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96F89" w14:textId="77777777" w:rsidR="00787B41" w:rsidRDefault="00787B41" w:rsidP="00787B41">
      <w:pPr>
        <w:spacing w:after="400" w:line="360" w:lineRule="auto"/>
        <w:jc w:val="center"/>
        <w:rPr>
          <w:rFonts w:ascii="Arial" w:eastAsia="Arial" w:hAnsi="Arial" w:cs="Arial"/>
          <w:b/>
          <w:bCs/>
        </w:rPr>
      </w:pPr>
    </w:p>
    <w:p w14:paraId="09A0277A" w14:textId="77777777" w:rsidR="00787B41" w:rsidRDefault="00787B41" w:rsidP="00787B41">
      <w:pPr>
        <w:spacing w:after="400" w:line="360" w:lineRule="auto"/>
        <w:jc w:val="center"/>
        <w:rPr>
          <w:rFonts w:ascii="Arial" w:eastAsia="Arial" w:hAnsi="Arial" w:cs="Arial"/>
          <w:b/>
          <w:bCs/>
        </w:rPr>
      </w:pPr>
    </w:p>
    <w:p w14:paraId="2F07FB26" w14:textId="0798BD3B" w:rsidR="00E83CB1" w:rsidRPr="00C940C4" w:rsidRDefault="00327980" w:rsidP="00787B41">
      <w:pPr>
        <w:spacing w:after="400" w:line="360" w:lineRule="auto"/>
        <w:jc w:val="center"/>
        <w:rPr>
          <w:rFonts w:ascii="Arial" w:hAnsi="Arial" w:cs="Arial"/>
          <w:b/>
          <w:bCs/>
        </w:rPr>
      </w:pPr>
      <w:r w:rsidRPr="00C940C4">
        <w:rPr>
          <w:rFonts w:ascii="Arial" w:eastAsia="Arial" w:hAnsi="Arial" w:cs="Arial"/>
          <w:b/>
          <w:bCs/>
        </w:rPr>
        <w:t>LEARNING HOW TO READ A RESEARCH PAPER</w:t>
      </w:r>
      <w:r w:rsidRPr="00C940C4">
        <w:rPr>
          <w:rFonts w:ascii="Arial" w:hAnsi="Arial" w:cs="Arial"/>
          <w:b/>
          <w:bCs/>
          <w:lang w:val="en-US"/>
        </w:rPr>
        <w:t xml:space="preserve">: </w:t>
      </w:r>
      <w:r w:rsidRPr="00C940C4">
        <w:rPr>
          <w:rFonts w:ascii="Arial" w:eastAsia="Arial" w:hAnsi="Arial" w:cs="Arial"/>
          <w:b/>
          <w:bCs/>
        </w:rPr>
        <w:t xml:space="preserve">A REVIEW OF </w:t>
      </w:r>
      <w:r w:rsidRPr="00C940C4">
        <w:rPr>
          <w:rFonts w:ascii="Arial" w:hAnsi="Arial" w:cs="Arial"/>
          <w:b/>
          <w:bCs/>
        </w:rPr>
        <w:t>A CROSS-SECTIONAL STUDY OF DISCIPLINE-BASED SELF-PERCEIVED DIGITAL LITERACY COMPETENCIES OF NURSING STUDENTS,</w:t>
      </w:r>
      <w:r w:rsidRPr="00C940C4">
        <w:rPr>
          <w:rFonts w:ascii="Arial" w:hAnsi="Arial" w:cs="Arial"/>
          <w:b/>
          <w:bCs/>
          <w:lang w:val="en-US"/>
        </w:rPr>
        <w:t xml:space="preserve"> </w:t>
      </w:r>
      <w:r w:rsidRPr="00C940C4">
        <w:rPr>
          <w:rFonts w:ascii="Arial" w:eastAsia="Arial" w:hAnsi="Arial" w:cs="Arial"/>
          <w:b/>
          <w:bCs/>
        </w:rPr>
        <w:t>MARTZOUKOU ET AL. (2024)</w:t>
      </w:r>
    </w:p>
    <w:p w14:paraId="603AA7AF" w14:textId="7714B6DA" w:rsidR="00E83CB1" w:rsidRPr="00C940C4" w:rsidRDefault="00327980" w:rsidP="00787B41">
      <w:pPr>
        <w:spacing w:after="200" w:line="360" w:lineRule="auto"/>
        <w:jc w:val="center"/>
        <w:rPr>
          <w:rFonts w:ascii="Arial" w:hAnsi="Arial" w:cs="Arial"/>
          <w:b/>
          <w:bCs/>
        </w:rPr>
      </w:pPr>
      <w:r w:rsidRPr="00C940C4">
        <w:rPr>
          <w:rFonts w:ascii="Arial" w:eastAsia="Arial" w:hAnsi="Arial" w:cs="Arial"/>
          <w:b/>
          <w:bCs/>
          <w:lang w:val="en-US"/>
        </w:rPr>
        <w:t xml:space="preserve">STUDENT NAME: </w:t>
      </w:r>
      <w:r w:rsidRPr="00C940C4">
        <w:rPr>
          <w:rFonts w:ascii="Arial" w:eastAsia="Arial" w:hAnsi="Arial" w:cs="Arial"/>
          <w:b/>
          <w:bCs/>
        </w:rPr>
        <w:t>SAR</w:t>
      </w:r>
      <w:r w:rsidRPr="00C940C4">
        <w:rPr>
          <w:rFonts w:ascii="Arial" w:eastAsia="Arial" w:hAnsi="Arial" w:cs="Arial"/>
          <w:b/>
          <w:bCs/>
          <w:lang w:val="en-US"/>
        </w:rPr>
        <w:t xml:space="preserve">HA </w:t>
      </w:r>
      <w:r w:rsidRPr="00C940C4">
        <w:rPr>
          <w:rFonts w:ascii="Arial" w:eastAsia="Arial" w:hAnsi="Arial" w:cs="Arial"/>
          <w:b/>
          <w:bCs/>
        </w:rPr>
        <w:t>ARIF</w:t>
      </w:r>
    </w:p>
    <w:p w14:paraId="453FDE55" w14:textId="55B0600F" w:rsidR="00E83CB1" w:rsidRPr="00C940C4" w:rsidRDefault="00327980" w:rsidP="00787B41">
      <w:pPr>
        <w:spacing w:after="200" w:line="360" w:lineRule="auto"/>
        <w:jc w:val="center"/>
        <w:rPr>
          <w:rFonts w:ascii="Arial" w:eastAsia="Arial" w:hAnsi="Arial" w:cs="Arial"/>
          <w:b/>
          <w:bCs/>
        </w:rPr>
      </w:pPr>
      <w:r w:rsidRPr="00C940C4">
        <w:rPr>
          <w:rFonts w:ascii="Arial" w:eastAsia="Arial" w:hAnsi="Arial" w:cs="Arial"/>
          <w:b/>
          <w:bCs/>
        </w:rPr>
        <w:t>STUDENT NUMBER: 2519613</w:t>
      </w:r>
    </w:p>
    <w:p w14:paraId="3E414316" w14:textId="77777777" w:rsidR="00E83CB1" w:rsidRPr="00C940C4" w:rsidRDefault="00E83CB1" w:rsidP="00787B41">
      <w:pPr>
        <w:spacing w:after="200" w:line="360" w:lineRule="auto"/>
        <w:jc w:val="center"/>
        <w:rPr>
          <w:rFonts w:ascii="Arial" w:hAnsi="Arial" w:cs="Arial"/>
          <w:b/>
          <w:bCs/>
        </w:rPr>
      </w:pPr>
    </w:p>
    <w:p w14:paraId="68B78585" w14:textId="71DCF231" w:rsidR="00E83CB1" w:rsidRPr="00C940C4" w:rsidRDefault="00327980" w:rsidP="00787B41">
      <w:pPr>
        <w:spacing w:after="200" w:line="360" w:lineRule="auto"/>
        <w:jc w:val="center"/>
        <w:rPr>
          <w:rFonts w:ascii="Arial" w:eastAsia="Arial" w:hAnsi="Arial" w:cs="Arial"/>
          <w:b/>
          <w:bCs/>
        </w:rPr>
      </w:pPr>
      <w:r w:rsidRPr="00C940C4">
        <w:rPr>
          <w:rFonts w:ascii="Arial" w:eastAsia="Arial" w:hAnsi="Arial" w:cs="Arial"/>
          <w:b/>
          <w:bCs/>
        </w:rPr>
        <w:t>MODULE: DIGITAL SKILLS AND RESEARCH METHODS</w:t>
      </w:r>
    </w:p>
    <w:p w14:paraId="638A3A0C" w14:textId="3B9637DE" w:rsidR="00E83CB1" w:rsidRPr="00C940C4" w:rsidRDefault="00327980" w:rsidP="00787B41">
      <w:pPr>
        <w:spacing w:after="200" w:line="360" w:lineRule="auto"/>
        <w:jc w:val="center"/>
        <w:rPr>
          <w:rFonts w:ascii="Arial" w:hAnsi="Arial" w:cs="Arial"/>
          <w:b/>
          <w:bCs/>
          <w:lang w:val="en-US"/>
        </w:rPr>
      </w:pPr>
      <w:r w:rsidRPr="00C940C4">
        <w:rPr>
          <w:rFonts w:ascii="Arial" w:eastAsia="Arial" w:hAnsi="Arial" w:cs="Arial"/>
          <w:b/>
          <w:bCs/>
          <w:lang w:val="en-US"/>
        </w:rPr>
        <w:t xml:space="preserve">MODULE CODE: </w:t>
      </w:r>
      <w:r w:rsidRPr="00C940C4">
        <w:rPr>
          <w:rFonts w:ascii="Arial" w:eastAsia="Arial" w:hAnsi="Arial" w:cs="Arial"/>
          <w:b/>
          <w:bCs/>
        </w:rPr>
        <w:t>LCHS4007</w:t>
      </w:r>
    </w:p>
    <w:p w14:paraId="48E1CC6E" w14:textId="09D5799F" w:rsidR="00E83CB1" w:rsidRPr="00C940C4" w:rsidRDefault="00327980" w:rsidP="00787B41">
      <w:pPr>
        <w:spacing w:after="200" w:line="360" w:lineRule="auto"/>
        <w:jc w:val="center"/>
        <w:rPr>
          <w:rFonts w:ascii="Arial" w:eastAsia="Arial" w:hAnsi="Arial" w:cs="Arial"/>
          <w:b/>
          <w:bCs/>
        </w:rPr>
      </w:pPr>
      <w:r w:rsidRPr="00C940C4">
        <w:rPr>
          <w:rFonts w:ascii="Arial" w:eastAsia="Arial" w:hAnsi="Arial" w:cs="Arial"/>
          <w:b/>
          <w:bCs/>
        </w:rPr>
        <w:t>ASSIGNMENT: COMPONENT 2 – RESEARCH REPORT</w:t>
      </w:r>
    </w:p>
    <w:p w14:paraId="196C6B49" w14:textId="006F5E24" w:rsidR="00E83CB1" w:rsidRPr="00C940C4" w:rsidRDefault="00327980" w:rsidP="00787B41">
      <w:pPr>
        <w:spacing w:after="200" w:line="360" w:lineRule="auto"/>
        <w:jc w:val="center"/>
        <w:rPr>
          <w:rFonts w:ascii="Arial" w:hAnsi="Arial" w:cs="Arial"/>
          <w:b/>
          <w:bCs/>
        </w:rPr>
      </w:pPr>
      <w:r w:rsidRPr="00C940C4">
        <w:rPr>
          <w:rFonts w:ascii="Arial" w:eastAsia="Arial" w:hAnsi="Arial" w:cs="Arial"/>
          <w:b/>
          <w:bCs/>
        </w:rPr>
        <w:t>MODULE LEAD: HAJRA MUSTASIM</w:t>
      </w:r>
    </w:p>
    <w:p w14:paraId="6F5C8265" w14:textId="540FC8C1" w:rsidR="00E83CB1" w:rsidRPr="00C940C4" w:rsidRDefault="00327980" w:rsidP="00787B41">
      <w:pPr>
        <w:spacing w:after="200" w:line="360" w:lineRule="auto"/>
        <w:jc w:val="center"/>
        <w:rPr>
          <w:rFonts w:ascii="Arial" w:hAnsi="Arial" w:cs="Arial"/>
          <w:b/>
          <w:bCs/>
        </w:rPr>
      </w:pPr>
      <w:r w:rsidRPr="00C940C4">
        <w:rPr>
          <w:rFonts w:ascii="Arial" w:eastAsia="Arial" w:hAnsi="Arial" w:cs="Arial"/>
          <w:b/>
          <w:bCs/>
        </w:rPr>
        <w:t>UNIVERSITY OF WALES TRINITY SAINT DAVID</w:t>
      </w:r>
    </w:p>
    <w:p w14:paraId="4B034358" w14:textId="656BF690" w:rsidR="00E83CB1" w:rsidRPr="00C940C4" w:rsidRDefault="00327980" w:rsidP="00787B41">
      <w:pPr>
        <w:spacing w:after="200" w:line="360" w:lineRule="auto"/>
        <w:jc w:val="center"/>
        <w:rPr>
          <w:rFonts w:ascii="Arial" w:hAnsi="Arial" w:cs="Arial"/>
          <w:b/>
          <w:bCs/>
        </w:rPr>
      </w:pPr>
      <w:r w:rsidRPr="00C940C4">
        <w:rPr>
          <w:rFonts w:ascii="Arial" w:eastAsia="Arial" w:hAnsi="Arial" w:cs="Arial"/>
          <w:b/>
          <w:bCs/>
        </w:rPr>
        <w:t>SUBMISSION DATE: 2</w:t>
      </w:r>
      <w:r w:rsidRPr="00C940C4">
        <w:rPr>
          <w:rFonts w:ascii="Arial" w:eastAsia="Arial" w:hAnsi="Arial" w:cs="Arial"/>
          <w:b/>
          <w:bCs/>
          <w:lang w:val="en-US"/>
        </w:rPr>
        <w:t>0</w:t>
      </w:r>
      <w:r w:rsidRPr="00C940C4">
        <w:rPr>
          <w:rFonts w:ascii="Arial" w:eastAsia="Arial" w:hAnsi="Arial" w:cs="Arial"/>
          <w:b/>
          <w:bCs/>
        </w:rPr>
        <w:t xml:space="preserve"> JULY 2026</w:t>
      </w:r>
    </w:p>
    <w:p w14:paraId="758F6EE2" w14:textId="3FC55B35" w:rsidR="00C940C4" w:rsidRPr="00C940C4" w:rsidRDefault="00C940C4" w:rsidP="00C940C4">
      <w:pPr>
        <w:spacing w:line="360" w:lineRule="auto"/>
        <w:jc w:val="both"/>
        <w:rPr>
          <w:rFonts w:ascii="Arial" w:hAnsi="Arial" w:cs="Arial"/>
        </w:rPr>
      </w:pPr>
      <w:r w:rsidRPr="00C940C4">
        <w:rPr>
          <w:rFonts w:ascii="Arial" w:hAnsi="Arial" w:cs="Arial"/>
        </w:rPr>
        <w:br w:type="page"/>
      </w:r>
    </w:p>
    <w:p w14:paraId="1148E32A" w14:textId="77777777" w:rsidR="00C940C4" w:rsidRPr="00C940C4" w:rsidRDefault="00C940C4" w:rsidP="00C940C4">
      <w:pPr>
        <w:spacing w:after="400" w:line="360" w:lineRule="auto"/>
        <w:jc w:val="both"/>
        <w:rPr>
          <w:rFonts w:ascii="Arial" w:hAnsi="Arial" w:cs="Arial"/>
        </w:rPr>
      </w:pPr>
    </w:p>
    <w:sdt>
      <w:sdtPr>
        <w:rPr>
          <w:rFonts w:ascii="Arial" w:hAnsi="Arial" w:cs="Arial"/>
          <w:sz w:val="22"/>
          <w:szCs w:val="22"/>
        </w:rPr>
        <w:id w:val="-939760868"/>
        <w:docPartObj>
          <w:docPartGallery w:val="Table of Contents"/>
          <w:docPartUnique/>
        </w:docPartObj>
      </w:sdtPr>
      <w:sdtEndPr>
        <w:rPr>
          <w:rFonts w:eastAsiaTheme="minorHAnsi"/>
          <w:b/>
          <w:bCs/>
          <w:noProof/>
          <w:color w:val="auto"/>
          <w:lang w:val="en-GB"/>
        </w:rPr>
      </w:sdtEndPr>
      <w:sdtContent>
        <w:p w14:paraId="51E5011A" w14:textId="41CCAC65" w:rsidR="00C940C4" w:rsidRPr="00C940C4" w:rsidRDefault="00C940C4" w:rsidP="00C940C4">
          <w:pPr>
            <w:pStyle w:val="TOCHeading"/>
            <w:spacing w:line="360" w:lineRule="auto"/>
            <w:jc w:val="both"/>
            <w:rPr>
              <w:rFonts w:ascii="Arial" w:hAnsi="Arial" w:cs="Arial"/>
              <w:sz w:val="22"/>
              <w:szCs w:val="22"/>
            </w:rPr>
          </w:pPr>
          <w:r w:rsidRPr="00C940C4">
            <w:rPr>
              <w:rFonts w:ascii="Arial" w:hAnsi="Arial" w:cs="Arial"/>
              <w:sz w:val="22"/>
              <w:szCs w:val="22"/>
            </w:rPr>
            <w:t>Contents</w:t>
          </w:r>
        </w:p>
        <w:p w14:paraId="6A99F60F" w14:textId="454F2511" w:rsidR="00C940C4" w:rsidRPr="00C940C4" w:rsidRDefault="00C940C4" w:rsidP="00C940C4">
          <w:pPr>
            <w:pStyle w:val="TOC1"/>
            <w:tabs>
              <w:tab w:val="right" w:leader="dot" w:pos="9016"/>
            </w:tabs>
            <w:spacing w:line="360" w:lineRule="auto"/>
            <w:jc w:val="both"/>
            <w:rPr>
              <w:rFonts w:ascii="Arial" w:hAnsi="Arial" w:cs="Arial"/>
              <w:noProof/>
            </w:rPr>
          </w:pPr>
          <w:r w:rsidRPr="00C940C4">
            <w:rPr>
              <w:rFonts w:ascii="Arial" w:hAnsi="Arial" w:cs="Arial"/>
            </w:rPr>
            <w:fldChar w:fldCharType="begin"/>
          </w:r>
          <w:r w:rsidRPr="00C940C4">
            <w:rPr>
              <w:rFonts w:ascii="Arial" w:hAnsi="Arial" w:cs="Arial"/>
            </w:rPr>
            <w:instrText xml:space="preserve"> TOC \o "1-3" \h \z \u </w:instrText>
          </w:r>
          <w:r w:rsidRPr="00C940C4">
            <w:rPr>
              <w:rFonts w:ascii="Arial" w:hAnsi="Arial" w:cs="Arial"/>
            </w:rPr>
            <w:fldChar w:fldCharType="separate"/>
          </w:r>
          <w:hyperlink w:anchor="_Toc235447485" w:history="1">
            <w:r w:rsidRPr="00C940C4">
              <w:rPr>
                <w:rStyle w:val="Hyperlink"/>
                <w:rFonts w:ascii="Arial" w:hAnsi="Arial" w:cs="Arial"/>
                <w:b/>
                <w:bCs/>
                <w:noProof/>
              </w:rPr>
              <w:t>1.0 Introducing the Research Paper and Topic Development</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_Toc235447485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2</w:t>
            </w:r>
            <w:r w:rsidRPr="00C940C4">
              <w:rPr>
                <w:rFonts w:ascii="Arial" w:hAnsi="Arial" w:cs="Arial"/>
                <w:noProof/>
                <w:webHidden/>
              </w:rPr>
              <w:fldChar w:fldCharType="end"/>
            </w:r>
          </w:hyperlink>
        </w:p>
        <w:p w14:paraId="2F817BDC" w14:textId="5F9CE9E1" w:rsidR="00C940C4" w:rsidRPr="00C940C4" w:rsidRDefault="00C940C4" w:rsidP="00C940C4">
          <w:pPr>
            <w:pStyle w:val="TOC2"/>
            <w:tabs>
              <w:tab w:val="right" w:leader="dot" w:pos="9016"/>
            </w:tabs>
            <w:spacing w:line="360" w:lineRule="auto"/>
            <w:jc w:val="both"/>
            <w:rPr>
              <w:rFonts w:ascii="Arial" w:hAnsi="Arial" w:cs="Arial"/>
              <w:noProof/>
            </w:rPr>
          </w:pPr>
          <w:hyperlink w:anchor="_Toc235447486" w:history="1">
            <w:r w:rsidRPr="00C940C4">
              <w:rPr>
                <w:rStyle w:val="Hyperlink"/>
                <w:rFonts w:ascii="Arial" w:hAnsi="Arial" w:cs="Arial"/>
                <w:b/>
                <w:bCs/>
                <w:noProof/>
              </w:rPr>
              <w:t>1.1 Paper Selection and Rationale</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_Toc235447486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2</w:t>
            </w:r>
            <w:r w:rsidRPr="00C940C4">
              <w:rPr>
                <w:rFonts w:ascii="Arial" w:hAnsi="Arial" w:cs="Arial"/>
                <w:noProof/>
                <w:webHidden/>
              </w:rPr>
              <w:fldChar w:fldCharType="end"/>
            </w:r>
          </w:hyperlink>
        </w:p>
        <w:p w14:paraId="15797BAB" w14:textId="4956316F" w:rsidR="00C940C4" w:rsidRPr="00C940C4" w:rsidRDefault="00C940C4" w:rsidP="00C940C4">
          <w:pPr>
            <w:pStyle w:val="TOC2"/>
            <w:tabs>
              <w:tab w:val="right" w:leader="dot" w:pos="9016"/>
            </w:tabs>
            <w:spacing w:line="360" w:lineRule="auto"/>
            <w:jc w:val="both"/>
            <w:rPr>
              <w:rFonts w:ascii="Arial" w:hAnsi="Arial" w:cs="Arial"/>
              <w:noProof/>
            </w:rPr>
          </w:pPr>
          <w:hyperlink w:anchor="_Toc235447487" w:history="1">
            <w:r w:rsidRPr="00C940C4">
              <w:rPr>
                <w:rStyle w:val="Hyperlink"/>
                <w:rFonts w:ascii="Arial" w:hAnsi="Arial" w:cs="Arial"/>
                <w:b/>
                <w:bCs/>
                <w:noProof/>
              </w:rPr>
              <w:t>1.2 The background to the topic</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_Toc235447487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2</w:t>
            </w:r>
            <w:r w:rsidRPr="00C940C4">
              <w:rPr>
                <w:rFonts w:ascii="Arial" w:hAnsi="Arial" w:cs="Arial"/>
                <w:noProof/>
                <w:webHidden/>
              </w:rPr>
              <w:fldChar w:fldCharType="end"/>
            </w:r>
          </w:hyperlink>
        </w:p>
        <w:p w14:paraId="708A134E" w14:textId="29904AB2" w:rsidR="00C940C4" w:rsidRPr="00C940C4" w:rsidRDefault="00C940C4" w:rsidP="00C940C4">
          <w:pPr>
            <w:pStyle w:val="TOC2"/>
            <w:tabs>
              <w:tab w:val="right" w:leader="dot" w:pos="9016"/>
            </w:tabs>
            <w:spacing w:line="360" w:lineRule="auto"/>
            <w:jc w:val="both"/>
            <w:rPr>
              <w:rFonts w:ascii="Arial" w:hAnsi="Arial" w:cs="Arial"/>
              <w:noProof/>
            </w:rPr>
          </w:pPr>
          <w:hyperlink w:anchor="_Toc235447488" w:history="1">
            <w:r w:rsidRPr="00C940C4">
              <w:rPr>
                <w:rStyle w:val="Hyperlink"/>
                <w:rFonts w:ascii="Arial" w:hAnsi="Arial" w:cs="Arial"/>
                <w:b/>
                <w:bCs/>
                <w:noProof/>
              </w:rPr>
              <w:t>1.3 The significance of the study</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_Toc235447488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2</w:t>
            </w:r>
            <w:r w:rsidRPr="00C940C4">
              <w:rPr>
                <w:rFonts w:ascii="Arial" w:hAnsi="Arial" w:cs="Arial"/>
                <w:noProof/>
                <w:webHidden/>
              </w:rPr>
              <w:fldChar w:fldCharType="end"/>
            </w:r>
          </w:hyperlink>
        </w:p>
        <w:p w14:paraId="7C137C69" w14:textId="3A723407" w:rsidR="00C940C4" w:rsidRPr="00C940C4" w:rsidRDefault="00C940C4" w:rsidP="00C940C4">
          <w:pPr>
            <w:pStyle w:val="TOC1"/>
            <w:tabs>
              <w:tab w:val="right" w:leader="dot" w:pos="9016"/>
            </w:tabs>
            <w:spacing w:line="360" w:lineRule="auto"/>
            <w:jc w:val="both"/>
            <w:rPr>
              <w:rFonts w:ascii="Arial" w:hAnsi="Arial" w:cs="Arial"/>
              <w:noProof/>
            </w:rPr>
          </w:pPr>
          <w:hyperlink w:anchor="_Toc235447489" w:history="1">
            <w:r w:rsidRPr="00C940C4">
              <w:rPr>
                <w:rStyle w:val="Hyperlink"/>
                <w:rFonts w:ascii="Arial" w:hAnsi="Arial" w:cs="Arial"/>
                <w:b/>
                <w:bCs/>
                <w:noProof/>
              </w:rPr>
              <w:t>2.0 Understanding the Purpose and Research Question</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_Toc235447489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3</w:t>
            </w:r>
            <w:r w:rsidRPr="00C940C4">
              <w:rPr>
                <w:rFonts w:ascii="Arial" w:hAnsi="Arial" w:cs="Arial"/>
                <w:noProof/>
                <w:webHidden/>
              </w:rPr>
              <w:fldChar w:fldCharType="end"/>
            </w:r>
          </w:hyperlink>
        </w:p>
        <w:p w14:paraId="1298C9B3" w14:textId="3E162ED4" w:rsidR="00C940C4" w:rsidRPr="00C940C4" w:rsidRDefault="00C940C4" w:rsidP="00C940C4">
          <w:pPr>
            <w:pStyle w:val="TOC1"/>
            <w:tabs>
              <w:tab w:val="right" w:leader="dot" w:pos="9016"/>
            </w:tabs>
            <w:spacing w:line="360" w:lineRule="auto"/>
            <w:jc w:val="both"/>
            <w:rPr>
              <w:rFonts w:ascii="Arial" w:hAnsi="Arial" w:cs="Arial"/>
              <w:noProof/>
            </w:rPr>
          </w:pPr>
          <w:hyperlink w:anchor="_Toc235447490" w:history="1">
            <w:r w:rsidRPr="00C940C4">
              <w:rPr>
                <w:rStyle w:val="Hyperlink"/>
                <w:rFonts w:ascii="Arial" w:hAnsi="Arial" w:cs="Arial"/>
                <w:b/>
                <w:bCs/>
                <w:noProof/>
              </w:rPr>
              <w:t>3.1 Proposing Research Questions – Generating Research Questions.</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_Toc235447490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3</w:t>
            </w:r>
            <w:r w:rsidRPr="00C940C4">
              <w:rPr>
                <w:rFonts w:ascii="Arial" w:hAnsi="Arial" w:cs="Arial"/>
                <w:noProof/>
                <w:webHidden/>
              </w:rPr>
              <w:fldChar w:fldCharType="end"/>
            </w:r>
          </w:hyperlink>
        </w:p>
        <w:p w14:paraId="0A7E8DC1" w14:textId="5787AFA4" w:rsidR="00C940C4" w:rsidRPr="00C940C4" w:rsidRDefault="00C940C4" w:rsidP="00C940C4">
          <w:pPr>
            <w:pStyle w:val="TOC2"/>
            <w:tabs>
              <w:tab w:val="right" w:leader="dot" w:pos="9016"/>
            </w:tabs>
            <w:spacing w:line="360" w:lineRule="auto"/>
            <w:jc w:val="both"/>
            <w:rPr>
              <w:rFonts w:ascii="Arial" w:hAnsi="Arial" w:cs="Arial"/>
              <w:noProof/>
            </w:rPr>
          </w:pPr>
          <w:hyperlink w:anchor="_Toc235447491" w:history="1">
            <w:r w:rsidRPr="00C940C4">
              <w:rPr>
                <w:rStyle w:val="Hyperlink"/>
                <w:rFonts w:ascii="Arial" w:hAnsi="Arial" w:cs="Arial"/>
                <w:b/>
                <w:bCs/>
                <w:noProof/>
              </w:rPr>
              <w:t>3.1 Research Design</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_Toc235447491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3</w:t>
            </w:r>
            <w:r w:rsidRPr="00C940C4">
              <w:rPr>
                <w:rFonts w:ascii="Arial" w:hAnsi="Arial" w:cs="Arial"/>
                <w:noProof/>
                <w:webHidden/>
              </w:rPr>
              <w:fldChar w:fldCharType="end"/>
            </w:r>
          </w:hyperlink>
        </w:p>
        <w:p w14:paraId="3410E1A8" w14:textId="6C2F5A4B" w:rsidR="00C940C4" w:rsidRPr="00C940C4" w:rsidRDefault="00C940C4" w:rsidP="00C940C4">
          <w:pPr>
            <w:pStyle w:val="TOC2"/>
            <w:tabs>
              <w:tab w:val="right" w:leader="dot" w:pos="9016"/>
            </w:tabs>
            <w:spacing w:line="360" w:lineRule="auto"/>
            <w:jc w:val="both"/>
            <w:rPr>
              <w:rFonts w:ascii="Arial" w:hAnsi="Arial" w:cs="Arial"/>
              <w:noProof/>
            </w:rPr>
          </w:pPr>
          <w:hyperlink w:anchor="_Toc235447492" w:history="1">
            <w:r w:rsidRPr="00C940C4">
              <w:rPr>
                <w:rStyle w:val="Hyperlink"/>
                <w:rFonts w:ascii="Arial" w:hAnsi="Arial" w:cs="Arial"/>
                <w:b/>
                <w:bCs/>
                <w:noProof/>
              </w:rPr>
              <w:t>3.2 Development and Validity of the Survey Instrument</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_Toc235447492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3</w:t>
            </w:r>
            <w:r w:rsidRPr="00C940C4">
              <w:rPr>
                <w:rFonts w:ascii="Arial" w:hAnsi="Arial" w:cs="Arial"/>
                <w:noProof/>
                <w:webHidden/>
              </w:rPr>
              <w:fldChar w:fldCharType="end"/>
            </w:r>
          </w:hyperlink>
        </w:p>
        <w:p w14:paraId="06ADBAE2" w14:textId="6F03396A" w:rsidR="00C940C4" w:rsidRPr="00C940C4" w:rsidRDefault="00C940C4" w:rsidP="00C940C4">
          <w:pPr>
            <w:pStyle w:val="TOC2"/>
            <w:tabs>
              <w:tab w:val="right" w:leader="dot" w:pos="9016"/>
            </w:tabs>
            <w:spacing w:line="360" w:lineRule="auto"/>
            <w:jc w:val="both"/>
            <w:rPr>
              <w:rFonts w:ascii="Arial" w:hAnsi="Arial" w:cs="Arial"/>
              <w:noProof/>
            </w:rPr>
          </w:pPr>
          <w:hyperlink w:anchor="_Toc235447493" w:history="1">
            <w:r w:rsidRPr="00C940C4">
              <w:rPr>
                <w:rStyle w:val="Hyperlink"/>
                <w:rFonts w:ascii="Arial" w:hAnsi="Arial" w:cs="Arial"/>
                <w:b/>
                <w:bCs/>
                <w:noProof/>
              </w:rPr>
              <w:t>3.3 Sampling and Data Collection</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_Toc235447493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3</w:t>
            </w:r>
            <w:r w:rsidRPr="00C940C4">
              <w:rPr>
                <w:rFonts w:ascii="Arial" w:hAnsi="Arial" w:cs="Arial"/>
                <w:noProof/>
                <w:webHidden/>
              </w:rPr>
              <w:fldChar w:fldCharType="end"/>
            </w:r>
          </w:hyperlink>
        </w:p>
        <w:p w14:paraId="51E72334" w14:textId="25196B86" w:rsidR="00C940C4" w:rsidRPr="00C940C4" w:rsidRDefault="00C940C4" w:rsidP="00C940C4">
          <w:pPr>
            <w:pStyle w:val="TOC2"/>
            <w:tabs>
              <w:tab w:val="right" w:leader="dot" w:pos="9016"/>
            </w:tabs>
            <w:spacing w:line="360" w:lineRule="auto"/>
            <w:jc w:val="both"/>
            <w:rPr>
              <w:rFonts w:ascii="Arial" w:hAnsi="Arial" w:cs="Arial"/>
              <w:noProof/>
            </w:rPr>
          </w:pPr>
          <w:hyperlink w:anchor="_Toc235447494" w:history="1">
            <w:r w:rsidRPr="00C940C4">
              <w:rPr>
                <w:rStyle w:val="Hyperlink"/>
                <w:rFonts w:ascii="Arial" w:hAnsi="Arial" w:cs="Arial"/>
                <w:b/>
                <w:bCs/>
                <w:noProof/>
              </w:rPr>
              <w:t>3.4 Data Analysis</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_Toc235447494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4</w:t>
            </w:r>
            <w:r w:rsidRPr="00C940C4">
              <w:rPr>
                <w:rFonts w:ascii="Arial" w:hAnsi="Arial" w:cs="Arial"/>
                <w:noProof/>
                <w:webHidden/>
              </w:rPr>
              <w:fldChar w:fldCharType="end"/>
            </w:r>
          </w:hyperlink>
        </w:p>
        <w:p w14:paraId="2B3E5716" w14:textId="01AE28A1" w:rsidR="00C940C4" w:rsidRPr="00C940C4" w:rsidRDefault="00C940C4" w:rsidP="00C940C4">
          <w:pPr>
            <w:pStyle w:val="TOC2"/>
            <w:tabs>
              <w:tab w:val="right" w:leader="dot" w:pos="9016"/>
            </w:tabs>
            <w:spacing w:line="360" w:lineRule="auto"/>
            <w:jc w:val="both"/>
            <w:rPr>
              <w:rFonts w:ascii="Arial" w:hAnsi="Arial" w:cs="Arial"/>
              <w:noProof/>
            </w:rPr>
          </w:pPr>
          <w:hyperlink w:anchor="_Toc235447495" w:history="1">
            <w:r w:rsidRPr="00C940C4">
              <w:rPr>
                <w:rStyle w:val="Hyperlink"/>
                <w:rFonts w:ascii="Arial" w:hAnsi="Arial" w:cs="Arial"/>
                <w:b/>
                <w:bCs/>
                <w:noProof/>
              </w:rPr>
              <w:t>3.5 Ethical Considerations</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_Toc235447495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4</w:t>
            </w:r>
            <w:r w:rsidRPr="00C940C4">
              <w:rPr>
                <w:rFonts w:ascii="Arial" w:hAnsi="Arial" w:cs="Arial"/>
                <w:noProof/>
                <w:webHidden/>
              </w:rPr>
              <w:fldChar w:fldCharType="end"/>
            </w:r>
          </w:hyperlink>
        </w:p>
        <w:p w14:paraId="119FAEA0" w14:textId="00058FEF" w:rsidR="00C940C4" w:rsidRPr="00C940C4" w:rsidRDefault="00C940C4" w:rsidP="00C940C4">
          <w:pPr>
            <w:pStyle w:val="TOC2"/>
            <w:tabs>
              <w:tab w:val="right" w:leader="dot" w:pos="9016"/>
            </w:tabs>
            <w:spacing w:line="360" w:lineRule="auto"/>
            <w:jc w:val="both"/>
            <w:rPr>
              <w:rFonts w:ascii="Arial" w:hAnsi="Arial" w:cs="Arial"/>
              <w:noProof/>
            </w:rPr>
          </w:pPr>
          <w:hyperlink w:anchor="_Toc235447496" w:history="1">
            <w:r w:rsidRPr="00C940C4">
              <w:rPr>
                <w:rStyle w:val="Hyperlink"/>
                <w:rFonts w:ascii="Arial" w:hAnsi="Arial" w:cs="Arial"/>
                <w:b/>
                <w:bCs/>
                <w:noProof/>
              </w:rPr>
              <w:t>3.6 Strengths and Limitations</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_Toc235447496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4</w:t>
            </w:r>
            <w:r w:rsidRPr="00C940C4">
              <w:rPr>
                <w:rFonts w:ascii="Arial" w:hAnsi="Arial" w:cs="Arial"/>
                <w:noProof/>
                <w:webHidden/>
              </w:rPr>
              <w:fldChar w:fldCharType="end"/>
            </w:r>
          </w:hyperlink>
        </w:p>
        <w:p w14:paraId="35FAFC7A" w14:textId="6794E7CC" w:rsidR="00C940C4" w:rsidRPr="00C940C4" w:rsidRDefault="00C940C4" w:rsidP="00C940C4">
          <w:pPr>
            <w:pStyle w:val="TOC1"/>
            <w:tabs>
              <w:tab w:val="right" w:leader="dot" w:pos="9016"/>
            </w:tabs>
            <w:spacing w:line="360" w:lineRule="auto"/>
            <w:jc w:val="both"/>
            <w:rPr>
              <w:rFonts w:ascii="Arial" w:hAnsi="Arial" w:cs="Arial"/>
              <w:noProof/>
            </w:rPr>
          </w:pPr>
          <w:hyperlink w:anchor="_Toc235447497" w:history="1">
            <w:r w:rsidRPr="00C940C4">
              <w:rPr>
                <w:rStyle w:val="Hyperlink"/>
                <w:rFonts w:ascii="Arial" w:hAnsi="Arial" w:cs="Arial"/>
                <w:b/>
                <w:bCs/>
                <w:noProof/>
              </w:rPr>
              <w:t>4.0 Conclusion</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_Toc235447497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5</w:t>
            </w:r>
            <w:r w:rsidRPr="00C940C4">
              <w:rPr>
                <w:rFonts w:ascii="Arial" w:hAnsi="Arial" w:cs="Arial"/>
                <w:noProof/>
                <w:webHidden/>
              </w:rPr>
              <w:fldChar w:fldCharType="end"/>
            </w:r>
          </w:hyperlink>
        </w:p>
        <w:p w14:paraId="78B4B1AE" w14:textId="21216614" w:rsidR="00C940C4" w:rsidRPr="00C940C4" w:rsidRDefault="00C940C4" w:rsidP="00C940C4">
          <w:pPr>
            <w:pStyle w:val="TOC2"/>
            <w:tabs>
              <w:tab w:val="right" w:leader="dot" w:pos="9016"/>
            </w:tabs>
            <w:spacing w:line="360" w:lineRule="auto"/>
            <w:jc w:val="both"/>
            <w:rPr>
              <w:rFonts w:ascii="Arial" w:hAnsi="Arial" w:cs="Arial"/>
              <w:noProof/>
            </w:rPr>
          </w:pPr>
          <w:hyperlink w:anchor="_Toc235447498" w:history="1">
            <w:r w:rsidRPr="00C940C4">
              <w:rPr>
                <w:rStyle w:val="Hyperlink"/>
                <w:rFonts w:ascii="Arial" w:hAnsi="Arial" w:cs="Arial"/>
                <w:b/>
                <w:bCs/>
                <w:noProof/>
              </w:rPr>
              <w:t>4.1 Summary of Learning</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_Toc235447498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5</w:t>
            </w:r>
            <w:r w:rsidRPr="00C940C4">
              <w:rPr>
                <w:rFonts w:ascii="Arial" w:hAnsi="Arial" w:cs="Arial"/>
                <w:noProof/>
                <w:webHidden/>
              </w:rPr>
              <w:fldChar w:fldCharType="end"/>
            </w:r>
          </w:hyperlink>
        </w:p>
        <w:p w14:paraId="4711467D" w14:textId="72B14132" w:rsidR="00C940C4" w:rsidRPr="00C940C4" w:rsidRDefault="00C940C4" w:rsidP="00C940C4">
          <w:pPr>
            <w:pStyle w:val="TOC2"/>
            <w:tabs>
              <w:tab w:val="right" w:leader="dot" w:pos="9016"/>
            </w:tabs>
            <w:spacing w:line="360" w:lineRule="auto"/>
            <w:jc w:val="both"/>
            <w:rPr>
              <w:rFonts w:ascii="Arial" w:hAnsi="Arial" w:cs="Arial"/>
              <w:noProof/>
            </w:rPr>
          </w:pPr>
          <w:hyperlink w:anchor="_Toc235447499" w:history="1">
            <w:r w:rsidRPr="00C940C4">
              <w:rPr>
                <w:rStyle w:val="Hyperlink"/>
                <w:rFonts w:ascii="Arial" w:hAnsi="Arial" w:cs="Arial"/>
                <w:b/>
                <w:bCs/>
                <w:noProof/>
              </w:rPr>
              <w:t>4.2 Implications for Practice</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_Toc235447499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5</w:t>
            </w:r>
            <w:r w:rsidRPr="00C940C4">
              <w:rPr>
                <w:rFonts w:ascii="Arial" w:hAnsi="Arial" w:cs="Arial"/>
                <w:noProof/>
                <w:webHidden/>
              </w:rPr>
              <w:fldChar w:fldCharType="end"/>
            </w:r>
          </w:hyperlink>
        </w:p>
        <w:p w14:paraId="7CCA00FF" w14:textId="1E1EE810" w:rsidR="00C940C4" w:rsidRPr="00C940C4" w:rsidRDefault="00C940C4" w:rsidP="00C940C4">
          <w:pPr>
            <w:pStyle w:val="TOC1"/>
            <w:tabs>
              <w:tab w:val="right" w:leader="dot" w:pos="9016"/>
            </w:tabs>
            <w:spacing w:line="360" w:lineRule="auto"/>
            <w:jc w:val="both"/>
            <w:rPr>
              <w:rFonts w:ascii="Arial" w:hAnsi="Arial" w:cs="Arial"/>
              <w:noProof/>
            </w:rPr>
          </w:pPr>
          <w:hyperlink w:anchor="_Toc235447500" w:history="1">
            <w:r w:rsidRPr="00C940C4">
              <w:rPr>
                <w:rStyle w:val="Hyperlink"/>
                <w:rFonts w:ascii="Arial" w:hAnsi="Arial" w:cs="Arial"/>
                <w:b/>
                <w:bCs/>
                <w:noProof/>
              </w:rPr>
              <w:t>5.0 Reference List</w:t>
            </w:r>
            <w:r w:rsidRPr="00C940C4">
              <w:rPr>
                <w:rFonts w:ascii="Arial" w:hAnsi="Arial" w:cs="Arial"/>
                <w:noProof/>
                <w:webHidden/>
              </w:rPr>
              <w:tab/>
            </w:r>
            <w:r w:rsidRPr="00C940C4">
              <w:rPr>
                <w:rFonts w:ascii="Arial" w:hAnsi="Arial" w:cs="Arial"/>
                <w:noProof/>
                <w:webHidden/>
              </w:rPr>
              <w:fldChar w:fldCharType="begin"/>
            </w:r>
            <w:r w:rsidRPr="00C940C4">
              <w:rPr>
                <w:rFonts w:ascii="Arial" w:hAnsi="Arial" w:cs="Arial"/>
                <w:noProof/>
                <w:webHidden/>
              </w:rPr>
              <w:instrText xml:space="preserve"> PAGEREF _Toc235447500 \h </w:instrText>
            </w:r>
            <w:r w:rsidRPr="00C940C4">
              <w:rPr>
                <w:rFonts w:ascii="Arial" w:hAnsi="Arial" w:cs="Arial"/>
                <w:noProof/>
                <w:webHidden/>
              </w:rPr>
            </w:r>
            <w:r w:rsidRPr="00C940C4">
              <w:rPr>
                <w:rFonts w:ascii="Arial" w:hAnsi="Arial" w:cs="Arial"/>
                <w:noProof/>
                <w:webHidden/>
              </w:rPr>
              <w:fldChar w:fldCharType="separate"/>
            </w:r>
            <w:r w:rsidRPr="00C940C4">
              <w:rPr>
                <w:rFonts w:ascii="Arial" w:hAnsi="Arial" w:cs="Arial"/>
                <w:noProof/>
                <w:webHidden/>
              </w:rPr>
              <w:t>6</w:t>
            </w:r>
            <w:r w:rsidRPr="00C940C4">
              <w:rPr>
                <w:rFonts w:ascii="Arial" w:hAnsi="Arial" w:cs="Arial"/>
                <w:noProof/>
                <w:webHidden/>
              </w:rPr>
              <w:fldChar w:fldCharType="end"/>
            </w:r>
          </w:hyperlink>
        </w:p>
        <w:p w14:paraId="59682C9E" w14:textId="22B98269" w:rsidR="00C940C4" w:rsidRPr="00C940C4" w:rsidRDefault="00C940C4" w:rsidP="00C940C4">
          <w:pPr>
            <w:spacing w:line="360" w:lineRule="auto"/>
            <w:jc w:val="both"/>
            <w:rPr>
              <w:rFonts w:ascii="Arial" w:hAnsi="Arial" w:cs="Arial"/>
            </w:rPr>
          </w:pPr>
          <w:r w:rsidRPr="00C940C4">
            <w:rPr>
              <w:rFonts w:ascii="Arial" w:hAnsi="Arial" w:cs="Arial"/>
              <w:b/>
              <w:bCs/>
              <w:noProof/>
            </w:rPr>
            <w:fldChar w:fldCharType="end"/>
          </w:r>
        </w:p>
      </w:sdtContent>
    </w:sdt>
    <w:p w14:paraId="1AE839A0" w14:textId="635601C9" w:rsidR="00E83CB1" w:rsidRPr="00C940C4" w:rsidRDefault="00E83CB1" w:rsidP="00C940C4">
      <w:pPr>
        <w:spacing w:after="400" w:line="360" w:lineRule="auto"/>
        <w:jc w:val="both"/>
        <w:rPr>
          <w:rFonts w:ascii="Arial" w:eastAsia="Arial" w:hAnsi="Arial" w:cs="Arial"/>
          <w:b/>
          <w:bCs/>
        </w:rPr>
      </w:pPr>
      <w:r w:rsidRPr="00C940C4">
        <w:rPr>
          <w:rFonts w:ascii="Arial" w:hAnsi="Arial" w:cs="Arial"/>
        </w:rPr>
        <w:br w:type="page"/>
      </w:r>
    </w:p>
    <w:p w14:paraId="21A153D4" w14:textId="14AAD2D0" w:rsidR="00172C36" w:rsidRPr="00C940C4" w:rsidRDefault="00172C36" w:rsidP="00C940C4">
      <w:pPr>
        <w:pStyle w:val="Heading1"/>
        <w:spacing w:line="360" w:lineRule="auto"/>
        <w:jc w:val="both"/>
        <w:rPr>
          <w:rFonts w:ascii="Arial" w:hAnsi="Arial" w:cs="Arial"/>
          <w:b/>
          <w:bCs/>
          <w:color w:val="auto"/>
          <w:sz w:val="22"/>
          <w:szCs w:val="22"/>
        </w:rPr>
      </w:pPr>
      <w:bookmarkStart w:id="0" w:name="_Toc235447485"/>
      <w:r w:rsidRPr="00C940C4">
        <w:rPr>
          <w:rFonts w:ascii="Arial" w:hAnsi="Arial" w:cs="Arial"/>
          <w:b/>
          <w:bCs/>
          <w:color w:val="auto"/>
          <w:sz w:val="22"/>
          <w:szCs w:val="22"/>
        </w:rPr>
        <w:lastRenderedPageBreak/>
        <w:t>1.0 Introducing the Research Paper and Topic Development</w:t>
      </w:r>
      <w:bookmarkEnd w:id="0"/>
    </w:p>
    <w:p w14:paraId="45199DFE" w14:textId="77777777" w:rsidR="00172C36" w:rsidRPr="00C940C4" w:rsidRDefault="00172C36" w:rsidP="00C940C4">
      <w:pPr>
        <w:pStyle w:val="Heading2"/>
        <w:spacing w:line="360" w:lineRule="auto"/>
        <w:jc w:val="both"/>
        <w:rPr>
          <w:rFonts w:ascii="Arial" w:hAnsi="Arial" w:cs="Arial"/>
          <w:b/>
          <w:bCs/>
          <w:color w:val="auto"/>
          <w:sz w:val="22"/>
          <w:szCs w:val="22"/>
        </w:rPr>
      </w:pPr>
      <w:bookmarkStart w:id="1" w:name="_Toc235447486"/>
      <w:r w:rsidRPr="00C940C4">
        <w:rPr>
          <w:rFonts w:ascii="Arial" w:hAnsi="Arial" w:cs="Arial"/>
          <w:b/>
          <w:bCs/>
          <w:color w:val="auto"/>
          <w:sz w:val="22"/>
          <w:szCs w:val="22"/>
        </w:rPr>
        <w:t>1.1 Paper Selection and Rationale</w:t>
      </w:r>
      <w:bookmarkEnd w:id="1"/>
    </w:p>
    <w:p w14:paraId="02CEF909" w14:textId="60FEF2FA" w:rsidR="00172C36" w:rsidRPr="00C940C4" w:rsidRDefault="00172C36" w:rsidP="00C940C4">
      <w:pPr>
        <w:spacing w:line="360" w:lineRule="auto"/>
        <w:jc w:val="both"/>
        <w:rPr>
          <w:rFonts w:ascii="Arial" w:hAnsi="Arial" w:cs="Arial"/>
        </w:rPr>
      </w:pPr>
      <w:r w:rsidRPr="00C940C4">
        <w:rPr>
          <w:rFonts w:ascii="Arial" w:hAnsi="Arial" w:cs="Arial"/>
        </w:rPr>
        <w:t xml:space="preserve">This is a research paper that was chosen for this report: </w:t>
      </w:r>
      <w:proofErr w:type="spellStart"/>
      <w:r w:rsidRPr="00C940C4">
        <w:rPr>
          <w:rFonts w:ascii="Arial" w:hAnsi="Arial" w:cs="Arial"/>
        </w:rPr>
        <w:t>Martzoukou</w:t>
      </w:r>
      <w:proofErr w:type="spellEnd"/>
      <w:r w:rsidRPr="00C940C4">
        <w:rPr>
          <w:rFonts w:ascii="Arial" w:hAnsi="Arial" w:cs="Arial"/>
        </w:rPr>
        <w:t xml:space="preserve"> et al. (2024) 'A </w:t>
      </w:r>
      <w:r w:rsidRPr="00C940C4">
        <w:rPr>
          <w:rFonts w:ascii="Arial" w:hAnsi="Arial" w:cs="Arial"/>
        </w:rPr>
        <w:t>cross-sectional</w:t>
      </w:r>
      <w:r w:rsidRPr="00C940C4">
        <w:rPr>
          <w:rFonts w:ascii="Arial" w:hAnsi="Arial" w:cs="Arial"/>
        </w:rPr>
        <w:t xml:space="preserve"> study of discipline-based self-perceived digital literacy competencies of nursing students', Journal of Advanced Nursing. This paper was selected for several reasons: it is directly applicable to digital literacy within a health and social care field, central to the focus of this module; it is quantitative in its design</w:t>
      </w:r>
      <w:r w:rsidRPr="00C940C4">
        <w:rPr>
          <w:rFonts w:ascii="Arial" w:hAnsi="Arial" w:cs="Arial"/>
        </w:rPr>
        <w:t>,</w:t>
      </w:r>
      <w:r w:rsidRPr="00C940C4">
        <w:rPr>
          <w:rFonts w:ascii="Arial" w:hAnsi="Arial" w:cs="Arial"/>
        </w:rPr>
        <w:t xml:space="preserve"> and the skills required to critically read a research paper were easily transferable.</w:t>
      </w:r>
    </w:p>
    <w:p w14:paraId="593486FD" w14:textId="77777777" w:rsidR="00172C36" w:rsidRPr="00C940C4" w:rsidRDefault="00172C36" w:rsidP="00C940C4">
      <w:pPr>
        <w:pStyle w:val="Heading2"/>
        <w:spacing w:line="360" w:lineRule="auto"/>
        <w:jc w:val="both"/>
        <w:rPr>
          <w:rFonts w:ascii="Arial" w:hAnsi="Arial" w:cs="Arial"/>
          <w:b/>
          <w:bCs/>
          <w:color w:val="auto"/>
          <w:sz w:val="22"/>
          <w:szCs w:val="22"/>
        </w:rPr>
      </w:pPr>
      <w:bookmarkStart w:id="2" w:name="_Toc235447487"/>
      <w:r w:rsidRPr="00C940C4">
        <w:rPr>
          <w:rFonts w:ascii="Arial" w:hAnsi="Arial" w:cs="Arial"/>
          <w:b/>
          <w:bCs/>
          <w:color w:val="auto"/>
          <w:sz w:val="22"/>
          <w:szCs w:val="22"/>
        </w:rPr>
        <w:t>1.2 The background to the topic</w:t>
      </w:r>
      <w:bookmarkEnd w:id="2"/>
    </w:p>
    <w:p w14:paraId="4F2B8502" w14:textId="23362560" w:rsidR="00172C36" w:rsidRPr="00C940C4" w:rsidRDefault="00172C36" w:rsidP="00C940C4">
      <w:pPr>
        <w:spacing w:line="360" w:lineRule="auto"/>
        <w:jc w:val="both"/>
        <w:rPr>
          <w:rFonts w:ascii="Arial" w:hAnsi="Arial" w:cs="Arial"/>
        </w:rPr>
      </w:pPr>
      <w:r w:rsidRPr="00C940C4">
        <w:rPr>
          <w:rFonts w:ascii="Arial" w:hAnsi="Arial" w:cs="Arial"/>
        </w:rPr>
        <w:t xml:space="preserve">This topic of digital literacy in nursing education is gaining relevance since the emergence of the </w:t>
      </w:r>
      <w:r w:rsidRPr="00C940C4">
        <w:rPr>
          <w:rFonts w:ascii="Arial" w:hAnsi="Arial" w:cs="Arial"/>
        </w:rPr>
        <w:t>COVID-19 pandemic</w:t>
      </w:r>
      <w:r w:rsidRPr="00C940C4">
        <w:rPr>
          <w:rFonts w:ascii="Arial" w:hAnsi="Arial" w:cs="Arial"/>
        </w:rPr>
        <w:t xml:space="preserve"> has brought the Digital and Blended learning movement to the forefront and digitally enabled healthcare in general (</w:t>
      </w:r>
      <w:proofErr w:type="spellStart"/>
      <w:r w:rsidRPr="00C940C4">
        <w:rPr>
          <w:rFonts w:ascii="Arial" w:hAnsi="Arial" w:cs="Arial"/>
        </w:rPr>
        <w:t>Martzoukou</w:t>
      </w:r>
      <w:proofErr w:type="spellEnd"/>
      <w:r w:rsidRPr="00C940C4">
        <w:rPr>
          <w:rFonts w:ascii="Arial" w:hAnsi="Arial" w:cs="Arial"/>
        </w:rPr>
        <w:t xml:space="preserve"> et al., 2024). Every nurse should now be deemed competent in using technology most effectively for the benefit of </w:t>
      </w:r>
      <w:r w:rsidRPr="00C940C4">
        <w:rPr>
          <w:rFonts w:ascii="Arial" w:hAnsi="Arial" w:cs="Arial"/>
        </w:rPr>
        <w:t xml:space="preserve">the </w:t>
      </w:r>
      <w:r w:rsidRPr="00C940C4">
        <w:rPr>
          <w:rFonts w:ascii="Arial" w:hAnsi="Arial" w:cs="Arial"/>
        </w:rPr>
        <w:t>patient, service user</w:t>
      </w:r>
      <w:r w:rsidRPr="00C940C4">
        <w:rPr>
          <w:rFonts w:ascii="Arial" w:hAnsi="Arial" w:cs="Arial"/>
        </w:rPr>
        <w:t>,</w:t>
      </w:r>
      <w:r w:rsidRPr="00C940C4">
        <w:rPr>
          <w:rFonts w:ascii="Arial" w:hAnsi="Arial" w:cs="Arial"/>
        </w:rPr>
        <w:t xml:space="preserve"> and carer</w:t>
      </w:r>
      <w:r w:rsidRPr="00C940C4">
        <w:rPr>
          <w:rFonts w:ascii="Arial" w:hAnsi="Arial" w:cs="Arial"/>
        </w:rPr>
        <w:t>,</w:t>
      </w:r>
      <w:r w:rsidRPr="00C940C4">
        <w:rPr>
          <w:rFonts w:ascii="Arial" w:hAnsi="Arial" w:cs="Arial"/>
        </w:rPr>
        <w:t xml:space="preserve"> and the profession needs to adapt for a digital future to do the same to meet the demands of informatics and digital transformation in health services (Booth et al., 2021). Even with the overabundance of digital tools in existence, a consistent trend across studies is that nursing students report </w:t>
      </w:r>
      <w:r w:rsidRPr="00C940C4">
        <w:rPr>
          <w:rFonts w:ascii="Arial" w:hAnsi="Arial" w:cs="Arial"/>
        </w:rPr>
        <w:t>lower-than-anticipated</w:t>
      </w:r>
      <w:r w:rsidRPr="00C940C4">
        <w:rPr>
          <w:rFonts w:ascii="Arial" w:hAnsi="Arial" w:cs="Arial"/>
        </w:rPr>
        <w:t xml:space="preserve"> confidence with digital technologies and that curricula lack focus </w:t>
      </w:r>
      <w:r w:rsidRPr="00C940C4">
        <w:rPr>
          <w:rFonts w:ascii="Arial" w:hAnsi="Arial" w:cs="Arial"/>
        </w:rPr>
        <w:t>on</w:t>
      </w:r>
      <w:r w:rsidRPr="00C940C4">
        <w:rPr>
          <w:rFonts w:ascii="Arial" w:hAnsi="Arial" w:cs="Arial"/>
        </w:rPr>
        <w:t xml:space="preserve"> digital skills training (</w:t>
      </w:r>
      <w:proofErr w:type="spellStart"/>
      <w:r w:rsidRPr="00C940C4">
        <w:rPr>
          <w:rFonts w:ascii="Arial" w:hAnsi="Arial" w:cs="Arial"/>
        </w:rPr>
        <w:t>Martzoukou</w:t>
      </w:r>
      <w:proofErr w:type="spellEnd"/>
      <w:r w:rsidRPr="00C940C4">
        <w:rPr>
          <w:rFonts w:ascii="Arial" w:hAnsi="Arial" w:cs="Arial"/>
        </w:rPr>
        <w:t xml:space="preserve"> et al., 2024; Booth et al.</w:t>
      </w:r>
      <w:r w:rsidRPr="00C940C4">
        <w:rPr>
          <w:rFonts w:ascii="Arial" w:hAnsi="Arial" w:cs="Arial"/>
        </w:rPr>
        <w:t>,</w:t>
      </w:r>
      <w:r w:rsidRPr="00C940C4">
        <w:rPr>
          <w:rFonts w:ascii="Arial" w:hAnsi="Arial" w:cs="Arial"/>
        </w:rPr>
        <w:t xml:space="preserve"> 2021).</w:t>
      </w:r>
    </w:p>
    <w:p w14:paraId="3F98CF12" w14:textId="780E763E" w:rsidR="00172C36" w:rsidRPr="00C940C4" w:rsidRDefault="00172C36" w:rsidP="00C940C4">
      <w:pPr>
        <w:spacing w:line="360" w:lineRule="auto"/>
        <w:jc w:val="both"/>
        <w:rPr>
          <w:rFonts w:ascii="Arial" w:hAnsi="Arial" w:cs="Arial"/>
        </w:rPr>
      </w:pPr>
      <w:r w:rsidRPr="00C940C4">
        <w:rPr>
          <w:rFonts w:ascii="Arial" w:hAnsi="Arial" w:cs="Arial"/>
        </w:rPr>
        <w:t>This is supported by the National Health Service (NHS</w:t>
      </w:r>
      <w:r w:rsidRPr="00C940C4">
        <w:rPr>
          <w:rFonts w:ascii="Arial" w:hAnsi="Arial" w:cs="Arial"/>
        </w:rPr>
        <w:t xml:space="preserve"> )'s</w:t>
      </w:r>
      <w:r w:rsidRPr="00C940C4">
        <w:rPr>
          <w:rFonts w:ascii="Arial" w:hAnsi="Arial" w:cs="Arial"/>
        </w:rPr>
        <w:t xml:space="preserve"> own Health and Care Digital Capabilities Framework</w:t>
      </w:r>
      <w:r w:rsidRPr="00C940C4">
        <w:rPr>
          <w:rFonts w:ascii="Arial" w:hAnsi="Arial" w:cs="Arial"/>
        </w:rPr>
        <w:t>,</w:t>
      </w:r>
      <w:r w:rsidRPr="00C940C4">
        <w:rPr>
          <w:rFonts w:ascii="Arial" w:hAnsi="Arial" w:cs="Arial"/>
        </w:rPr>
        <w:t xml:space="preserve"> which suggests that digital skills, behaviours and attitudes should be taught to everyone who works in health and </w:t>
      </w:r>
      <w:r w:rsidRPr="00C940C4">
        <w:rPr>
          <w:rFonts w:ascii="Arial" w:hAnsi="Arial" w:cs="Arial"/>
        </w:rPr>
        <w:t>care</w:t>
      </w:r>
      <w:r w:rsidRPr="00C940C4">
        <w:rPr>
          <w:rFonts w:ascii="Arial" w:hAnsi="Arial" w:cs="Arial"/>
        </w:rPr>
        <w:t>, as part of their everyday work (National Health Service 2018). Similarly, digital literacy is now connecting with the knowledge and skills a student is required to demonstrate before they can register with the Nursing and Midwifery Council at the standards of Proficiency for Registered Nurses (Nursing and Midwifery Council, 2018).</w:t>
      </w:r>
    </w:p>
    <w:p w14:paraId="684E62D2" w14:textId="39110825" w:rsidR="00172C36" w:rsidRPr="00C940C4" w:rsidRDefault="00172C36" w:rsidP="00C940C4">
      <w:pPr>
        <w:pStyle w:val="Heading2"/>
        <w:spacing w:line="360" w:lineRule="auto"/>
        <w:jc w:val="both"/>
        <w:rPr>
          <w:rFonts w:ascii="Arial" w:hAnsi="Arial" w:cs="Arial"/>
          <w:b/>
          <w:bCs/>
          <w:color w:val="auto"/>
          <w:sz w:val="22"/>
          <w:szCs w:val="22"/>
        </w:rPr>
      </w:pPr>
      <w:bookmarkStart w:id="3" w:name="_Toc235447488"/>
      <w:r w:rsidRPr="00C940C4">
        <w:rPr>
          <w:rFonts w:ascii="Arial" w:hAnsi="Arial" w:cs="Arial"/>
          <w:b/>
          <w:bCs/>
          <w:color w:val="auto"/>
          <w:sz w:val="22"/>
          <w:szCs w:val="22"/>
        </w:rPr>
        <w:t>1.3 The significance of the study</w:t>
      </w:r>
      <w:bookmarkEnd w:id="3"/>
    </w:p>
    <w:p w14:paraId="2231F4E6" w14:textId="051CFBF6" w:rsidR="00172C36" w:rsidRPr="00C940C4" w:rsidRDefault="00172C36" w:rsidP="00C940C4">
      <w:pPr>
        <w:spacing w:line="360" w:lineRule="auto"/>
        <w:jc w:val="both"/>
        <w:rPr>
          <w:rFonts w:ascii="Arial" w:hAnsi="Arial" w:cs="Arial"/>
        </w:rPr>
      </w:pPr>
      <w:r w:rsidRPr="00C940C4">
        <w:rPr>
          <w:rFonts w:ascii="Arial" w:hAnsi="Arial" w:cs="Arial"/>
        </w:rPr>
        <w:t xml:space="preserve">The study is relevant because there is a disconnect between the demands of healthcare practice today and the skills needed </w:t>
      </w:r>
      <w:r w:rsidRPr="00C940C4">
        <w:rPr>
          <w:rFonts w:ascii="Arial" w:hAnsi="Arial" w:cs="Arial"/>
        </w:rPr>
        <w:t>by</w:t>
      </w:r>
      <w:r w:rsidRPr="00C940C4">
        <w:rPr>
          <w:rFonts w:ascii="Arial" w:hAnsi="Arial" w:cs="Arial"/>
        </w:rPr>
        <w:t xml:space="preserve"> the future workforce. This paper will discuss a broader institutional initiative and project on digital literacy, specifically covering the data for the largest cohort that participated, which included those in nursing, midwifery</w:t>
      </w:r>
      <w:r w:rsidRPr="00C940C4">
        <w:rPr>
          <w:rFonts w:ascii="Arial" w:hAnsi="Arial" w:cs="Arial"/>
        </w:rPr>
        <w:t>,</w:t>
      </w:r>
      <w:r w:rsidRPr="00C940C4">
        <w:rPr>
          <w:rFonts w:ascii="Arial" w:hAnsi="Arial" w:cs="Arial"/>
        </w:rPr>
        <w:t xml:space="preserve"> and paramedic practice. It provides insight into the process of research evidence generation and application to the development of curriculum in health and social care education (NMC, 2018).</w:t>
      </w:r>
    </w:p>
    <w:p w14:paraId="718CD087" w14:textId="77777777" w:rsidR="00172C36" w:rsidRPr="00C940C4" w:rsidRDefault="00172C36" w:rsidP="00C940C4">
      <w:pPr>
        <w:pStyle w:val="Heading1"/>
        <w:spacing w:line="360" w:lineRule="auto"/>
        <w:jc w:val="both"/>
        <w:rPr>
          <w:rFonts w:ascii="Arial" w:hAnsi="Arial" w:cs="Arial"/>
          <w:b/>
          <w:bCs/>
          <w:color w:val="auto"/>
          <w:sz w:val="22"/>
          <w:szCs w:val="22"/>
        </w:rPr>
      </w:pPr>
      <w:bookmarkStart w:id="4" w:name="_Toc235447489"/>
      <w:r w:rsidRPr="00C940C4">
        <w:rPr>
          <w:rFonts w:ascii="Arial" w:hAnsi="Arial" w:cs="Arial"/>
          <w:b/>
          <w:bCs/>
          <w:color w:val="auto"/>
          <w:sz w:val="22"/>
          <w:szCs w:val="22"/>
        </w:rPr>
        <w:lastRenderedPageBreak/>
        <w:t>2.0 Understanding the Purpose and Research Question</w:t>
      </w:r>
      <w:bookmarkEnd w:id="4"/>
    </w:p>
    <w:p w14:paraId="4228B4FE" w14:textId="46A83D85" w:rsidR="00172C36" w:rsidRPr="00C940C4" w:rsidRDefault="00172C36" w:rsidP="00C940C4">
      <w:pPr>
        <w:spacing w:line="360" w:lineRule="auto"/>
        <w:jc w:val="both"/>
        <w:rPr>
          <w:rFonts w:ascii="Arial" w:hAnsi="Arial" w:cs="Arial"/>
        </w:rPr>
      </w:pPr>
      <w:r w:rsidRPr="00C940C4">
        <w:rPr>
          <w:rFonts w:ascii="Arial" w:hAnsi="Arial" w:cs="Arial"/>
        </w:rPr>
        <w:t>The broader goal of the project was to identify pockets of digital inequities among students across various discipline areas</w:t>
      </w:r>
      <w:r w:rsidRPr="00C940C4">
        <w:rPr>
          <w:rFonts w:ascii="Arial" w:hAnsi="Arial" w:cs="Arial"/>
        </w:rPr>
        <w:t>,</w:t>
      </w:r>
      <w:r w:rsidRPr="00C940C4">
        <w:rPr>
          <w:rFonts w:ascii="Arial" w:hAnsi="Arial" w:cs="Arial"/>
        </w:rPr>
        <w:t xml:space="preserve"> to improve students' digital capacity as future professionals</w:t>
      </w:r>
      <w:r w:rsidRPr="00C940C4">
        <w:rPr>
          <w:rFonts w:ascii="Arial" w:hAnsi="Arial" w:cs="Arial"/>
        </w:rPr>
        <w:t>,</w:t>
      </w:r>
      <w:r w:rsidRPr="00C940C4">
        <w:rPr>
          <w:rFonts w:ascii="Arial" w:hAnsi="Arial" w:cs="Arial"/>
        </w:rPr>
        <w:t xml:space="preserve"> and </w:t>
      </w:r>
      <w:r w:rsidRPr="00C940C4">
        <w:rPr>
          <w:rFonts w:ascii="Arial" w:hAnsi="Arial" w:cs="Arial"/>
        </w:rPr>
        <w:t xml:space="preserve">to </w:t>
      </w:r>
      <w:r w:rsidRPr="00C940C4">
        <w:rPr>
          <w:rFonts w:ascii="Arial" w:hAnsi="Arial" w:cs="Arial"/>
        </w:rPr>
        <w:t xml:space="preserve">raise digital literacy training and support discussions. </w:t>
      </w:r>
      <w:r w:rsidRPr="00C940C4">
        <w:rPr>
          <w:rFonts w:ascii="Arial" w:hAnsi="Arial" w:cs="Arial"/>
        </w:rPr>
        <w:t>In a general</w:t>
      </w:r>
      <w:r w:rsidRPr="00C940C4">
        <w:rPr>
          <w:rFonts w:ascii="Arial" w:hAnsi="Arial" w:cs="Arial"/>
        </w:rPr>
        <w:t xml:space="preserve"> nursing dataset, the study aimed to</w:t>
      </w:r>
      <w:r w:rsidRPr="00C940C4">
        <w:rPr>
          <w:rFonts w:ascii="Arial" w:hAnsi="Arial" w:cs="Arial"/>
        </w:rPr>
        <w:t>:</w:t>
      </w:r>
      <w:r w:rsidRPr="00C940C4">
        <w:rPr>
          <w:rFonts w:ascii="Arial" w:hAnsi="Arial" w:cs="Arial"/>
        </w:rPr>
        <w:t xml:space="preserve"> Adapt and redevelop a general digital competencies survey tool to align with the needs of a group of nursing, midwifery</w:t>
      </w:r>
      <w:r w:rsidRPr="00C940C4">
        <w:rPr>
          <w:rFonts w:ascii="Arial" w:hAnsi="Arial" w:cs="Arial"/>
        </w:rPr>
        <w:t>,</w:t>
      </w:r>
      <w:r w:rsidRPr="00C940C4">
        <w:rPr>
          <w:rFonts w:ascii="Arial" w:hAnsi="Arial" w:cs="Arial"/>
        </w:rPr>
        <w:t xml:space="preserve"> or paramedic learners</w:t>
      </w:r>
      <w:r w:rsidRPr="00C940C4">
        <w:rPr>
          <w:rFonts w:ascii="Arial" w:hAnsi="Arial" w:cs="Arial"/>
        </w:rPr>
        <w:t>;</w:t>
      </w:r>
      <w:r w:rsidRPr="00C940C4">
        <w:rPr>
          <w:rFonts w:ascii="Arial" w:hAnsi="Arial" w:cs="Arial"/>
        </w:rPr>
        <w:t xml:space="preserve"> </w:t>
      </w:r>
      <w:r w:rsidRPr="00C940C4">
        <w:rPr>
          <w:rFonts w:ascii="Arial" w:hAnsi="Arial" w:cs="Arial"/>
        </w:rPr>
        <w:t>investigate</w:t>
      </w:r>
      <w:r w:rsidRPr="00C940C4">
        <w:rPr>
          <w:rFonts w:ascii="Arial" w:hAnsi="Arial" w:cs="Arial"/>
        </w:rPr>
        <w:t xml:space="preserve"> digital competencies of nursing, midwifery</w:t>
      </w:r>
      <w:r w:rsidRPr="00C940C4">
        <w:rPr>
          <w:rFonts w:ascii="Arial" w:hAnsi="Arial" w:cs="Arial"/>
        </w:rPr>
        <w:t>,</w:t>
      </w:r>
      <w:r w:rsidRPr="00C940C4">
        <w:rPr>
          <w:rFonts w:ascii="Arial" w:hAnsi="Arial" w:cs="Arial"/>
        </w:rPr>
        <w:t xml:space="preserve"> and paramedic learners</w:t>
      </w:r>
      <w:r w:rsidRPr="00C940C4">
        <w:rPr>
          <w:rFonts w:ascii="Arial" w:hAnsi="Arial" w:cs="Arial"/>
        </w:rPr>
        <w:t>;</w:t>
      </w:r>
      <w:r w:rsidRPr="00C940C4">
        <w:rPr>
          <w:rFonts w:ascii="Arial" w:hAnsi="Arial" w:cs="Arial"/>
        </w:rPr>
        <w:t xml:space="preserve"> and capture any differences across demographic and course groups. Two hypotheses were tested: the first hypothesis was that the self-assessed digital competencies would be found to be significantly correlated with age/generational differences; the second hypothesis was the one of the </w:t>
      </w:r>
      <w:proofErr w:type="gramStart"/>
      <w:r w:rsidRPr="00C940C4">
        <w:rPr>
          <w:rFonts w:ascii="Arial" w:hAnsi="Arial" w:cs="Arial"/>
        </w:rPr>
        <w:t>presence</w:t>
      </w:r>
      <w:proofErr w:type="gramEnd"/>
      <w:r w:rsidRPr="00C940C4">
        <w:rPr>
          <w:rFonts w:ascii="Arial" w:hAnsi="Arial" w:cs="Arial"/>
        </w:rPr>
        <w:t xml:space="preserve"> of a significant correlation between the self-assessed digital competencies and course type (pre-registration versus post-registration).</w:t>
      </w:r>
    </w:p>
    <w:p w14:paraId="2EB4481F" w14:textId="77777777" w:rsidR="00172C36" w:rsidRPr="00C940C4" w:rsidRDefault="00172C36" w:rsidP="00C940C4">
      <w:pPr>
        <w:pStyle w:val="Heading1"/>
        <w:spacing w:line="360" w:lineRule="auto"/>
        <w:jc w:val="both"/>
        <w:rPr>
          <w:rFonts w:ascii="Arial" w:hAnsi="Arial" w:cs="Arial"/>
          <w:b/>
          <w:bCs/>
          <w:color w:val="auto"/>
          <w:sz w:val="22"/>
          <w:szCs w:val="22"/>
        </w:rPr>
      </w:pPr>
      <w:bookmarkStart w:id="5" w:name="_Toc235447490"/>
      <w:r w:rsidRPr="00C940C4">
        <w:rPr>
          <w:rFonts w:ascii="Arial" w:hAnsi="Arial" w:cs="Arial"/>
          <w:b/>
          <w:bCs/>
          <w:color w:val="auto"/>
          <w:sz w:val="22"/>
          <w:szCs w:val="22"/>
        </w:rPr>
        <w:t>3.1 Proposing Research Questions – Generating Research Questions.</w:t>
      </w:r>
      <w:bookmarkEnd w:id="5"/>
    </w:p>
    <w:p w14:paraId="553F8A8D" w14:textId="77777777" w:rsidR="00172C36" w:rsidRPr="00C940C4" w:rsidRDefault="00172C36" w:rsidP="00C940C4">
      <w:pPr>
        <w:pStyle w:val="Heading2"/>
        <w:spacing w:line="360" w:lineRule="auto"/>
        <w:jc w:val="both"/>
        <w:rPr>
          <w:rFonts w:ascii="Arial" w:hAnsi="Arial" w:cs="Arial"/>
          <w:b/>
          <w:bCs/>
          <w:color w:val="auto"/>
          <w:sz w:val="22"/>
          <w:szCs w:val="22"/>
        </w:rPr>
      </w:pPr>
      <w:bookmarkStart w:id="6" w:name="_Toc235447491"/>
      <w:r w:rsidRPr="00C940C4">
        <w:rPr>
          <w:rFonts w:ascii="Arial" w:hAnsi="Arial" w:cs="Arial"/>
          <w:b/>
          <w:bCs/>
          <w:color w:val="auto"/>
          <w:sz w:val="22"/>
          <w:szCs w:val="22"/>
        </w:rPr>
        <w:t>3.1 Research Design</w:t>
      </w:r>
      <w:bookmarkEnd w:id="6"/>
    </w:p>
    <w:p w14:paraId="01B33365" w14:textId="16FCDF0A" w:rsidR="00172C36" w:rsidRPr="00C940C4" w:rsidRDefault="00172C36" w:rsidP="00C940C4">
      <w:pPr>
        <w:spacing w:line="360" w:lineRule="auto"/>
        <w:jc w:val="both"/>
        <w:rPr>
          <w:rFonts w:ascii="Arial" w:hAnsi="Arial" w:cs="Arial"/>
        </w:rPr>
      </w:pPr>
      <w:proofErr w:type="spellStart"/>
      <w:r w:rsidRPr="00C940C4">
        <w:rPr>
          <w:rFonts w:ascii="Arial" w:hAnsi="Arial" w:cs="Arial"/>
        </w:rPr>
        <w:t>Martzoukou</w:t>
      </w:r>
      <w:proofErr w:type="spellEnd"/>
      <w:r w:rsidRPr="00C940C4">
        <w:rPr>
          <w:rFonts w:ascii="Arial" w:hAnsi="Arial" w:cs="Arial"/>
        </w:rPr>
        <w:t xml:space="preserve"> et al. (2024) adopted a quantitative research design with </w:t>
      </w:r>
      <w:r w:rsidRPr="00C940C4">
        <w:rPr>
          <w:rFonts w:ascii="Arial" w:hAnsi="Arial" w:cs="Arial"/>
        </w:rPr>
        <w:t xml:space="preserve">a </w:t>
      </w:r>
      <w:r w:rsidRPr="00C940C4">
        <w:rPr>
          <w:rFonts w:ascii="Arial" w:hAnsi="Arial" w:cs="Arial"/>
        </w:rPr>
        <w:t>cross-sectional approach</w:t>
      </w:r>
      <w:r w:rsidRPr="00C940C4">
        <w:rPr>
          <w:rFonts w:ascii="Arial" w:hAnsi="Arial" w:cs="Arial"/>
        </w:rPr>
        <w:t>,</w:t>
      </w:r>
      <w:r w:rsidRPr="00C940C4">
        <w:rPr>
          <w:rFonts w:ascii="Arial" w:hAnsi="Arial" w:cs="Arial"/>
        </w:rPr>
        <w:t xml:space="preserve"> and were performed in two phases. This design was suitable for the researchers to capture a snapshot of a large number of students' perceptions of their digital competence at one time and in a similar manner to compare the students' responses statistically across subgroups like age and course type, as done by </w:t>
      </w:r>
      <w:proofErr w:type="spellStart"/>
      <w:r w:rsidRPr="00C940C4">
        <w:rPr>
          <w:rFonts w:ascii="Arial" w:hAnsi="Arial" w:cs="Arial"/>
        </w:rPr>
        <w:t>Martzoukou</w:t>
      </w:r>
      <w:proofErr w:type="spellEnd"/>
      <w:r w:rsidRPr="00C940C4">
        <w:rPr>
          <w:rFonts w:ascii="Arial" w:hAnsi="Arial" w:cs="Arial"/>
        </w:rPr>
        <w:t xml:space="preserve"> et al. (2024).</w:t>
      </w:r>
    </w:p>
    <w:p w14:paraId="52C759F2" w14:textId="77777777" w:rsidR="00172C36" w:rsidRPr="00C940C4" w:rsidRDefault="00172C36" w:rsidP="00C940C4">
      <w:pPr>
        <w:pStyle w:val="Heading2"/>
        <w:spacing w:line="360" w:lineRule="auto"/>
        <w:jc w:val="both"/>
        <w:rPr>
          <w:rFonts w:ascii="Arial" w:hAnsi="Arial" w:cs="Arial"/>
          <w:b/>
          <w:bCs/>
          <w:color w:val="auto"/>
          <w:sz w:val="22"/>
          <w:szCs w:val="22"/>
        </w:rPr>
      </w:pPr>
      <w:bookmarkStart w:id="7" w:name="_Toc235447492"/>
      <w:r w:rsidRPr="00C940C4">
        <w:rPr>
          <w:rFonts w:ascii="Arial" w:hAnsi="Arial" w:cs="Arial"/>
          <w:b/>
          <w:bCs/>
          <w:color w:val="auto"/>
          <w:sz w:val="22"/>
          <w:szCs w:val="22"/>
        </w:rPr>
        <w:t>3.2 Development and Validity of the Survey Instrument</w:t>
      </w:r>
      <w:bookmarkEnd w:id="7"/>
    </w:p>
    <w:p w14:paraId="44D271DB" w14:textId="58ADC39B" w:rsidR="00172C36" w:rsidRPr="00C940C4" w:rsidRDefault="00172C36" w:rsidP="00C940C4">
      <w:pPr>
        <w:spacing w:line="360" w:lineRule="auto"/>
        <w:jc w:val="both"/>
        <w:rPr>
          <w:rFonts w:ascii="Arial" w:hAnsi="Arial" w:cs="Arial"/>
        </w:rPr>
      </w:pPr>
      <w:r w:rsidRPr="00C940C4">
        <w:rPr>
          <w:rFonts w:ascii="Arial" w:hAnsi="Arial" w:cs="Arial"/>
        </w:rPr>
        <w:t>The researchers undertook a literature search during the first phase and spoke with academic staff, along with a nursing student, to adapt a pre-existing general digital competencies survey to align it with the needs of nursing, midwifery</w:t>
      </w:r>
      <w:r w:rsidRPr="00C940C4">
        <w:rPr>
          <w:rFonts w:ascii="Arial" w:hAnsi="Arial" w:cs="Arial"/>
        </w:rPr>
        <w:t>,</w:t>
      </w:r>
      <w:r w:rsidRPr="00C940C4">
        <w:rPr>
          <w:rFonts w:ascii="Arial" w:hAnsi="Arial" w:cs="Arial"/>
        </w:rPr>
        <w:t xml:space="preserve"> and paramedic practice. This step is crucial </w:t>
      </w:r>
      <w:r w:rsidR="00072DBF" w:rsidRPr="00C940C4">
        <w:rPr>
          <w:rFonts w:ascii="Arial" w:hAnsi="Arial" w:cs="Arial"/>
        </w:rPr>
        <w:t>to</w:t>
      </w:r>
      <w:r w:rsidRPr="00C940C4">
        <w:rPr>
          <w:rFonts w:ascii="Arial" w:hAnsi="Arial" w:cs="Arial"/>
        </w:rPr>
        <w:t xml:space="preserve"> achieve content validity because it makes it possible to connect the survey items with the reality of the subject that is being studied, apart from using a generic instrument (Zamanzadeh et al., 2015). Specific adjustments made included adding database-specific information literacy references to discipline-specific information databases (CINAHL, Medline) and adding health-related examples of digital creation and communication tasks. The instruments for the survey were the 14 dimensions of digital competency using a five-point </w:t>
      </w:r>
      <w:r w:rsidRPr="00C940C4">
        <w:rPr>
          <w:rFonts w:ascii="Arial" w:hAnsi="Arial" w:cs="Arial"/>
        </w:rPr>
        <w:t>Likert</w:t>
      </w:r>
      <w:r w:rsidRPr="00C940C4">
        <w:rPr>
          <w:rFonts w:ascii="Arial" w:hAnsi="Arial" w:cs="Arial"/>
        </w:rPr>
        <w:t xml:space="preserve"> scale from Novice to Expert. The use of a previously tested and validated instrument (</w:t>
      </w:r>
      <w:proofErr w:type="spellStart"/>
      <w:r w:rsidRPr="00C940C4">
        <w:rPr>
          <w:rFonts w:ascii="Arial" w:hAnsi="Arial" w:cs="Arial"/>
        </w:rPr>
        <w:t>Martzoukou</w:t>
      </w:r>
      <w:proofErr w:type="spellEnd"/>
      <w:r w:rsidRPr="00C940C4">
        <w:rPr>
          <w:rFonts w:ascii="Arial" w:hAnsi="Arial" w:cs="Arial"/>
        </w:rPr>
        <w:t xml:space="preserve"> et al., 2020) enhances the reliability </w:t>
      </w:r>
      <w:r w:rsidR="00072DBF" w:rsidRPr="00C940C4">
        <w:rPr>
          <w:rFonts w:ascii="Arial" w:hAnsi="Arial" w:cs="Arial"/>
        </w:rPr>
        <w:t>of</w:t>
      </w:r>
      <w:r w:rsidRPr="00C940C4">
        <w:rPr>
          <w:rFonts w:ascii="Arial" w:hAnsi="Arial" w:cs="Arial"/>
        </w:rPr>
        <w:t xml:space="preserve"> the study</w:t>
      </w:r>
      <w:r w:rsidRPr="00C940C4">
        <w:rPr>
          <w:rFonts w:ascii="Arial" w:hAnsi="Arial" w:cs="Arial"/>
        </w:rPr>
        <w:t>,</w:t>
      </w:r>
      <w:r w:rsidRPr="00C940C4">
        <w:rPr>
          <w:rFonts w:ascii="Arial" w:hAnsi="Arial" w:cs="Arial"/>
        </w:rPr>
        <w:t xml:space="preserve"> and internal validity was also assessed with Cronbach's alpha for </w:t>
      </w:r>
      <w:r w:rsidRPr="00C940C4">
        <w:rPr>
          <w:rFonts w:ascii="Arial" w:hAnsi="Arial" w:cs="Arial"/>
        </w:rPr>
        <w:t>all adequate study dimensions</w:t>
      </w:r>
      <w:r w:rsidRPr="00C940C4">
        <w:rPr>
          <w:rFonts w:ascii="Arial" w:hAnsi="Arial" w:cs="Arial"/>
        </w:rPr>
        <w:t>.</w:t>
      </w:r>
    </w:p>
    <w:p w14:paraId="5866C057" w14:textId="77777777" w:rsidR="00172C36" w:rsidRPr="00C940C4" w:rsidRDefault="00172C36" w:rsidP="00C940C4">
      <w:pPr>
        <w:pStyle w:val="Heading2"/>
        <w:spacing w:line="360" w:lineRule="auto"/>
        <w:jc w:val="both"/>
        <w:rPr>
          <w:rFonts w:ascii="Arial" w:hAnsi="Arial" w:cs="Arial"/>
          <w:b/>
          <w:bCs/>
          <w:color w:val="auto"/>
          <w:sz w:val="22"/>
          <w:szCs w:val="22"/>
        </w:rPr>
      </w:pPr>
      <w:bookmarkStart w:id="8" w:name="_Toc235447493"/>
      <w:r w:rsidRPr="00C940C4">
        <w:rPr>
          <w:rFonts w:ascii="Arial" w:hAnsi="Arial" w:cs="Arial"/>
          <w:b/>
          <w:bCs/>
          <w:color w:val="auto"/>
          <w:sz w:val="22"/>
          <w:szCs w:val="22"/>
        </w:rPr>
        <w:t>3.3 Sampling and Data Collection</w:t>
      </w:r>
      <w:bookmarkEnd w:id="8"/>
    </w:p>
    <w:p w14:paraId="78EDA504" w14:textId="2ACE6FF3" w:rsidR="00172C36" w:rsidRPr="00C940C4" w:rsidRDefault="00172C36" w:rsidP="00C940C4">
      <w:pPr>
        <w:spacing w:line="360" w:lineRule="auto"/>
        <w:jc w:val="both"/>
        <w:rPr>
          <w:rFonts w:ascii="Arial" w:hAnsi="Arial" w:cs="Arial"/>
        </w:rPr>
      </w:pPr>
      <w:r w:rsidRPr="00C940C4">
        <w:rPr>
          <w:rFonts w:ascii="Arial" w:hAnsi="Arial" w:cs="Arial"/>
        </w:rPr>
        <w:t xml:space="preserve">The second phase involved giving the used survey to all students in the school (total population sampling), where the entire population of a defined group is contacted. This can </w:t>
      </w:r>
      <w:r w:rsidRPr="00C940C4">
        <w:rPr>
          <w:rFonts w:ascii="Arial" w:hAnsi="Arial" w:cs="Arial"/>
        </w:rPr>
        <w:lastRenderedPageBreak/>
        <w:t>enhance representativeness within the population</w:t>
      </w:r>
      <w:r w:rsidRPr="00C940C4">
        <w:rPr>
          <w:rFonts w:ascii="Arial" w:hAnsi="Arial" w:cs="Arial"/>
        </w:rPr>
        <w:t>,</w:t>
      </w:r>
      <w:r w:rsidRPr="00C940C4">
        <w:rPr>
          <w:rFonts w:ascii="Arial" w:hAnsi="Arial" w:cs="Arial"/>
        </w:rPr>
        <w:t xml:space="preserve"> but it does not ensure a high response rate, with the authors noting that only 15% of students responded, an average response rate for online surveys. This design is similar to other research studies that have examined digital literacy for health care university students, such as Frings et al. (2022)</w:t>
      </w:r>
      <w:r w:rsidR="00072DBF" w:rsidRPr="00C940C4">
        <w:rPr>
          <w:rFonts w:ascii="Arial" w:hAnsi="Arial" w:cs="Arial"/>
        </w:rPr>
        <w:t>,</w:t>
      </w:r>
      <w:r w:rsidRPr="00C940C4">
        <w:rPr>
          <w:rFonts w:ascii="Arial" w:hAnsi="Arial" w:cs="Arial"/>
        </w:rPr>
        <w:t xml:space="preserve"> who surveyed health care and non-health care university students during the COVID-19 pandemic.</w:t>
      </w:r>
    </w:p>
    <w:p w14:paraId="4FE07B5F" w14:textId="77777777" w:rsidR="00172C36" w:rsidRPr="00C940C4" w:rsidRDefault="00172C36" w:rsidP="00C940C4">
      <w:pPr>
        <w:pStyle w:val="Heading2"/>
        <w:spacing w:line="360" w:lineRule="auto"/>
        <w:jc w:val="both"/>
        <w:rPr>
          <w:rFonts w:ascii="Arial" w:hAnsi="Arial" w:cs="Arial"/>
          <w:b/>
          <w:bCs/>
          <w:color w:val="auto"/>
          <w:sz w:val="22"/>
          <w:szCs w:val="22"/>
        </w:rPr>
      </w:pPr>
      <w:bookmarkStart w:id="9" w:name="_Toc235447494"/>
      <w:r w:rsidRPr="00C940C4">
        <w:rPr>
          <w:rFonts w:ascii="Arial" w:hAnsi="Arial" w:cs="Arial"/>
          <w:b/>
          <w:bCs/>
          <w:color w:val="auto"/>
          <w:sz w:val="22"/>
          <w:szCs w:val="22"/>
        </w:rPr>
        <w:t>3.4 Data Analysis</w:t>
      </w:r>
      <w:bookmarkEnd w:id="9"/>
    </w:p>
    <w:p w14:paraId="71E9BB28" w14:textId="4CA97F10" w:rsidR="00172C36" w:rsidRPr="00C940C4" w:rsidRDefault="00172C36" w:rsidP="00C940C4">
      <w:pPr>
        <w:spacing w:line="360" w:lineRule="auto"/>
        <w:jc w:val="both"/>
        <w:rPr>
          <w:rFonts w:ascii="Arial" w:hAnsi="Arial" w:cs="Arial"/>
        </w:rPr>
      </w:pPr>
      <w:r w:rsidRPr="00C940C4">
        <w:rPr>
          <w:rFonts w:ascii="Arial" w:hAnsi="Arial" w:cs="Arial"/>
        </w:rPr>
        <w:t xml:space="preserve">The data </w:t>
      </w:r>
      <w:r w:rsidRPr="00C940C4">
        <w:rPr>
          <w:rFonts w:ascii="Arial" w:hAnsi="Arial" w:cs="Arial"/>
        </w:rPr>
        <w:t>were</w:t>
      </w:r>
      <w:r w:rsidRPr="00C940C4">
        <w:rPr>
          <w:rFonts w:ascii="Arial" w:hAnsi="Arial" w:cs="Arial"/>
        </w:rPr>
        <w:t xml:space="preserve"> analysed descriptively (frequencies, means, medians</w:t>
      </w:r>
      <w:r w:rsidRPr="00C940C4">
        <w:rPr>
          <w:rFonts w:ascii="Arial" w:hAnsi="Arial" w:cs="Arial"/>
        </w:rPr>
        <w:t>,</w:t>
      </w:r>
      <w:r w:rsidRPr="00C940C4">
        <w:rPr>
          <w:rFonts w:ascii="Arial" w:hAnsi="Arial" w:cs="Arial"/>
        </w:rPr>
        <w:t xml:space="preserve"> and modes)</w:t>
      </w:r>
      <w:r w:rsidRPr="00C940C4">
        <w:rPr>
          <w:rFonts w:ascii="Arial" w:hAnsi="Arial" w:cs="Arial"/>
        </w:rPr>
        <w:t>,</w:t>
      </w:r>
      <w:r w:rsidRPr="00C940C4">
        <w:rPr>
          <w:rFonts w:ascii="Arial" w:hAnsi="Arial" w:cs="Arial"/>
        </w:rPr>
        <w:t xml:space="preserve"> and as the data were not normally distributed, non-parametric tests were performed (Mann-Whitney U-test, Kruskal-Wallis H-test) to determine significant differences between age groups and course types. This makes sense given that Likert data is inherently ordinal and that a non-normal distribution was found, rather than turning to parametric tests</w:t>
      </w:r>
      <w:r w:rsidR="00072DBF" w:rsidRPr="00C940C4">
        <w:rPr>
          <w:rFonts w:ascii="Arial" w:hAnsi="Arial" w:cs="Arial"/>
        </w:rPr>
        <w:t>,</w:t>
      </w:r>
      <w:r w:rsidRPr="00C940C4">
        <w:rPr>
          <w:rFonts w:ascii="Arial" w:hAnsi="Arial" w:cs="Arial"/>
        </w:rPr>
        <w:t xml:space="preserve"> which make the normality assumption (Vetter</w:t>
      </w:r>
      <w:r w:rsidR="00072DBF" w:rsidRPr="00C940C4">
        <w:rPr>
          <w:rFonts w:ascii="Arial" w:hAnsi="Arial" w:cs="Arial"/>
        </w:rPr>
        <w:t xml:space="preserve"> et al., </w:t>
      </w:r>
      <w:r w:rsidRPr="00C940C4">
        <w:rPr>
          <w:rFonts w:ascii="Arial" w:hAnsi="Arial" w:cs="Arial"/>
        </w:rPr>
        <w:t>2020). The survey also had open-ended questions which were analysed thematically, with questions focusing on how students learned to use digital tools, how they maintained their skills</w:t>
      </w:r>
      <w:r w:rsidRPr="00C940C4">
        <w:rPr>
          <w:rFonts w:ascii="Arial" w:hAnsi="Arial" w:cs="Arial"/>
        </w:rPr>
        <w:t>,</w:t>
      </w:r>
      <w:r w:rsidRPr="00C940C4">
        <w:rPr>
          <w:rFonts w:ascii="Arial" w:hAnsi="Arial" w:cs="Arial"/>
        </w:rPr>
        <w:t xml:space="preserve"> and how they used their skills for academic purposes to address challenges. The quantitative and qualitative components enabled the researchers not just to quantify the magnitude of competency gaps but also to get insight, </w:t>
      </w:r>
      <w:r w:rsidRPr="00C940C4">
        <w:rPr>
          <w:rFonts w:ascii="Arial" w:hAnsi="Arial" w:cs="Arial"/>
        </w:rPr>
        <w:t>more richly</w:t>
      </w:r>
      <w:r w:rsidRPr="00C940C4">
        <w:rPr>
          <w:rFonts w:ascii="Arial" w:hAnsi="Arial" w:cs="Arial"/>
        </w:rPr>
        <w:t xml:space="preserve">, into the learning experiences that underlie </w:t>
      </w:r>
      <w:r w:rsidRPr="00C940C4">
        <w:rPr>
          <w:rFonts w:ascii="Arial" w:hAnsi="Arial" w:cs="Arial"/>
        </w:rPr>
        <w:t>those</w:t>
      </w:r>
      <w:r w:rsidRPr="00C940C4">
        <w:rPr>
          <w:rFonts w:ascii="Arial" w:hAnsi="Arial" w:cs="Arial"/>
        </w:rPr>
        <w:t xml:space="preserve"> competency gaps, which was also found by </w:t>
      </w:r>
      <w:proofErr w:type="spellStart"/>
      <w:r w:rsidRPr="00C940C4">
        <w:rPr>
          <w:rFonts w:ascii="Arial" w:hAnsi="Arial" w:cs="Arial"/>
        </w:rPr>
        <w:t>Harerimana</w:t>
      </w:r>
      <w:proofErr w:type="spellEnd"/>
      <w:r w:rsidR="00072DBF" w:rsidRPr="00C940C4">
        <w:rPr>
          <w:rFonts w:ascii="Arial" w:hAnsi="Arial" w:cs="Arial"/>
        </w:rPr>
        <w:t xml:space="preserve"> et al.</w:t>
      </w:r>
      <w:r w:rsidRPr="00C940C4">
        <w:rPr>
          <w:rFonts w:ascii="Arial" w:hAnsi="Arial" w:cs="Arial"/>
        </w:rPr>
        <w:t xml:space="preserve"> (2022) in their study on </w:t>
      </w:r>
      <w:r w:rsidRPr="00C940C4">
        <w:rPr>
          <w:rFonts w:ascii="Arial" w:hAnsi="Arial" w:cs="Arial"/>
        </w:rPr>
        <w:t xml:space="preserve">the </w:t>
      </w:r>
      <w:r w:rsidRPr="00C940C4">
        <w:rPr>
          <w:rFonts w:ascii="Arial" w:hAnsi="Arial" w:cs="Arial"/>
        </w:rPr>
        <w:t xml:space="preserve">digital literacy of </w:t>
      </w:r>
      <w:r w:rsidRPr="00C940C4">
        <w:rPr>
          <w:rFonts w:ascii="Arial" w:hAnsi="Arial" w:cs="Arial"/>
        </w:rPr>
        <w:t>first-year</w:t>
      </w:r>
      <w:r w:rsidRPr="00C940C4">
        <w:rPr>
          <w:rFonts w:ascii="Arial" w:hAnsi="Arial" w:cs="Arial"/>
        </w:rPr>
        <w:t xml:space="preserve"> nursing students.</w:t>
      </w:r>
    </w:p>
    <w:p w14:paraId="2EBDF0F5" w14:textId="77777777" w:rsidR="00172C36" w:rsidRPr="00C940C4" w:rsidRDefault="00172C36" w:rsidP="00C940C4">
      <w:pPr>
        <w:pStyle w:val="Heading2"/>
        <w:spacing w:line="360" w:lineRule="auto"/>
        <w:jc w:val="both"/>
        <w:rPr>
          <w:rFonts w:ascii="Arial" w:hAnsi="Arial" w:cs="Arial"/>
          <w:b/>
          <w:bCs/>
          <w:color w:val="auto"/>
          <w:sz w:val="22"/>
          <w:szCs w:val="22"/>
        </w:rPr>
      </w:pPr>
      <w:bookmarkStart w:id="10" w:name="_Toc235447495"/>
      <w:r w:rsidRPr="00C940C4">
        <w:rPr>
          <w:rFonts w:ascii="Arial" w:hAnsi="Arial" w:cs="Arial"/>
          <w:b/>
          <w:bCs/>
          <w:color w:val="auto"/>
          <w:sz w:val="22"/>
          <w:szCs w:val="22"/>
        </w:rPr>
        <w:t>3.5 Ethical Considerations</w:t>
      </w:r>
      <w:bookmarkEnd w:id="10"/>
    </w:p>
    <w:p w14:paraId="47D1B18F" w14:textId="77777777" w:rsidR="00172C36" w:rsidRPr="00C940C4" w:rsidRDefault="00172C36" w:rsidP="00C940C4">
      <w:pPr>
        <w:spacing w:line="360" w:lineRule="auto"/>
        <w:jc w:val="both"/>
        <w:rPr>
          <w:rFonts w:ascii="Arial" w:hAnsi="Arial" w:cs="Arial"/>
        </w:rPr>
      </w:pPr>
      <w:r w:rsidRPr="00C940C4">
        <w:rPr>
          <w:rFonts w:ascii="Arial" w:hAnsi="Arial" w:cs="Arial"/>
        </w:rPr>
        <w:t>Ethical approval was obtained from the appropriate institutional ethics committee, and informed consent was obtained through the anonymous online survey, which included an explanation of the confidentiality of the survey, the right to withdraw, and how the information would be used. The authors point to anonymity as a strength of the study, to minimise the chances of social desirability bias, but note that self-report measures could still suffer from the Dunning-Kruger effect (an overestimate of one's own abilities).</w:t>
      </w:r>
    </w:p>
    <w:p w14:paraId="52958A86" w14:textId="77777777" w:rsidR="00172C36" w:rsidRPr="00C940C4" w:rsidRDefault="00172C36" w:rsidP="00C940C4">
      <w:pPr>
        <w:pStyle w:val="Heading2"/>
        <w:spacing w:line="360" w:lineRule="auto"/>
        <w:jc w:val="both"/>
        <w:rPr>
          <w:rFonts w:ascii="Arial" w:hAnsi="Arial" w:cs="Arial"/>
          <w:b/>
          <w:bCs/>
          <w:color w:val="auto"/>
          <w:sz w:val="22"/>
          <w:szCs w:val="22"/>
        </w:rPr>
      </w:pPr>
      <w:bookmarkStart w:id="11" w:name="_Toc235447496"/>
      <w:r w:rsidRPr="00C940C4">
        <w:rPr>
          <w:rFonts w:ascii="Arial" w:hAnsi="Arial" w:cs="Arial"/>
          <w:b/>
          <w:bCs/>
          <w:color w:val="auto"/>
          <w:sz w:val="22"/>
          <w:szCs w:val="22"/>
        </w:rPr>
        <w:t>3.6 Strengths and Limitations</w:t>
      </w:r>
      <w:bookmarkEnd w:id="11"/>
    </w:p>
    <w:p w14:paraId="4DF00CC6" w14:textId="09FCD01F" w:rsidR="00172C36" w:rsidRPr="00C940C4" w:rsidRDefault="00172C36" w:rsidP="00C940C4">
      <w:pPr>
        <w:spacing w:line="360" w:lineRule="auto"/>
        <w:jc w:val="both"/>
        <w:rPr>
          <w:rFonts w:ascii="Arial" w:hAnsi="Arial" w:cs="Arial"/>
        </w:rPr>
      </w:pPr>
      <w:r w:rsidRPr="00C940C4">
        <w:rPr>
          <w:rFonts w:ascii="Arial" w:hAnsi="Arial" w:cs="Arial"/>
        </w:rPr>
        <w:t>Overall</w:t>
      </w:r>
      <w:r w:rsidRPr="00C940C4">
        <w:rPr>
          <w:rFonts w:ascii="Arial" w:hAnsi="Arial" w:cs="Arial"/>
        </w:rPr>
        <w:t>,</w:t>
      </w:r>
      <w:r w:rsidRPr="00C940C4">
        <w:rPr>
          <w:rFonts w:ascii="Arial" w:hAnsi="Arial" w:cs="Arial"/>
        </w:rPr>
        <w:t xml:space="preserve"> the methods employed were appropriate to the aims</w:t>
      </w:r>
      <w:r w:rsidRPr="00C940C4">
        <w:rPr>
          <w:rFonts w:ascii="Arial" w:hAnsi="Arial" w:cs="Arial"/>
        </w:rPr>
        <w:t>:</w:t>
      </w:r>
      <w:r w:rsidRPr="00C940C4">
        <w:rPr>
          <w:rFonts w:ascii="Arial" w:hAnsi="Arial" w:cs="Arial"/>
        </w:rPr>
        <w:t xml:space="preserve"> a validated, discipline-specific instrument, a sampling strategy </w:t>
      </w:r>
      <w:r w:rsidRPr="00C940C4">
        <w:rPr>
          <w:rFonts w:ascii="Arial" w:hAnsi="Arial" w:cs="Arial"/>
        </w:rPr>
        <w:t>that</w:t>
      </w:r>
      <w:r w:rsidRPr="00C940C4">
        <w:rPr>
          <w:rFonts w:ascii="Arial" w:hAnsi="Arial" w:cs="Arial"/>
        </w:rPr>
        <w:t xml:space="preserve"> was suitable to the defined institutional population, and a mixed quantitative/qualitative approach in order to provide breadth and depth. Among the limitations that the authors recognise is that the sample was taken from one university and country, meaning that the authors cannot generalise the findings without further research (</w:t>
      </w:r>
      <w:proofErr w:type="spellStart"/>
      <w:r w:rsidRPr="00C940C4">
        <w:rPr>
          <w:rFonts w:ascii="Arial" w:hAnsi="Arial" w:cs="Arial"/>
        </w:rPr>
        <w:t>Martzoukou</w:t>
      </w:r>
      <w:proofErr w:type="spellEnd"/>
      <w:r w:rsidRPr="00C940C4">
        <w:rPr>
          <w:rFonts w:ascii="Arial" w:hAnsi="Arial" w:cs="Arial"/>
        </w:rPr>
        <w:t xml:space="preserve"> et al., 2024).</w:t>
      </w:r>
    </w:p>
    <w:p w14:paraId="0D26D675" w14:textId="77777777" w:rsidR="00172C36" w:rsidRPr="00C940C4" w:rsidRDefault="00172C36" w:rsidP="00C940C4">
      <w:pPr>
        <w:pStyle w:val="Heading1"/>
        <w:spacing w:line="360" w:lineRule="auto"/>
        <w:jc w:val="both"/>
        <w:rPr>
          <w:rFonts w:ascii="Arial" w:hAnsi="Arial" w:cs="Arial"/>
          <w:b/>
          <w:bCs/>
          <w:color w:val="auto"/>
          <w:sz w:val="22"/>
          <w:szCs w:val="22"/>
        </w:rPr>
      </w:pPr>
      <w:bookmarkStart w:id="12" w:name="_Toc235447497"/>
      <w:r w:rsidRPr="00C940C4">
        <w:rPr>
          <w:rFonts w:ascii="Arial" w:hAnsi="Arial" w:cs="Arial"/>
          <w:b/>
          <w:bCs/>
          <w:color w:val="auto"/>
          <w:sz w:val="22"/>
          <w:szCs w:val="22"/>
        </w:rPr>
        <w:lastRenderedPageBreak/>
        <w:t>4.0 Conclusion</w:t>
      </w:r>
      <w:bookmarkEnd w:id="12"/>
    </w:p>
    <w:p w14:paraId="25FE07C5" w14:textId="77777777" w:rsidR="00172C36" w:rsidRPr="00C940C4" w:rsidRDefault="00172C36" w:rsidP="00C940C4">
      <w:pPr>
        <w:pStyle w:val="Heading2"/>
        <w:spacing w:line="360" w:lineRule="auto"/>
        <w:jc w:val="both"/>
        <w:rPr>
          <w:rFonts w:ascii="Arial" w:hAnsi="Arial" w:cs="Arial"/>
          <w:b/>
          <w:bCs/>
          <w:color w:val="auto"/>
          <w:sz w:val="22"/>
          <w:szCs w:val="22"/>
        </w:rPr>
      </w:pPr>
      <w:bookmarkStart w:id="13" w:name="_Toc235447498"/>
      <w:r w:rsidRPr="00C940C4">
        <w:rPr>
          <w:rFonts w:ascii="Arial" w:hAnsi="Arial" w:cs="Arial"/>
          <w:b/>
          <w:bCs/>
          <w:color w:val="auto"/>
          <w:sz w:val="22"/>
          <w:szCs w:val="22"/>
        </w:rPr>
        <w:t>4.1 Summary of Learning</w:t>
      </w:r>
      <w:bookmarkEnd w:id="13"/>
    </w:p>
    <w:p w14:paraId="1D7CCC10" w14:textId="5B25F930" w:rsidR="00172C36" w:rsidRPr="00C940C4" w:rsidRDefault="00172C36" w:rsidP="00C940C4">
      <w:pPr>
        <w:spacing w:line="360" w:lineRule="auto"/>
        <w:jc w:val="both"/>
        <w:rPr>
          <w:rFonts w:ascii="Arial" w:hAnsi="Arial" w:cs="Arial"/>
        </w:rPr>
      </w:pPr>
      <w:r w:rsidRPr="00C940C4">
        <w:rPr>
          <w:rFonts w:ascii="Arial" w:hAnsi="Arial" w:cs="Arial"/>
        </w:rPr>
        <w:t>The purpose, research question</w:t>
      </w:r>
      <w:r w:rsidRPr="00C940C4">
        <w:rPr>
          <w:rFonts w:ascii="Arial" w:hAnsi="Arial" w:cs="Arial"/>
        </w:rPr>
        <w:t>,</w:t>
      </w:r>
      <w:r w:rsidRPr="00C940C4">
        <w:rPr>
          <w:rFonts w:ascii="Arial" w:hAnsi="Arial" w:cs="Arial"/>
        </w:rPr>
        <w:t xml:space="preserve"> and methodology of the cross-sectional survey study by </w:t>
      </w:r>
      <w:proofErr w:type="spellStart"/>
      <w:r w:rsidRPr="00C940C4">
        <w:rPr>
          <w:rFonts w:ascii="Arial" w:hAnsi="Arial" w:cs="Arial"/>
        </w:rPr>
        <w:t>Martzoukou</w:t>
      </w:r>
      <w:proofErr w:type="spellEnd"/>
      <w:r w:rsidRPr="00C940C4">
        <w:rPr>
          <w:rFonts w:ascii="Arial" w:hAnsi="Arial" w:cs="Arial"/>
        </w:rPr>
        <w:t xml:space="preserve"> et al. (2024) on nursing students' self-perceived digital literacy competencies </w:t>
      </w:r>
      <w:r w:rsidRPr="00C940C4">
        <w:rPr>
          <w:rFonts w:ascii="Arial" w:hAnsi="Arial" w:cs="Arial"/>
        </w:rPr>
        <w:t>have</w:t>
      </w:r>
      <w:r w:rsidRPr="00C940C4">
        <w:rPr>
          <w:rFonts w:ascii="Arial" w:hAnsi="Arial" w:cs="Arial"/>
        </w:rPr>
        <w:t xml:space="preserve"> been broken down and explained in my own words. This paper has helped me to understand how a research instrument can be adapted and validated in a specific discipline, the rationale behind the selection of specific statistical </w:t>
      </w:r>
      <w:r w:rsidR="00072DBF" w:rsidRPr="00C940C4">
        <w:rPr>
          <w:rFonts w:ascii="Arial" w:hAnsi="Arial" w:cs="Arial"/>
        </w:rPr>
        <w:t>tests</w:t>
      </w:r>
      <w:r w:rsidRPr="00C940C4">
        <w:rPr>
          <w:rFonts w:ascii="Arial" w:hAnsi="Arial" w:cs="Arial"/>
        </w:rPr>
        <w:t xml:space="preserve"> used for the collected data</w:t>
      </w:r>
      <w:r w:rsidRPr="00C940C4">
        <w:rPr>
          <w:rFonts w:ascii="Arial" w:hAnsi="Arial" w:cs="Arial"/>
        </w:rPr>
        <w:t>,</w:t>
      </w:r>
      <w:r w:rsidRPr="00C940C4">
        <w:rPr>
          <w:rFonts w:ascii="Arial" w:hAnsi="Arial" w:cs="Arial"/>
        </w:rPr>
        <w:t xml:space="preserve"> and the importance of using mixed quantitative and qualitative elements to strengthen a study's findings.</w:t>
      </w:r>
    </w:p>
    <w:p w14:paraId="57AD3DD4" w14:textId="77777777" w:rsidR="00172C36" w:rsidRPr="00C940C4" w:rsidRDefault="00172C36" w:rsidP="00C940C4">
      <w:pPr>
        <w:pStyle w:val="Heading2"/>
        <w:spacing w:line="360" w:lineRule="auto"/>
        <w:jc w:val="both"/>
        <w:rPr>
          <w:rFonts w:ascii="Arial" w:hAnsi="Arial" w:cs="Arial"/>
          <w:b/>
          <w:bCs/>
          <w:color w:val="auto"/>
          <w:sz w:val="22"/>
          <w:szCs w:val="22"/>
        </w:rPr>
      </w:pPr>
      <w:bookmarkStart w:id="14" w:name="_Toc235447499"/>
      <w:r w:rsidRPr="00C940C4">
        <w:rPr>
          <w:rFonts w:ascii="Arial" w:hAnsi="Arial" w:cs="Arial"/>
          <w:b/>
          <w:bCs/>
          <w:color w:val="auto"/>
          <w:sz w:val="22"/>
          <w:szCs w:val="22"/>
        </w:rPr>
        <w:t>4.2 Implications for Practice</w:t>
      </w:r>
      <w:bookmarkEnd w:id="14"/>
    </w:p>
    <w:p w14:paraId="60C00183" w14:textId="4FFFD2A4" w:rsidR="007F10F0" w:rsidRPr="00C940C4" w:rsidRDefault="00172C36" w:rsidP="00C940C4">
      <w:pPr>
        <w:spacing w:line="360" w:lineRule="auto"/>
        <w:jc w:val="both"/>
        <w:rPr>
          <w:rFonts w:ascii="Arial" w:hAnsi="Arial" w:cs="Arial"/>
        </w:rPr>
      </w:pPr>
      <w:r w:rsidRPr="00C940C4">
        <w:rPr>
          <w:rFonts w:ascii="Arial" w:hAnsi="Arial" w:cs="Arial"/>
        </w:rPr>
        <w:t xml:space="preserve">This practice has also enhanced my own research literacy skills – my capacity to consider a methods section critically, understand why specific sampling and analysis decisions were taken, and understand the strengths and weaknesses </w:t>
      </w:r>
      <w:r w:rsidR="00072DBF" w:rsidRPr="00C940C4">
        <w:rPr>
          <w:rFonts w:ascii="Arial" w:hAnsi="Arial" w:cs="Arial"/>
        </w:rPr>
        <w:t xml:space="preserve">of the methods </w:t>
      </w:r>
      <w:r w:rsidRPr="00C940C4">
        <w:rPr>
          <w:rFonts w:ascii="Arial" w:hAnsi="Arial" w:cs="Arial"/>
        </w:rPr>
        <w:t>the researchers utilised and identified themselves. The skills I will transfer directly into my future academic study and into evidence-based practice in health and social care</w:t>
      </w:r>
      <w:r w:rsidRPr="00C940C4">
        <w:rPr>
          <w:rFonts w:ascii="Arial" w:hAnsi="Arial" w:cs="Arial"/>
        </w:rPr>
        <w:t>,</w:t>
      </w:r>
      <w:r w:rsidRPr="00C940C4">
        <w:rPr>
          <w:rFonts w:ascii="Arial" w:hAnsi="Arial" w:cs="Arial"/>
        </w:rPr>
        <w:t xml:space="preserve"> which will inform safe, informed and person-centred </w:t>
      </w:r>
      <w:r w:rsidRPr="00C940C4">
        <w:rPr>
          <w:rFonts w:ascii="Arial" w:hAnsi="Arial" w:cs="Arial"/>
        </w:rPr>
        <w:t>decision-making</w:t>
      </w:r>
      <w:r w:rsidRPr="00C940C4">
        <w:rPr>
          <w:rFonts w:ascii="Arial" w:hAnsi="Arial" w:cs="Arial"/>
        </w:rPr>
        <w:t xml:space="preserve"> and </w:t>
      </w:r>
      <w:r w:rsidRPr="00C940C4">
        <w:rPr>
          <w:rFonts w:ascii="Arial" w:hAnsi="Arial" w:cs="Arial"/>
        </w:rPr>
        <w:t>critically appraise</w:t>
      </w:r>
      <w:r w:rsidRPr="00C940C4">
        <w:rPr>
          <w:rFonts w:ascii="Arial" w:hAnsi="Arial" w:cs="Arial"/>
        </w:rPr>
        <w:t xml:space="preserve"> research evidence (Booth et al., 2021).</w:t>
      </w:r>
    </w:p>
    <w:p w14:paraId="21EF6001" w14:textId="77777777" w:rsidR="00072DBF" w:rsidRPr="00C940C4" w:rsidRDefault="00072DBF" w:rsidP="00C940C4">
      <w:pPr>
        <w:spacing w:line="360" w:lineRule="auto"/>
        <w:jc w:val="both"/>
        <w:rPr>
          <w:rFonts w:ascii="Arial" w:eastAsiaTheme="majorEastAsia" w:hAnsi="Arial" w:cs="Arial"/>
          <w:b/>
          <w:bCs/>
        </w:rPr>
      </w:pPr>
      <w:bookmarkStart w:id="15" w:name="_Toc235445342"/>
      <w:r w:rsidRPr="00C940C4">
        <w:rPr>
          <w:rFonts w:ascii="Arial" w:hAnsi="Arial" w:cs="Arial"/>
          <w:b/>
          <w:bCs/>
        </w:rPr>
        <w:br w:type="page"/>
      </w:r>
    </w:p>
    <w:p w14:paraId="04DA002D" w14:textId="33215CBC" w:rsidR="00172C36" w:rsidRPr="00C940C4" w:rsidRDefault="00072DBF" w:rsidP="00C940C4">
      <w:pPr>
        <w:pStyle w:val="Heading1"/>
        <w:spacing w:line="360" w:lineRule="auto"/>
        <w:jc w:val="both"/>
        <w:rPr>
          <w:rFonts w:ascii="Arial" w:hAnsi="Arial" w:cs="Arial"/>
          <w:b/>
          <w:bCs/>
          <w:color w:val="auto"/>
          <w:sz w:val="22"/>
          <w:szCs w:val="22"/>
        </w:rPr>
      </w:pPr>
      <w:bookmarkStart w:id="16" w:name="_Toc235447500"/>
      <w:r w:rsidRPr="00C940C4">
        <w:rPr>
          <w:rFonts w:ascii="Arial" w:hAnsi="Arial" w:cs="Arial"/>
          <w:b/>
          <w:bCs/>
          <w:color w:val="auto"/>
          <w:sz w:val="22"/>
          <w:szCs w:val="22"/>
        </w:rPr>
        <w:lastRenderedPageBreak/>
        <w:t xml:space="preserve">5.0 </w:t>
      </w:r>
      <w:r w:rsidR="00172C36" w:rsidRPr="00C940C4">
        <w:rPr>
          <w:rFonts w:ascii="Arial" w:hAnsi="Arial" w:cs="Arial"/>
          <w:b/>
          <w:bCs/>
          <w:color w:val="auto"/>
          <w:sz w:val="22"/>
          <w:szCs w:val="22"/>
        </w:rPr>
        <w:t>Reference List</w:t>
      </w:r>
      <w:bookmarkEnd w:id="15"/>
      <w:bookmarkEnd w:id="16"/>
    </w:p>
    <w:p w14:paraId="3A456C21" w14:textId="77777777" w:rsidR="00172C36" w:rsidRPr="00C940C4" w:rsidRDefault="00172C36" w:rsidP="00C940C4">
      <w:pPr>
        <w:spacing w:after="200" w:line="360" w:lineRule="auto"/>
        <w:jc w:val="both"/>
        <w:rPr>
          <w:rFonts w:ascii="Arial" w:eastAsia="Arial" w:hAnsi="Arial" w:cs="Arial"/>
        </w:rPr>
      </w:pPr>
      <w:r w:rsidRPr="00C940C4">
        <w:rPr>
          <w:rFonts w:ascii="Arial" w:eastAsia="Arial" w:hAnsi="Arial" w:cs="Arial"/>
        </w:rPr>
        <w:t xml:space="preserve">Booth, R.G., Strudwick, G., McBride, S., O'Connor, S. and </w:t>
      </w:r>
      <w:proofErr w:type="spellStart"/>
      <w:r w:rsidRPr="00C940C4">
        <w:rPr>
          <w:rFonts w:ascii="Arial" w:eastAsia="Arial" w:hAnsi="Arial" w:cs="Arial"/>
        </w:rPr>
        <w:t>Solano</w:t>
      </w:r>
      <w:proofErr w:type="spellEnd"/>
      <w:r w:rsidRPr="00C940C4">
        <w:rPr>
          <w:rFonts w:ascii="Arial" w:eastAsia="Arial" w:hAnsi="Arial" w:cs="Arial"/>
        </w:rPr>
        <w:t xml:space="preserve"> López, A.L. (2021) 'How the nursing profession should adapt for a digital future', British Medical Journal, 373, p. n1190. </w:t>
      </w:r>
      <w:hyperlink r:id="rId7" w:history="1">
        <w:r w:rsidRPr="00C940C4">
          <w:rPr>
            <w:rStyle w:val="Hyperlink"/>
            <w:rFonts w:ascii="Arial" w:hAnsi="Arial" w:cs="Arial"/>
            <w:color w:val="auto"/>
          </w:rPr>
          <w:t>https://doi.org/10.1136/bmj.n1190</w:t>
        </w:r>
      </w:hyperlink>
    </w:p>
    <w:p w14:paraId="29E942DA" w14:textId="1BD2EA6B" w:rsidR="00172C36" w:rsidRPr="00C940C4" w:rsidRDefault="00172C36" w:rsidP="00C940C4">
      <w:pPr>
        <w:spacing w:after="200" w:line="360" w:lineRule="auto"/>
        <w:jc w:val="both"/>
        <w:rPr>
          <w:rFonts w:ascii="Arial" w:eastAsia="Arial" w:hAnsi="Arial" w:cs="Arial"/>
        </w:rPr>
      </w:pPr>
      <w:r w:rsidRPr="00C940C4">
        <w:rPr>
          <w:rFonts w:ascii="Arial" w:eastAsia="Arial" w:hAnsi="Arial" w:cs="Arial"/>
        </w:rPr>
        <w:t xml:space="preserve">Frings, D., Sykes, S., Ojo, A., Rowlands, G., </w:t>
      </w:r>
      <w:proofErr w:type="spellStart"/>
      <w:r w:rsidRPr="00C940C4">
        <w:rPr>
          <w:rFonts w:ascii="Arial" w:eastAsia="Arial" w:hAnsi="Arial" w:cs="Arial"/>
        </w:rPr>
        <w:t>Trasolini</w:t>
      </w:r>
      <w:proofErr w:type="spellEnd"/>
      <w:r w:rsidRPr="00C940C4">
        <w:rPr>
          <w:rFonts w:ascii="Arial" w:eastAsia="Arial" w:hAnsi="Arial" w:cs="Arial"/>
        </w:rPr>
        <w:t xml:space="preserve">, A., </w:t>
      </w:r>
      <w:proofErr w:type="spellStart"/>
      <w:r w:rsidRPr="00C940C4">
        <w:rPr>
          <w:rFonts w:ascii="Arial" w:eastAsia="Arial" w:hAnsi="Arial" w:cs="Arial"/>
        </w:rPr>
        <w:t>Dadaczynski</w:t>
      </w:r>
      <w:proofErr w:type="spellEnd"/>
      <w:r w:rsidRPr="00C940C4">
        <w:rPr>
          <w:rFonts w:ascii="Arial" w:eastAsia="Arial" w:hAnsi="Arial" w:cs="Arial"/>
        </w:rPr>
        <w:t xml:space="preserve">, K., Okan, O. and Wills, J. (2022) 'Differences in digital health literacy and future anxiety between health care and other university students in England during the COVID-19 pandemic', BMC Public Health, 22(1), p. 658. </w:t>
      </w:r>
      <w:hyperlink r:id="rId8" w:history="1">
        <w:r w:rsidRPr="00C940C4">
          <w:rPr>
            <w:rStyle w:val="Hyperlink"/>
            <w:rFonts w:ascii="Arial" w:hAnsi="Arial" w:cs="Arial"/>
            <w:color w:val="auto"/>
          </w:rPr>
          <w:t>https://doi.org/10.1186/s12889-022-13087-y</w:t>
        </w:r>
      </w:hyperlink>
    </w:p>
    <w:p w14:paraId="74B67D4F" w14:textId="77777777" w:rsidR="00172C36" w:rsidRPr="00C940C4" w:rsidRDefault="00172C36" w:rsidP="00C940C4">
      <w:pPr>
        <w:spacing w:after="200" w:line="360" w:lineRule="auto"/>
        <w:jc w:val="both"/>
        <w:rPr>
          <w:rFonts w:ascii="Arial" w:eastAsia="Arial" w:hAnsi="Arial" w:cs="Arial"/>
        </w:rPr>
      </w:pPr>
      <w:proofErr w:type="spellStart"/>
      <w:r w:rsidRPr="00C940C4">
        <w:rPr>
          <w:rFonts w:ascii="Arial" w:eastAsia="Arial" w:hAnsi="Arial" w:cs="Arial"/>
        </w:rPr>
        <w:t>Harerimana</w:t>
      </w:r>
      <w:proofErr w:type="spellEnd"/>
      <w:r w:rsidRPr="00C940C4">
        <w:rPr>
          <w:rFonts w:ascii="Arial" w:eastAsia="Arial" w:hAnsi="Arial" w:cs="Arial"/>
        </w:rPr>
        <w:t>, A., Duma, S.E. and Mtshali, N.G. (2022) 'First-year nursing students' digital literacy: A cross-sectional study', Journal of Nursing Education and Practice, 13(1), pp. 31-37.</w:t>
      </w:r>
      <w:r w:rsidRPr="00C940C4">
        <w:rPr>
          <w:rFonts w:ascii="Arial" w:eastAsia="Arial" w:hAnsi="Arial" w:cs="Arial"/>
          <w:lang w:val="en-US"/>
        </w:rPr>
        <w:t xml:space="preserve"> </w:t>
      </w:r>
      <w:hyperlink r:id="rId9" w:history="1">
        <w:r w:rsidRPr="00C940C4">
          <w:rPr>
            <w:rStyle w:val="Hyperlink"/>
            <w:rFonts w:ascii="Arial" w:hAnsi="Arial" w:cs="Arial"/>
            <w:color w:val="auto"/>
          </w:rPr>
          <w:t>https://doi.org/10.5430/jnep.v13n1p31</w:t>
        </w:r>
      </w:hyperlink>
    </w:p>
    <w:p w14:paraId="17F230EB" w14:textId="77777777" w:rsidR="00172C36" w:rsidRPr="00C940C4" w:rsidRDefault="00172C36" w:rsidP="00C940C4">
      <w:pPr>
        <w:spacing w:after="200" w:line="360" w:lineRule="auto"/>
        <w:jc w:val="both"/>
        <w:rPr>
          <w:rFonts w:ascii="Arial" w:eastAsia="Arial" w:hAnsi="Arial" w:cs="Arial"/>
        </w:rPr>
      </w:pPr>
      <w:proofErr w:type="spellStart"/>
      <w:r w:rsidRPr="00C940C4">
        <w:rPr>
          <w:rFonts w:ascii="Arial" w:eastAsia="Arial" w:hAnsi="Arial" w:cs="Arial"/>
        </w:rPr>
        <w:t>Martzoukou</w:t>
      </w:r>
      <w:proofErr w:type="spellEnd"/>
      <w:r w:rsidRPr="00C940C4">
        <w:rPr>
          <w:rFonts w:ascii="Arial" w:eastAsia="Arial" w:hAnsi="Arial" w:cs="Arial"/>
        </w:rPr>
        <w:t xml:space="preserve">, K., Luders, E.S., Mair, J., </w:t>
      </w:r>
      <w:proofErr w:type="spellStart"/>
      <w:r w:rsidRPr="00C940C4">
        <w:rPr>
          <w:rFonts w:ascii="Arial" w:eastAsia="Arial" w:hAnsi="Arial" w:cs="Arial"/>
        </w:rPr>
        <w:t>Kostagiolas</w:t>
      </w:r>
      <w:proofErr w:type="spellEnd"/>
      <w:r w:rsidRPr="00C940C4">
        <w:rPr>
          <w:rFonts w:ascii="Arial" w:eastAsia="Arial" w:hAnsi="Arial" w:cs="Arial"/>
        </w:rPr>
        <w:t xml:space="preserve">, P., Johnson, N., Work, F. and Fulton, C. (2024) 'A cross-sectional study of discipline-based self-perceived digital literacy competencies of nursing students', Journal of Advanced Nursing, 80, pp. 656-672. </w:t>
      </w:r>
      <w:hyperlink r:id="rId10" w:history="1">
        <w:r w:rsidRPr="00C940C4">
          <w:rPr>
            <w:rStyle w:val="Hyperlink"/>
            <w:rFonts w:ascii="Arial" w:hAnsi="Arial" w:cs="Arial"/>
            <w:color w:val="auto"/>
          </w:rPr>
          <w:t>https://doi.org/10.1111/jan.15801</w:t>
        </w:r>
      </w:hyperlink>
    </w:p>
    <w:p w14:paraId="414B6C88" w14:textId="7E436DC5" w:rsidR="00172C36" w:rsidRPr="00C940C4" w:rsidRDefault="00172C36" w:rsidP="00C940C4">
      <w:pPr>
        <w:spacing w:after="200" w:line="360" w:lineRule="auto"/>
        <w:jc w:val="both"/>
        <w:rPr>
          <w:rFonts w:ascii="Arial" w:eastAsia="Arial" w:hAnsi="Arial" w:cs="Arial"/>
        </w:rPr>
      </w:pPr>
      <w:r w:rsidRPr="00C940C4">
        <w:rPr>
          <w:rFonts w:ascii="Arial" w:eastAsia="Arial" w:hAnsi="Arial" w:cs="Arial"/>
        </w:rPr>
        <w:t>National Health Service (2018)</w:t>
      </w:r>
      <w:r w:rsidR="00072DBF" w:rsidRPr="00C940C4">
        <w:rPr>
          <w:rFonts w:ascii="Arial" w:eastAsia="Arial" w:hAnsi="Arial" w:cs="Arial"/>
        </w:rPr>
        <w:t>.</w:t>
      </w:r>
      <w:r w:rsidRPr="00C940C4">
        <w:rPr>
          <w:rFonts w:ascii="Arial" w:eastAsia="Arial" w:hAnsi="Arial" w:cs="Arial"/>
        </w:rPr>
        <w:t xml:space="preserve"> A Health and Care Digital Capabilities Framework. </w:t>
      </w:r>
      <w:hyperlink r:id="rId11" w:history="1">
        <w:r w:rsidRPr="00C940C4">
          <w:rPr>
            <w:rStyle w:val="Hyperlink"/>
            <w:rFonts w:ascii="Arial" w:hAnsi="Arial" w:cs="Arial"/>
            <w:color w:val="auto"/>
          </w:rPr>
          <w:t>https://www.rcn.org.uk/-/media/Royal-College-Of-Nursing/Documents/Clinical-Topics/A-Health-and-Care-Digital-Capabilities-Framework.pdf</w:t>
        </w:r>
      </w:hyperlink>
    </w:p>
    <w:p w14:paraId="058F69FD" w14:textId="77777777" w:rsidR="00172C36" w:rsidRPr="00C940C4" w:rsidRDefault="00172C36" w:rsidP="00C940C4">
      <w:pPr>
        <w:spacing w:after="200" w:line="360" w:lineRule="auto"/>
        <w:jc w:val="both"/>
        <w:rPr>
          <w:rFonts w:ascii="Arial" w:eastAsia="Arial" w:hAnsi="Arial" w:cs="Arial"/>
        </w:rPr>
      </w:pPr>
      <w:r w:rsidRPr="00C940C4">
        <w:rPr>
          <w:rFonts w:ascii="Arial" w:eastAsia="Arial" w:hAnsi="Arial" w:cs="Arial"/>
        </w:rPr>
        <w:t xml:space="preserve">Nursing and Midwifery Council (2018) Standards of Proficiency for Registered Nurses.  </w:t>
      </w:r>
      <w:hyperlink r:id="rId12" w:history="1">
        <w:r w:rsidRPr="00C940C4">
          <w:rPr>
            <w:rStyle w:val="Hyperlink"/>
            <w:rFonts w:ascii="Arial" w:hAnsi="Arial" w:cs="Arial"/>
            <w:color w:val="auto"/>
          </w:rPr>
          <w:t>https://www.nmc.org.uk/standards/standards-for-nurses/standards-of-proficiency-for-registered-nurses/</w:t>
        </w:r>
      </w:hyperlink>
    </w:p>
    <w:p w14:paraId="3AEBED46" w14:textId="3A9C9F4F" w:rsidR="00072DBF" w:rsidRPr="00C940C4" w:rsidRDefault="00072DBF" w:rsidP="00C940C4">
      <w:pPr>
        <w:spacing w:after="200" w:line="360" w:lineRule="auto"/>
        <w:jc w:val="both"/>
        <w:rPr>
          <w:rFonts w:ascii="Arial" w:eastAsia="Arial" w:hAnsi="Arial" w:cs="Arial"/>
        </w:rPr>
      </w:pPr>
      <w:r w:rsidRPr="00C940C4">
        <w:rPr>
          <w:rFonts w:ascii="Arial" w:eastAsia="Arial" w:hAnsi="Arial" w:cs="Arial"/>
          <w:lang w:val="en-US"/>
        </w:rPr>
        <w:t xml:space="preserve">Vetter, T., Schober, P., </w:t>
      </w:r>
      <w:r w:rsidRPr="00C940C4">
        <w:rPr>
          <w:rFonts w:ascii="Arial" w:eastAsia="Arial" w:hAnsi="Arial" w:cs="Arial"/>
          <w:lang w:val="en-US"/>
        </w:rPr>
        <w:t xml:space="preserve">and </w:t>
      </w:r>
      <w:r w:rsidRPr="00C940C4">
        <w:rPr>
          <w:rFonts w:ascii="Arial" w:eastAsia="Arial" w:hAnsi="Arial" w:cs="Arial"/>
          <w:lang w:val="en-US"/>
        </w:rPr>
        <w:t xml:space="preserve">Vetter, T. R. (2020). Nonparametric Statistical Methods in Medical Research. Anesthesia &amp; Analgesia, 131(6), 1862–1863. </w:t>
      </w:r>
      <w:hyperlink r:id="rId13" w:history="1">
        <w:r w:rsidRPr="00C940C4">
          <w:rPr>
            <w:rStyle w:val="Hyperlink"/>
            <w:rFonts w:ascii="Arial" w:eastAsia="Arial" w:hAnsi="Arial" w:cs="Arial"/>
            <w:color w:val="auto"/>
            <w:lang w:val="en-US"/>
          </w:rPr>
          <w:t>https://doi.org/10.1213/ANE.0000000000005101</w:t>
        </w:r>
      </w:hyperlink>
      <w:r w:rsidRPr="00C940C4">
        <w:rPr>
          <w:rFonts w:ascii="Arial" w:eastAsia="Arial" w:hAnsi="Arial" w:cs="Arial"/>
          <w:lang w:val="en-US"/>
        </w:rPr>
        <w:t xml:space="preserve"> </w:t>
      </w:r>
    </w:p>
    <w:p w14:paraId="7C4D53F0" w14:textId="36D23FF2" w:rsidR="00172C36" w:rsidRPr="00C940C4" w:rsidRDefault="00072DBF" w:rsidP="00C940C4">
      <w:pPr>
        <w:spacing w:after="200" w:line="360" w:lineRule="auto"/>
        <w:jc w:val="both"/>
        <w:rPr>
          <w:rFonts w:ascii="Arial" w:hAnsi="Arial" w:cs="Arial"/>
          <w:shd w:val="clear" w:color="auto" w:fill="FFFFFF"/>
        </w:rPr>
      </w:pPr>
      <w:r w:rsidRPr="00C940C4">
        <w:rPr>
          <w:rFonts w:ascii="Arial" w:hAnsi="Arial" w:cs="Arial"/>
          <w:shd w:val="clear" w:color="auto" w:fill="FFFFFF"/>
        </w:rPr>
        <w:t xml:space="preserve">Zamanzadeh, V., Rassouli, M., Abbaszadeh, A., Majd, H.A., </w:t>
      </w:r>
      <w:proofErr w:type="spellStart"/>
      <w:r w:rsidRPr="00C940C4">
        <w:rPr>
          <w:rFonts w:ascii="Arial" w:hAnsi="Arial" w:cs="Arial"/>
          <w:shd w:val="clear" w:color="auto" w:fill="FFFFFF"/>
        </w:rPr>
        <w:t>Nikanfar</w:t>
      </w:r>
      <w:proofErr w:type="spellEnd"/>
      <w:r w:rsidRPr="00C940C4">
        <w:rPr>
          <w:rFonts w:ascii="Arial" w:hAnsi="Arial" w:cs="Arial"/>
          <w:shd w:val="clear" w:color="auto" w:fill="FFFFFF"/>
        </w:rPr>
        <w:t xml:space="preserve">, A. and </w:t>
      </w:r>
      <w:proofErr w:type="spellStart"/>
      <w:r w:rsidRPr="00C940C4">
        <w:rPr>
          <w:rFonts w:ascii="Arial" w:hAnsi="Arial" w:cs="Arial"/>
          <w:shd w:val="clear" w:color="auto" w:fill="FFFFFF"/>
        </w:rPr>
        <w:t>Ghahramanian</w:t>
      </w:r>
      <w:proofErr w:type="spellEnd"/>
      <w:r w:rsidRPr="00C940C4">
        <w:rPr>
          <w:rFonts w:ascii="Arial" w:hAnsi="Arial" w:cs="Arial"/>
          <w:shd w:val="clear" w:color="auto" w:fill="FFFFFF"/>
        </w:rPr>
        <w:t>, A., 2014. Details of content validity and objectifying it in instrument development. </w:t>
      </w:r>
      <w:r w:rsidRPr="00C940C4">
        <w:rPr>
          <w:rFonts w:ascii="Arial" w:hAnsi="Arial" w:cs="Arial"/>
          <w:i/>
          <w:iCs/>
          <w:shd w:val="clear" w:color="auto" w:fill="FFFFFF"/>
        </w:rPr>
        <w:t>Nursing Practice Today</w:t>
      </w:r>
      <w:r w:rsidRPr="00C940C4">
        <w:rPr>
          <w:rFonts w:ascii="Arial" w:hAnsi="Arial" w:cs="Arial"/>
          <w:shd w:val="clear" w:color="auto" w:fill="FFFFFF"/>
        </w:rPr>
        <w:t>, </w:t>
      </w:r>
      <w:r w:rsidRPr="00C940C4">
        <w:rPr>
          <w:rFonts w:ascii="Arial" w:hAnsi="Arial" w:cs="Arial"/>
          <w:i/>
          <w:iCs/>
          <w:shd w:val="clear" w:color="auto" w:fill="FFFFFF"/>
        </w:rPr>
        <w:t>1</w:t>
      </w:r>
      <w:r w:rsidRPr="00C940C4">
        <w:rPr>
          <w:rFonts w:ascii="Arial" w:hAnsi="Arial" w:cs="Arial"/>
          <w:shd w:val="clear" w:color="auto" w:fill="FFFFFF"/>
        </w:rPr>
        <w:t>(3), pp.163-171.</w:t>
      </w:r>
      <w:r w:rsidRPr="00C940C4">
        <w:rPr>
          <w:rFonts w:ascii="Arial" w:hAnsi="Arial" w:cs="Arial"/>
          <w:shd w:val="clear" w:color="auto" w:fill="FFFFFF"/>
        </w:rPr>
        <w:t xml:space="preserve">  </w:t>
      </w:r>
      <w:hyperlink r:id="rId14" w:history="1">
        <w:r w:rsidRPr="00C940C4">
          <w:rPr>
            <w:rStyle w:val="Hyperlink"/>
            <w:rFonts w:ascii="Arial" w:hAnsi="Arial" w:cs="Arial"/>
            <w:color w:val="auto"/>
            <w:shd w:val="clear" w:color="auto" w:fill="FFFFFF"/>
          </w:rPr>
          <w:t>https://npt.tums.ac.ir/index.php/npt/article/view/24/75</w:t>
        </w:r>
      </w:hyperlink>
    </w:p>
    <w:p w14:paraId="59360E9A" w14:textId="77777777" w:rsidR="00072DBF" w:rsidRPr="00C940C4" w:rsidRDefault="00072DBF" w:rsidP="00C940C4">
      <w:pPr>
        <w:spacing w:after="200" w:line="360" w:lineRule="auto"/>
        <w:jc w:val="both"/>
        <w:rPr>
          <w:rFonts w:ascii="Arial" w:hAnsi="Arial" w:cs="Arial"/>
        </w:rPr>
      </w:pPr>
    </w:p>
    <w:p w14:paraId="01EF58A8" w14:textId="77777777" w:rsidR="00172C36" w:rsidRPr="00C940C4" w:rsidRDefault="00172C36" w:rsidP="00C940C4">
      <w:pPr>
        <w:spacing w:line="360" w:lineRule="auto"/>
        <w:jc w:val="both"/>
        <w:rPr>
          <w:rFonts w:ascii="Arial" w:hAnsi="Arial" w:cs="Arial"/>
        </w:rPr>
      </w:pPr>
    </w:p>
    <w:sectPr w:rsidR="00172C36" w:rsidRPr="00C940C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CDB98" w14:textId="77777777" w:rsidR="00DE77C9" w:rsidRDefault="00DE77C9" w:rsidP="00072DBF">
      <w:pPr>
        <w:spacing w:after="0" w:line="240" w:lineRule="auto"/>
      </w:pPr>
      <w:r>
        <w:separator/>
      </w:r>
    </w:p>
  </w:endnote>
  <w:endnote w:type="continuationSeparator" w:id="0">
    <w:p w14:paraId="17A6B3D2" w14:textId="77777777" w:rsidR="00DE77C9" w:rsidRDefault="00DE77C9" w:rsidP="00072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4823954"/>
      <w:docPartObj>
        <w:docPartGallery w:val="Page Numbers (Bottom of Page)"/>
        <w:docPartUnique/>
      </w:docPartObj>
    </w:sdtPr>
    <w:sdtContent>
      <w:sdt>
        <w:sdtPr>
          <w:id w:val="-1705238520"/>
          <w:docPartObj>
            <w:docPartGallery w:val="Page Numbers (Top of Page)"/>
            <w:docPartUnique/>
          </w:docPartObj>
        </w:sdtPr>
        <w:sdtContent>
          <w:p w14:paraId="2FE6A9AB" w14:textId="2C886EF6" w:rsidR="00072DBF" w:rsidRDefault="00072DBF">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8493B38" w14:textId="77777777" w:rsidR="00072DBF" w:rsidRDefault="00072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D9582" w14:textId="77777777" w:rsidR="00DE77C9" w:rsidRDefault="00DE77C9" w:rsidP="00072DBF">
      <w:pPr>
        <w:spacing w:after="0" w:line="240" w:lineRule="auto"/>
      </w:pPr>
      <w:r>
        <w:separator/>
      </w:r>
    </w:p>
  </w:footnote>
  <w:footnote w:type="continuationSeparator" w:id="0">
    <w:p w14:paraId="5014DE82" w14:textId="77777777" w:rsidR="00DE77C9" w:rsidRDefault="00DE77C9" w:rsidP="00072D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0F0"/>
    <w:rsid w:val="00072DBF"/>
    <w:rsid w:val="00172C36"/>
    <w:rsid w:val="00327980"/>
    <w:rsid w:val="00666549"/>
    <w:rsid w:val="00787B41"/>
    <w:rsid w:val="007F10F0"/>
    <w:rsid w:val="00BC2A20"/>
    <w:rsid w:val="00C940C4"/>
    <w:rsid w:val="00DE77C9"/>
    <w:rsid w:val="00E83CB1"/>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BAC48"/>
  <w15:chartTrackingRefBased/>
  <w15:docId w15:val="{BD478991-5651-41F4-A80E-7C8167AC6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72C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2C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E83CB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F10F0"/>
    <w:rPr>
      <w:color w:val="0563C1"/>
      <w:u w:val="single"/>
    </w:rPr>
  </w:style>
  <w:style w:type="character" w:styleId="FollowedHyperlink">
    <w:name w:val="FollowedHyperlink"/>
    <w:basedOn w:val="DefaultParagraphFont"/>
    <w:uiPriority w:val="99"/>
    <w:semiHidden/>
    <w:unhideWhenUsed/>
    <w:rsid w:val="007F10F0"/>
    <w:rPr>
      <w:color w:val="954F72" w:themeColor="followedHyperlink"/>
      <w:u w:val="single"/>
    </w:rPr>
  </w:style>
  <w:style w:type="character" w:customStyle="1" w:styleId="Heading1Char">
    <w:name w:val="Heading 1 Char"/>
    <w:basedOn w:val="DefaultParagraphFont"/>
    <w:link w:val="Heading1"/>
    <w:uiPriority w:val="9"/>
    <w:rsid w:val="00172C36"/>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172C36"/>
    <w:rPr>
      <w:rFonts w:asciiTheme="majorHAnsi" w:eastAsiaTheme="majorEastAsia" w:hAnsiTheme="majorHAnsi" w:cstheme="majorBidi"/>
      <w:color w:val="2F5496" w:themeColor="accent1" w:themeShade="BF"/>
      <w:sz w:val="26"/>
      <w:szCs w:val="26"/>
      <w:lang w:val="en-GB"/>
    </w:rPr>
  </w:style>
  <w:style w:type="character" w:styleId="UnresolvedMention">
    <w:name w:val="Unresolved Mention"/>
    <w:basedOn w:val="DefaultParagraphFont"/>
    <w:uiPriority w:val="99"/>
    <w:semiHidden/>
    <w:unhideWhenUsed/>
    <w:rsid w:val="00072DBF"/>
    <w:rPr>
      <w:color w:val="605E5C"/>
      <w:shd w:val="clear" w:color="auto" w:fill="E1DFDD"/>
    </w:rPr>
  </w:style>
  <w:style w:type="paragraph" w:styleId="Header">
    <w:name w:val="header"/>
    <w:basedOn w:val="Normal"/>
    <w:link w:val="HeaderChar"/>
    <w:uiPriority w:val="99"/>
    <w:unhideWhenUsed/>
    <w:rsid w:val="00072D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DBF"/>
    <w:rPr>
      <w:lang w:val="en-GB"/>
    </w:rPr>
  </w:style>
  <w:style w:type="paragraph" w:styleId="Footer">
    <w:name w:val="footer"/>
    <w:basedOn w:val="Normal"/>
    <w:link w:val="FooterChar"/>
    <w:uiPriority w:val="99"/>
    <w:unhideWhenUsed/>
    <w:rsid w:val="00072D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DBF"/>
    <w:rPr>
      <w:lang w:val="en-GB"/>
    </w:rPr>
  </w:style>
  <w:style w:type="character" w:customStyle="1" w:styleId="Heading5Char">
    <w:name w:val="Heading 5 Char"/>
    <w:basedOn w:val="DefaultParagraphFont"/>
    <w:link w:val="Heading5"/>
    <w:uiPriority w:val="9"/>
    <w:semiHidden/>
    <w:rsid w:val="00E83CB1"/>
    <w:rPr>
      <w:rFonts w:asciiTheme="majorHAnsi" w:eastAsiaTheme="majorEastAsia" w:hAnsiTheme="majorHAnsi" w:cstheme="majorBidi"/>
      <w:color w:val="2F5496" w:themeColor="accent1" w:themeShade="BF"/>
      <w:lang w:val="en-GB"/>
    </w:rPr>
  </w:style>
  <w:style w:type="paragraph" w:styleId="TOCHeading">
    <w:name w:val="TOC Heading"/>
    <w:basedOn w:val="Heading1"/>
    <w:next w:val="Normal"/>
    <w:uiPriority w:val="39"/>
    <w:unhideWhenUsed/>
    <w:qFormat/>
    <w:rsid w:val="00C940C4"/>
    <w:pPr>
      <w:outlineLvl w:val="9"/>
    </w:pPr>
    <w:rPr>
      <w:lang w:val="en-US"/>
    </w:rPr>
  </w:style>
  <w:style w:type="paragraph" w:styleId="TOC1">
    <w:name w:val="toc 1"/>
    <w:basedOn w:val="Normal"/>
    <w:next w:val="Normal"/>
    <w:autoRedefine/>
    <w:uiPriority w:val="39"/>
    <w:unhideWhenUsed/>
    <w:rsid w:val="00C940C4"/>
    <w:pPr>
      <w:spacing w:after="100"/>
    </w:pPr>
  </w:style>
  <w:style w:type="paragraph" w:styleId="TOC2">
    <w:name w:val="toc 2"/>
    <w:basedOn w:val="Normal"/>
    <w:next w:val="Normal"/>
    <w:autoRedefine/>
    <w:uiPriority w:val="39"/>
    <w:unhideWhenUsed/>
    <w:rsid w:val="00C940C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6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889-022-13087-y" TargetMode="External"/><Relationship Id="rId13" Type="http://schemas.openxmlformats.org/officeDocument/2006/relationships/hyperlink" Target="https://doi.org/10.1213/ANE.0000000000005101" TargetMode="External"/><Relationship Id="rId3" Type="http://schemas.openxmlformats.org/officeDocument/2006/relationships/settings" Target="settings.xml"/><Relationship Id="rId7" Type="http://schemas.openxmlformats.org/officeDocument/2006/relationships/hyperlink" Target="https://doi.org/10.1136/bmj.n1190" TargetMode="External"/><Relationship Id="rId12" Type="http://schemas.openxmlformats.org/officeDocument/2006/relationships/hyperlink" Target="https://www.nmc.org.uk/standards/standards-for-nurses/standards-of-proficiency-for-registered-nurs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cn.org.uk/-/media/Royal-College-Of-Nursing/Documents/Clinical-Topics/A-Health-and-Care-Digital-Capabilities-Framework.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111/jan.15801" TargetMode="External"/><Relationship Id="rId4" Type="http://schemas.openxmlformats.org/officeDocument/2006/relationships/webSettings" Target="webSettings.xml"/><Relationship Id="rId9" Type="http://schemas.openxmlformats.org/officeDocument/2006/relationships/hyperlink" Target="https://doi.org/10.5430/jnep.v13n1p31" TargetMode="External"/><Relationship Id="rId14" Type="http://schemas.openxmlformats.org/officeDocument/2006/relationships/hyperlink" Target="https://npt.tums.ac.ir/index.php/npt/article/view/24/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48716-A876-4E04-9212-FFE09DFCD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2087</Words>
  <Characters>11897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2026-07-20T09:32:00Z</dcterms:created>
  <dcterms:modified xsi:type="dcterms:W3CDTF">2026-07-20T10:47:00Z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ba7aca71-1db4-40b3-a8ad-78edbd9410f0</vt:lpwstr>
  </property>
</Properties>
</file>