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88782"/>
        <w:docPartObj>
          <w:docPartGallery w:val="Cover Pages"/>
          <w:docPartUnique/>
        </w:docPartObj>
      </w:sdtPr>
      <w:sdtContent>
        <w:tbl>
          <w:tblPr>
            <w:tblpPr w:leftFromText="187" w:rightFromText="187" w:vertAnchor="page" w:horzAnchor="page" w:tblpYSpec="top"/>
            <w:tblW w:w="0" w:type="auto"/>
            <w:tblLook w:val="04A0"/>
          </w:tblPr>
          <w:tblGrid>
            <w:gridCol w:w="1440"/>
            <w:gridCol w:w="2520"/>
          </w:tblGrid>
          <w:tr w:rsidR="00135F13">
            <w:trPr>
              <w:trHeight w:val="1440"/>
            </w:trPr>
            <w:tc>
              <w:tcPr>
                <w:tcW w:w="1440" w:type="dxa"/>
                <w:tcBorders>
                  <w:right w:val="single" w:sz="4" w:space="0" w:color="FFFFFF" w:themeColor="background1"/>
                </w:tcBorders>
                <w:shd w:val="clear" w:color="auto" w:fill="0075A2" w:themeFill="accent2" w:themeFillShade="BF"/>
              </w:tcPr>
              <w:p w:rsidR="00135F13" w:rsidRDefault="00135F13"/>
            </w:tc>
            <w:sdt>
              <w:sdtPr>
                <w:rPr>
                  <w:rFonts w:asciiTheme="majorHAnsi" w:eastAsiaTheme="majorEastAsia" w:hAnsiTheme="majorHAnsi" w:cstheme="majorBidi"/>
                  <w:b/>
                  <w:bCs/>
                  <w:color w:val="FFFFFF" w:themeColor="background1"/>
                  <w:sz w:val="72"/>
                  <w:szCs w:val="72"/>
                </w:rPr>
                <w:alias w:val="Year"/>
                <w:id w:val="15676118"/>
                <w:placeholder>
                  <w:docPart w:val="A3EE5255BC7D4EADA72ABEF2206FE349"/>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0075A2" w:themeFill="accent2" w:themeFillShade="BF"/>
                    <w:vAlign w:val="bottom"/>
                  </w:tcPr>
                  <w:p w:rsidR="00135F13" w:rsidRDefault="00135F13">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135F13">
            <w:trPr>
              <w:trHeight w:val="2880"/>
            </w:trPr>
            <w:tc>
              <w:tcPr>
                <w:tcW w:w="1440" w:type="dxa"/>
                <w:tcBorders>
                  <w:right w:val="single" w:sz="4" w:space="0" w:color="000000" w:themeColor="text1"/>
                </w:tcBorders>
              </w:tcPr>
              <w:p w:rsidR="00135F13" w:rsidRDefault="00135F13"/>
            </w:tc>
            <w:tc>
              <w:tcPr>
                <w:tcW w:w="2520" w:type="dxa"/>
                <w:tcBorders>
                  <w:left w:val="single" w:sz="4" w:space="0" w:color="000000" w:themeColor="text1"/>
                </w:tcBorders>
                <w:vAlign w:val="center"/>
              </w:tcPr>
              <w:sdt>
                <w:sdtPr>
                  <w:rPr>
                    <w:color w:val="089BA2" w:themeColor="accent3" w:themeShade="BF"/>
                  </w:rPr>
                  <w:alias w:val="Company"/>
                  <w:id w:val="15676123"/>
                  <w:placeholder>
                    <w:docPart w:val="35CF89B30B1643D8B37FAF2E4236D345"/>
                  </w:placeholder>
                  <w:dataBinding w:prefixMappings="xmlns:ns0='http://schemas.openxmlformats.org/officeDocument/2006/extended-properties'" w:xpath="/ns0:Properties[1]/ns0:Company[1]" w:storeItemID="{6668398D-A668-4E3E-A5EB-62B293D839F1}"/>
                  <w:text/>
                </w:sdtPr>
                <w:sdtContent>
                  <w:p w:rsidR="00135F13" w:rsidRDefault="00135F13">
                    <w:pPr>
                      <w:pStyle w:val="NoSpacing"/>
                      <w:rPr>
                        <w:color w:val="089BA2" w:themeColor="accent3" w:themeShade="BF"/>
                      </w:rPr>
                    </w:pPr>
                    <w:r>
                      <w:rPr>
                        <w:color w:val="089BA2" w:themeColor="accent3" w:themeShade="BF"/>
                        <w:lang w:val="en-GB"/>
                      </w:rPr>
                      <w:t>University of Wales Trinity Saint David</w:t>
                    </w:r>
                  </w:p>
                </w:sdtContent>
              </w:sdt>
              <w:p w:rsidR="00135F13" w:rsidRDefault="00135F13">
                <w:pPr>
                  <w:pStyle w:val="NoSpacing"/>
                  <w:rPr>
                    <w:color w:val="089BA2" w:themeColor="accent3" w:themeShade="BF"/>
                  </w:rPr>
                </w:pPr>
              </w:p>
              <w:sdt>
                <w:sdtPr>
                  <w:rPr>
                    <w:color w:val="089BA2" w:themeColor="accent3" w:themeShade="BF"/>
                  </w:rPr>
                  <w:alias w:val="Author"/>
                  <w:id w:val="15676130"/>
                  <w:placeholder>
                    <w:docPart w:val="EFD8542B6CDF422F976696A9ED389173"/>
                  </w:placeholder>
                  <w:dataBinding w:prefixMappings="xmlns:ns0='http://schemas.openxmlformats.org/package/2006/metadata/core-properties' xmlns:ns1='http://purl.org/dc/elements/1.1/'" w:xpath="/ns0:coreProperties[1]/ns1:creator[1]" w:storeItemID="{6C3C8BC8-F283-45AE-878A-BAB7291924A1}"/>
                  <w:text/>
                </w:sdtPr>
                <w:sdtContent>
                  <w:p w:rsidR="00135F13" w:rsidRDefault="00135F13">
                    <w:pPr>
                      <w:pStyle w:val="NoSpacing"/>
                      <w:rPr>
                        <w:color w:val="089BA2" w:themeColor="accent3" w:themeShade="BF"/>
                      </w:rPr>
                    </w:pPr>
                    <w:r>
                      <w:rPr>
                        <w:color w:val="089BA2" w:themeColor="accent3" w:themeShade="BF"/>
                        <w:lang w:val="en-GB"/>
                      </w:rPr>
                      <w:t>Alexander Wright (1701086)</w:t>
                    </w:r>
                  </w:p>
                </w:sdtContent>
              </w:sdt>
              <w:p w:rsidR="00135F13" w:rsidRDefault="00135F13">
                <w:pPr>
                  <w:pStyle w:val="NoSpacing"/>
                  <w:rPr>
                    <w:color w:val="089BA2" w:themeColor="accent3" w:themeShade="BF"/>
                  </w:rPr>
                </w:pPr>
              </w:p>
            </w:tc>
          </w:tr>
        </w:tbl>
        <w:p w:rsidR="00135F13" w:rsidRDefault="00135F13"/>
        <w:p w:rsidR="00135F13" w:rsidRDefault="00135F13"/>
        <w:tbl>
          <w:tblPr>
            <w:tblpPr w:leftFromText="187" w:rightFromText="187" w:horzAnchor="margin" w:tblpXSpec="center" w:tblpYSpec="bottom"/>
            <w:tblW w:w="5000" w:type="pct"/>
            <w:tblLook w:val="04A0"/>
          </w:tblPr>
          <w:tblGrid>
            <w:gridCol w:w="9242"/>
          </w:tblGrid>
          <w:tr w:rsidR="00135F13">
            <w:tc>
              <w:tcPr>
                <w:tcW w:w="0" w:type="auto"/>
              </w:tcPr>
              <w:p w:rsidR="00135F13" w:rsidRDefault="00135F13" w:rsidP="00135F13">
                <w:pPr>
                  <w:pStyle w:val="NoSpacing"/>
                  <w:rPr>
                    <w:b/>
                    <w:bCs/>
                    <w:caps/>
                    <w:sz w:val="72"/>
                    <w:szCs w:val="72"/>
                  </w:rPr>
                </w:pPr>
                <w:sdt>
                  <w:sdtPr>
                    <w:rPr>
                      <w:rFonts w:asciiTheme="majorHAnsi" w:hAnsiTheme="majorHAnsi"/>
                      <w:sz w:val="72"/>
                      <w:szCs w:val="72"/>
                    </w:rPr>
                    <w:alias w:val="Title"/>
                    <w:id w:val="15676137"/>
                    <w:placeholder>
                      <w:docPart w:val="D6C2A7539A0A454A8BCEA74A5ECC8A16"/>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sz w:val="72"/>
                        <w:szCs w:val="72"/>
                      </w:rPr>
                      <w:t xml:space="preserve">Group </w:t>
                    </w:r>
                    <w:r w:rsidR="00851890">
                      <w:rPr>
                        <w:rFonts w:asciiTheme="majorHAnsi" w:hAnsiTheme="majorHAnsi"/>
                        <w:sz w:val="72"/>
                        <w:szCs w:val="72"/>
                      </w:rPr>
                      <w:t>Project &amp; CAE</w:t>
                    </w:r>
                    <w:r w:rsidR="003D77C8">
                      <w:rPr>
                        <w:rFonts w:asciiTheme="majorHAnsi" w:hAnsiTheme="majorHAnsi"/>
                        <w:sz w:val="72"/>
                        <w:szCs w:val="72"/>
                      </w:rPr>
                      <w:t xml:space="preserve"> </w:t>
                    </w:r>
                  </w:sdtContent>
                </w:sdt>
              </w:p>
            </w:tc>
          </w:tr>
        </w:tbl>
        <w:p w:rsidR="007F0152" w:rsidRDefault="007F0152"/>
        <w:p w:rsidR="007F0152" w:rsidRDefault="007F0152"/>
        <w:p w:rsidR="007F0152" w:rsidRDefault="007F0152"/>
        <w:p w:rsidR="007F0152" w:rsidRDefault="007250ED">
          <w:r>
            <w:rPr>
              <w:noProof/>
              <w:lang w:eastAsia="en-GB"/>
            </w:rPr>
            <w:drawing>
              <wp:anchor distT="0" distB="0" distL="114300" distR="114300" simplePos="0" relativeHeight="251673600" behindDoc="1" locked="0" layoutInCell="1" allowOverlap="1">
                <wp:simplePos x="0" y="0"/>
                <wp:positionH relativeFrom="column">
                  <wp:posOffset>-1736090</wp:posOffset>
                </wp:positionH>
                <wp:positionV relativeFrom="paragraph">
                  <wp:posOffset>781685</wp:posOffset>
                </wp:positionV>
                <wp:extent cx="5857875" cy="4390390"/>
                <wp:effectExtent l="19050" t="19050" r="28575" b="10160"/>
                <wp:wrapTight wrapText="bothSides">
                  <wp:wrapPolygon edited="0">
                    <wp:start x="-70" y="-94"/>
                    <wp:lineTo x="-70" y="21650"/>
                    <wp:lineTo x="21705" y="21650"/>
                    <wp:lineTo x="21705" y="-94"/>
                    <wp:lineTo x="-70" y="-94"/>
                  </wp:wrapPolygon>
                </wp:wrapTight>
                <wp:docPr id="24" name="Picture 19" descr="Home | Green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me | Greenpower"/>
                        <pic:cNvPicPr>
                          <a:picLocks noChangeAspect="1" noChangeArrowheads="1"/>
                        </pic:cNvPicPr>
                      </pic:nvPicPr>
                      <pic:blipFill>
                        <a:blip r:embed="rId9" cstate="print"/>
                        <a:srcRect/>
                        <a:stretch>
                          <a:fillRect/>
                        </a:stretch>
                      </pic:blipFill>
                      <pic:spPr bwMode="auto">
                        <a:xfrm>
                          <a:off x="0" y="0"/>
                          <a:ext cx="5857875" cy="4390390"/>
                        </a:xfrm>
                        <a:prstGeom prst="rect">
                          <a:avLst/>
                        </a:prstGeom>
                        <a:noFill/>
                        <a:ln w="9525">
                          <a:solidFill>
                            <a:schemeClr val="tx1"/>
                          </a:solidFill>
                          <a:miter lim="800000"/>
                          <a:headEnd/>
                          <a:tailEnd/>
                        </a:ln>
                      </pic:spPr>
                    </pic:pic>
                  </a:graphicData>
                </a:graphic>
              </wp:anchor>
            </w:drawing>
          </w:r>
        </w:p>
        <w:p w:rsidR="007F0152" w:rsidRDefault="007F0152"/>
        <w:p w:rsidR="007F0152" w:rsidRDefault="007F0152"/>
        <w:p w:rsidR="007F0152" w:rsidRPr="007250ED" w:rsidRDefault="007250ED" w:rsidP="007250ED">
          <w:pPr>
            <w:rPr>
              <w:sz w:val="20"/>
              <w:szCs w:val="20"/>
            </w:rPr>
          </w:pPr>
          <w:r w:rsidRPr="007250ED">
            <w:rPr>
              <w:b/>
              <w:sz w:val="20"/>
              <w:szCs w:val="20"/>
            </w:rPr>
            <w:t>Image Credits:</w:t>
          </w:r>
          <w:r>
            <w:rPr>
              <w:sz w:val="20"/>
              <w:szCs w:val="20"/>
            </w:rPr>
            <w:t xml:space="preserve"> g</w:t>
          </w:r>
          <w:r w:rsidRPr="007250ED">
            <w:rPr>
              <w:sz w:val="20"/>
              <w:szCs w:val="20"/>
            </w:rPr>
            <w:t>reenpower.co.uk</w:t>
          </w:r>
        </w:p>
        <w:p w:rsidR="007F0152" w:rsidRDefault="007F0152"/>
        <w:p w:rsidR="007F0152" w:rsidRPr="008A4270" w:rsidRDefault="008A4270">
          <w:pPr>
            <w:rPr>
              <w:rFonts w:asciiTheme="majorHAnsi" w:hAnsiTheme="majorHAnsi"/>
              <w:color w:val="0F6FC6" w:themeColor="accent1"/>
              <w:sz w:val="44"/>
              <w:szCs w:val="44"/>
            </w:rPr>
          </w:pPr>
          <w:r>
            <w:rPr>
              <w:rFonts w:asciiTheme="majorHAnsi" w:hAnsiTheme="majorHAnsi"/>
              <w:noProof/>
              <w:color w:val="0F6FC6" w:themeColor="accent1"/>
              <w:sz w:val="44"/>
              <w:szCs w:val="44"/>
              <w:lang w:eastAsia="en-GB"/>
            </w:rPr>
            <w:pict>
              <v:shapetype id="_x0000_t32" coordsize="21600,21600" o:spt="32" o:oned="t" path="m,l21600,21600e" filled="f">
                <v:path arrowok="t" fillok="f" o:connecttype="none"/>
                <o:lock v:ext="edit" shapetype="t"/>
              </v:shapetype>
              <v:shape id="_x0000_s1037" type="#_x0000_t32" style="position:absolute;margin-left:-24pt;margin-top:40pt;width:489.75pt;height:0;z-index:251672576" o:connectortype="straight"/>
            </w:pict>
          </w:r>
          <w:r w:rsidRPr="008A4270">
            <w:rPr>
              <w:rFonts w:asciiTheme="majorHAnsi" w:hAnsiTheme="majorHAnsi"/>
              <w:color w:val="0F6FC6" w:themeColor="accent1"/>
              <w:sz w:val="44"/>
              <w:szCs w:val="44"/>
            </w:rPr>
            <w:t>Final Report</w:t>
          </w:r>
        </w:p>
        <w:p w:rsidR="00135F13" w:rsidRDefault="00135F13">
          <w:r>
            <w:br w:type="page"/>
          </w:r>
        </w:p>
      </w:sdtContent>
    </w:sdt>
    <w:sdt>
      <w:sdtPr>
        <w:id w:val="988969"/>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7F0152" w:rsidRDefault="007F0152">
          <w:pPr>
            <w:pStyle w:val="TOCHeading"/>
          </w:pPr>
          <w:r w:rsidRPr="0014743C">
            <w:rPr>
              <w:b w:val="0"/>
              <w:sz w:val="32"/>
              <w:szCs w:val="32"/>
            </w:rPr>
            <w:t>Table of Contents</w:t>
          </w:r>
        </w:p>
        <w:p w:rsidR="008A4270" w:rsidRDefault="007F015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8236264" w:history="1">
            <w:r w:rsidR="008A4270" w:rsidRPr="00335467">
              <w:rPr>
                <w:rStyle w:val="Hyperlink"/>
                <w:noProof/>
              </w:rPr>
              <w:t>1</w:t>
            </w:r>
            <w:r w:rsidR="008A4270">
              <w:rPr>
                <w:rFonts w:eastAsiaTheme="minorEastAsia"/>
                <w:noProof/>
                <w:lang w:eastAsia="en-GB"/>
              </w:rPr>
              <w:tab/>
            </w:r>
            <w:r w:rsidR="008A4270" w:rsidRPr="00335467">
              <w:rPr>
                <w:rStyle w:val="Hyperlink"/>
                <w:noProof/>
              </w:rPr>
              <w:t>List of Figures</w:t>
            </w:r>
            <w:r w:rsidR="008A4270">
              <w:rPr>
                <w:noProof/>
                <w:webHidden/>
              </w:rPr>
              <w:tab/>
            </w:r>
            <w:r w:rsidR="008A4270">
              <w:rPr>
                <w:noProof/>
                <w:webHidden/>
              </w:rPr>
              <w:fldChar w:fldCharType="begin"/>
            </w:r>
            <w:r w:rsidR="008A4270">
              <w:rPr>
                <w:noProof/>
                <w:webHidden/>
              </w:rPr>
              <w:instrText xml:space="preserve"> PAGEREF _Toc38236264 \h </w:instrText>
            </w:r>
            <w:r w:rsidR="008A4270">
              <w:rPr>
                <w:noProof/>
                <w:webHidden/>
              </w:rPr>
            </w:r>
            <w:r w:rsidR="008A4270">
              <w:rPr>
                <w:noProof/>
                <w:webHidden/>
              </w:rPr>
              <w:fldChar w:fldCharType="separate"/>
            </w:r>
            <w:r w:rsidR="008A4270">
              <w:rPr>
                <w:noProof/>
                <w:webHidden/>
              </w:rPr>
              <w:t>2</w:t>
            </w:r>
            <w:r w:rsidR="008A4270">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65" w:history="1">
            <w:r w:rsidRPr="00335467">
              <w:rPr>
                <w:rStyle w:val="Hyperlink"/>
                <w:noProof/>
              </w:rPr>
              <w:t>1.1</w:t>
            </w:r>
            <w:r>
              <w:rPr>
                <w:rFonts w:eastAsiaTheme="minorEastAsia"/>
                <w:noProof/>
                <w:lang w:eastAsia="en-GB"/>
              </w:rPr>
              <w:tab/>
            </w:r>
            <w:r w:rsidRPr="00335467">
              <w:rPr>
                <w:rStyle w:val="Hyperlink"/>
                <w:noProof/>
              </w:rPr>
              <w:t>List of Tables</w:t>
            </w:r>
            <w:r>
              <w:rPr>
                <w:noProof/>
                <w:webHidden/>
              </w:rPr>
              <w:tab/>
            </w:r>
            <w:r>
              <w:rPr>
                <w:noProof/>
                <w:webHidden/>
              </w:rPr>
              <w:fldChar w:fldCharType="begin"/>
            </w:r>
            <w:r>
              <w:rPr>
                <w:noProof/>
                <w:webHidden/>
              </w:rPr>
              <w:instrText xml:space="preserve"> PAGEREF _Toc38236265 \h </w:instrText>
            </w:r>
            <w:r>
              <w:rPr>
                <w:noProof/>
                <w:webHidden/>
              </w:rPr>
            </w:r>
            <w:r>
              <w:rPr>
                <w:noProof/>
                <w:webHidden/>
              </w:rPr>
              <w:fldChar w:fldCharType="separate"/>
            </w:r>
            <w:r>
              <w:rPr>
                <w:noProof/>
                <w:webHidden/>
              </w:rPr>
              <w:t>2</w:t>
            </w:r>
            <w:r>
              <w:rPr>
                <w:noProof/>
                <w:webHidden/>
              </w:rPr>
              <w:fldChar w:fldCharType="end"/>
            </w:r>
          </w:hyperlink>
        </w:p>
        <w:p w:rsidR="008A4270" w:rsidRDefault="008A4270">
          <w:pPr>
            <w:pStyle w:val="TOC1"/>
            <w:tabs>
              <w:tab w:val="left" w:pos="440"/>
              <w:tab w:val="right" w:leader="dot" w:pos="9016"/>
            </w:tabs>
            <w:rPr>
              <w:rFonts w:eastAsiaTheme="minorEastAsia"/>
              <w:noProof/>
              <w:lang w:eastAsia="en-GB"/>
            </w:rPr>
          </w:pPr>
          <w:hyperlink w:anchor="_Toc38236266" w:history="1">
            <w:r w:rsidRPr="00335467">
              <w:rPr>
                <w:rStyle w:val="Hyperlink"/>
                <w:noProof/>
              </w:rPr>
              <w:t>2</w:t>
            </w:r>
            <w:r>
              <w:rPr>
                <w:rFonts w:eastAsiaTheme="minorEastAsia"/>
                <w:noProof/>
                <w:lang w:eastAsia="en-GB"/>
              </w:rPr>
              <w:tab/>
            </w:r>
            <w:r w:rsidRPr="00335467">
              <w:rPr>
                <w:rStyle w:val="Hyperlink"/>
                <w:noProof/>
              </w:rPr>
              <w:t>Introduction</w:t>
            </w:r>
            <w:r>
              <w:rPr>
                <w:noProof/>
                <w:webHidden/>
              </w:rPr>
              <w:tab/>
            </w:r>
            <w:r>
              <w:rPr>
                <w:noProof/>
                <w:webHidden/>
              </w:rPr>
              <w:fldChar w:fldCharType="begin"/>
            </w:r>
            <w:r>
              <w:rPr>
                <w:noProof/>
                <w:webHidden/>
              </w:rPr>
              <w:instrText xml:space="preserve"> PAGEREF _Toc38236266 \h </w:instrText>
            </w:r>
            <w:r>
              <w:rPr>
                <w:noProof/>
                <w:webHidden/>
              </w:rPr>
            </w:r>
            <w:r>
              <w:rPr>
                <w:noProof/>
                <w:webHidden/>
              </w:rPr>
              <w:fldChar w:fldCharType="separate"/>
            </w:r>
            <w:r>
              <w:rPr>
                <w:noProof/>
                <w:webHidden/>
              </w:rPr>
              <w:t>3</w:t>
            </w:r>
            <w:r>
              <w:rPr>
                <w:noProof/>
                <w:webHidden/>
              </w:rPr>
              <w:fldChar w:fldCharType="end"/>
            </w:r>
          </w:hyperlink>
        </w:p>
        <w:p w:rsidR="008A4270" w:rsidRDefault="008A4270">
          <w:pPr>
            <w:pStyle w:val="TOC1"/>
            <w:tabs>
              <w:tab w:val="left" w:pos="440"/>
              <w:tab w:val="right" w:leader="dot" w:pos="9016"/>
            </w:tabs>
            <w:rPr>
              <w:rFonts w:eastAsiaTheme="minorEastAsia"/>
              <w:noProof/>
              <w:lang w:eastAsia="en-GB"/>
            </w:rPr>
          </w:pPr>
          <w:hyperlink w:anchor="_Toc38236267" w:history="1">
            <w:r w:rsidRPr="00335467">
              <w:rPr>
                <w:rStyle w:val="Hyperlink"/>
                <w:noProof/>
              </w:rPr>
              <w:t>3</w:t>
            </w:r>
            <w:r>
              <w:rPr>
                <w:rFonts w:eastAsiaTheme="minorEastAsia"/>
                <w:noProof/>
                <w:lang w:eastAsia="en-GB"/>
              </w:rPr>
              <w:tab/>
            </w:r>
            <w:r w:rsidRPr="00335467">
              <w:rPr>
                <w:rStyle w:val="Hyperlink"/>
                <w:noProof/>
              </w:rPr>
              <w:t>Literature Review &amp; Research</w:t>
            </w:r>
            <w:r>
              <w:rPr>
                <w:noProof/>
                <w:webHidden/>
              </w:rPr>
              <w:tab/>
            </w:r>
            <w:r>
              <w:rPr>
                <w:noProof/>
                <w:webHidden/>
              </w:rPr>
              <w:fldChar w:fldCharType="begin"/>
            </w:r>
            <w:r>
              <w:rPr>
                <w:noProof/>
                <w:webHidden/>
              </w:rPr>
              <w:instrText xml:space="preserve"> PAGEREF _Toc38236267 \h </w:instrText>
            </w:r>
            <w:r>
              <w:rPr>
                <w:noProof/>
                <w:webHidden/>
              </w:rPr>
            </w:r>
            <w:r>
              <w:rPr>
                <w:noProof/>
                <w:webHidden/>
              </w:rPr>
              <w:fldChar w:fldCharType="separate"/>
            </w:r>
            <w:r>
              <w:rPr>
                <w:noProof/>
                <w:webHidden/>
              </w:rPr>
              <w:t>4</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68" w:history="1">
            <w:r w:rsidRPr="00335467">
              <w:rPr>
                <w:rStyle w:val="Hyperlink"/>
                <w:noProof/>
              </w:rPr>
              <w:t>3.1</w:t>
            </w:r>
            <w:r>
              <w:rPr>
                <w:rFonts w:eastAsiaTheme="minorEastAsia"/>
                <w:noProof/>
                <w:lang w:eastAsia="en-GB"/>
              </w:rPr>
              <w:tab/>
            </w:r>
            <w:r w:rsidRPr="00335467">
              <w:rPr>
                <w:rStyle w:val="Hyperlink"/>
                <w:noProof/>
              </w:rPr>
              <w:t>Overview</w:t>
            </w:r>
            <w:r>
              <w:rPr>
                <w:noProof/>
                <w:webHidden/>
              </w:rPr>
              <w:tab/>
            </w:r>
            <w:r>
              <w:rPr>
                <w:noProof/>
                <w:webHidden/>
              </w:rPr>
              <w:fldChar w:fldCharType="begin"/>
            </w:r>
            <w:r>
              <w:rPr>
                <w:noProof/>
                <w:webHidden/>
              </w:rPr>
              <w:instrText xml:space="preserve"> PAGEREF _Toc38236268 \h </w:instrText>
            </w:r>
            <w:r>
              <w:rPr>
                <w:noProof/>
                <w:webHidden/>
              </w:rPr>
            </w:r>
            <w:r>
              <w:rPr>
                <w:noProof/>
                <w:webHidden/>
              </w:rPr>
              <w:fldChar w:fldCharType="separate"/>
            </w:r>
            <w:r>
              <w:rPr>
                <w:noProof/>
                <w:webHidden/>
              </w:rPr>
              <w:t>4</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69" w:history="1">
            <w:r w:rsidRPr="00335467">
              <w:rPr>
                <w:rStyle w:val="Hyperlink"/>
                <w:noProof/>
              </w:rPr>
              <w:t>3.2</w:t>
            </w:r>
            <w:r>
              <w:rPr>
                <w:rFonts w:eastAsiaTheme="minorEastAsia"/>
                <w:noProof/>
                <w:lang w:eastAsia="en-GB"/>
              </w:rPr>
              <w:tab/>
            </w:r>
            <w:r w:rsidRPr="00335467">
              <w:rPr>
                <w:rStyle w:val="Hyperlink"/>
                <w:noProof/>
              </w:rPr>
              <w:t>Technical &amp; Sporting Regulations (Wheels &amp; Tyres)</w:t>
            </w:r>
            <w:r>
              <w:rPr>
                <w:noProof/>
                <w:webHidden/>
              </w:rPr>
              <w:tab/>
            </w:r>
            <w:r>
              <w:rPr>
                <w:noProof/>
                <w:webHidden/>
              </w:rPr>
              <w:fldChar w:fldCharType="begin"/>
            </w:r>
            <w:r>
              <w:rPr>
                <w:noProof/>
                <w:webHidden/>
              </w:rPr>
              <w:instrText xml:space="preserve"> PAGEREF _Toc38236269 \h </w:instrText>
            </w:r>
            <w:r>
              <w:rPr>
                <w:noProof/>
                <w:webHidden/>
              </w:rPr>
            </w:r>
            <w:r>
              <w:rPr>
                <w:noProof/>
                <w:webHidden/>
              </w:rPr>
              <w:fldChar w:fldCharType="separate"/>
            </w:r>
            <w:r>
              <w:rPr>
                <w:noProof/>
                <w:webHidden/>
              </w:rPr>
              <w:t>5</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70" w:history="1">
            <w:r w:rsidRPr="00335467">
              <w:rPr>
                <w:rStyle w:val="Hyperlink"/>
                <w:noProof/>
              </w:rPr>
              <w:t>3.3</w:t>
            </w:r>
            <w:r>
              <w:rPr>
                <w:rFonts w:eastAsiaTheme="minorEastAsia"/>
                <w:noProof/>
                <w:lang w:eastAsia="en-GB"/>
              </w:rPr>
              <w:tab/>
            </w:r>
            <w:r w:rsidRPr="00335467">
              <w:rPr>
                <w:rStyle w:val="Hyperlink"/>
                <w:noProof/>
              </w:rPr>
              <w:t>Rolling Resistance</w:t>
            </w:r>
            <w:r>
              <w:rPr>
                <w:noProof/>
                <w:webHidden/>
              </w:rPr>
              <w:tab/>
            </w:r>
            <w:r>
              <w:rPr>
                <w:noProof/>
                <w:webHidden/>
              </w:rPr>
              <w:fldChar w:fldCharType="begin"/>
            </w:r>
            <w:r>
              <w:rPr>
                <w:noProof/>
                <w:webHidden/>
              </w:rPr>
              <w:instrText xml:space="preserve"> PAGEREF _Toc38236270 \h </w:instrText>
            </w:r>
            <w:r>
              <w:rPr>
                <w:noProof/>
                <w:webHidden/>
              </w:rPr>
            </w:r>
            <w:r>
              <w:rPr>
                <w:noProof/>
                <w:webHidden/>
              </w:rPr>
              <w:fldChar w:fldCharType="separate"/>
            </w:r>
            <w:r>
              <w:rPr>
                <w:noProof/>
                <w:webHidden/>
              </w:rPr>
              <w:t>5</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71" w:history="1">
            <w:r w:rsidRPr="00335467">
              <w:rPr>
                <w:rStyle w:val="Hyperlink"/>
                <w:noProof/>
              </w:rPr>
              <w:t>3.4</w:t>
            </w:r>
            <w:r>
              <w:rPr>
                <w:rFonts w:eastAsiaTheme="minorEastAsia"/>
                <w:noProof/>
                <w:lang w:eastAsia="en-GB"/>
              </w:rPr>
              <w:tab/>
            </w:r>
            <w:r w:rsidRPr="00335467">
              <w:rPr>
                <w:rStyle w:val="Hyperlink"/>
                <w:noProof/>
              </w:rPr>
              <w:t>Wheel Sizing - ERTRO Measurement System</w:t>
            </w:r>
            <w:r>
              <w:rPr>
                <w:noProof/>
                <w:webHidden/>
              </w:rPr>
              <w:tab/>
            </w:r>
            <w:r>
              <w:rPr>
                <w:noProof/>
                <w:webHidden/>
              </w:rPr>
              <w:fldChar w:fldCharType="begin"/>
            </w:r>
            <w:r>
              <w:rPr>
                <w:noProof/>
                <w:webHidden/>
              </w:rPr>
              <w:instrText xml:space="preserve"> PAGEREF _Toc38236271 \h </w:instrText>
            </w:r>
            <w:r>
              <w:rPr>
                <w:noProof/>
                <w:webHidden/>
              </w:rPr>
            </w:r>
            <w:r>
              <w:rPr>
                <w:noProof/>
                <w:webHidden/>
              </w:rPr>
              <w:fldChar w:fldCharType="separate"/>
            </w:r>
            <w:r>
              <w:rPr>
                <w:noProof/>
                <w:webHidden/>
              </w:rPr>
              <w:t>7</w:t>
            </w:r>
            <w:r>
              <w:rPr>
                <w:noProof/>
                <w:webHidden/>
              </w:rPr>
              <w:fldChar w:fldCharType="end"/>
            </w:r>
          </w:hyperlink>
        </w:p>
        <w:p w:rsidR="008A4270" w:rsidRDefault="008A4270">
          <w:pPr>
            <w:pStyle w:val="TOC1"/>
            <w:tabs>
              <w:tab w:val="left" w:pos="440"/>
              <w:tab w:val="right" w:leader="dot" w:pos="9016"/>
            </w:tabs>
            <w:rPr>
              <w:rFonts w:eastAsiaTheme="minorEastAsia"/>
              <w:noProof/>
              <w:lang w:eastAsia="en-GB"/>
            </w:rPr>
          </w:pPr>
          <w:hyperlink w:anchor="_Toc38236272" w:history="1">
            <w:r w:rsidRPr="00335467">
              <w:rPr>
                <w:rStyle w:val="Hyperlink"/>
                <w:noProof/>
              </w:rPr>
              <w:t>4</w:t>
            </w:r>
            <w:r>
              <w:rPr>
                <w:rFonts w:eastAsiaTheme="minorEastAsia"/>
                <w:noProof/>
                <w:lang w:eastAsia="en-GB"/>
              </w:rPr>
              <w:tab/>
            </w:r>
            <w:r w:rsidRPr="00335467">
              <w:rPr>
                <w:rStyle w:val="Hyperlink"/>
                <w:noProof/>
              </w:rPr>
              <w:t>Methodology &amp; Testing Results</w:t>
            </w:r>
            <w:r>
              <w:rPr>
                <w:noProof/>
                <w:webHidden/>
              </w:rPr>
              <w:tab/>
            </w:r>
            <w:r>
              <w:rPr>
                <w:noProof/>
                <w:webHidden/>
              </w:rPr>
              <w:fldChar w:fldCharType="begin"/>
            </w:r>
            <w:r>
              <w:rPr>
                <w:noProof/>
                <w:webHidden/>
              </w:rPr>
              <w:instrText xml:space="preserve"> PAGEREF _Toc38236272 \h </w:instrText>
            </w:r>
            <w:r>
              <w:rPr>
                <w:noProof/>
                <w:webHidden/>
              </w:rPr>
            </w:r>
            <w:r>
              <w:rPr>
                <w:noProof/>
                <w:webHidden/>
              </w:rPr>
              <w:fldChar w:fldCharType="separate"/>
            </w:r>
            <w:r>
              <w:rPr>
                <w:noProof/>
                <w:webHidden/>
              </w:rPr>
              <w:t>8</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73" w:history="1">
            <w:r w:rsidRPr="00335467">
              <w:rPr>
                <w:rStyle w:val="Hyperlink"/>
                <w:noProof/>
              </w:rPr>
              <w:t>4.1</w:t>
            </w:r>
            <w:r>
              <w:rPr>
                <w:rFonts w:eastAsiaTheme="minorEastAsia"/>
                <w:noProof/>
                <w:lang w:eastAsia="en-GB"/>
              </w:rPr>
              <w:tab/>
            </w:r>
            <w:r w:rsidRPr="00335467">
              <w:rPr>
                <w:rStyle w:val="Hyperlink"/>
                <w:noProof/>
              </w:rPr>
              <w:t>Team Management Strategies</w:t>
            </w:r>
            <w:r>
              <w:rPr>
                <w:noProof/>
                <w:webHidden/>
              </w:rPr>
              <w:tab/>
            </w:r>
            <w:r>
              <w:rPr>
                <w:noProof/>
                <w:webHidden/>
              </w:rPr>
              <w:fldChar w:fldCharType="begin"/>
            </w:r>
            <w:r>
              <w:rPr>
                <w:noProof/>
                <w:webHidden/>
              </w:rPr>
              <w:instrText xml:space="preserve"> PAGEREF _Toc38236273 \h </w:instrText>
            </w:r>
            <w:r>
              <w:rPr>
                <w:noProof/>
                <w:webHidden/>
              </w:rPr>
            </w:r>
            <w:r>
              <w:rPr>
                <w:noProof/>
                <w:webHidden/>
              </w:rPr>
              <w:fldChar w:fldCharType="separate"/>
            </w:r>
            <w:r>
              <w:rPr>
                <w:noProof/>
                <w:webHidden/>
              </w:rPr>
              <w:t>8</w:t>
            </w:r>
            <w:r>
              <w:rPr>
                <w:noProof/>
                <w:webHidden/>
              </w:rPr>
              <w:fldChar w:fldCharType="end"/>
            </w:r>
          </w:hyperlink>
        </w:p>
        <w:p w:rsidR="008A4270" w:rsidRDefault="008A4270">
          <w:pPr>
            <w:pStyle w:val="TOC3"/>
            <w:tabs>
              <w:tab w:val="left" w:pos="1320"/>
              <w:tab w:val="right" w:leader="dot" w:pos="9016"/>
            </w:tabs>
            <w:rPr>
              <w:rFonts w:eastAsiaTheme="minorEastAsia"/>
              <w:noProof/>
              <w:lang w:eastAsia="en-GB"/>
            </w:rPr>
          </w:pPr>
          <w:hyperlink w:anchor="_Toc38236274" w:history="1">
            <w:r w:rsidRPr="00335467">
              <w:rPr>
                <w:rStyle w:val="Hyperlink"/>
                <w:noProof/>
              </w:rPr>
              <w:t>4.1.1</w:t>
            </w:r>
            <w:r>
              <w:rPr>
                <w:rFonts w:eastAsiaTheme="minorEastAsia"/>
                <w:noProof/>
                <w:lang w:eastAsia="en-GB"/>
              </w:rPr>
              <w:tab/>
            </w:r>
            <w:r w:rsidRPr="00335467">
              <w:rPr>
                <w:rStyle w:val="Hyperlink"/>
                <w:noProof/>
              </w:rPr>
              <w:t>Team Planning</w:t>
            </w:r>
            <w:r>
              <w:rPr>
                <w:noProof/>
                <w:webHidden/>
              </w:rPr>
              <w:tab/>
            </w:r>
            <w:r>
              <w:rPr>
                <w:noProof/>
                <w:webHidden/>
              </w:rPr>
              <w:fldChar w:fldCharType="begin"/>
            </w:r>
            <w:r>
              <w:rPr>
                <w:noProof/>
                <w:webHidden/>
              </w:rPr>
              <w:instrText xml:space="preserve"> PAGEREF _Toc38236274 \h </w:instrText>
            </w:r>
            <w:r>
              <w:rPr>
                <w:noProof/>
                <w:webHidden/>
              </w:rPr>
            </w:r>
            <w:r>
              <w:rPr>
                <w:noProof/>
                <w:webHidden/>
              </w:rPr>
              <w:fldChar w:fldCharType="separate"/>
            </w:r>
            <w:r>
              <w:rPr>
                <w:noProof/>
                <w:webHidden/>
              </w:rPr>
              <w:t>8</w:t>
            </w:r>
            <w:r>
              <w:rPr>
                <w:noProof/>
                <w:webHidden/>
              </w:rPr>
              <w:fldChar w:fldCharType="end"/>
            </w:r>
          </w:hyperlink>
        </w:p>
        <w:p w:rsidR="008A4270" w:rsidRDefault="008A4270">
          <w:pPr>
            <w:pStyle w:val="TOC3"/>
            <w:tabs>
              <w:tab w:val="left" w:pos="1320"/>
              <w:tab w:val="right" w:leader="dot" w:pos="9016"/>
            </w:tabs>
            <w:rPr>
              <w:rFonts w:eastAsiaTheme="minorEastAsia"/>
              <w:noProof/>
              <w:lang w:eastAsia="en-GB"/>
            </w:rPr>
          </w:pPr>
          <w:hyperlink w:anchor="_Toc38236275" w:history="1">
            <w:r w:rsidRPr="00335467">
              <w:rPr>
                <w:rStyle w:val="Hyperlink"/>
                <w:noProof/>
              </w:rPr>
              <w:t>4.1.2</w:t>
            </w:r>
            <w:r>
              <w:rPr>
                <w:rFonts w:eastAsiaTheme="minorEastAsia"/>
                <w:noProof/>
                <w:lang w:eastAsia="en-GB"/>
              </w:rPr>
              <w:tab/>
            </w:r>
            <w:r w:rsidRPr="00335467">
              <w:rPr>
                <w:rStyle w:val="Hyperlink"/>
                <w:noProof/>
              </w:rPr>
              <w:t>Communication Methods</w:t>
            </w:r>
            <w:r>
              <w:rPr>
                <w:noProof/>
                <w:webHidden/>
              </w:rPr>
              <w:tab/>
            </w:r>
            <w:r>
              <w:rPr>
                <w:noProof/>
                <w:webHidden/>
              </w:rPr>
              <w:fldChar w:fldCharType="begin"/>
            </w:r>
            <w:r>
              <w:rPr>
                <w:noProof/>
                <w:webHidden/>
              </w:rPr>
              <w:instrText xml:space="preserve"> PAGEREF _Toc38236275 \h </w:instrText>
            </w:r>
            <w:r>
              <w:rPr>
                <w:noProof/>
                <w:webHidden/>
              </w:rPr>
            </w:r>
            <w:r>
              <w:rPr>
                <w:noProof/>
                <w:webHidden/>
              </w:rPr>
              <w:fldChar w:fldCharType="separate"/>
            </w:r>
            <w:r>
              <w:rPr>
                <w:noProof/>
                <w:webHidden/>
              </w:rPr>
              <w:t>8</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76" w:history="1">
            <w:r w:rsidRPr="00335467">
              <w:rPr>
                <w:rStyle w:val="Hyperlink"/>
                <w:noProof/>
              </w:rPr>
              <w:t>4.2</w:t>
            </w:r>
            <w:r>
              <w:rPr>
                <w:rFonts w:eastAsiaTheme="minorEastAsia"/>
                <w:noProof/>
                <w:lang w:eastAsia="en-GB"/>
              </w:rPr>
              <w:tab/>
            </w:r>
            <w:r w:rsidRPr="00335467">
              <w:rPr>
                <w:rStyle w:val="Hyperlink"/>
                <w:noProof/>
              </w:rPr>
              <w:t>Testing Results</w:t>
            </w:r>
            <w:r>
              <w:rPr>
                <w:noProof/>
                <w:webHidden/>
              </w:rPr>
              <w:tab/>
            </w:r>
            <w:r>
              <w:rPr>
                <w:noProof/>
                <w:webHidden/>
              </w:rPr>
              <w:fldChar w:fldCharType="begin"/>
            </w:r>
            <w:r>
              <w:rPr>
                <w:noProof/>
                <w:webHidden/>
              </w:rPr>
              <w:instrText xml:space="preserve"> PAGEREF _Toc38236276 \h </w:instrText>
            </w:r>
            <w:r>
              <w:rPr>
                <w:noProof/>
                <w:webHidden/>
              </w:rPr>
            </w:r>
            <w:r>
              <w:rPr>
                <w:noProof/>
                <w:webHidden/>
              </w:rPr>
              <w:fldChar w:fldCharType="separate"/>
            </w:r>
            <w:r>
              <w:rPr>
                <w:noProof/>
                <w:webHidden/>
              </w:rPr>
              <w:t>9</w:t>
            </w:r>
            <w:r>
              <w:rPr>
                <w:noProof/>
                <w:webHidden/>
              </w:rPr>
              <w:fldChar w:fldCharType="end"/>
            </w:r>
          </w:hyperlink>
        </w:p>
        <w:p w:rsidR="008A4270" w:rsidRDefault="008A4270">
          <w:pPr>
            <w:pStyle w:val="TOC3"/>
            <w:tabs>
              <w:tab w:val="left" w:pos="1320"/>
              <w:tab w:val="right" w:leader="dot" w:pos="9016"/>
            </w:tabs>
            <w:rPr>
              <w:rFonts w:eastAsiaTheme="minorEastAsia"/>
              <w:noProof/>
              <w:lang w:eastAsia="en-GB"/>
            </w:rPr>
          </w:pPr>
          <w:hyperlink w:anchor="_Toc38236277" w:history="1">
            <w:r w:rsidRPr="00335467">
              <w:rPr>
                <w:rStyle w:val="Hyperlink"/>
                <w:noProof/>
              </w:rPr>
              <w:t>4.2.1</w:t>
            </w:r>
            <w:r>
              <w:rPr>
                <w:rFonts w:eastAsiaTheme="minorEastAsia"/>
                <w:noProof/>
                <w:lang w:eastAsia="en-GB"/>
              </w:rPr>
              <w:tab/>
            </w:r>
            <w:r w:rsidRPr="00335467">
              <w:rPr>
                <w:rStyle w:val="Hyperlink"/>
                <w:noProof/>
              </w:rPr>
              <w:t>Rolling Resistance Test</w:t>
            </w:r>
            <w:r>
              <w:rPr>
                <w:noProof/>
                <w:webHidden/>
              </w:rPr>
              <w:tab/>
            </w:r>
            <w:r>
              <w:rPr>
                <w:noProof/>
                <w:webHidden/>
              </w:rPr>
              <w:fldChar w:fldCharType="begin"/>
            </w:r>
            <w:r>
              <w:rPr>
                <w:noProof/>
                <w:webHidden/>
              </w:rPr>
              <w:instrText xml:space="preserve"> PAGEREF _Toc38236277 \h </w:instrText>
            </w:r>
            <w:r>
              <w:rPr>
                <w:noProof/>
                <w:webHidden/>
              </w:rPr>
            </w:r>
            <w:r>
              <w:rPr>
                <w:noProof/>
                <w:webHidden/>
              </w:rPr>
              <w:fldChar w:fldCharType="separate"/>
            </w:r>
            <w:r>
              <w:rPr>
                <w:noProof/>
                <w:webHidden/>
              </w:rPr>
              <w:t>9</w:t>
            </w:r>
            <w:r>
              <w:rPr>
                <w:noProof/>
                <w:webHidden/>
              </w:rPr>
              <w:fldChar w:fldCharType="end"/>
            </w:r>
          </w:hyperlink>
        </w:p>
        <w:p w:rsidR="008A4270" w:rsidRDefault="008A4270">
          <w:pPr>
            <w:pStyle w:val="TOC3"/>
            <w:tabs>
              <w:tab w:val="left" w:pos="1320"/>
              <w:tab w:val="right" w:leader="dot" w:pos="9016"/>
            </w:tabs>
            <w:rPr>
              <w:rFonts w:eastAsiaTheme="minorEastAsia"/>
              <w:noProof/>
              <w:lang w:eastAsia="en-GB"/>
            </w:rPr>
          </w:pPr>
          <w:hyperlink w:anchor="_Toc38236278" w:history="1">
            <w:r w:rsidRPr="00335467">
              <w:rPr>
                <w:rStyle w:val="Hyperlink"/>
                <w:noProof/>
              </w:rPr>
              <w:t>4.2.2</w:t>
            </w:r>
            <w:r>
              <w:rPr>
                <w:rFonts w:eastAsiaTheme="minorEastAsia"/>
                <w:noProof/>
                <w:lang w:eastAsia="en-GB"/>
              </w:rPr>
              <w:tab/>
            </w:r>
            <w:r w:rsidRPr="00335467">
              <w:rPr>
                <w:rStyle w:val="Hyperlink"/>
                <w:noProof/>
              </w:rPr>
              <w:t>Tyre Contact Patch Area</w:t>
            </w:r>
            <w:r>
              <w:rPr>
                <w:noProof/>
                <w:webHidden/>
              </w:rPr>
              <w:tab/>
            </w:r>
            <w:r>
              <w:rPr>
                <w:noProof/>
                <w:webHidden/>
              </w:rPr>
              <w:fldChar w:fldCharType="begin"/>
            </w:r>
            <w:r>
              <w:rPr>
                <w:noProof/>
                <w:webHidden/>
              </w:rPr>
              <w:instrText xml:space="preserve"> PAGEREF _Toc38236278 \h </w:instrText>
            </w:r>
            <w:r>
              <w:rPr>
                <w:noProof/>
                <w:webHidden/>
              </w:rPr>
            </w:r>
            <w:r>
              <w:rPr>
                <w:noProof/>
                <w:webHidden/>
              </w:rPr>
              <w:fldChar w:fldCharType="separate"/>
            </w:r>
            <w:r>
              <w:rPr>
                <w:noProof/>
                <w:webHidden/>
              </w:rPr>
              <w:t>10</w:t>
            </w:r>
            <w:r>
              <w:rPr>
                <w:noProof/>
                <w:webHidden/>
              </w:rPr>
              <w:fldChar w:fldCharType="end"/>
            </w:r>
          </w:hyperlink>
        </w:p>
        <w:p w:rsidR="008A4270" w:rsidRDefault="008A4270">
          <w:pPr>
            <w:pStyle w:val="TOC1"/>
            <w:tabs>
              <w:tab w:val="left" w:pos="440"/>
              <w:tab w:val="right" w:leader="dot" w:pos="9016"/>
            </w:tabs>
            <w:rPr>
              <w:rFonts w:eastAsiaTheme="minorEastAsia"/>
              <w:noProof/>
              <w:lang w:eastAsia="en-GB"/>
            </w:rPr>
          </w:pPr>
          <w:hyperlink w:anchor="_Toc38236279" w:history="1">
            <w:r w:rsidRPr="00335467">
              <w:rPr>
                <w:rStyle w:val="Hyperlink"/>
                <w:noProof/>
              </w:rPr>
              <w:t>5</w:t>
            </w:r>
            <w:r>
              <w:rPr>
                <w:rFonts w:eastAsiaTheme="minorEastAsia"/>
                <w:noProof/>
                <w:lang w:eastAsia="en-GB"/>
              </w:rPr>
              <w:tab/>
            </w:r>
            <w:r w:rsidRPr="00335467">
              <w:rPr>
                <w:rStyle w:val="Hyperlink"/>
                <w:noProof/>
              </w:rPr>
              <w:t>Analysis</w:t>
            </w:r>
            <w:r>
              <w:rPr>
                <w:noProof/>
                <w:webHidden/>
              </w:rPr>
              <w:tab/>
            </w:r>
            <w:r>
              <w:rPr>
                <w:noProof/>
                <w:webHidden/>
              </w:rPr>
              <w:fldChar w:fldCharType="begin"/>
            </w:r>
            <w:r>
              <w:rPr>
                <w:noProof/>
                <w:webHidden/>
              </w:rPr>
              <w:instrText xml:space="preserve"> PAGEREF _Toc38236279 \h </w:instrText>
            </w:r>
            <w:r>
              <w:rPr>
                <w:noProof/>
                <w:webHidden/>
              </w:rPr>
            </w:r>
            <w:r>
              <w:rPr>
                <w:noProof/>
                <w:webHidden/>
              </w:rPr>
              <w:fldChar w:fldCharType="separate"/>
            </w:r>
            <w:r>
              <w:rPr>
                <w:noProof/>
                <w:webHidden/>
              </w:rPr>
              <w:t>11</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80" w:history="1">
            <w:r w:rsidRPr="00335467">
              <w:rPr>
                <w:rStyle w:val="Hyperlink"/>
                <w:noProof/>
              </w:rPr>
              <w:t>5.1</w:t>
            </w:r>
            <w:r>
              <w:rPr>
                <w:rFonts w:eastAsiaTheme="minorEastAsia"/>
                <w:noProof/>
                <w:lang w:eastAsia="en-GB"/>
              </w:rPr>
              <w:tab/>
            </w:r>
            <w:r w:rsidRPr="00335467">
              <w:rPr>
                <w:rStyle w:val="Hyperlink"/>
                <w:noProof/>
              </w:rPr>
              <w:t>Rolling Resistance Calculation</w:t>
            </w:r>
            <w:r>
              <w:rPr>
                <w:noProof/>
                <w:webHidden/>
              </w:rPr>
              <w:tab/>
            </w:r>
            <w:r>
              <w:rPr>
                <w:noProof/>
                <w:webHidden/>
              </w:rPr>
              <w:fldChar w:fldCharType="begin"/>
            </w:r>
            <w:r>
              <w:rPr>
                <w:noProof/>
                <w:webHidden/>
              </w:rPr>
              <w:instrText xml:space="preserve"> PAGEREF _Toc38236280 \h </w:instrText>
            </w:r>
            <w:r>
              <w:rPr>
                <w:noProof/>
                <w:webHidden/>
              </w:rPr>
            </w:r>
            <w:r>
              <w:rPr>
                <w:noProof/>
                <w:webHidden/>
              </w:rPr>
              <w:fldChar w:fldCharType="separate"/>
            </w:r>
            <w:r>
              <w:rPr>
                <w:noProof/>
                <w:webHidden/>
              </w:rPr>
              <w:t>11</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81" w:history="1">
            <w:r w:rsidRPr="00335467">
              <w:rPr>
                <w:rStyle w:val="Hyperlink"/>
                <w:noProof/>
              </w:rPr>
              <w:t>5.2</w:t>
            </w:r>
            <w:r>
              <w:rPr>
                <w:rFonts w:eastAsiaTheme="minorEastAsia"/>
                <w:noProof/>
                <w:lang w:eastAsia="en-GB"/>
              </w:rPr>
              <w:tab/>
            </w:r>
            <w:r w:rsidRPr="00335467">
              <w:rPr>
                <w:rStyle w:val="Hyperlink"/>
                <w:noProof/>
              </w:rPr>
              <w:t>Rolling Resistance Simulations using Calculations</w:t>
            </w:r>
            <w:r>
              <w:rPr>
                <w:noProof/>
                <w:webHidden/>
              </w:rPr>
              <w:tab/>
            </w:r>
            <w:r>
              <w:rPr>
                <w:noProof/>
                <w:webHidden/>
              </w:rPr>
              <w:fldChar w:fldCharType="begin"/>
            </w:r>
            <w:r>
              <w:rPr>
                <w:noProof/>
                <w:webHidden/>
              </w:rPr>
              <w:instrText xml:space="preserve"> PAGEREF _Toc38236281 \h </w:instrText>
            </w:r>
            <w:r>
              <w:rPr>
                <w:noProof/>
                <w:webHidden/>
              </w:rPr>
            </w:r>
            <w:r>
              <w:rPr>
                <w:noProof/>
                <w:webHidden/>
              </w:rPr>
              <w:fldChar w:fldCharType="separate"/>
            </w:r>
            <w:r>
              <w:rPr>
                <w:noProof/>
                <w:webHidden/>
              </w:rPr>
              <w:t>11</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82" w:history="1">
            <w:r w:rsidRPr="00335467">
              <w:rPr>
                <w:rStyle w:val="Hyperlink"/>
                <w:noProof/>
              </w:rPr>
              <w:t>5.3</w:t>
            </w:r>
            <w:r>
              <w:rPr>
                <w:rFonts w:eastAsiaTheme="minorEastAsia"/>
                <w:noProof/>
                <w:lang w:eastAsia="en-GB"/>
              </w:rPr>
              <w:tab/>
            </w:r>
            <w:r w:rsidRPr="00335467">
              <w:rPr>
                <w:rStyle w:val="Hyperlink"/>
                <w:noProof/>
              </w:rPr>
              <w:t>Rolling Resistance Analysis &amp; Design Considerations</w:t>
            </w:r>
            <w:r>
              <w:rPr>
                <w:noProof/>
                <w:webHidden/>
              </w:rPr>
              <w:tab/>
            </w:r>
            <w:r>
              <w:rPr>
                <w:noProof/>
                <w:webHidden/>
              </w:rPr>
              <w:fldChar w:fldCharType="begin"/>
            </w:r>
            <w:r>
              <w:rPr>
                <w:noProof/>
                <w:webHidden/>
              </w:rPr>
              <w:instrText xml:space="preserve"> PAGEREF _Toc38236282 \h </w:instrText>
            </w:r>
            <w:r>
              <w:rPr>
                <w:noProof/>
                <w:webHidden/>
              </w:rPr>
            </w:r>
            <w:r>
              <w:rPr>
                <w:noProof/>
                <w:webHidden/>
              </w:rPr>
              <w:fldChar w:fldCharType="separate"/>
            </w:r>
            <w:r>
              <w:rPr>
                <w:noProof/>
                <w:webHidden/>
              </w:rPr>
              <w:t>12</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83" w:history="1">
            <w:r w:rsidRPr="00335467">
              <w:rPr>
                <w:rStyle w:val="Hyperlink"/>
                <w:noProof/>
              </w:rPr>
              <w:t>5.4</w:t>
            </w:r>
            <w:r>
              <w:rPr>
                <w:rFonts w:eastAsiaTheme="minorEastAsia"/>
                <w:noProof/>
                <w:lang w:eastAsia="en-GB"/>
              </w:rPr>
              <w:tab/>
            </w:r>
            <w:r w:rsidRPr="00335467">
              <w:rPr>
                <w:rStyle w:val="Hyperlink"/>
                <w:noProof/>
              </w:rPr>
              <w:t>Summary of Wheel &amp; Tyre Solutions</w:t>
            </w:r>
            <w:r>
              <w:rPr>
                <w:noProof/>
                <w:webHidden/>
              </w:rPr>
              <w:tab/>
            </w:r>
            <w:r>
              <w:rPr>
                <w:noProof/>
                <w:webHidden/>
              </w:rPr>
              <w:fldChar w:fldCharType="begin"/>
            </w:r>
            <w:r>
              <w:rPr>
                <w:noProof/>
                <w:webHidden/>
              </w:rPr>
              <w:instrText xml:space="preserve"> PAGEREF _Toc38236283 \h </w:instrText>
            </w:r>
            <w:r>
              <w:rPr>
                <w:noProof/>
                <w:webHidden/>
              </w:rPr>
            </w:r>
            <w:r>
              <w:rPr>
                <w:noProof/>
                <w:webHidden/>
              </w:rPr>
              <w:fldChar w:fldCharType="separate"/>
            </w:r>
            <w:r>
              <w:rPr>
                <w:noProof/>
                <w:webHidden/>
              </w:rPr>
              <w:t>12</w:t>
            </w:r>
            <w:r>
              <w:rPr>
                <w:noProof/>
                <w:webHidden/>
              </w:rPr>
              <w:fldChar w:fldCharType="end"/>
            </w:r>
          </w:hyperlink>
        </w:p>
        <w:p w:rsidR="008A4270" w:rsidRDefault="008A4270">
          <w:pPr>
            <w:pStyle w:val="TOC2"/>
            <w:tabs>
              <w:tab w:val="left" w:pos="880"/>
              <w:tab w:val="right" w:leader="dot" w:pos="9016"/>
            </w:tabs>
            <w:rPr>
              <w:rFonts w:eastAsiaTheme="minorEastAsia"/>
              <w:noProof/>
              <w:lang w:eastAsia="en-GB"/>
            </w:rPr>
          </w:pPr>
          <w:hyperlink w:anchor="_Toc38236284" w:history="1">
            <w:r w:rsidRPr="00335467">
              <w:rPr>
                <w:rStyle w:val="Hyperlink"/>
                <w:noProof/>
              </w:rPr>
              <w:t>5.5</w:t>
            </w:r>
            <w:r>
              <w:rPr>
                <w:rFonts w:eastAsiaTheme="minorEastAsia"/>
                <w:noProof/>
                <w:lang w:eastAsia="en-GB"/>
              </w:rPr>
              <w:tab/>
            </w:r>
            <w:r w:rsidRPr="00335467">
              <w:rPr>
                <w:rStyle w:val="Hyperlink"/>
                <w:noProof/>
              </w:rPr>
              <w:t>Future Design Ideas &amp; Plans</w:t>
            </w:r>
            <w:r>
              <w:rPr>
                <w:noProof/>
                <w:webHidden/>
              </w:rPr>
              <w:tab/>
            </w:r>
            <w:r>
              <w:rPr>
                <w:noProof/>
                <w:webHidden/>
              </w:rPr>
              <w:fldChar w:fldCharType="begin"/>
            </w:r>
            <w:r>
              <w:rPr>
                <w:noProof/>
                <w:webHidden/>
              </w:rPr>
              <w:instrText xml:space="preserve"> PAGEREF _Toc38236284 \h </w:instrText>
            </w:r>
            <w:r>
              <w:rPr>
                <w:noProof/>
                <w:webHidden/>
              </w:rPr>
            </w:r>
            <w:r>
              <w:rPr>
                <w:noProof/>
                <w:webHidden/>
              </w:rPr>
              <w:fldChar w:fldCharType="separate"/>
            </w:r>
            <w:r>
              <w:rPr>
                <w:noProof/>
                <w:webHidden/>
              </w:rPr>
              <w:t>14</w:t>
            </w:r>
            <w:r>
              <w:rPr>
                <w:noProof/>
                <w:webHidden/>
              </w:rPr>
              <w:fldChar w:fldCharType="end"/>
            </w:r>
          </w:hyperlink>
        </w:p>
        <w:p w:rsidR="008A4270" w:rsidRDefault="008A4270">
          <w:pPr>
            <w:pStyle w:val="TOC1"/>
            <w:tabs>
              <w:tab w:val="left" w:pos="440"/>
              <w:tab w:val="right" w:leader="dot" w:pos="9016"/>
            </w:tabs>
            <w:rPr>
              <w:rFonts w:eastAsiaTheme="minorEastAsia"/>
              <w:noProof/>
              <w:lang w:eastAsia="en-GB"/>
            </w:rPr>
          </w:pPr>
          <w:hyperlink w:anchor="_Toc38236285" w:history="1">
            <w:r w:rsidRPr="00335467">
              <w:rPr>
                <w:rStyle w:val="Hyperlink"/>
                <w:noProof/>
              </w:rPr>
              <w:t>6</w:t>
            </w:r>
            <w:r>
              <w:rPr>
                <w:rFonts w:eastAsiaTheme="minorEastAsia"/>
                <w:noProof/>
                <w:lang w:eastAsia="en-GB"/>
              </w:rPr>
              <w:tab/>
            </w:r>
            <w:r w:rsidRPr="00335467">
              <w:rPr>
                <w:rStyle w:val="Hyperlink"/>
                <w:noProof/>
              </w:rPr>
              <w:t>Conclusion</w:t>
            </w:r>
            <w:r>
              <w:rPr>
                <w:noProof/>
                <w:webHidden/>
              </w:rPr>
              <w:tab/>
            </w:r>
            <w:r>
              <w:rPr>
                <w:noProof/>
                <w:webHidden/>
              </w:rPr>
              <w:fldChar w:fldCharType="begin"/>
            </w:r>
            <w:r>
              <w:rPr>
                <w:noProof/>
                <w:webHidden/>
              </w:rPr>
              <w:instrText xml:space="preserve"> PAGEREF _Toc38236285 \h </w:instrText>
            </w:r>
            <w:r>
              <w:rPr>
                <w:noProof/>
                <w:webHidden/>
              </w:rPr>
            </w:r>
            <w:r>
              <w:rPr>
                <w:noProof/>
                <w:webHidden/>
              </w:rPr>
              <w:fldChar w:fldCharType="separate"/>
            </w:r>
            <w:r>
              <w:rPr>
                <w:noProof/>
                <w:webHidden/>
              </w:rPr>
              <w:t>14</w:t>
            </w:r>
            <w:r>
              <w:rPr>
                <w:noProof/>
                <w:webHidden/>
              </w:rPr>
              <w:fldChar w:fldCharType="end"/>
            </w:r>
          </w:hyperlink>
        </w:p>
        <w:p w:rsidR="008A4270" w:rsidRDefault="008A4270">
          <w:pPr>
            <w:pStyle w:val="TOC1"/>
            <w:tabs>
              <w:tab w:val="left" w:pos="440"/>
              <w:tab w:val="right" w:leader="dot" w:pos="9016"/>
            </w:tabs>
            <w:rPr>
              <w:rFonts w:eastAsiaTheme="minorEastAsia"/>
              <w:noProof/>
              <w:lang w:eastAsia="en-GB"/>
            </w:rPr>
          </w:pPr>
          <w:hyperlink w:anchor="_Toc38236286" w:history="1">
            <w:r w:rsidRPr="00335467">
              <w:rPr>
                <w:rStyle w:val="Hyperlink"/>
                <w:noProof/>
              </w:rPr>
              <w:t>7</w:t>
            </w:r>
            <w:r>
              <w:rPr>
                <w:rFonts w:eastAsiaTheme="minorEastAsia"/>
                <w:noProof/>
                <w:lang w:eastAsia="en-GB"/>
              </w:rPr>
              <w:tab/>
            </w:r>
            <w:r w:rsidRPr="00335467">
              <w:rPr>
                <w:rStyle w:val="Hyperlink"/>
                <w:noProof/>
              </w:rPr>
              <w:t>Bibliography</w:t>
            </w:r>
            <w:r>
              <w:rPr>
                <w:noProof/>
                <w:webHidden/>
              </w:rPr>
              <w:tab/>
            </w:r>
            <w:r>
              <w:rPr>
                <w:noProof/>
                <w:webHidden/>
              </w:rPr>
              <w:fldChar w:fldCharType="begin"/>
            </w:r>
            <w:r>
              <w:rPr>
                <w:noProof/>
                <w:webHidden/>
              </w:rPr>
              <w:instrText xml:space="preserve"> PAGEREF _Toc38236286 \h </w:instrText>
            </w:r>
            <w:r>
              <w:rPr>
                <w:noProof/>
                <w:webHidden/>
              </w:rPr>
            </w:r>
            <w:r>
              <w:rPr>
                <w:noProof/>
                <w:webHidden/>
              </w:rPr>
              <w:fldChar w:fldCharType="separate"/>
            </w:r>
            <w:r>
              <w:rPr>
                <w:noProof/>
                <w:webHidden/>
              </w:rPr>
              <w:t>15</w:t>
            </w:r>
            <w:r>
              <w:rPr>
                <w:noProof/>
                <w:webHidden/>
              </w:rPr>
              <w:fldChar w:fldCharType="end"/>
            </w:r>
          </w:hyperlink>
        </w:p>
        <w:p w:rsidR="007F0152" w:rsidRDefault="007F0152">
          <w:r>
            <w:fldChar w:fldCharType="end"/>
          </w:r>
        </w:p>
      </w:sdtContent>
    </w:sdt>
    <w:p w:rsidR="008D5EAA" w:rsidRDefault="008D5EAA" w:rsidP="00FC29B0"/>
    <w:p w:rsidR="00185D21" w:rsidRDefault="00185D21" w:rsidP="00FC29B0"/>
    <w:p w:rsidR="00185D21" w:rsidRDefault="00185D21" w:rsidP="00FC29B0"/>
    <w:p w:rsidR="00185D21" w:rsidRDefault="00185D21" w:rsidP="00FC29B0"/>
    <w:p w:rsidR="00185D21" w:rsidRDefault="00185D21" w:rsidP="00FC29B0"/>
    <w:p w:rsidR="00185D21" w:rsidRDefault="00185D21" w:rsidP="00FC29B0"/>
    <w:p w:rsidR="00185D21" w:rsidRDefault="00185D21" w:rsidP="00FC29B0"/>
    <w:p w:rsidR="00185D21" w:rsidRDefault="00185D21" w:rsidP="00FC29B0"/>
    <w:p w:rsidR="00185D21" w:rsidRDefault="00185D21" w:rsidP="00FC29B0"/>
    <w:p w:rsidR="00185D21" w:rsidRPr="00FC29B0" w:rsidRDefault="00185D21" w:rsidP="00185D21">
      <w:pPr>
        <w:pStyle w:val="Heading1"/>
      </w:pPr>
      <w:bookmarkStart w:id="0" w:name="_Toc38236264"/>
      <w:r>
        <w:lastRenderedPageBreak/>
        <w:t>List of Figures</w:t>
      </w:r>
      <w:bookmarkEnd w:id="0"/>
    </w:p>
    <w:p w:rsidR="00340C4E" w:rsidRDefault="00185D2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8235527" w:history="1">
        <w:r w:rsidR="000473E2" w:rsidRPr="008A4270">
          <w:rPr>
            <w:rStyle w:val="Hyperlink"/>
            <w:b/>
            <w:noProof/>
          </w:rPr>
          <w:t>Figure 1 –</w:t>
        </w:r>
        <w:r w:rsidR="000473E2" w:rsidRPr="00E57E5E">
          <w:rPr>
            <w:rStyle w:val="Hyperlink"/>
            <w:noProof/>
          </w:rPr>
          <w:t xml:space="preserve"> Graph showing how tyre pressure directly affects the rolling resistance on regular radial-ply car tyres. These trends are consistent with</w:t>
        </w:r>
        <w:r w:rsidR="000473E2">
          <w:rPr>
            <w:noProof/>
            <w:webHidden/>
          </w:rPr>
          <w:tab/>
        </w:r>
        <w:r w:rsidR="000473E2">
          <w:rPr>
            <w:noProof/>
            <w:webHidden/>
          </w:rPr>
          <w:fldChar w:fldCharType="begin"/>
        </w:r>
        <w:r w:rsidR="000473E2">
          <w:rPr>
            <w:noProof/>
            <w:webHidden/>
          </w:rPr>
          <w:instrText xml:space="preserve"> PAGEREF _Toc38235527 \h </w:instrText>
        </w:r>
        <w:r w:rsidR="000473E2">
          <w:rPr>
            <w:noProof/>
            <w:webHidden/>
          </w:rPr>
        </w:r>
        <w:r w:rsidR="000473E2">
          <w:rPr>
            <w:noProof/>
            <w:webHidden/>
          </w:rPr>
          <w:fldChar w:fldCharType="separate"/>
        </w:r>
        <w:r w:rsidR="000473E2">
          <w:rPr>
            <w:noProof/>
            <w:webHidden/>
          </w:rPr>
          <w:t>6</w:t>
        </w:r>
        <w:r w:rsidR="000473E2">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28" w:history="1">
        <w:r w:rsidRPr="008A4270">
          <w:rPr>
            <w:rStyle w:val="Hyperlink"/>
            <w:b/>
            <w:noProof/>
          </w:rPr>
          <w:t>Figure 2 –</w:t>
        </w:r>
        <w:r w:rsidRPr="00E57E5E">
          <w:rPr>
            <w:rStyle w:val="Hyperlink"/>
            <w:noProof/>
          </w:rPr>
          <w:t xml:space="preserve"> The graph above demonstrates how much power is required to overcome the rolling resistance force as velocity increases on a road bike utilising tubed tyres and a combined weight with rider of around 80kg.</w:t>
        </w:r>
        <w:r>
          <w:rPr>
            <w:noProof/>
            <w:webHidden/>
          </w:rPr>
          <w:tab/>
        </w:r>
        <w:r>
          <w:rPr>
            <w:noProof/>
            <w:webHidden/>
          </w:rPr>
          <w:fldChar w:fldCharType="begin"/>
        </w:r>
        <w:r>
          <w:rPr>
            <w:noProof/>
            <w:webHidden/>
          </w:rPr>
          <w:instrText xml:space="preserve"> PAGEREF _Toc38235528 \h </w:instrText>
        </w:r>
        <w:r>
          <w:rPr>
            <w:noProof/>
            <w:webHidden/>
          </w:rPr>
        </w:r>
        <w:r>
          <w:rPr>
            <w:noProof/>
            <w:webHidden/>
          </w:rPr>
          <w:fldChar w:fldCharType="separate"/>
        </w:r>
        <w:r>
          <w:rPr>
            <w:noProof/>
            <w:webHidden/>
          </w:rPr>
          <w:t>6</w:t>
        </w:r>
        <w:r>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29" w:history="1">
        <w:r w:rsidRPr="008A4270">
          <w:rPr>
            <w:rStyle w:val="Hyperlink"/>
            <w:b/>
            <w:noProof/>
          </w:rPr>
          <w:t>Figure 3  -</w:t>
        </w:r>
        <w:r w:rsidRPr="00E57E5E">
          <w:rPr>
            <w:rStyle w:val="Hyperlink"/>
            <w:noProof/>
          </w:rPr>
          <w:t xml:space="preserve"> The ISO method of illustrating the tyre sizes uses the outer diameter measurement versus the tread width, providing a very basic and effective method of categorising various tyre types/sizes. Therefore a tyre marked as 28-559 illustrates 28mm tread width and 559mm overall diameter.</w:t>
        </w:r>
        <w:r>
          <w:rPr>
            <w:noProof/>
            <w:webHidden/>
          </w:rPr>
          <w:tab/>
        </w:r>
        <w:r>
          <w:rPr>
            <w:noProof/>
            <w:webHidden/>
          </w:rPr>
          <w:fldChar w:fldCharType="begin"/>
        </w:r>
        <w:r>
          <w:rPr>
            <w:noProof/>
            <w:webHidden/>
          </w:rPr>
          <w:instrText xml:space="preserve"> PAGEREF _Toc38235529 \h </w:instrText>
        </w:r>
        <w:r>
          <w:rPr>
            <w:noProof/>
            <w:webHidden/>
          </w:rPr>
        </w:r>
        <w:r>
          <w:rPr>
            <w:noProof/>
            <w:webHidden/>
          </w:rPr>
          <w:fldChar w:fldCharType="separate"/>
        </w:r>
        <w:r>
          <w:rPr>
            <w:noProof/>
            <w:webHidden/>
          </w:rPr>
          <w:t>7</w:t>
        </w:r>
        <w:r>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30" w:history="1">
        <w:r w:rsidRPr="008A4270">
          <w:rPr>
            <w:rStyle w:val="Hyperlink"/>
            <w:b/>
            <w:noProof/>
          </w:rPr>
          <w:t>Figure 4 –</w:t>
        </w:r>
        <w:r w:rsidRPr="00E57E5E">
          <w:rPr>
            <w:rStyle w:val="Hyperlink"/>
            <w:noProof/>
          </w:rPr>
          <w:t xml:space="preserve"> Group gantt chart, showing the first few weeks of plans and tasks laid out. Use of this tool started to dwindle as the term progressed, which showed in the slight lack of organisation, however members oof the group still managed to maintain a clear idea as to what was needed to progress in the project.</w:t>
        </w:r>
        <w:r>
          <w:rPr>
            <w:noProof/>
            <w:webHidden/>
          </w:rPr>
          <w:tab/>
        </w:r>
        <w:r>
          <w:rPr>
            <w:noProof/>
            <w:webHidden/>
          </w:rPr>
          <w:fldChar w:fldCharType="begin"/>
        </w:r>
        <w:r>
          <w:rPr>
            <w:noProof/>
            <w:webHidden/>
          </w:rPr>
          <w:instrText xml:space="preserve"> PAGEREF _Toc38235530 \h </w:instrText>
        </w:r>
        <w:r>
          <w:rPr>
            <w:noProof/>
            <w:webHidden/>
          </w:rPr>
        </w:r>
        <w:r>
          <w:rPr>
            <w:noProof/>
            <w:webHidden/>
          </w:rPr>
          <w:fldChar w:fldCharType="separate"/>
        </w:r>
        <w:r>
          <w:rPr>
            <w:noProof/>
            <w:webHidden/>
          </w:rPr>
          <w:t>8</w:t>
        </w:r>
        <w:r>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31" w:history="1">
        <w:r w:rsidRPr="008A4270">
          <w:rPr>
            <w:rStyle w:val="Hyperlink"/>
            <w:b/>
            <w:noProof/>
          </w:rPr>
          <w:t>Figure 5 –</w:t>
        </w:r>
        <w:r w:rsidRPr="00E57E5E">
          <w:rPr>
            <w:rStyle w:val="Hyperlink"/>
            <w:noProof/>
          </w:rPr>
          <w:t xml:space="preserve"> Rolling resistance test performed on the dyno, illustrating the load simulation results at different pressures. Each section of the red line represents a 30 second run with the tyres at a set pressure ranging from 10-50psi in increments of 5. After around 30psi, the rolling resistance N (as illustrated by the red line) started to even out after around 30 psi.</w:t>
        </w:r>
        <w:r>
          <w:rPr>
            <w:noProof/>
            <w:webHidden/>
          </w:rPr>
          <w:tab/>
        </w:r>
        <w:r>
          <w:rPr>
            <w:noProof/>
            <w:webHidden/>
          </w:rPr>
          <w:fldChar w:fldCharType="begin"/>
        </w:r>
        <w:r>
          <w:rPr>
            <w:noProof/>
            <w:webHidden/>
          </w:rPr>
          <w:instrText xml:space="preserve"> PAGEREF _Toc38235531 \h </w:instrText>
        </w:r>
        <w:r>
          <w:rPr>
            <w:noProof/>
            <w:webHidden/>
          </w:rPr>
        </w:r>
        <w:r>
          <w:rPr>
            <w:noProof/>
            <w:webHidden/>
          </w:rPr>
          <w:fldChar w:fldCharType="separate"/>
        </w:r>
        <w:r>
          <w:rPr>
            <w:noProof/>
            <w:webHidden/>
          </w:rPr>
          <w:t>9</w:t>
        </w:r>
        <w:r>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32" w:history="1">
        <w:r w:rsidRPr="008A4270">
          <w:rPr>
            <w:rStyle w:val="Hyperlink"/>
            <w:b/>
            <w:noProof/>
          </w:rPr>
          <w:t>Figure 6 –</w:t>
        </w:r>
        <w:r w:rsidRPr="00E57E5E">
          <w:rPr>
            <w:rStyle w:val="Hyperlink"/>
            <w:noProof/>
          </w:rPr>
          <w:t xml:space="preserve"> Tyre contact patch areas ranging from 10 - 50psi (L-R) as demonstrated, the area significantly decreases with higher pressures; however the effects of over-inflation did not reduce this by a noticeable amount.</w:t>
        </w:r>
        <w:r>
          <w:rPr>
            <w:noProof/>
            <w:webHidden/>
          </w:rPr>
          <w:tab/>
        </w:r>
        <w:r>
          <w:rPr>
            <w:noProof/>
            <w:webHidden/>
          </w:rPr>
          <w:fldChar w:fldCharType="begin"/>
        </w:r>
        <w:r>
          <w:rPr>
            <w:noProof/>
            <w:webHidden/>
          </w:rPr>
          <w:instrText xml:space="preserve"> PAGEREF _Toc38235532 \h </w:instrText>
        </w:r>
        <w:r>
          <w:rPr>
            <w:noProof/>
            <w:webHidden/>
          </w:rPr>
        </w:r>
        <w:r>
          <w:rPr>
            <w:noProof/>
            <w:webHidden/>
          </w:rPr>
          <w:fldChar w:fldCharType="separate"/>
        </w:r>
        <w:r>
          <w:rPr>
            <w:noProof/>
            <w:webHidden/>
          </w:rPr>
          <w:t>10</w:t>
        </w:r>
        <w:r>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33" w:history="1">
        <w:r w:rsidRPr="008A4270">
          <w:rPr>
            <w:rStyle w:val="Hyperlink"/>
            <w:b/>
            <w:noProof/>
          </w:rPr>
          <w:t>Figure 7 –</w:t>
        </w:r>
        <w:r w:rsidRPr="00E57E5E">
          <w:rPr>
            <w:rStyle w:val="Hyperlink"/>
            <w:noProof/>
          </w:rPr>
          <w:t xml:space="preserve"> Line graph illustrating the progressive increase in total rolling resistance in relation to the rolling resistance coefficient</w:t>
        </w:r>
        <w:r>
          <w:rPr>
            <w:noProof/>
            <w:webHidden/>
          </w:rPr>
          <w:tab/>
        </w:r>
        <w:r>
          <w:rPr>
            <w:noProof/>
            <w:webHidden/>
          </w:rPr>
          <w:fldChar w:fldCharType="begin"/>
        </w:r>
        <w:r>
          <w:rPr>
            <w:noProof/>
            <w:webHidden/>
          </w:rPr>
          <w:instrText xml:space="preserve"> PAGEREF _Toc38235533 \h </w:instrText>
        </w:r>
        <w:r>
          <w:rPr>
            <w:noProof/>
            <w:webHidden/>
          </w:rPr>
        </w:r>
        <w:r>
          <w:rPr>
            <w:noProof/>
            <w:webHidden/>
          </w:rPr>
          <w:fldChar w:fldCharType="separate"/>
        </w:r>
        <w:r>
          <w:rPr>
            <w:noProof/>
            <w:webHidden/>
          </w:rPr>
          <w:t>12</w:t>
        </w:r>
        <w:r>
          <w:rPr>
            <w:noProof/>
            <w:webHidden/>
          </w:rPr>
          <w:fldChar w:fldCharType="end"/>
        </w:r>
      </w:hyperlink>
    </w:p>
    <w:p w:rsidR="000473E2" w:rsidRDefault="000473E2">
      <w:pPr>
        <w:pStyle w:val="TableofFigures"/>
        <w:tabs>
          <w:tab w:val="right" w:leader="dot" w:pos="9016"/>
        </w:tabs>
        <w:rPr>
          <w:rFonts w:eastAsiaTheme="minorEastAsia"/>
          <w:noProof/>
          <w:lang w:eastAsia="en-GB"/>
        </w:rPr>
      </w:pPr>
      <w:hyperlink w:anchor="_Toc38235534" w:history="1">
        <w:r w:rsidRPr="008A4270">
          <w:rPr>
            <w:rStyle w:val="Hyperlink"/>
            <w:b/>
            <w:noProof/>
          </w:rPr>
          <w:t>Figure 8 –</w:t>
        </w:r>
        <w:r w:rsidRPr="00E57E5E">
          <w:rPr>
            <w:rStyle w:val="Hyperlink"/>
            <w:noProof/>
          </w:rPr>
          <w:t xml:space="preserve"> Rolling resistance comparison, showing the latex tubed tyres to produce lower resistance values than other tubed types, as well as tubeless (at various pressures).</w:t>
        </w:r>
        <w:r>
          <w:rPr>
            <w:noProof/>
            <w:webHidden/>
          </w:rPr>
          <w:tab/>
        </w:r>
        <w:r>
          <w:rPr>
            <w:noProof/>
            <w:webHidden/>
          </w:rPr>
          <w:fldChar w:fldCharType="begin"/>
        </w:r>
        <w:r>
          <w:rPr>
            <w:noProof/>
            <w:webHidden/>
          </w:rPr>
          <w:instrText xml:space="preserve"> PAGEREF _Toc38235534 \h </w:instrText>
        </w:r>
        <w:r>
          <w:rPr>
            <w:noProof/>
            <w:webHidden/>
          </w:rPr>
        </w:r>
        <w:r>
          <w:rPr>
            <w:noProof/>
            <w:webHidden/>
          </w:rPr>
          <w:fldChar w:fldCharType="separate"/>
        </w:r>
        <w:r>
          <w:rPr>
            <w:noProof/>
            <w:webHidden/>
          </w:rPr>
          <w:t>13</w:t>
        </w:r>
        <w:r>
          <w:rPr>
            <w:noProof/>
            <w:webHidden/>
          </w:rPr>
          <w:fldChar w:fldCharType="end"/>
        </w:r>
      </w:hyperlink>
    </w:p>
    <w:p w:rsidR="003D77C8" w:rsidRDefault="00185D21" w:rsidP="003D77C8">
      <w:r>
        <w:fldChar w:fldCharType="end"/>
      </w:r>
    </w:p>
    <w:p w:rsidR="003D77C8" w:rsidRDefault="00340C4E" w:rsidP="00340C4E">
      <w:pPr>
        <w:pStyle w:val="Heading2"/>
      </w:pPr>
      <w:bookmarkStart w:id="1" w:name="_Toc38236265"/>
      <w:r>
        <w:t>List of Tables</w:t>
      </w:r>
      <w:bookmarkEnd w:id="1"/>
      <w:r>
        <w:t xml:space="preserve"> </w:t>
      </w:r>
    </w:p>
    <w:p w:rsidR="00340C4E" w:rsidRPr="008A4270" w:rsidRDefault="00340C4E" w:rsidP="00340C4E">
      <w:pPr>
        <w:pStyle w:val="Caption"/>
        <w:rPr>
          <w:color w:val="000000" w:themeColor="text1"/>
          <w:sz w:val="22"/>
          <w:szCs w:val="22"/>
        </w:rPr>
      </w:pPr>
      <w:r w:rsidRPr="008A4270">
        <w:rPr>
          <w:color w:val="000000" w:themeColor="text1"/>
          <w:sz w:val="22"/>
          <w:szCs w:val="22"/>
        </w:rPr>
        <w:t xml:space="preserve">Table </w:t>
      </w:r>
      <w:r w:rsidRPr="008A4270">
        <w:rPr>
          <w:color w:val="000000" w:themeColor="text1"/>
          <w:sz w:val="22"/>
          <w:szCs w:val="22"/>
        </w:rPr>
        <w:fldChar w:fldCharType="begin"/>
      </w:r>
      <w:r w:rsidRPr="008A4270">
        <w:rPr>
          <w:color w:val="000000" w:themeColor="text1"/>
          <w:sz w:val="22"/>
          <w:szCs w:val="22"/>
        </w:rPr>
        <w:instrText xml:space="preserve"> SEQ Table \* ARABIC </w:instrText>
      </w:r>
      <w:r w:rsidRPr="008A4270">
        <w:rPr>
          <w:color w:val="000000" w:themeColor="text1"/>
          <w:sz w:val="22"/>
          <w:szCs w:val="22"/>
        </w:rPr>
        <w:fldChar w:fldCharType="separate"/>
      </w:r>
      <w:r w:rsidRPr="008A4270">
        <w:rPr>
          <w:noProof/>
          <w:color w:val="000000" w:themeColor="text1"/>
          <w:sz w:val="22"/>
          <w:szCs w:val="22"/>
        </w:rPr>
        <w:t>1</w:t>
      </w:r>
      <w:r w:rsidRPr="008A4270">
        <w:rPr>
          <w:color w:val="000000" w:themeColor="text1"/>
          <w:sz w:val="22"/>
          <w:szCs w:val="22"/>
        </w:rPr>
        <w:fldChar w:fldCharType="end"/>
      </w:r>
      <w:r w:rsidRPr="008A4270">
        <w:rPr>
          <w:color w:val="000000" w:themeColor="text1"/>
          <w:sz w:val="22"/>
          <w:szCs w:val="22"/>
        </w:rPr>
        <w:t xml:space="preserve"> – </w:t>
      </w:r>
      <w:r w:rsidRPr="008A4270">
        <w:rPr>
          <w:b w:val="0"/>
          <w:color w:val="000000" w:themeColor="text1"/>
          <w:sz w:val="22"/>
          <w:szCs w:val="22"/>
        </w:rPr>
        <w:t>Technical and sporting regulations regarding the wheels and tyres used on the vehicle, documented in the file provided.</w:t>
      </w:r>
    </w:p>
    <w:p w:rsidR="00340C4E" w:rsidRPr="008A4270" w:rsidRDefault="00340C4E" w:rsidP="00340C4E">
      <w:pPr>
        <w:pStyle w:val="Caption"/>
        <w:rPr>
          <w:b w:val="0"/>
          <w:color w:val="000000" w:themeColor="text1"/>
          <w:sz w:val="22"/>
          <w:szCs w:val="22"/>
        </w:rPr>
      </w:pPr>
      <w:r w:rsidRPr="008A4270">
        <w:rPr>
          <w:color w:val="000000" w:themeColor="text1"/>
          <w:sz w:val="22"/>
          <w:szCs w:val="22"/>
        </w:rPr>
        <w:t xml:space="preserve">Table </w:t>
      </w:r>
      <w:r w:rsidRPr="008A4270">
        <w:rPr>
          <w:color w:val="000000" w:themeColor="text1"/>
          <w:sz w:val="22"/>
          <w:szCs w:val="22"/>
        </w:rPr>
        <w:fldChar w:fldCharType="begin"/>
      </w:r>
      <w:r w:rsidRPr="008A4270">
        <w:rPr>
          <w:color w:val="000000" w:themeColor="text1"/>
          <w:sz w:val="22"/>
          <w:szCs w:val="22"/>
        </w:rPr>
        <w:instrText xml:space="preserve"> SEQ Table \* ARABIC </w:instrText>
      </w:r>
      <w:r w:rsidRPr="008A4270">
        <w:rPr>
          <w:color w:val="000000" w:themeColor="text1"/>
          <w:sz w:val="22"/>
          <w:szCs w:val="22"/>
        </w:rPr>
        <w:fldChar w:fldCharType="separate"/>
      </w:r>
      <w:r w:rsidRPr="008A4270">
        <w:rPr>
          <w:noProof/>
          <w:color w:val="000000" w:themeColor="text1"/>
          <w:sz w:val="22"/>
          <w:szCs w:val="22"/>
        </w:rPr>
        <w:t>2</w:t>
      </w:r>
      <w:r w:rsidRPr="008A4270">
        <w:rPr>
          <w:color w:val="000000" w:themeColor="text1"/>
          <w:sz w:val="22"/>
          <w:szCs w:val="22"/>
        </w:rPr>
        <w:fldChar w:fldCharType="end"/>
      </w:r>
      <w:r w:rsidRPr="008A4270">
        <w:rPr>
          <w:color w:val="000000" w:themeColor="text1"/>
          <w:sz w:val="22"/>
          <w:szCs w:val="22"/>
        </w:rPr>
        <w:t xml:space="preserve"> -</w:t>
      </w:r>
      <w:r w:rsidRPr="008A4270">
        <w:rPr>
          <w:b w:val="0"/>
          <w:color w:val="000000" w:themeColor="text1"/>
          <w:sz w:val="22"/>
          <w:szCs w:val="22"/>
        </w:rPr>
        <w:t xml:space="preserve"> Rolling Resistance Values (Without Driver, using a range of CRR values typical of road bicycle tyres) </w:t>
      </w:r>
    </w:p>
    <w:p w:rsidR="00340C4E" w:rsidRPr="008A4270" w:rsidRDefault="00340C4E" w:rsidP="00340C4E">
      <w:pPr>
        <w:pStyle w:val="Caption"/>
        <w:rPr>
          <w:color w:val="000000" w:themeColor="text1"/>
          <w:sz w:val="22"/>
          <w:szCs w:val="22"/>
        </w:rPr>
      </w:pPr>
      <w:r w:rsidRPr="008A4270">
        <w:rPr>
          <w:color w:val="000000" w:themeColor="text1"/>
          <w:sz w:val="22"/>
          <w:szCs w:val="22"/>
        </w:rPr>
        <w:t xml:space="preserve">Table </w:t>
      </w:r>
      <w:r w:rsidRPr="008A4270">
        <w:rPr>
          <w:color w:val="000000" w:themeColor="text1"/>
          <w:sz w:val="22"/>
          <w:szCs w:val="22"/>
        </w:rPr>
        <w:fldChar w:fldCharType="begin"/>
      </w:r>
      <w:r w:rsidRPr="008A4270">
        <w:rPr>
          <w:color w:val="000000" w:themeColor="text1"/>
          <w:sz w:val="22"/>
          <w:szCs w:val="22"/>
        </w:rPr>
        <w:instrText xml:space="preserve"> SEQ Table \* ARABIC </w:instrText>
      </w:r>
      <w:r w:rsidRPr="008A4270">
        <w:rPr>
          <w:color w:val="000000" w:themeColor="text1"/>
          <w:sz w:val="22"/>
          <w:szCs w:val="22"/>
        </w:rPr>
        <w:fldChar w:fldCharType="separate"/>
      </w:r>
      <w:r w:rsidRPr="008A4270">
        <w:rPr>
          <w:noProof/>
          <w:color w:val="000000" w:themeColor="text1"/>
          <w:sz w:val="22"/>
          <w:szCs w:val="22"/>
        </w:rPr>
        <w:t>3</w:t>
      </w:r>
      <w:r w:rsidRPr="008A4270">
        <w:rPr>
          <w:color w:val="000000" w:themeColor="text1"/>
          <w:sz w:val="22"/>
          <w:szCs w:val="22"/>
        </w:rPr>
        <w:fldChar w:fldCharType="end"/>
      </w:r>
      <w:r w:rsidRPr="008A4270">
        <w:rPr>
          <w:color w:val="000000" w:themeColor="text1"/>
          <w:sz w:val="22"/>
          <w:szCs w:val="22"/>
        </w:rPr>
        <w:t xml:space="preserve"> - </w:t>
      </w:r>
      <w:r w:rsidRPr="008A4270">
        <w:rPr>
          <w:b w:val="0"/>
          <w:color w:val="000000" w:themeColor="text1"/>
          <w:sz w:val="22"/>
          <w:szCs w:val="22"/>
        </w:rPr>
        <w:t>Rolling Resistance Values (With added Driver weight, using a range of CRR values typical of road bicycle tyres)</w:t>
      </w:r>
    </w:p>
    <w:p w:rsidR="00340C4E" w:rsidRPr="00340C4E" w:rsidRDefault="00340C4E" w:rsidP="00340C4E"/>
    <w:p w:rsidR="003D77C8" w:rsidRDefault="003D77C8" w:rsidP="003D77C8"/>
    <w:p w:rsidR="003D77C8" w:rsidRDefault="003D77C8" w:rsidP="003D77C8"/>
    <w:p w:rsidR="003D77C8" w:rsidRDefault="003D77C8" w:rsidP="003D77C8"/>
    <w:p w:rsidR="003D77C8" w:rsidRDefault="003D77C8" w:rsidP="003D77C8"/>
    <w:p w:rsidR="003D77C8" w:rsidRDefault="003D77C8" w:rsidP="003D77C8"/>
    <w:p w:rsidR="000473E2" w:rsidRDefault="000473E2" w:rsidP="003D77C8"/>
    <w:p w:rsidR="00887F13" w:rsidRDefault="00887F13" w:rsidP="00887F13">
      <w:pPr>
        <w:pStyle w:val="Heading1"/>
      </w:pPr>
      <w:bookmarkStart w:id="2" w:name="_Toc38236266"/>
      <w:r>
        <w:lastRenderedPageBreak/>
        <w:t>Introduction</w:t>
      </w:r>
      <w:bookmarkEnd w:id="2"/>
    </w:p>
    <w:p w:rsidR="00E86472" w:rsidRPr="00C40E63" w:rsidRDefault="00887F13" w:rsidP="00C40E63">
      <w:r w:rsidRPr="00C40E63">
        <w:t>“Inspiring young people around the world to excel in Science, Technology, Engineering and Maths through a unique challenge: to design, build and race an electric car.”</w:t>
      </w:r>
      <w:r w:rsidR="00E86472" w:rsidRPr="00C40E63">
        <w:t xml:space="preserve"> (</w:t>
      </w:r>
      <w:proofErr w:type="spellStart"/>
      <w:r w:rsidR="00E86472" w:rsidRPr="00C40E63">
        <w:t>Greenpower</w:t>
      </w:r>
      <w:proofErr w:type="spellEnd"/>
      <w:r w:rsidR="00E86472" w:rsidRPr="00C40E63">
        <w:t xml:space="preserve"> Education Trust, </w:t>
      </w:r>
      <w:r w:rsidRPr="00C40E63">
        <w:t>2018)</w:t>
      </w:r>
    </w:p>
    <w:p w:rsidR="00887F13" w:rsidRDefault="00887F13" w:rsidP="00887F13">
      <w:r w:rsidRPr="00887F13">
        <w:t xml:space="preserve">The ever-increasing advances in technology create an acute need for engineers. In answer to this demand, the </w:t>
      </w:r>
      <w:proofErr w:type="spellStart"/>
      <w:r w:rsidRPr="00887F13">
        <w:t>Greenpower</w:t>
      </w:r>
      <w:proofErr w:type="spellEnd"/>
      <w:r w:rsidRPr="00887F13">
        <w:t xml:space="preserve"> Education Trust programme challenges students aged 9 – 25 from across the world to design, build and race electric-powered, single-</w:t>
      </w:r>
      <w:proofErr w:type="spellStart"/>
      <w:r w:rsidRPr="00887F13">
        <w:t>seater</w:t>
      </w:r>
      <w:proofErr w:type="spellEnd"/>
      <w:r w:rsidRPr="00887F13">
        <w:t xml:space="preserve"> cars in motorsport conditions. Since the first race</w:t>
      </w:r>
      <w:r w:rsidR="00571CB1">
        <w:t xml:space="preserve"> that was initially held</w:t>
      </w:r>
      <w:r w:rsidRPr="00887F13">
        <w:t xml:space="preserve"> at </w:t>
      </w:r>
      <w:proofErr w:type="spellStart"/>
      <w:r w:rsidRPr="00887F13">
        <w:t>Goodwood</w:t>
      </w:r>
      <w:proofErr w:type="spellEnd"/>
      <w:r w:rsidRPr="00887F13">
        <w:t xml:space="preserve"> </w:t>
      </w:r>
      <w:r w:rsidR="00571CB1">
        <w:t xml:space="preserve">back </w:t>
      </w:r>
      <w:r w:rsidRPr="00887F13">
        <w:t>in 1999, the challenge has expanded internationally to India, Poland, China, South Africa, Malaysia, Singapore and the USA.</w:t>
      </w:r>
    </w:p>
    <w:p w:rsidR="00571CB1" w:rsidRPr="00C40E63" w:rsidRDefault="00571CB1" w:rsidP="00C40E63">
      <w:r w:rsidRPr="00C40E63">
        <w:t>“The increasing new registrations of battery electric cars (ULEVs) in the UK growing to 37,850 in 2019, showing an increase of 144% in comparison to 2018 when 15,510 cars were registered, signifies an increasing need for more engineers.”  (Dept of Trans. Gov.UK Dec 2019).</w:t>
      </w:r>
    </w:p>
    <w:p w:rsidR="00B472FE" w:rsidRDefault="00887F13" w:rsidP="00B472FE">
      <w:r w:rsidRPr="00887F13">
        <w:t>Based on the four STEM principles whilst also developing teamwork, problem solving a</w:t>
      </w:r>
      <w:r w:rsidR="00E86472">
        <w:t>nd financial management skills, t</w:t>
      </w:r>
      <w:r w:rsidRPr="00887F13">
        <w:t>he programme delivers a ‘hands on’ competitive racing challenge to over 700 teams based at schools, colleges and universities. Running at four levels of competition from Formula Goblin (age 9 to 11), Formula 24 (age 11 to 16) to F24+ (age 16 to 25) with more than 10,000 students participating.</w:t>
      </w:r>
      <w:r w:rsidR="00B472FE" w:rsidRPr="00B472FE">
        <w:t xml:space="preserve"> </w:t>
      </w:r>
    </w:p>
    <w:p w:rsidR="00B472FE" w:rsidRPr="00887F13" w:rsidRDefault="00B472FE" w:rsidP="00B472FE">
      <w:r w:rsidRPr="00887F13">
        <w:t xml:space="preserve">Teams registered in the F24 category have the option whether to purchase a </w:t>
      </w:r>
      <w:proofErr w:type="spellStart"/>
      <w:r w:rsidRPr="00887F13">
        <w:t>Greenpower</w:t>
      </w:r>
      <w:proofErr w:type="spellEnd"/>
      <w:r w:rsidRPr="00887F13">
        <w:t xml:space="preserve"> ‘Kit’ Car for self-assembly excluding the bodywork, or to design and const</w:t>
      </w:r>
      <w:r>
        <w:t xml:space="preserve">ruct their own car from scratch whilst adhering to the regulations set by the organisation. </w:t>
      </w:r>
    </w:p>
    <w:p w:rsidR="00B472FE" w:rsidRDefault="00B472FE" w:rsidP="00B472FE">
      <w:r w:rsidRPr="00887F13">
        <w:t xml:space="preserve">The thirty-five races are competitive all-day regional events held in venues varying from simple ‘coned off’ courses to the famous ‘Top Gear’ track at </w:t>
      </w:r>
      <w:proofErr w:type="spellStart"/>
      <w:r w:rsidRPr="00887F13">
        <w:t>Dunsfold</w:t>
      </w:r>
      <w:proofErr w:type="spellEnd"/>
      <w:r w:rsidRPr="00887F13">
        <w:t xml:space="preserve">. Having previously been held at both the </w:t>
      </w:r>
      <w:proofErr w:type="spellStart"/>
      <w:r w:rsidRPr="00887F13">
        <w:t>Goodwood</w:t>
      </w:r>
      <w:proofErr w:type="spellEnd"/>
      <w:r w:rsidRPr="00887F13">
        <w:t xml:space="preserve"> and Silverstone Race Circuits, the prestigious annual International Finals currently take place at</w:t>
      </w:r>
      <w:r>
        <w:t xml:space="preserve"> the Rockingham Motor Speedway, located in </w:t>
      </w:r>
      <w:r w:rsidRPr="00887F13">
        <w:t>Northamptonshire.</w:t>
      </w:r>
    </w:p>
    <w:p w:rsidR="00A32D9D" w:rsidRPr="00A32D9D" w:rsidRDefault="00A32D9D" w:rsidP="00B472FE">
      <w:pPr>
        <w:rPr>
          <w:rFonts w:ascii="Calibri" w:hAnsi="Calibri"/>
          <w:color w:val="000000"/>
          <w:shd w:val="clear" w:color="auto" w:fill="FFFFFF"/>
        </w:rPr>
      </w:pPr>
      <w:r>
        <w:rPr>
          <w:rFonts w:ascii="Calibri" w:hAnsi="Calibri"/>
          <w:color w:val="000000"/>
          <w:shd w:val="clear" w:color="auto" w:fill="FFFFFF"/>
        </w:rPr>
        <w:t xml:space="preserve">The </w:t>
      </w:r>
      <w:proofErr w:type="spellStart"/>
      <w:r>
        <w:rPr>
          <w:rFonts w:ascii="Calibri" w:hAnsi="Calibri"/>
          <w:color w:val="000000"/>
          <w:shd w:val="clear" w:color="auto" w:fill="FFFFFF"/>
        </w:rPr>
        <w:t>Greenpower</w:t>
      </w:r>
      <w:proofErr w:type="spellEnd"/>
      <w:r>
        <w:rPr>
          <w:rFonts w:ascii="Calibri" w:hAnsi="Calibri"/>
          <w:color w:val="000000"/>
          <w:shd w:val="clear" w:color="auto" w:fill="FFFFFF"/>
        </w:rPr>
        <w:t xml:space="preserve"> program plays an increasingly important role in providing a service that engages a young and </w:t>
      </w:r>
      <w:proofErr w:type="spellStart"/>
      <w:r>
        <w:rPr>
          <w:rFonts w:ascii="Calibri" w:hAnsi="Calibri"/>
          <w:color w:val="000000"/>
          <w:shd w:val="clear" w:color="auto" w:fill="FFFFFF"/>
        </w:rPr>
        <w:t>aspiriational</w:t>
      </w:r>
      <w:proofErr w:type="spellEnd"/>
      <w:r>
        <w:rPr>
          <w:rFonts w:ascii="Calibri" w:hAnsi="Calibri"/>
          <w:color w:val="000000"/>
          <w:shd w:val="clear" w:color="auto" w:fill="FFFFFF"/>
        </w:rPr>
        <w:t xml:space="preserve"> generation by getting them involved in engineering and science; assisting various companies to seek tomorrow’s engineers.</w:t>
      </w:r>
      <w:r>
        <w:rPr>
          <w:rFonts w:ascii="Calibri" w:hAnsi="Calibri"/>
          <w:color w:val="000000"/>
          <w:bdr w:val="none" w:sz="0" w:space="0" w:color="auto" w:frame="1"/>
        </w:rPr>
        <w:t> </w:t>
      </w:r>
    </w:p>
    <w:p w:rsidR="00E86472" w:rsidRDefault="00887F13" w:rsidP="00887F13">
      <w:r w:rsidRPr="00887F13">
        <w:t xml:space="preserve">After analysing the relevant engineering guidance provided, the challenge is to assemble a race car </w:t>
      </w:r>
      <w:r w:rsidR="00B472FE">
        <w:t>suitable for the F24 class, whilst analysing</w:t>
      </w:r>
      <w:r w:rsidRPr="00887F13">
        <w:t xml:space="preserve"> and i</w:t>
      </w:r>
      <w:r w:rsidR="00E86472">
        <w:t>dentify</w:t>
      </w:r>
      <w:r w:rsidR="00B472FE">
        <w:t>ing possible</w:t>
      </w:r>
      <w:r w:rsidR="00E86472">
        <w:t xml:space="preserve"> alterations to improve overall vehicle performance</w:t>
      </w:r>
      <w:r w:rsidR="00B472FE">
        <w:t xml:space="preserve"> and </w:t>
      </w:r>
      <w:r w:rsidR="00E86472">
        <w:t>efficiency</w:t>
      </w:r>
      <w:r w:rsidRPr="00887F13">
        <w:t xml:space="preserve">. </w:t>
      </w:r>
    </w:p>
    <w:p w:rsidR="00E86472" w:rsidRPr="00E86472" w:rsidRDefault="00E86472" w:rsidP="00E86472">
      <w:pPr>
        <w:pStyle w:val="NormalWeb"/>
        <w:spacing w:before="0" w:beforeAutospacing="0" w:after="0" w:afterAutospacing="0"/>
        <w:rPr>
          <w:rFonts w:asciiTheme="minorHAnsi" w:hAnsiTheme="minorHAnsi"/>
          <w:color w:val="000000" w:themeColor="text1"/>
          <w:sz w:val="22"/>
          <w:szCs w:val="22"/>
          <w:bdr w:val="none" w:sz="0" w:space="0" w:color="auto" w:frame="1"/>
          <w:shd w:val="clear" w:color="auto" w:fill="FFFFFF"/>
        </w:rPr>
      </w:pPr>
    </w:p>
    <w:p w:rsidR="00773B88" w:rsidRPr="00887F13" w:rsidRDefault="00773B88" w:rsidP="00887F13">
      <w:r>
        <w:t xml:space="preserve">(Daniel Davies, </w:t>
      </w:r>
      <w:r w:rsidRPr="00773B88">
        <w:t>1801345</w:t>
      </w:r>
      <w:r>
        <w:t>)</w:t>
      </w:r>
    </w:p>
    <w:p w:rsidR="00185D21" w:rsidRDefault="00773B88" w:rsidP="00773B88">
      <w:pPr>
        <w:rPr>
          <w:b/>
        </w:rPr>
      </w:pPr>
      <w:r w:rsidRPr="00773B88">
        <w:rPr>
          <w:b/>
        </w:rPr>
        <w:t>Info</w:t>
      </w:r>
      <w:r w:rsidR="00E86472">
        <w:rPr>
          <w:b/>
        </w:rPr>
        <w:t>rmation</w:t>
      </w:r>
      <w:r w:rsidRPr="00773B88">
        <w:rPr>
          <w:b/>
        </w:rPr>
        <w:t xml:space="preserve"> source</w:t>
      </w:r>
      <w:r w:rsidR="00E86472">
        <w:rPr>
          <w:b/>
        </w:rPr>
        <w:t>s</w:t>
      </w:r>
      <w:r w:rsidRPr="00773B88">
        <w:rPr>
          <w:b/>
        </w:rPr>
        <w:t>:</w:t>
      </w:r>
    </w:p>
    <w:p w:rsidR="00185D21" w:rsidRDefault="00E86472" w:rsidP="00773B88">
      <w:r>
        <w:rPr>
          <w:b/>
        </w:rPr>
        <w:t xml:space="preserve"> </w:t>
      </w:r>
      <w:hyperlink r:id="rId10" w:history="1">
        <w:r w:rsidR="00773B88" w:rsidRPr="00B77F35">
          <w:rPr>
            <w:rStyle w:val="Hyperlink"/>
          </w:rPr>
          <w:t>https://www.greenpower.co.uk/</w:t>
        </w:r>
      </w:hyperlink>
    </w:p>
    <w:p w:rsidR="00773B88" w:rsidRPr="00E86472" w:rsidRDefault="00773B88" w:rsidP="00773B88">
      <w:pPr>
        <w:rPr>
          <w:b/>
        </w:rPr>
      </w:pPr>
      <w:hyperlink r:id="rId11" w:history="1">
        <w:r w:rsidRPr="00B77F35">
          <w:rPr>
            <w:rStyle w:val="Hyperlink"/>
          </w:rPr>
          <w:t>https://www.computer.org/csdl/magazine/co/2017/07/mco2017070020/13rRUB6SpVU</w:t>
        </w:r>
      </w:hyperlink>
      <w:r>
        <w:t xml:space="preserve"> </w:t>
      </w:r>
    </w:p>
    <w:p w:rsidR="00887F13" w:rsidRDefault="00887F13" w:rsidP="00887F13"/>
    <w:p w:rsidR="00571CB1" w:rsidRDefault="00571CB1" w:rsidP="00887F13"/>
    <w:p w:rsidR="00571CB1" w:rsidRDefault="00571CB1" w:rsidP="00887F13"/>
    <w:p w:rsidR="00887F13" w:rsidRPr="00887F13" w:rsidRDefault="00887F13" w:rsidP="00887F13"/>
    <w:p w:rsidR="003D77C8" w:rsidRDefault="00B04098" w:rsidP="00F03934">
      <w:pPr>
        <w:pStyle w:val="Heading1"/>
      </w:pPr>
      <w:bookmarkStart w:id="3" w:name="_Toc38236267"/>
      <w:r>
        <w:lastRenderedPageBreak/>
        <w:t>Literature Review</w:t>
      </w:r>
      <w:r w:rsidR="0041449E">
        <w:t xml:space="preserve"> &amp; Research</w:t>
      </w:r>
      <w:bookmarkEnd w:id="3"/>
      <w:r w:rsidR="0041449E">
        <w:t xml:space="preserve"> </w:t>
      </w:r>
    </w:p>
    <w:p w:rsidR="0041449E" w:rsidRDefault="00B04098" w:rsidP="00B04098">
      <w:pPr>
        <w:pStyle w:val="Heading2"/>
      </w:pPr>
      <w:bookmarkStart w:id="4" w:name="_Toc38236268"/>
      <w:r>
        <w:t>Overview</w:t>
      </w:r>
      <w:bookmarkEnd w:id="4"/>
      <w:r>
        <w:t xml:space="preserve"> </w:t>
      </w:r>
    </w:p>
    <w:p w:rsidR="00F03934" w:rsidRPr="00B04098" w:rsidRDefault="00F03934" w:rsidP="00F03934">
      <w:pPr>
        <w:rPr>
          <w:rFonts w:cs="Arial"/>
          <w:color w:val="000000" w:themeColor="text1"/>
        </w:rPr>
      </w:pPr>
      <w:r w:rsidRPr="00B04098">
        <w:rPr>
          <w:rFonts w:cs="Arial"/>
          <w:color w:val="000000" w:themeColor="text1"/>
        </w:rPr>
        <w:t>During race conditions, the vehicle spends a vast majority of its ti</w:t>
      </w:r>
      <w:r>
        <w:rPr>
          <w:rFonts w:cs="Arial"/>
          <w:color w:val="000000" w:themeColor="text1"/>
        </w:rPr>
        <w:t xml:space="preserve">me at cruising speed, therefore </w:t>
      </w:r>
      <w:r w:rsidRPr="00B04098">
        <w:rPr>
          <w:rFonts w:cs="Arial"/>
          <w:color w:val="000000" w:themeColor="text1"/>
        </w:rPr>
        <w:t>over the course of the race, an ideal balance between maintaining battery life and maximising performance. At race speeds, the main considerations are to reduce the drag coefficient, minimise the rolling resistance, and maximise the efficiency of the motor, as well as having the lowest possible race weight.</w:t>
      </w:r>
    </w:p>
    <w:p w:rsidR="00F03934" w:rsidRDefault="00F03934" w:rsidP="00F03934">
      <w:pPr>
        <w:rPr>
          <w:rFonts w:cs="Arial"/>
          <w:color w:val="000000" w:themeColor="text1"/>
        </w:rPr>
      </w:pPr>
      <w:r w:rsidRPr="00B04098">
        <w:rPr>
          <w:rFonts w:cs="Arial"/>
          <w:color w:val="000000" w:themeColor="text1"/>
        </w:rPr>
        <w:t xml:space="preserve">The simplest and most cost-effective step into providing a low race weight is to use the lightest member of the team as a driver. In addition to this, encouraging said person to cut more weight through dieting and physical exercise routines can </w:t>
      </w:r>
      <w:r w:rsidR="00185D21">
        <w:rPr>
          <w:rFonts w:cs="Arial"/>
          <w:color w:val="000000" w:themeColor="text1"/>
        </w:rPr>
        <w:t>further cut any unnecessary weight.</w:t>
      </w:r>
      <w:r w:rsidRPr="00B04098">
        <w:rPr>
          <w:rFonts w:cs="Arial"/>
          <w:color w:val="000000" w:themeColor="text1"/>
        </w:rPr>
        <w:t xml:space="preserve"> This can remove the necessity to develop and produce more advanced and lighter components using expensive materials and manufacturing processes. </w:t>
      </w:r>
      <w:r>
        <w:rPr>
          <w:rFonts w:cs="Arial"/>
          <w:color w:val="000000" w:themeColor="text1"/>
        </w:rPr>
        <w:t xml:space="preserve">However the focus of this project is solely aimed at improving vehicle performance. </w:t>
      </w:r>
    </w:p>
    <w:p w:rsidR="00F03934" w:rsidRPr="00F03934" w:rsidRDefault="00F03934" w:rsidP="00F03934">
      <w:r>
        <w:t xml:space="preserve">Each individual member within the group was allocated specific roles with regards to various areas of the vehicle that could be enhanced or developed. These roles were decided during the initial team meeting that was held at the beginning of the first semester. For myself, I decided to tackle chassis development. More specifically; wheel design. </w:t>
      </w:r>
    </w:p>
    <w:p w:rsidR="00CD05DC" w:rsidRPr="00B04098" w:rsidRDefault="00CD05DC" w:rsidP="00CD05DC">
      <w:pPr>
        <w:rPr>
          <w:rFonts w:cs="Arial"/>
          <w:color w:val="000000" w:themeColor="text1"/>
        </w:rPr>
      </w:pPr>
      <w:r w:rsidRPr="00B04098">
        <w:rPr>
          <w:rFonts w:cs="Arial"/>
          <w:color w:val="000000" w:themeColor="text1"/>
        </w:rPr>
        <w:t xml:space="preserve">With regards to chassis development, there are many areas that can be analysed, evaluated and improved. One of the most notable areas to make relatively easy gains in performance is with wheels and tyres. As stated within the regulations </w:t>
      </w:r>
      <w:sdt>
        <w:sdtPr>
          <w:rPr>
            <w:rFonts w:cs="Arial"/>
            <w:color w:val="000000" w:themeColor="text1"/>
          </w:rPr>
          <w:id w:val="-1899740849"/>
          <w:citation/>
        </w:sdtPr>
        <w:sdtContent>
          <w:r w:rsidRPr="00B04098">
            <w:rPr>
              <w:rFonts w:cs="Arial"/>
              <w:color w:val="000000" w:themeColor="text1"/>
            </w:rPr>
            <w:fldChar w:fldCharType="begin"/>
          </w:r>
          <w:r w:rsidRPr="00B04098">
            <w:rPr>
              <w:rFonts w:cs="Arial"/>
              <w:color w:val="000000" w:themeColor="text1"/>
            </w:rPr>
            <w:instrText xml:space="preserve"> CITATION Gre17 \l 2057 </w:instrText>
          </w:r>
          <w:r w:rsidRPr="00B04098">
            <w:rPr>
              <w:rFonts w:cs="Arial"/>
              <w:color w:val="000000" w:themeColor="text1"/>
            </w:rPr>
            <w:fldChar w:fldCharType="separate"/>
          </w:r>
          <w:r w:rsidR="00340C4E" w:rsidRPr="00340C4E">
            <w:rPr>
              <w:rFonts w:cs="Arial"/>
              <w:noProof/>
              <w:color w:val="000000" w:themeColor="text1"/>
            </w:rPr>
            <w:t>(Greenpower Education Trust, 2017)</w:t>
          </w:r>
          <w:r w:rsidRPr="00B04098">
            <w:rPr>
              <w:rFonts w:cs="Arial"/>
              <w:color w:val="000000" w:themeColor="text1"/>
            </w:rPr>
            <w:fldChar w:fldCharType="end"/>
          </w:r>
        </w:sdtContent>
      </w:sdt>
      <w:r w:rsidR="00185D21">
        <w:rPr>
          <w:rFonts w:cs="Arial"/>
          <w:color w:val="000000" w:themeColor="text1"/>
        </w:rPr>
        <w:t>: “T</w:t>
      </w:r>
      <w:r w:rsidRPr="00B04098">
        <w:rPr>
          <w:rFonts w:cs="Arial"/>
          <w:color w:val="000000" w:themeColor="text1"/>
        </w:rPr>
        <w:t>he wheels must be between 300mm and 52mm in overall diameter.” The current spec used are 16”/305 bicycle wheels, supplied with the complete Formula 24 kit vehicle.</w:t>
      </w:r>
    </w:p>
    <w:p w:rsidR="00CD05DC" w:rsidRPr="00B04098" w:rsidRDefault="00CD05DC" w:rsidP="00CD05DC">
      <w:pPr>
        <w:rPr>
          <w:rFonts w:cs="Arial"/>
          <w:color w:val="000000" w:themeColor="text1"/>
        </w:rPr>
      </w:pPr>
      <w:r w:rsidRPr="00B04098">
        <w:rPr>
          <w:rFonts w:cs="Arial"/>
          <w:noProof/>
          <w:lang w:eastAsia="en-GB"/>
        </w:rPr>
        <w:drawing>
          <wp:anchor distT="0" distB="0" distL="114300" distR="114300" simplePos="0" relativeHeight="251659264" behindDoc="1" locked="0" layoutInCell="1" allowOverlap="1">
            <wp:simplePos x="0" y="0"/>
            <wp:positionH relativeFrom="column">
              <wp:posOffset>2428875</wp:posOffset>
            </wp:positionH>
            <wp:positionV relativeFrom="paragraph">
              <wp:posOffset>5715</wp:posOffset>
            </wp:positionV>
            <wp:extent cx="1829435" cy="1514475"/>
            <wp:effectExtent l="19050" t="19050" r="18415" b="28575"/>
            <wp:wrapTight wrapText="bothSides">
              <wp:wrapPolygon edited="0">
                <wp:start x="-225" y="-272"/>
                <wp:lineTo x="-225" y="21736"/>
                <wp:lineTo x="21593" y="21736"/>
                <wp:lineTo x="21593" y="-272"/>
                <wp:lineTo x="-225" y="-272"/>
              </wp:wrapPolygon>
            </wp:wrapTight>
            <wp:docPr id="2" name="Picture 2" descr="https://www.greenpower.co.uk/sites/default/files/styles/403x/public/2017-09/GP1286.jpg?itok=uEWO7h9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greenpower.co.uk/sites/default/files/styles/403x/public/2017-09/GP1286.jpg?itok=uEWO7h9K"/>
                    <pic:cNvPicPr>
                      <a:picLocks noChangeAspect="1" noChangeArrowheads="1"/>
                    </pic:cNvPicPr>
                  </pic:nvPicPr>
                  <pic:blipFill rotWithShape="1">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1092" t="19703" r="21092" b="8551"/>
                    <a:stretch/>
                  </pic:blipFill>
                  <pic:spPr bwMode="auto">
                    <a:xfrm>
                      <a:off x="0" y="0"/>
                      <a:ext cx="1829435" cy="1514475"/>
                    </a:xfrm>
                    <a:prstGeom prst="rect">
                      <a:avLst/>
                    </a:prstGeom>
                    <a:noFill/>
                    <a:ln>
                      <a:solidFill>
                        <a:schemeClr val="tx1"/>
                      </a:solid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r w:rsidRPr="00B04098">
        <w:rPr>
          <w:rFonts w:cs="Arial"/>
          <w:noProof/>
          <w:lang w:eastAsia="en-GB"/>
        </w:rPr>
        <w:drawing>
          <wp:anchor distT="0" distB="0" distL="114300" distR="114300" simplePos="0" relativeHeight="251660288" behindDoc="1" locked="0" layoutInCell="1" allowOverlap="1">
            <wp:simplePos x="0" y="0"/>
            <wp:positionH relativeFrom="margin">
              <wp:align>left</wp:align>
            </wp:positionH>
            <wp:positionV relativeFrom="paragraph">
              <wp:posOffset>5715</wp:posOffset>
            </wp:positionV>
            <wp:extent cx="2268855" cy="1514475"/>
            <wp:effectExtent l="19050" t="19050" r="17145" b="28575"/>
            <wp:wrapTight wrapText="bothSides">
              <wp:wrapPolygon edited="0">
                <wp:start x="-181" y="-272"/>
                <wp:lineTo x="-181" y="21736"/>
                <wp:lineTo x="21582" y="21736"/>
                <wp:lineTo x="21582" y="-272"/>
                <wp:lineTo x="-181" y="-272"/>
              </wp:wrapPolygon>
            </wp:wrapTight>
            <wp:docPr id="3" name="Picture 1" descr="https://www.greenpower.co.uk/sites/default/files/styles/403x/public/2017-10/GP1083-4.jpg?itok=uI0-b4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greenpower.co.uk/sites/default/files/styles/403x/public/2017-10/GP1083-4.jpg?itok=uI0-b4hu"/>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68855" cy="1514475"/>
                    </a:xfrm>
                    <a:prstGeom prst="rect">
                      <a:avLst/>
                    </a:prstGeom>
                    <a:noFill/>
                    <a:ln>
                      <a:solidFill>
                        <a:schemeClr val="tx1"/>
                      </a:solidFill>
                    </a:ln>
                  </pic:spPr>
                </pic:pic>
              </a:graphicData>
            </a:graphic>
          </wp:anchor>
        </w:drawing>
      </w:r>
    </w:p>
    <w:p w:rsidR="00CD05DC" w:rsidRPr="00B04098" w:rsidRDefault="00CD05DC" w:rsidP="00CD05DC">
      <w:pPr>
        <w:rPr>
          <w:rFonts w:cs="Arial"/>
          <w:color w:val="000000" w:themeColor="text1"/>
        </w:rPr>
      </w:pPr>
    </w:p>
    <w:p w:rsidR="00CD05DC" w:rsidRPr="00B04098" w:rsidRDefault="00CD05DC" w:rsidP="00CD05DC">
      <w:pPr>
        <w:rPr>
          <w:rFonts w:cs="Arial"/>
          <w:color w:val="000000" w:themeColor="text1"/>
        </w:rPr>
      </w:pPr>
    </w:p>
    <w:p w:rsidR="00CD05DC" w:rsidRPr="00B04098" w:rsidRDefault="00CD05DC" w:rsidP="00CD05DC">
      <w:pPr>
        <w:rPr>
          <w:rFonts w:cs="Arial"/>
          <w:color w:val="000000" w:themeColor="text1"/>
        </w:rPr>
      </w:pPr>
    </w:p>
    <w:p w:rsidR="00CD05DC" w:rsidRPr="00B04098" w:rsidRDefault="00CD05DC" w:rsidP="00CD05DC">
      <w:pPr>
        <w:rPr>
          <w:rFonts w:cs="Arial"/>
          <w:color w:val="000000" w:themeColor="text1"/>
        </w:rPr>
      </w:pPr>
    </w:p>
    <w:p w:rsidR="00CD05DC" w:rsidRPr="00B04098" w:rsidRDefault="00CD05DC" w:rsidP="00CD05DC">
      <w:pPr>
        <w:rPr>
          <w:rFonts w:cs="Arial"/>
          <w:color w:val="000000" w:themeColor="text1"/>
        </w:rPr>
      </w:pPr>
    </w:p>
    <w:p w:rsidR="00944294" w:rsidRPr="00185D21" w:rsidRDefault="00944294" w:rsidP="00CD05DC">
      <w:pPr>
        <w:rPr>
          <w:b/>
        </w:rPr>
      </w:pPr>
      <w:r w:rsidRPr="00185D21">
        <w:rPr>
          <w:b/>
        </w:rPr>
        <w:t xml:space="preserve">Image Sources: </w:t>
      </w:r>
    </w:p>
    <w:p w:rsidR="00CD05DC" w:rsidRPr="00B04098" w:rsidRDefault="00CD05DC" w:rsidP="00CD05DC">
      <w:pPr>
        <w:rPr>
          <w:rFonts w:cs="Arial"/>
          <w:color w:val="000000" w:themeColor="text1"/>
          <w:sz w:val="20"/>
          <w:szCs w:val="20"/>
        </w:rPr>
      </w:pPr>
      <w:hyperlink r:id="rId14" w:history="1">
        <w:r w:rsidRPr="00B04098">
          <w:rPr>
            <w:rStyle w:val="Hyperlink"/>
            <w:rFonts w:cs="Arial"/>
            <w:sz w:val="20"/>
            <w:szCs w:val="20"/>
          </w:rPr>
          <w:t>https://www.greenpower.co.uk/product/181</w:t>
        </w:r>
      </w:hyperlink>
    </w:p>
    <w:p w:rsidR="00CD05DC" w:rsidRPr="00B04098" w:rsidRDefault="00CD05DC" w:rsidP="00CD05DC">
      <w:pPr>
        <w:rPr>
          <w:rFonts w:cs="Arial"/>
          <w:color w:val="000000" w:themeColor="text1"/>
          <w:sz w:val="20"/>
          <w:szCs w:val="20"/>
        </w:rPr>
      </w:pPr>
      <w:hyperlink r:id="rId15" w:history="1">
        <w:r w:rsidRPr="00B04098">
          <w:rPr>
            <w:rStyle w:val="Hyperlink"/>
            <w:rFonts w:cs="Arial"/>
            <w:sz w:val="20"/>
            <w:szCs w:val="20"/>
          </w:rPr>
          <w:t>https://www.greenpower.co.uk/product/57</w:t>
        </w:r>
      </w:hyperlink>
      <w:r w:rsidRPr="00B04098">
        <w:rPr>
          <w:rFonts w:cs="Arial"/>
          <w:sz w:val="20"/>
          <w:szCs w:val="20"/>
        </w:rPr>
        <w:t xml:space="preserve"> </w:t>
      </w:r>
    </w:p>
    <w:p w:rsidR="00174953" w:rsidRDefault="00CD05DC" w:rsidP="00CD05DC">
      <w:pPr>
        <w:rPr>
          <w:rFonts w:cs="Arial"/>
          <w:color w:val="000000" w:themeColor="text1"/>
        </w:rPr>
      </w:pPr>
      <w:r w:rsidRPr="00B04098">
        <w:rPr>
          <w:rFonts w:cs="Arial"/>
          <w:color w:val="000000" w:themeColor="text1"/>
        </w:rPr>
        <w:t xml:space="preserve">The main goals for wheel development are to reduce rolling resistance, as well as keeping the frontal area to a minimum, reducing the coefficient of drag value, something which at race speeds is a vital characteristic for the vehicle to possess. </w:t>
      </w:r>
    </w:p>
    <w:p w:rsidR="0012227D" w:rsidRDefault="0012227D" w:rsidP="00CD05DC">
      <w:pPr>
        <w:rPr>
          <w:rFonts w:cs="Arial"/>
          <w:color w:val="000000" w:themeColor="text1"/>
        </w:rPr>
      </w:pPr>
    </w:p>
    <w:p w:rsidR="0012227D" w:rsidRDefault="0012227D" w:rsidP="00CD05DC">
      <w:pPr>
        <w:rPr>
          <w:rFonts w:cs="Arial"/>
          <w:color w:val="000000" w:themeColor="text1"/>
        </w:rPr>
      </w:pPr>
    </w:p>
    <w:p w:rsidR="002C239A" w:rsidRDefault="0012227D" w:rsidP="002C239A">
      <w:pPr>
        <w:pStyle w:val="Heading2"/>
      </w:pPr>
      <w:bookmarkStart w:id="5" w:name="_Toc38236269"/>
      <w:r>
        <w:lastRenderedPageBreak/>
        <w:t>Technical &amp; Sporting Regulations (Wheels &amp; Tyres)</w:t>
      </w:r>
      <w:bookmarkEnd w:id="5"/>
    </w:p>
    <w:p w:rsidR="005763FE" w:rsidRPr="005763FE" w:rsidRDefault="005763FE" w:rsidP="005763FE">
      <w:r>
        <w:t>Before rising to the technical challenge of developing any improvements for the existing vehicle, the regulations</w:t>
      </w:r>
      <w:r w:rsidR="002A3C66">
        <w:t xml:space="preserve"> should be closely analysed to ensure that the team is working within the rules that have been setup by the governing body/organisation.</w:t>
      </w:r>
    </w:p>
    <w:p w:rsidR="00D14BF2" w:rsidRPr="00D14BF2" w:rsidRDefault="00D14BF2" w:rsidP="00D14BF2">
      <w:r>
        <w:t xml:space="preserve">The regulations governing any modifications regarding the wheels and tyres are fairly lenient, limiting factors such as the overall wheel diameter and track width, mandating matching sets of wheels and tyres on both front and rear axles, in addition to very basic rules such as </w:t>
      </w:r>
      <w:r w:rsidR="00DF799D">
        <w:t>keeping with pneumatic tyres.</w:t>
      </w:r>
    </w:p>
    <w:tbl>
      <w:tblPr>
        <w:tblStyle w:val="TableGrid"/>
        <w:tblW w:w="9468" w:type="dxa"/>
        <w:tblLook w:val="04A0"/>
      </w:tblPr>
      <w:tblGrid>
        <w:gridCol w:w="964"/>
        <w:gridCol w:w="8504"/>
      </w:tblGrid>
      <w:tr w:rsidR="0012227D" w:rsidTr="0012227D">
        <w:trPr>
          <w:trHeight w:val="397"/>
        </w:trPr>
        <w:tc>
          <w:tcPr>
            <w:tcW w:w="964" w:type="dxa"/>
          </w:tcPr>
          <w:p w:rsidR="0012227D" w:rsidRPr="0058613C" w:rsidRDefault="0012227D" w:rsidP="0012227D">
            <w:pPr>
              <w:rPr>
                <w:b/>
                <w:lang w:eastAsia="en-GB"/>
              </w:rPr>
            </w:pPr>
            <w:r w:rsidRPr="0058613C">
              <w:rPr>
                <w:b/>
              </w:rPr>
              <w:t xml:space="preserve">T3.1. </w:t>
            </w:r>
          </w:p>
        </w:tc>
        <w:tc>
          <w:tcPr>
            <w:tcW w:w="8504" w:type="dxa"/>
          </w:tcPr>
          <w:p w:rsidR="0012227D" w:rsidRDefault="0012227D" w:rsidP="0012227D">
            <w:pPr>
              <w:ind w:right="1391"/>
            </w:pPr>
            <w:r>
              <w:t xml:space="preserve">Tyres must not be less than 300 mm nor greater than 520 mm in diameter.  </w:t>
            </w:r>
          </w:p>
        </w:tc>
      </w:tr>
      <w:tr w:rsidR="0012227D" w:rsidTr="00D14BF2">
        <w:trPr>
          <w:trHeight w:val="523"/>
        </w:trPr>
        <w:tc>
          <w:tcPr>
            <w:tcW w:w="964" w:type="dxa"/>
          </w:tcPr>
          <w:p w:rsidR="0012227D" w:rsidRPr="0058613C" w:rsidRDefault="0012227D" w:rsidP="0012227D">
            <w:pPr>
              <w:rPr>
                <w:b/>
              </w:rPr>
            </w:pPr>
            <w:r w:rsidRPr="0058613C">
              <w:rPr>
                <w:b/>
              </w:rPr>
              <w:t xml:space="preserve">T3.2. </w:t>
            </w:r>
          </w:p>
        </w:tc>
        <w:tc>
          <w:tcPr>
            <w:tcW w:w="8504" w:type="dxa"/>
          </w:tcPr>
          <w:p w:rsidR="0012227D" w:rsidRDefault="0012227D" w:rsidP="0012227D">
            <w:r>
              <w:t xml:space="preserve">There must be four wheels located as a matching front and matching rear pairs, symmetrically about the longitudinal centreline of the vehicle.  </w:t>
            </w:r>
          </w:p>
        </w:tc>
      </w:tr>
      <w:tr w:rsidR="0012227D" w:rsidTr="0012227D">
        <w:trPr>
          <w:trHeight w:val="824"/>
        </w:trPr>
        <w:tc>
          <w:tcPr>
            <w:tcW w:w="964" w:type="dxa"/>
          </w:tcPr>
          <w:p w:rsidR="0012227D" w:rsidRPr="0058613C" w:rsidRDefault="0012227D" w:rsidP="0012227D">
            <w:pPr>
              <w:rPr>
                <w:b/>
              </w:rPr>
            </w:pPr>
            <w:r w:rsidRPr="0058613C">
              <w:rPr>
                <w:b/>
              </w:rPr>
              <w:t xml:space="preserve">T3.3. </w:t>
            </w:r>
          </w:p>
        </w:tc>
        <w:tc>
          <w:tcPr>
            <w:tcW w:w="8504" w:type="dxa"/>
          </w:tcPr>
          <w:p w:rsidR="0012227D" w:rsidRDefault="0012227D" w:rsidP="0012227D">
            <w:r>
              <w:t xml:space="preserve">The track of the vehicle must not be less than 500 mm front or rear. The track is deemed as the measured width between centres of tyres where they contact the ground. The track may vary front to rear.  </w:t>
            </w:r>
          </w:p>
        </w:tc>
      </w:tr>
      <w:tr w:rsidR="0012227D" w:rsidTr="0012227D">
        <w:trPr>
          <w:trHeight w:val="424"/>
        </w:trPr>
        <w:tc>
          <w:tcPr>
            <w:tcW w:w="964" w:type="dxa"/>
          </w:tcPr>
          <w:p w:rsidR="0012227D" w:rsidRPr="0058613C" w:rsidRDefault="0012227D" w:rsidP="0012227D">
            <w:pPr>
              <w:rPr>
                <w:b/>
              </w:rPr>
            </w:pPr>
            <w:r w:rsidRPr="0058613C">
              <w:rPr>
                <w:b/>
              </w:rPr>
              <w:t xml:space="preserve">T3.4. </w:t>
            </w:r>
          </w:p>
        </w:tc>
        <w:tc>
          <w:tcPr>
            <w:tcW w:w="8504" w:type="dxa"/>
          </w:tcPr>
          <w:p w:rsidR="0012227D" w:rsidRDefault="0012227D" w:rsidP="0012227D">
            <w:r>
              <w:t xml:space="preserve">Tyres must be pneumatic. </w:t>
            </w:r>
          </w:p>
        </w:tc>
      </w:tr>
      <w:tr w:rsidR="0012227D" w:rsidTr="0012227D">
        <w:trPr>
          <w:trHeight w:val="479"/>
        </w:trPr>
        <w:tc>
          <w:tcPr>
            <w:tcW w:w="964" w:type="dxa"/>
          </w:tcPr>
          <w:p w:rsidR="0012227D" w:rsidRPr="0058613C" w:rsidRDefault="0012227D" w:rsidP="0012227D">
            <w:pPr>
              <w:rPr>
                <w:b/>
              </w:rPr>
            </w:pPr>
            <w:r w:rsidRPr="0058613C">
              <w:rPr>
                <w:b/>
              </w:rPr>
              <w:t xml:space="preserve">T3.5. </w:t>
            </w:r>
          </w:p>
        </w:tc>
        <w:tc>
          <w:tcPr>
            <w:tcW w:w="8504" w:type="dxa"/>
          </w:tcPr>
          <w:p w:rsidR="0012227D" w:rsidRDefault="002C239A" w:rsidP="0012227D">
            <w:r>
              <w:t>Plastic spoke</w:t>
            </w:r>
            <w:r w:rsidR="0012227D">
              <w:t xml:space="preserve"> wheels are not permitted. </w:t>
            </w:r>
          </w:p>
        </w:tc>
      </w:tr>
    </w:tbl>
    <w:p w:rsidR="00340D76" w:rsidRPr="00340D76" w:rsidRDefault="00340D76" w:rsidP="00340D76">
      <w:pPr>
        <w:pStyle w:val="Caption"/>
        <w:rPr>
          <w:sz w:val="20"/>
          <w:szCs w:val="20"/>
        </w:rPr>
      </w:pPr>
      <w:r w:rsidRPr="00340D76">
        <w:rPr>
          <w:sz w:val="20"/>
          <w:szCs w:val="20"/>
        </w:rPr>
        <w:t xml:space="preserve">Table </w:t>
      </w:r>
      <w:r w:rsidRPr="00340D76">
        <w:rPr>
          <w:sz w:val="20"/>
          <w:szCs w:val="20"/>
        </w:rPr>
        <w:fldChar w:fldCharType="begin"/>
      </w:r>
      <w:r w:rsidRPr="00340D76">
        <w:rPr>
          <w:sz w:val="20"/>
          <w:szCs w:val="20"/>
        </w:rPr>
        <w:instrText xml:space="preserve"> SEQ Table \* ARABIC </w:instrText>
      </w:r>
      <w:r w:rsidRPr="00340D76">
        <w:rPr>
          <w:sz w:val="20"/>
          <w:szCs w:val="20"/>
        </w:rPr>
        <w:fldChar w:fldCharType="separate"/>
      </w:r>
      <w:r w:rsidR="00BE0F4D">
        <w:rPr>
          <w:noProof/>
          <w:sz w:val="20"/>
          <w:szCs w:val="20"/>
        </w:rPr>
        <w:t>1</w:t>
      </w:r>
      <w:r w:rsidRPr="00340D76">
        <w:rPr>
          <w:sz w:val="20"/>
          <w:szCs w:val="20"/>
        </w:rPr>
        <w:fldChar w:fldCharType="end"/>
      </w:r>
      <w:r w:rsidRPr="00340D76">
        <w:rPr>
          <w:sz w:val="20"/>
          <w:szCs w:val="20"/>
        </w:rPr>
        <w:t xml:space="preserve"> – </w:t>
      </w:r>
      <w:r w:rsidRPr="00340D76">
        <w:rPr>
          <w:b w:val="0"/>
          <w:color w:val="000000" w:themeColor="text1"/>
          <w:sz w:val="20"/>
          <w:szCs w:val="20"/>
        </w:rPr>
        <w:t>Technical and sporting regulations regarding the wheels and tyres used on the vehicle, documented in the file provided.</w:t>
      </w:r>
    </w:p>
    <w:p w:rsidR="0012227D" w:rsidRPr="0012227D" w:rsidRDefault="002E2498" w:rsidP="0012227D">
      <w:sdt>
        <w:sdtPr>
          <w:id w:val="988850"/>
          <w:citation/>
        </w:sdtPr>
        <w:sdtContent>
          <w:fldSimple w:instr=" CITATION Gre19 \l 2057 ">
            <w:r w:rsidR="00340C4E" w:rsidRPr="00340C4E">
              <w:rPr>
                <w:noProof/>
              </w:rPr>
              <w:t>(Greenpower Education Trust, 2019)</w:t>
            </w:r>
          </w:fldSimple>
        </w:sdtContent>
      </w:sdt>
    </w:p>
    <w:p w:rsidR="00CD05DC" w:rsidRPr="00B04098" w:rsidRDefault="00CD05DC" w:rsidP="00B04098">
      <w:pPr>
        <w:pStyle w:val="Heading2"/>
      </w:pPr>
      <w:bookmarkStart w:id="6" w:name="_Toc38236270"/>
      <w:r w:rsidRPr="00B04098">
        <w:t>Rolling Resistance</w:t>
      </w:r>
      <w:bookmarkEnd w:id="6"/>
      <w:r w:rsidRPr="00B04098">
        <w:t xml:space="preserve"> </w:t>
      </w:r>
    </w:p>
    <w:p w:rsidR="00CD05DC" w:rsidRDefault="00CD05DC" w:rsidP="00CD05DC">
      <w:pPr>
        <w:rPr>
          <w:rFonts w:cs="Arial"/>
        </w:rPr>
      </w:pPr>
      <w:proofErr w:type="gramStart"/>
      <w:r w:rsidRPr="00B04098">
        <w:rPr>
          <w:rFonts w:cs="Arial"/>
        </w:rPr>
        <w:t xml:space="preserve">As emphasised by </w:t>
      </w:r>
      <w:sdt>
        <w:sdtPr>
          <w:rPr>
            <w:rFonts w:cs="Arial"/>
          </w:rPr>
          <w:id w:val="-1951622898"/>
          <w:citation/>
        </w:sdtPr>
        <w:sdtContent>
          <w:proofErr w:type="gramEnd"/>
          <w:r w:rsidRPr="00B04098">
            <w:rPr>
              <w:rFonts w:cs="Arial"/>
            </w:rPr>
            <w:fldChar w:fldCharType="begin"/>
          </w:r>
          <w:r w:rsidRPr="00B04098">
            <w:rPr>
              <w:rFonts w:cs="Arial"/>
              <w:shd w:val="clear" w:color="auto" w:fill="FFFFFF"/>
            </w:rPr>
            <w:instrText xml:space="preserve">CITATION Ejs18 \l 2057 </w:instrText>
          </w:r>
          <w:r w:rsidRPr="00B04098">
            <w:rPr>
              <w:rFonts w:cs="Arial"/>
            </w:rPr>
            <w:fldChar w:fldCharType="separate"/>
          </w:r>
          <w:r w:rsidR="00340C4E" w:rsidRPr="00340C4E">
            <w:rPr>
              <w:rFonts w:cs="Arial"/>
              <w:noProof/>
              <w:shd w:val="clear" w:color="auto" w:fill="FFFFFF"/>
            </w:rPr>
            <w:t>(Ejsmont J, 2018)</w:t>
          </w:r>
          <w:r w:rsidRPr="00B04098">
            <w:rPr>
              <w:rFonts w:cs="Arial"/>
            </w:rPr>
            <w:fldChar w:fldCharType="end"/>
          </w:r>
          <w:proofErr w:type="gramStart"/>
        </w:sdtContent>
      </w:sdt>
      <w:r w:rsidRPr="00B04098">
        <w:rPr>
          <w:rFonts w:cs="Arial"/>
          <w:shd w:val="clear" w:color="auto" w:fill="FFFFFF"/>
        </w:rPr>
        <w:t xml:space="preserve"> “</w:t>
      </w:r>
      <w:r w:rsidRPr="00B04098">
        <w:rPr>
          <w:rFonts w:cs="Arial"/>
        </w:rPr>
        <w:t>Tyre rolling resistance is one of the most important restrictive forces acting on a moving road vehicle.”</w:t>
      </w:r>
      <w:proofErr w:type="gramEnd"/>
      <w:r w:rsidR="00DF799D">
        <w:rPr>
          <w:rFonts w:cs="Arial"/>
        </w:rPr>
        <w:t xml:space="preserve"> </w:t>
      </w:r>
    </w:p>
    <w:p w:rsidR="00CD05DC" w:rsidRPr="00B04098" w:rsidRDefault="00CD05DC" w:rsidP="00CD05DC">
      <w:pPr>
        <w:rPr>
          <w:rFonts w:cs="Arial"/>
          <w:color w:val="000000" w:themeColor="text1"/>
        </w:rPr>
      </w:pPr>
      <w:r w:rsidRPr="00B04098">
        <w:rPr>
          <w:rFonts w:cs="Arial"/>
          <w:color w:val="000000" w:themeColor="text1"/>
        </w:rPr>
        <w:t>Rolling resistance occurs through energy loss in the tyre, experienced through deformation of the tyres contact patch area. Energy loss happens through hysteresis, whereby the changing shape of the tyre making contact with the road surface causes the tyre to heat up</w:t>
      </w:r>
    </w:p>
    <w:p w:rsidR="00CD05DC" w:rsidRPr="00B04098" w:rsidRDefault="00CD05DC" w:rsidP="00CD05DC">
      <w:pPr>
        <w:rPr>
          <w:rFonts w:cs="Arial"/>
          <w:color w:val="000000" w:themeColor="text1"/>
        </w:rPr>
      </w:pPr>
      <w:r w:rsidRPr="00B04098">
        <w:rPr>
          <w:rFonts w:cs="Arial"/>
          <w:color w:val="000000" w:themeColor="text1"/>
        </w:rPr>
        <w:t xml:space="preserve">To enable the vehicle to maintain as much velocity as possible, as well as maximising battery life, the rolling resistance generated must be kept to a minimum. There are a number of factors that can </w:t>
      </w:r>
      <w:r w:rsidR="009C6975">
        <w:rPr>
          <w:rFonts w:cs="Arial"/>
          <w:color w:val="000000" w:themeColor="text1"/>
        </w:rPr>
        <w:t xml:space="preserve">be </w:t>
      </w:r>
      <w:r w:rsidRPr="00B04098">
        <w:rPr>
          <w:rFonts w:cs="Arial"/>
          <w:color w:val="000000" w:themeColor="text1"/>
        </w:rPr>
        <w:t xml:space="preserve">altered to achieve this, the simplest method being to regulate tyre pressures accordingly. </w:t>
      </w:r>
    </w:p>
    <w:p w:rsidR="00CD05DC" w:rsidRPr="00B04098" w:rsidRDefault="00CD05DC" w:rsidP="00CD05DC">
      <w:pPr>
        <w:rPr>
          <w:rFonts w:cs="Arial"/>
          <w:color w:val="000000" w:themeColor="text1"/>
        </w:rPr>
      </w:pPr>
      <w:r w:rsidRPr="00B04098">
        <w:rPr>
          <w:rFonts w:cs="Arial"/>
          <w:color w:val="000000" w:themeColor="text1"/>
        </w:rPr>
        <w:t xml:space="preserve">In a 2012 tech article published by velonews.com, a number of road bike tyres were put through an independent test to measure rolling resistance values of a various selection of tyres, more specifically how tyre/tread width and pressure affected these values. </w:t>
      </w:r>
    </w:p>
    <w:p w:rsidR="00CD05DC" w:rsidRPr="00B04098" w:rsidRDefault="00CD05DC" w:rsidP="00CD05DC">
      <w:pPr>
        <w:rPr>
          <w:rFonts w:cs="Arial"/>
          <w:color w:val="000000"/>
          <w:shd w:val="clear" w:color="auto" w:fill="FFFFFF"/>
        </w:rPr>
      </w:pPr>
      <w:r w:rsidRPr="00B04098">
        <w:rPr>
          <w:rFonts w:cs="Arial"/>
          <w:color w:val="000000" w:themeColor="text1"/>
        </w:rPr>
        <w:t>Each tyre was subjected to 2 tests at 40km/h with a 50kg load applied, at 84 psi and 112psi. From the test results, it was discovered that the rolling resistance was lower when the ty</w:t>
      </w:r>
      <w:r w:rsidR="00F03934">
        <w:rPr>
          <w:rFonts w:cs="Arial"/>
          <w:color w:val="000000" w:themeColor="text1"/>
        </w:rPr>
        <w:t xml:space="preserve">re pressure values were higher.  As explained by </w:t>
      </w:r>
      <w:sdt>
        <w:sdtPr>
          <w:rPr>
            <w:rFonts w:cs="Arial"/>
            <w:color w:val="000000" w:themeColor="text1"/>
          </w:rPr>
          <w:id w:val="-47608215"/>
          <w:citation/>
        </w:sdtPr>
        <w:sdtContent>
          <w:r w:rsidRPr="00B04098">
            <w:rPr>
              <w:rFonts w:cs="Arial"/>
              <w:color w:val="000000" w:themeColor="text1"/>
            </w:rPr>
            <w:fldChar w:fldCharType="begin"/>
          </w:r>
          <w:r w:rsidRPr="00B04098">
            <w:rPr>
              <w:rFonts w:cs="Arial"/>
              <w:color w:val="000000" w:themeColor="text1"/>
            </w:rPr>
            <w:instrText xml:space="preserve"> CITATION Zin15 \l 2057 </w:instrText>
          </w:r>
          <w:r w:rsidRPr="00B04098">
            <w:rPr>
              <w:rFonts w:cs="Arial"/>
              <w:color w:val="000000" w:themeColor="text1"/>
            </w:rPr>
            <w:fldChar w:fldCharType="separate"/>
          </w:r>
          <w:r w:rsidR="00340C4E" w:rsidRPr="00340C4E">
            <w:rPr>
              <w:rFonts w:cs="Arial"/>
              <w:noProof/>
              <w:color w:val="000000" w:themeColor="text1"/>
            </w:rPr>
            <w:t>(Zinn, 2015)</w:t>
          </w:r>
          <w:r w:rsidRPr="00B04098">
            <w:rPr>
              <w:rFonts w:cs="Arial"/>
              <w:color w:val="000000" w:themeColor="text1"/>
            </w:rPr>
            <w:fldChar w:fldCharType="end"/>
          </w:r>
        </w:sdtContent>
      </w:sdt>
      <w:r w:rsidRPr="00B04098">
        <w:rPr>
          <w:rFonts w:cs="Arial"/>
          <w:color w:val="000000" w:themeColor="text1"/>
        </w:rPr>
        <w:t xml:space="preserve"> </w:t>
      </w:r>
      <w:r w:rsidRPr="00B04098">
        <w:rPr>
          <w:rFonts w:cs="Arial"/>
          <w:color w:val="000000"/>
          <w:shd w:val="clear" w:color="auto" w:fill="FFFFFF"/>
        </w:rPr>
        <w:t>“All of the tires had lower rolling resistance at 112 psi than at 84 psi, with the difference being very slight with the higher-</w:t>
      </w:r>
      <w:proofErr w:type="spellStart"/>
      <w:r w:rsidRPr="00B04098">
        <w:rPr>
          <w:rFonts w:cs="Arial"/>
          <w:color w:val="000000"/>
          <w:shd w:val="clear" w:color="auto" w:fill="FFFFFF"/>
        </w:rPr>
        <w:t>rr</w:t>
      </w:r>
      <w:proofErr w:type="spellEnd"/>
      <w:r w:rsidRPr="00B04098">
        <w:rPr>
          <w:rFonts w:cs="Arial"/>
          <w:color w:val="000000"/>
          <w:shd w:val="clear" w:color="auto" w:fill="FFFFFF"/>
        </w:rPr>
        <w:t xml:space="preserve"> tires.” </w:t>
      </w:r>
    </w:p>
    <w:p w:rsidR="00CD05DC" w:rsidRPr="00B04098" w:rsidRDefault="00CD05DC" w:rsidP="00CD05DC">
      <w:pPr>
        <w:rPr>
          <w:rFonts w:cs="Arial"/>
          <w:color w:val="000000" w:themeColor="text1"/>
        </w:rPr>
      </w:pPr>
      <w:r w:rsidRPr="00B04098">
        <w:rPr>
          <w:rFonts w:cs="Arial"/>
          <w:color w:val="000000" w:themeColor="text1"/>
        </w:rPr>
        <w:t xml:space="preserve">This occurs through tyre deformation, with various tyre properties affecting this, such as the construction, size, tread design and finally, the largest variable; pressure. </w:t>
      </w:r>
    </w:p>
    <w:p w:rsidR="007F0152" w:rsidRDefault="00664589" w:rsidP="007F0152">
      <w:r>
        <w:rPr>
          <w:noProof/>
          <w:lang w:eastAsia="en-GB"/>
        </w:rPr>
        <w:lastRenderedPageBreak/>
        <w:drawing>
          <wp:anchor distT="0" distB="0" distL="114300" distR="114300" simplePos="0" relativeHeight="251662336" behindDoc="1" locked="0" layoutInCell="1" allowOverlap="1">
            <wp:simplePos x="0" y="0"/>
            <wp:positionH relativeFrom="column">
              <wp:posOffset>-28575</wp:posOffset>
            </wp:positionH>
            <wp:positionV relativeFrom="paragraph">
              <wp:posOffset>7620</wp:posOffset>
            </wp:positionV>
            <wp:extent cx="3686175" cy="2221230"/>
            <wp:effectExtent l="19050" t="19050" r="28575" b="26670"/>
            <wp:wrapTight wrapText="bothSides">
              <wp:wrapPolygon edited="0">
                <wp:start x="-112" y="-185"/>
                <wp:lineTo x="-112" y="21859"/>
                <wp:lineTo x="21767" y="21859"/>
                <wp:lineTo x="21767" y="-185"/>
                <wp:lineTo x="-112" y="-185"/>
              </wp:wrapPolygon>
            </wp:wrapTight>
            <wp:docPr id="5" name="Picture 1" descr="Rolling Res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ing Resistance"/>
                    <pic:cNvPicPr>
                      <a:picLocks noChangeAspect="1" noChangeArrowheads="1"/>
                    </pic:cNvPicPr>
                  </pic:nvPicPr>
                  <pic:blipFill>
                    <a:blip r:embed="rId16" cstate="print"/>
                    <a:srcRect t="10720"/>
                    <a:stretch>
                      <a:fillRect/>
                    </a:stretch>
                  </pic:blipFill>
                  <pic:spPr bwMode="auto">
                    <a:xfrm>
                      <a:off x="0" y="0"/>
                      <a:ext cx="3686175" cy="2221230"/>
                    </a:xfrm>
                    <a:prstGeom prst="rect">
                      <a:avLst/>
                    </a:prstGeom>
                    <a:noFill/>
                    <a:ln w="9525">
                      <a:solidFill>
                        <a:schemeClr val="tx1"/>
                      </a:solidFill>
                      <a:miter lim="800000"/>
                      <a:headEnd/>
                      <a:tailEnd/>
                    </a:ln>
                  </pic:spPr>
                </pic:pic>
              </a:graphicData>
            </a:graphic>
          </wp:anchor>
        </w:drawing>
      </w:r>
    </w:p>
    <w:p w:rsidR="007F0152" w:rsidRDefault="007F0152" w:rsidP="007F0152"/>
    <w:p w:rsidR="007F0152" w:rsidRDefault="007F0152" w:rsidP="007F0152"/>
    <w:p w:rsidR="007F0152" w:rsidRDefault="007F0152" w:rsidP="007F0152"/>
    <w:p w:rsidR="007F0152" w:rsidRDefault="007F0152" w:rsidP="007F0152"/>
    <w:p w:rsidR="007F0152" w:rsidRDefault="007F0152" w:rsidP="007F0152"/>
    <w:p w:rsidR="007F0152" w:rsidRDefault="007F0152" w:rsidP="007F0152"/>
    <w:p w:rsidR="007F0152" w:rsidRDefault="007F0152" w:rsidP="007F0152"/>
    <w:p w:rsidR="00C81CA7" w:rsidRDefault="00664589" w:rsidP="0089090F">
      <w:pPr>
        <w:pStyle w:val="Caption"/>
        <w:rPr>
          <w:b w:val="0"/>
          <w:color w:val="000000" w:themeColor="text1"/>
          <w:sz w:val="20"/>
          <w:szCs w:val="20"/>
        </w:rPr>
      </w:pPr>
      <w:bookmarkStart w:id="7" w:name="_Toc38235527"/>
      <w:r w:rsidRPr="00664589">
        <w:rPr>
          <w:sz w:val="20"/>
          <w:szCs w:val="20"/>
        </w:rPr>
        <w:t xml:space="preserve">Figure </w:t>
      </w:r>
      <w:r w:rsidRPr="00664589">
        <w:rPr>
          <w:sz w:val="20"/>
          <w:szCs w:val="20"/>
        </w:rPr>
        <w:fldChar w:fldCharType="begin"/>
      </w:r>
      <w:r w:rsidRPr="00664589">
        <w:rPr>
          <w:sz w:val="20"/>
          <w:szCs w:val="20"/>
        </w:rPr>
        <w:instrText xml:space="preserve"> SEQ Figure \* ARABIC </w:instrText>
      </w:r>
      <w:r w:rsidRPr="00664589">
        <w:rPr>
          <w:sz w:val="20"/>
          <w:szCs w:val="20"/>
        </w:rPr>
        <w:fldChar w:fldCharType="separate"/>
      </w:r>
      <w:r w:rsidR="000473E2">
        <w:rPr>
          <w:noProof/>
          <w:sz w:val="20"/>
          <w:szCs w:val="20"/>
        </w:rPr>
        <w:t>1</w:t>
      </w:r>
      <w:r w:rsidRPr="00664589">
        <w:rPr>
          <w:sz w:val="20"/>
          <w:szCs w:val="20"/>
        </w:rPr>
        <w:fldChar w:fldCharType="end"/>
      </w:r>
      <w:r w:rsidRPr="00664589">
        <w:rPr>
          <w:sz w:val="20"/>
          <w:szCs w:val="20"/>
        </w:rPr>
        <w:t xml:space="preserve"> – </w:t>
      </w:r>
      <w:r w:rsidRPr="00664589">
        <w:rPr>
          <w:b w:val="0"/>
          <w:color w:val="000000" w:themeColor="text1"/>
          <w:sz w:val="20"/>
          <w:szCs w:val="20"/>
        </w:rPr>
        <w:t>Graph showing how tyre pressure directly affects the rolling resistance on regular</w:t>
      </w:r>
      <w:r w:rsidR="006603E3">
        <w:rPr>
          <w:b w:val="0"/>
          <w:color w:val="000000" w:themeColor="text1"/>
          <w:sz w:val="20"/>
          <w:szCs w:val="20"/>
        </w:rPr>
        <w:t xml:space="preserve"> radial-</w:t>
      </w:r>
      <w:r>
        <w:rPr>
          <w:b w:val="0"/>
          <w:color w:val="000000" w:themeColor="text1"/>
          <w:sz w:val="20"/>
          <w:szCs w:val="20"/>
        </w:rPr>
        <w:t xml:space="preserve">ply </w:t>
      </w:r>
      <w:r w:rsidRPr="00664589">
        <w:rPr>
          <w:b w:val="0"/>
          <w:color w:val="000000" w:themeColor="text1"/>
          <w:sz w:val="20"/>
          <w:szCs w:val="20"/>
        </w:rPr>
        <w:t xml:space="preserve">car tyres. </w:t>
      </w:r>
      <w:r>
        <w:rPr>
          <w:b w:val="0"/>
          <w:color w:val="000000" w:themeColor="text1"/>
          <w:sz w:val="20"/>
          <w:szCs w:val="20"/>
        </w:rPr>
        <w:t xml:space="preserve">These trends </w:t>
      </w:r>
      <w:r w:rsidR="00422FFB">
        <w:rPr>
          <w:b w:val="0"/>
          <w:color w:val="000000" w:themeColor="text1"/>
          <w:sz w:val="20"/>
          <w:szCs w:val="20"/>
        </w:rPr>
        <w:t>are consistent with</w:t>
      </w:r>
      <w:bookmarkEnd w:id="7"/>
      <w:r w:rsidR="00422FFB">
        <w:rPr>
          <w:b w:val="0"/>
          <w:color w:val="000000" w:themeColor="text1"/>
          <w:sz w:val="20"/>
          <w:szCs w:val="20"/>
        </w:rPr>
        <w:t xml:space="preserve"> </w:t>
      </w:r>
      <w:r w:rsidR="006603E3">
        <w:rPr>
          <w:b w:val="0"/>
          <w:color w:val="000000" w:themeColor="text1"/>
          <w:sz w:val="20"/>
          <w:szCs w:val="20"/>
        </w:rPr>
        <w:t xml:space="preserve"> </w:t>
      </w:r>
    </w:p>
    <w:p w:rsidR="00174953" w:rsidRPr="00174953" w:rsidRDefault="00174953" w:rsidP="00174953">
      <w:pPr>
        <w:rPr>
          <w:rFonts w:cs="Arial"/>
          <w:color w:val="000000" w:themeColor="text1"/>
        </w:rPr>
      </w:pPr>
      <w:r>
        <w:rPr>
          <w:rFonts w:cs="Arial"/>
          <w:noProof/>
          <w:color w:val="000000" w:themeColor="text1"/>
          <w:lang w:eastAsia="en-GB"/>
        </w:rPr>
        <w:drawing>
          <wp:anchor distT="0" distB="0" distL="114300" distR="114300" simplePos="0" relativeHeight="251671552" behindDoc="1" locked="0" layoutInCell="1" allowOverlap="1">
            <wp:simplePos x="0" y="0"/>
            <wp:positionH relativeFrom="column">
              <wp:posOffset>-28575</wp:posOffset>
            </wp:positionH>
            <wp:positionV relativeFrom="paragraph">
              <wp:posOffset>691515</wp:posOffset>
            </wp:positionV>
            <wp:extent cx="5731510" cy="2438400"/>
            <wp:effectExtent l="19050" t="19050" r="21590" b="19050"/>
            <wp:wrapTight wrapText="bothSides">
              <wp:wrapPolygon edited="0">
                <wp:start x="-72" y="-169"/>
                <wp:lineTo x="-72" y="21769"/>
                <wp:lineTo x="21681" y="21769"/>
                <wp:lineTo x="21681" y="-169"/>
                <wp:lineTo x="-72" y="-169"/>
              </wp:wrapPolygon>
            </wp:wrapTight>
            <wp:docPr id="21" name="Picture 10" descr="https://d3laewezlz9ul2.cloudfront.net/wp-content/uploads/2018/07/13143014/image4-1024x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d3laewezlz9ul2.cloudfront.net/wp-content/uploads/2018/07/13143014/image4-1024x436.png"/>
                    <pic:cNvPicPr>
                      <a:picLocks noChangeAspect="1" noChangeArrowheads="1"/>
                    </pic:cNvPicPr>
                  </pic:nvPicPr>
                  <pic:blipFill>
                    <a:blip r:embed="rId17" cstate="print"/>
                    <a:srcRect/>
                    <a:stretch>
                      <a:fillRect/>
                    </a:stretch>
                  </pic:blipFill>
                  <pic:spPr bwMode="auto">
                    <a:xfrm>
                      <a:off x="0" y="0"/>
                      <a:ext cx="5731510" cy="2438400"/>
                    </a:xfrm>
                    <a:prstGeom prst="rect">
                      <a:avLst/>
                    </a:prstGeom>
                    <a:noFill/>
                    <a:ln w="9525">
                      <a:solidFill>
                        <a:schemeClr val="tx1"/>
                      </a:solidFill>
                      <a:miter lim="800000"/>
                      <a:headEnd/>
                      <a:tailEnd/>
                    </a:ln>
                  </pic:spPr>
                </pic:pic>
              </a:graphicData>
            </a:graphic>
          </wp:anchor>
        </w:drawing>
      </w:r>
      <w:r>
        <w:rPr>
          <w:rFonts w:cs="Arial"/>
          <w:color w:val="000000" w:themeColor="text1"/>
        </w:rPr>
        <w:t xml:space="preserve">A reduction in rolling resistance is desirable as the vehicle has to the overcome less force to maintain a constant speed/velocity, thus preserving battery life and ultimately helping towards an overall increase in efficiency and competitiveness in competition. </w:t>
      </w:r>
    </w:p>
    <w:p w:rsidR="00E11973" w:rsidRPr="00174953" w:rsidRDefault="00E11973" w:rsidP="00E11973">
      <w:pPr>
        <w:pStyle w:val="Caption"/>
        <w:rPr>
          <w:sz w:val="20"/>
          <w:szCs w:val="20"/>
        </w:rPr>
      </w:pPr>
      <w:bookmarkStart w:id="8" w:name="_Toc38235528"/>
      <w:r w:rsidRPr="00174953">
        <w:rPr>
          <w:sz w:val="20"/>
          <w:szCs w:val="20"/>
        </w:rPr>
        <w:t xml:space="preserve">Figure </w:t>
      </w:r>
      <w:r w:rsidRPr="00174953">
        <w:rPr>
          <w:sz w:val="20"/>
          <w:szCs w:val="20"/>
        </w:rPr>
        <w:fldChar w:fldCharType="begin"/>
      </w:r>
      <w:r w:rsidRPr="00174953">
        <w:rPr>
          <w:sz w:val="20"/>
          <w:szCs w:val="20"/>
        </w:rPr>
        <w:instrText xml:space="preserve"> SEQ Figure \* ARABIC </w:instrText>
      </w:r>
      <w:r w:rsidRPr="00174953">
        <w:rPr>
          <w:sz w:val="20"/>
          <w:szCs w:val="20"/>
        </w:rPr>
        <w:fldChar w:fldCharType="separate"/>
      </w:r>
      <w:r w:rsidR="000473E2">
        <w:rPr>
          <w:noProof/>
          <w:sz w:val="20"/>
          <w:szCs w:val="20"/>
        </w:rPr>
        <w:t>2</w:t>
      </w:r>
      <w:r w:rsidRPr="00174953">
        <w:rPr>
          <w:sz w:val="20"/>
          <w:szCs w:val="20"/>
        </w:rPr>
        <w:fldChar w:fldCharType="end"/>
      </w:r>
      <w:r w:rsidRPr="00174953">
        <w:rPr>
          <w:sz w:val="20"/>
          <w:szCs w:val="20"/>
        </w:rPr>
        <w:t xml:space="preserve"> – </w:t>
      </w:r>
      <w:r w:rsidRPr="00174953">
        <w:rPr>
          <w:b w:val="0"/>
          <w:color w:val="000000" w:themeColor="text1"/>
          <w:sz w:val="20"/>
          <w:szCs w:val="20"/>
        </w:rPr>
        <w:t xml:space="preserve">The graph above demonstrates how much power is required to overcome the rolling resistance force </w:t>
      </w:r>
      <w:r w:rsidR="00B21128" w:rsidRPr="00174953">
        <w:rPr>
          <w:b w:val="0"/>
          <w:color w:val="000000" w:themeColor="text1"/>
          <w:sz w:val="20"/>
          <w:szCs w:val="20"/>
        </w:rPr>
        <w:t xml:space="preserve">as velocity increases on a road bike utilising </w:t>
      </w:r>
      <w:proofErr w:type="spellStart"/>
      <w:r w:rsidR="00B21128" w:rsidRPr="00174953">
        <w:rPr>
          <w:b w:val="0"/>
          <w:color w:val="000000" w:themeColor="text1"/>
          <w:sz w:val="20"/>
          <w:szCs w:val="20"/>
        </w:rPr>
        <w:t>tubed</w:t>
      </w:r>
      <w:proofErr w:type="spellEnd"/>
      <w:r w:rsidR="00B21128" w:rsidRPr="00174953">
        <w:rPr>
          <w:b w:val="0"/>
          <w:color w:val="000000" w:themeColor="text1"/>
          <w:sz w:val="20"/>
          <w:szCs w:val="20"/>
        </w:rPr>
        <w:t xml:space="preserve"> tyres </w:t>
      </w:r>
      <w:r w:rsidR="007C4AB6" w:rsidRPr="00174953">
        <w:rPr>
          <w:b w:val="0"/>
          <w:color w:val="000000" w:themeColor="text1"/>
          <w:sz w:val="20"/>
          <w:szCs w:val="20"/>
        </w:rPr>
        <w:t>and a combined weight with rider of around 80kg.</w:t>
      </w:r>
      <w:bookmarkEnd w:id="8"/>
      <w:r w:rsidR="00174953">
        <w:rPr>
          <w:b w:val="0"/>
          <w:color w:val="000000" w:themeColor="text1"/>
          <w:sz w:val="20"/>
          <w:szCs w:val="20"/>
        </w:rPr>
        <w:t xml:space="preserve"> </w:t>
      </w:r>
    </w:p>
    <w:p w:rsidR="00784621" w:rsidRDefault="00E11973" w:rsidP="0089090F">
      <w:sdt>
        <w:sdtPr>
          <w:id w:val="989102"/>
          <w:citation/>
        </w:sdtPr>
        <w:sdtContent>
          <w:fldSimple w:instr=" CITATION Coo18 \l 2057 ">
            <w:r w:rsidR="00340C4E" w:rsidRPr="00340C4E">
              <w:rPr>
                <w:noProof/>
              </w:rPr>
              <w:t>(Cooper, 2018)</w:t>
            </w:r>
          </w:fldSimple>
        </w:sdtContent>
      </w:sdt>
    </w:p>
    <w:p w:rsidR="00784621" w:rsidRDefault="00784621" w:rsidP="0089090F"/>
    <w:p w:rsidR="00784621" w:rsidRDefault="00784621" w:rsidP="0089090F"/>
    <w:p w:rsidR="00784621" w:rsidRDefault="00784621" w:rsidP="0089090F"/>
    <w:p w:rsidR="0089090F" w:rsidRDefault="0089090F" w:rsidP="0089090F"/>
    <w:p w:rsidR="006E5079" w:rsidRPr="0089090F" w:rsidRDefault="006E5079" w:rsidP="0089090F"/>
    <w:p w:rsidR="00C81CA7" w:rsidRPr="00CD05DC" w:rsidRDefault="00C81CA7" w:rsidP="005A772C">
      <w:pPr>
        <w:pStyle w:val="Heading2"/>
      </w:pPr>
      <w:bookmarkStart w:id="9" w:name="_Toc38236271"/>
      <w:r>
        <w:lastRenderedPageBreak/>
        <w:t xml:space="preserve">Wheel Sizing - </w:t>
      </w:r>
      <w:r w:rsidRPr="00CD05DC">
        <w:t>ERTRO Measurement System</w:t>
      </w:r>
      <w:bookmarkEnd w:id="9"/>
      <w:r w:rsidRPr="00CD05DC">
        <w:t xml:space="preserve"> </w:t>
      </w:r>
      <w:r w:rsidRPr="00CD05DC">
        <w:tab/>
      </w:r>
    </w:p>
    <w:p w:rsidR="00C81CA7" w:rsidRPr="00E64894" w:rsidRDefault="00E64894" w:rsidP="00C81CA7">
      <w:pPr>
        <w:rPr>
          <w:rFonts w:cs="Arial"/>
          <w:b/>
          <w:color w:val="000000" w:themeColor="text1"/>
        </w:rPr>
      </w:pPr>
      <w:r w:rsidRPr="00E64894">
        <w:rPr>
          <w:rFonts w:cs="Arial"/>
          <w:b/>
          <w:color w:val="000000" w:themeColor="text1"/>
        </w:rPr>
        <w:t xml:space="preserve">To gain a basic understanding of bicycle tyre size markings, the European standards of measurement must be investigated: </w:t>
      </w:r>
      <w:r>
        <w:rPr>
          <w:rFonts w:cs="Arial"/>
          <w:b/>
          <w:color w:val="000000" w:themeColor="text1"/>
        </w:rPr>
        <w:t xml:space="preserve"> </w:t>
      </w:r>
      <w:r w:rsidR="00C81CA7" w:rsidRPr="00B04098">
        <w:rPr>
          <w:rFonts w:cs="Arial"/>
          <w:color w:val="000000" w:themeColor="text1"/>
        </w:rPr>
        <w:t>The ERTRO (European Tyre and Rim Technical Organization) standard is the one of the most commonly used and well recognised form of wheel measurement in the cycling world, which comes under ISO-5775 – the international standard for bicycle tyre sizing.</w:t>
      </w:r>
    </w:p>
    <w:p w:rsidR="00C81CA7" w:rsidRPr="00CD05DC" w:rsidRDefault="00C81CA7" w:rsidP="00C81CA7">
      <w:pPr>
        <w:rPr>
          <w:rFonts w:cs="Arial"/>
          <w:color w:val="000000" w:themeColor="text1"/>
          <w:sz w:val="20"/>
          <w:szCs w:val="20"/>
        </w:rPr>
      </w:pPr>
      <w:r w:rsidRPr="00CD05DC">
        <w:rPr>
          <w:rFonts w:cs="Arial"/>
          <w:noProof/>
          <w:color w:val="000000" w:themeColor="text1"/>
          <w:sz w:val="20"/>
          <w:szCs w:val="20"/>
          <w:lang w:eastAsia="en-GB"/>
        </w:rPr>
        <w:drawing>
          <wp:anchor distT="0" distB="0" distL="114300" distR="114300" simplePos="0" relativeHeight="251664384" behindDoc="1" locked="0" layoutInCell="1" allowOverlap="1">
            <wp:simplePos x="0" y="0"/>
            <wp:positionH relativeFrom="column">
              <wp:posOffset>-10160</wp:posOffset>
            </wp:positionH>
            <wp:positionV relativeFrom="paragraph">
              <wp:posOffset>13970</wp:posOffset>
            </wp:positionV>
            <wp:extent cx="3876675" cy="2265680"/>
            <wp:effectExtent l="19050" t="19050" r="28575" b="20320"/>
            <wp:wrapTight wrapText="bothSides">
              <wp:wrapPolygon edited="0">
                <wp:start x="-106" y="-182"/>
                <wp:lineTo x="-106" y="21794"/>
                <wp:lineTo x="21759" y="21794"/>
                <wp:lineTo x="21759" y="-182"/>
                <wp:lineTo x="-106" y="-182"/>
              </wp:wrapPolygon>
            </wp:wrapTight>
            <wp:docPr id="11" name="Picture 1" descr="Image result for ETRTO size marking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TRTO size markings&quot;"/>
                    <pic:cNvPicPr>
                      <a:picLocks noChangeAspect="1" noChangeArrowheads="1"/>
                    </pic:cNvPicPr>
                  </pic:nvPicPr>
                  <pic:blipFill>
                    <a:blip r:embed="rId18" cstate="print"/>
                    <a:srcRect l="3830" t="17629" r="35107" b="4217"/>
                    <a:stretch>
                      <a:fillRect/>
                    </a:stretch>
                  </pic:blipFill>
                  <pic:spPr bwMode="auto">
                    <a:xfrm>
                      <a:off x="0" y="0"/>
                      <a:ext cx="3876675" cy="2265680"/>
                    </a:xfrm>
                    <a:prstGeom prst="rect">
                      <a:avLst/>
                    </a:prstGeom>
                    <a:noFill/>
                    <a:ln w="9525">
                      <a:solidFill>
                        <a:schemeClr val="tx1"/>
                      </a:solidFill>
                      <a:miter lim="800000"/>
                      <a:headEnd/>
                      <a:tailEnd/>
                    </a:ln>
                  </pic:spPr>
                </pic:pic>
              </a:graphicData>
            </a:graphic>
          </wp:anchor>
        </w:drawing>
      </w:r>
    </w:p>
    <w:p w:rsidR="00C81CA7" w:rsidRPr="00CD05DC" w:rsidRDefault="00C81CA7" w:rsidP="00C81CA7">
      <w:pPr>
        <w:rPr>
          <w:rFonts w:cs="Arial"/>
          <w:color w:val="000000" w:themeColor="text1"/>
          <w:sz w:val="20"/>
          <w:szCs w:val="20"/>
        </w:rPr>
      </w:pPr>
    </w:p>
    <w:p w:rsidR="00C81CA7" w:rsidRPr="00CD05DC" w:rsidRDefault="00C81CA7" w:rsidP="00C81CA7">
      <w:pPr>
        <w:rPr>
          <w:rFonts w:cs="Arial"/>
          <w:color w:val="000000" w:themeColor="text1"/>
          <w:sz w:val="20"/>
          <w:szCs w:val="20"/>
        </w:rPr>
      </w:pPr>
    </w:p>
    <w:p w:rsidR="00C81CA7" w:rsidRPr="00CD05DC" w:rsidRDefault="00C81CA7" w:rsidP="00C81CA7">
      <w:pPr>
        <w:rPr>
          <w:rFonts w:cs="Arial"/>
          <w:color w:val="000000" w:themeColor="text1"/>
          <w:sz w:val="20"/>
          <w:szCs w:val="20"/>
        </w:rPr>
      </w:pPr>
    </w:p>
    <w:p w:rsidR="00C81CA7" w:rsidRPr="00CD05DC" w:rsidRDefault="00C81CA7" w:rsidP="00C81CA7">
      <w:pPr>
        <w:rPr>
          <w:rFonts w:cs="Arial"/>
          <w:color w:val="000000" w:themeColor="text1"/>
          <w:sz w:val="20"/>
          <w:szCs w:val="20"/>
        </w:rPr>
      </w:pPr>
    </w:p>
    <w:p w:rsidR="00C81CA7" w:rsidRPr="00CD05DC" w:rsidRDefault="00C81CA7" w:rsidP="00C81CA7">
      <w:pPr>
        <w:rPr>
          <w:rFonts w:cs="Arial"/>
          <w:b/>
          <w:color w:val="000000" w:themeColor="text1"/>
          <w:sz w:val="20"/>
          <w:szCs w:val="20"/>
        </w:rPr>
      </w:pPr>
    </w:p>
    <w:p w:rsidR="00C81CA7" w:rsidRPr="00CD05DC" w:rsidRDefault="00C81CA7" w:rsidP="00C81CA7">
      <w:pPr>
        <w:rPr>
          <w:rFonts w:cs="Arial"/>
          <w:b/>
          <w:color w:val="000000" w:themeColor="text1"/>
          <w:sz w:val="20"/>
          <w:szCs w:val="20"/>
        </w:rPr>
      </w:pPr>
    </w:p>
    <w:p w:rsidR="00C81CA7" w:rsidRDefault="00C81CA7" w:rsidP="00C81CA7"/>
    <w:p w:rsidR="00C81CA7" w:rsidRDefault="00C81CA7" w:rsidP="00C81CA7"/>
    <w:p w:rsidR="00C81CA7" w:rsidRPr="00340D76" w:rsidRDefault="00C81CA7" w:rsidP="00C81CA7">
      <w:pPr>
        <w:pStyle w:val="Caption"/>
        <w:rPr>
          <w:b w:val="0"/>
          <w:sz w:val="20"/>
          <w:szCs w:val="20"/>
        </w:rPr>
      </w:pPr>
      <w:bookmarkStart w:id="10" w:name="_Toc38235529"/>
      <w:r w:rsidRPr="00340D76">
        <w:rPr>
          <w:b w:val="0"/>
          <w:sz w:val="20"/>
          <w:szCs w:val="20"/>
        </w:rPr>
        <w:t xml:space="preserve">Figure </w:t>
      </w:r>
      <w:r w:rsidRPr="00340D76">
        <w:rPr>
          <w:b w:val="0"/>
          <w:sz w:val="20"/>
          <w:szCs w:val="20"/>
        </w:rPr>
        <w:fldChar w:fldCharType="begin"/>
      </w:r>
      <w:r w:rsidRPr="00340D76">
        <w:rPr>
          <w:b w:val="0"/>
          <w:sz w:val="20"/>
          <w:szCs w:val="20"/>
        </w:rPr>
        <w:instrText xml:space="preserve"> SEQ Figure \* ARABIC </w:instrText>
      </w:r>
      <w:r w:rsidRPr="00340D76">
        <w:rPr>
          <w:b w:val="0"/>
          <w:sz w:val="20"/>
          <w:szCs w:val="20"/>
        </w:rPr>
        <w:fldChar w:fldCharType="separate"/>
      </w:r>
      <w:r w:rsidR="000473E2">
        <w:rPr>
          <w:b w:val="0"/>
          <w:noProof/>
          <w:sz w:val="20"/>
          <w:szCs w:val="20"/>
        </w:rPr>
        <w:t>3</w:t>
      </w:r>
      <w:r w:rsidRPr="00340D76">
        <w:rPr>
          <w:b w:val="0"/>
          <w:sz w:val="20"/>
          <w:szCs w:val="20"/>
        </w:rPr>
        <w:fldChar w:fldCharType="end"/>
      </w:r>
      <w:r w:rsidRPr="00340D76">
        <w:rPr>
          <w:b w:val="0"/>
          <w:sz w:val="20"/>
          <w:szCs w:val="20"/>
        </w:rPr>
        <w:t xml:space="preserve">  - </w:t>
      </w:r>
      <w:r>
        <w:rPr>
          <w:b w:val="0"/>
          <w:color w:val="000000" w:themeColor="text1"/>
          <w:sz w:val="20"/>
          <w:szCs w:val="20"/>
        </w:rPr>
        <w:t xml:space="preserve">The ISO method of illustrating the tyre sizes uses the outer diameter measurement versus the tread width, providing a very basic and effective method of categorising various tyre types/sizes. </w:t>
      </w:r>
      <w:r w:rsidR="0089090F">
        <w:rPr>
          <w:b w:val="0"/>
          <w:color w:val="000000" w:themeColor="text1"/>
          <w:sz w:val="20"/>
          <w:szCs w:val="20"/>
        </w:rPr>
        <w:t>Therefore a tyre marked as 28-559 illustrates 28mm tread width and 559mm overall diameter.</w:t>
      </w:r>
      <w:bookmarkEnd w:id="10"/>
    </w:p>
    <w:p w:rsidR="002F6893" w:rsidRPr="00C81CA7" w:rsidRDefault="00C81CA7" w:rsidP="002F6893">
      <w:pPr>
        <w:rPr>
          <w:rFonts w:cs="Arial"/>
          <w:b/>
          <w:color w:val="000000" w:themeColor="text1"/>
          <w:sz w:val="20"/>
          <w:szCs w:val="20"/>
        </w:rPr>
      </w:pPr>
      <w:sdt>
        <w:sdtPr>
          <w:rPr>
            <w:rFonts w:cs="Arial"/>
            <w:b/>
            <w:color w:val="000000" w:themeColor="text1"/>
            <w:sz w:val="20"/>
            <w:szCs w:val="20"/>
          </w:rPr>
          <w:id w:val="988871"/>
          <w:citation/>
        </w:sdtPr>
        <w:sdtContent>
          <w:fldSimple w:instr=" CITATION Bau19 \l 2057 ">
            <w:r w:rsidR="00340C4E" w:rsidRPr="00340C4E">
              <w:rPr>
                <w:noProof/>
              </w:rPr>
              <w:t>(Bauman, 2019)</w:t>
            </w:r>
          </w:fldSimple>
        </w:sdtContent>
      </w:sdt>
      <w:r w:rsidRPr="00CD05DC">
        <w:rPr>
          <w:rFonts w:cs="Arial"/>
          <w:b/>
          <w:color w:val="000000" w:themeColor="text1"/>
          <w:sz w:val="20"/>
          <w:szCs w:val="20"/>
        </w:rPr>
        <w:t xml:space="preserve">  </w:t>
      </w:r>
    </w:p>
    <w:p w:rsidR="002F6893" w:rsidRDefault="002F6893"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784621" w:rsidRDefault="00784621" w:rsidP="002F6893"/>
    <w:p w:rsidR="00C14569" w:rsidRDefault="00C14569" w:rsidP="00C14569">
      <w:pPr>
        <w:pStyle w:val="Heading1"/>
      </w:pPr>
      <w:bookmarkStart w:id="11" w:name="_Toc38236272"/>
      <w:r>
        <w:lastRenderedPageBreak/>
        <w:t>Methodology &amp; Testing</w:t>
      </w:r>
      <w:r w:rsidR="00B0366D">
        <w:t xml:space="preserve"> Results</w:t>
      </w:r>
      <w:bookmarkEnd w:id="11"/>
      <w:r w:rsidR="00B0366D">
        <w:t xml:space="preserve"> </w:t>
      </w:r>
    </w:p>
    <w:p w:rsidR="00F0716D" w:rsidRDefault="00C14569" w:rsidP="00C14569">
      <w:r>
        <w:t xml:space="preserve">Throughout the term, various tests were carried out on the vehicle to evaluate the performance </w:t>
      </w:r>
      <w:r w:rsidR="00D27C78">
        <w:t xml:space="preserve">of the current wheel </w:t>
      </w:r>
      <w:r w:rsidR="004530BF">
        <w:t xml:space="preserve">and tyre setup. From the conclusions drawn from testing and, ideas of possible improvements could then commence on specific flaws or issues that the current vehicle may have that would benefit from redesign or enhancement. </w:t>
      </w:r>
    </w:p>
    <w:p w:rsidR="00096C4D" w:rsidRDefault="00096C4D" w:rsidP="00096C4D">
      <w:pPr>
        <w:pStyle w:val="Heading2"/>
      </w:pPr>
      <w:bookmarkStart w:id="12" w:name="_Toc38236273"/>
      <w:r>
        <w:t>Team Management Strategies</w:t>
      </w:r>
      <w:bookmarkEnd w:id="12"/>
    </w:p>
    <w:p w:rsidR="002B1A33" w:rsidRDefault="00096C4D" w:rsidP="002B1A33">
      <w:pPr>
        <w:pStyle w:val="Heading3"/>
      </w:pPr>
      <w:bookmarkStart w:id="13" w:name="_Toc38236274"/>
      <w:r>
        <w:t>Team Planning</w:t>
      </w:r>
      <w:bookmarkEnd w:id="13"/>
    </w:p>
    <w:p w:rsidR="00E64894" w:rsidRDefault="00882699" w:rsidP="00882699">
      <w:r>
        <w:t xml:space="preserve">To maintain regular updates on team progress, scheduled meetings were upheld </w:t>
      </w:r>
      <w:r w:rsidR="004530BF">
        <w:t>throughout the term. These would take place at an agreed time/date and location that was convenient for all members</w:t>
      </w:r>
      <w:r w:rsidR="00E64894">
        <w:t xml:space="preserve">. During these meetings, discussions were made about future plans that may be in development, testing ideas, sharing of research and general updates on how the project is going. </w:t>
      </w:r>
    </w:p>
    <w:p w:rsidR="00422FFB" w:rsidRDefault="00422FFB" w:rsidP="00882699">
      <w:r>
        <w:rPr>
          <w:noProof/>
          <w:lang w:eastAsia="en-GB"/>
        </w:rPr>
        <w:drawing>
          <wp:inline distT="0" distB="0" distL="0" distR="0">
            <wp:extent cx="5486400" cy="1896177"/>
            <wp:effectExtent l="19050" t="19050" r="19050" b="27873"/>
            <wp:docPr id="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srcRect l="2493" t="30177" r="2781" b="11538"/>
                    <a:stretch>
                      <a:fillRect/>
                    </a:stretch>
                  </pic:blipFill>
                  <pic:spPr bwMode="auto">
                    <a:xfrm>
                      <a:off x="0" y="0"/>
                      <a:ext cx="5486400" cy="1896177"/>
                    </a:xfrm>
                    <a:prstGeom prst="rect">
                      <a:avLst/>
                    </a:prstGeom>
                    <a:noFill/>
                    <a:ln w="9525">
                      <a:solidFill>
                        <a:schemeClr val="tx1"/>
                      </a:solidFill>
                      <a:miter lim="800000"/>
                      <a:headEnd/>
                      <a:tailEnd/>
                    </a:ln>
                  </pic:spPr>
                </pic:pic>
              </a:graphicData>
            </a:graphic>
          </wp:inline>
        </w:drawing>
      </w:r>
    </w:p>
    <w:p w:rsidR="00FC6FC9" w:rsidRPr="00FC6FC9" w:rsidRDefault="00FC6FC9" w:rsidP="00FC6FC9">
      <w:pPr>
        <w:pStyle w:val="Caption"/>
        <w:rPr>
          <w:b w:val="0"/>
          <w:color w:val="000000" w:themeColor="text1"/>
          <w:sz w:val="20"/>
          <w:szCs w:val="20"/>
        </w:rPr>
      </w:pPr>
      <w:bookmarkStart w:id="14" w:name="_Toc38235530"/>
      <w:r w:rsidRPr="00FC6FC9">
        <w:rPr>
          <w:sz w:val="20"/>
          <w:szCs w:val="20"/>
        </w:rPr>
        <w:t xml:space="preserve">Figure </w:t>
      </w:r>
      <w:r w:rsidRPr="00FC6FC9">
        <w:rPr>
          <w:sz w:val="20"/>
          <w:szCs w:val="20"/>
        </w:rPr>
        <w:fldChar w:fldCharType="begin"/>
      </w:r>
      <w:r w:rsidRPr="00FC6FC9">
        <w:rPr>
          <w:sz w:val="20"/>
          <w:szCs w:val="20"/>
        </w:rPr>
        <w:instrText xml:space="preserve"> SEQ Figure \* ARABIC </w:instrText>
      </w:r>
      <w:r w:rsidRPr="00FC6FC9">
        <w:rPr>
          <w:sz w:val="20"/>
          <w:szCs w:val="20"/>
        </w:rPr>
        <w:fldChar w:fldCharType="separate"/>
      </w:r>
      <w:r w:rsidR="000473E2">
        <w:rPr>
          <w:noProof/>
          <w:sz w:val="20"/>
          <w:szCs w:val="20"/>
        </w:rPr>
        <w:t>4</w:t>
      </w:r>
      <w:r w:rsidRPr="00FC6FC9">
        <w:rPr>
          <w:sz w:val="20"/>
          <w:szCs w:val="20"/>
        </w:rPr>
        <w:fldChar w:fldCharType="end"/>
      </w:r>
      <w:r w:rsidRPr="00FC6FC9">
        <w:rPr>
          <w:sz w:val="20"/>
          <w:szCs w:val="20"/>
        </w:rPr>
        <w:t xml:space="preserve"> – </w:t>
      </w:r>
      <w:r w:rsidRPr="00FC6FC9">
        <w:rPr>
          <w:b w:val="0"/>
          <w:color w:val="000000" w:themeColor="text1"/>
          <w:sz w:val="20"/>
          <w:szCs w:val="20"/>
        </w:rPr>
        <w:t xml:space="preserve">Group </w:t>
      </w:r>
      <w:proofErr w:type="spellStart"/>
      <w:proofErr w:type="gramStart"/>
      <w:r w:rsidRPr="00FC6FC9">
        <w:rPr>
          <w:b w:val="0"/>
          <w:color w:val="000000" w:themeColor="text1"/>
          <w:sz w:val="20"/>
          <w:szCs w:val="20"/>
        </w:rPr>
        <w:t>gantt</w:t>
      </w:r>
      <w:proofErr w:type="spellEnd"/>
      <w:proofErr w:type="gramEnd"/>
      <w:r w:rsidRPr="00FC6FC9">
        <w:rPr>
          <w:b w:val="0"/>
          <w:color w:val="000000" w:themeColor="text1"/>
          <w:sz w:val="20"/>
          <w:szCs w:val="20"/>
        </w:rPr>
        <w:t xml:space="preserve"> chart, showing the first few weeks of plans and tasks laid out. Use of this tool started to dwindle as the term progressed, which showed in the slight lack of organisation, however members </w:t>
      </w:r>
      <w:proofErr w:type="spellStart"/>
      <w:r w:rsidRPr="00FC6FC9">
        <w:rPr>
          <w:b w:val="0"/>
          <w:color w:val="000000" w:themeColor="text1"/>
          <w:sz w:val="20"/>
          <w:szCs w:val="20"/>
        </w:rPr>
        <w:t>oof</w:t>
      </w:r>
      <w:proofErr w:type="spellEnd"/>
      <w:r w:rsidRPr="00FC6FC9">
        <w:rPr>
          <w:b w:val="0"/>
          <w:color w:val="000000" w:themeColor="text1"/>
          <w:sz w:val="20"/>
          <w:szCs w:val="20"/>
        </w:rPr>
        <w:t xml:space="preserve"> the group still managed to maintain a clear idea as to what was needed to progress in the project.</w:t>
      </w:r>
      <w:bookmarkEnd w:id="14"/>
      <w:r w:rsidRPr="00FC6FC9">
        <w:rPr>
          <w:b w:val="0"/>
          <w:color w:val="000000" w:themeColor="text1"/>
          <w:sz w:val="20"/>
          <w:szCs w:val="20"/>
        </w:rPr>
        <w:t xml:space="preserve"> </w:t>
      </w:r>
    </w:p>
    <w:p w:rsidR="00FC6FC9" w:rsidRPr="00882699" w:rsidRDefault="00B76664" w:rsidP="00882699">
      <w:r>
        <w:t xml:space="preserve">In an attempt to maintain a consistent and well planned schedule, a </w:t>
      </w:r>
      <w:proofErr w:type="spellStart"/>
      <w:r>
        <w:t>gantt</w:t>
      </w:r>
      <w:proofErr w:type="spellEnd"/>
      <w:r>
        <w:t xml:space="preserve"> chart was created by </w:t>
      </w:r>
      <w:proofErr w:type="gramStart"/>
      <w:r>
        <w:t>myself</w:t>
      </w:r>
      <w:proofErr w:type="gramEnd"/>
      <w:r>
        <w:t xml:space="preserve">. During the first half of the term, it helped to create a clear </w:t>
      </w:r>
      <w:r w:rsidR="00EC7AB8">
        <w:t>and well planned out schedule with the ability to set individual task</w:t>
      </w:r>
      <w:r w:rsidR="00FC6FC9">
        <w:t xml:space="preserve"> completion, meaning that any are incomplete are always brought to attention. </w:t>
      </w:r>
    </w:p>
    <w:p w:rsidR="00096C4D" w:rsidRDefault="00096C4D" w:rsidP="00096C4D">
      <w:pPr>
        <w:pStyle w:val="Heading3"/>
      </w:pPr>
      <w:bookmarkStart w:id="15" w:name="_Toc38236275"/>
      <w:r>
        <w:t>Communication Methods</w:t>
      </w:r>
      <w:bookmarkEnd w:id="15"/>
    </w:p>
    <w:p w:rsidR="002B1A33" w:rsidRDefault="002B1A33" w:rsidP="002B1A33">
      <w:r>
        <w:t xml:space="preserve">With plans set out, the team collectively agreed on a number of basic online communication </w:t>
      </w:r>
      <w:r w:rsidR="0088370B">
        <w:t>strategies</w:t>
      </w:r>
      <w:r>
        <w:t xml:space="preserve"> to remain in contact regularly. </w:t>
      </w:r>
    </w:p>
    <w:p w:rsidR="002B1A33" w:rsidRDefault="0044210A" w:rsidP="002B1A33">
      <w:proofErr w:type="spellStart"/>
      <w:r w:rsidRPr="0044210A">
        <w:rPr>
          <w:b/>
        </w:rPr>
        <w:t>Facebook</w:t>
      </w:r>
      <w:proofErr w:type="spellEnd"/>
      <w:r w:rsidRPr="0044210A">
        <w:rPr>
          <w:b/>
        </w:rPr>
        <w:t xml:space="preserve"> Messenger:</w:t>
      </w:r>
      <w:r>
        <w:t xml:space="preserve"> </w:t>
      </w:r>
      <w:r w:rsidR="002B1A33">
        <w:t>The first of these, and perhaps the most convenient and efficient to use is a mobile messaging platform. Messenger applications on mobile devices allow for fast and easy communication between members without the need for computer access, meaning that messages, photos, files and more could be sent to all team members collectively in a group chat</w:t>
      </w:r>
      <w:r w:rsidR="004A2F72">
        <w:t xml:space="preserve"> at any time. </w:t>
      </w:r>
    </w:p>
    <w:p w:rsidR="00AF62AE" w:rsidRDefault="0044210A" w:rsidP="002B1A33">
      <w:r w:rsidRPr="0044210A">
        <w:rPr>
          <w:b/>
        </w:rPr>
        <w:t>E-mails:</w:t>
      </w:r>
      <w:r>
        <w:t xml:space="preserve"> </w:t>
      </w:r>
      <w:r w:rsidR="00AF62AE">
        <w:t xml:space="preserve">In addition to mobile messenger applications, the group also maintained the use of E-mails, allowing various file </w:t>
      </w:r>
      <w:r w:rsidR="0088370B">
        <w:t xml:space="preserve">types and documents to be sent quickly and efficiently. </w:t>
      </w:r>
    </w:p>
    <w:p w:rsidR="00F3648F" w:rsidRDefault="0044210A" w:rsidP="002B1A33">
      <w:r w:rsidRPr="0044210A">
        <w:rPr>
          <w:b/>
        </w:rPr>
        <w:t>Microsoft Teams:</w:t>
      </w:r>
      <w:r>
        <w:t xml:space="preserve"> </w:t>
      </w:r>
      <w:r w:rsidR="00AF62AE">
        <w:t xml:space="preserve">The final communication type, and one that has proven to be very useful in recent weeks due to the Covid-19 crisis occurring, is video chat software; more specifically </w:t>
      </w:r>
      <w:r>
        <w:t xml:space="preserve">the Microsoft Teams application, which allows group chats and calls to be carried out, meaning that face to face contact </w:t>
      </w:r>
      <w:r w:rsidR="00927940">
        <w:t>can still be achieved.</w:t>
      </w:r>
    </w:p>
    <w:p w:rsidR="00975B2A" w:rsidRPr="002B1A33" w:rsidRDefault="00975B2A" w:rsidP="00975B2A">
      <w:pPr>
        <w:pStyle w:val="Heading2"/>
      </w:pPr>
      <w:bookmarkStart w:id="16" w:name="_Toc38236276"/>
      <w:r>
        <w:lastRenderedPageBreak/>
        <w:t>Testing Results</w:t>
      </w:r>
      <w:bookmarkEnd w:id="16"/>
    </w:p>
    <w:p w:rsidR="00B0366D" w:rsidRDefault="006160A7" w:rsidP="00975B2A">
      <w:pPr>
        <w:pStyle w:val="Heading3"/>
      </w:pPr>
      <w:bookmarkStart w:id="17" w:name="_Toc38236277"/>
      <w:r>
        <w:t>Rolling R</w:t>
      </w:r>
      <w:r w:rsidR="0089090F">
        <w:t>e</w:t>
      </w:r>
      <w:r w:rsidR="00A5727A">
        <w:t>sistance Test</w:t>
      </w:r>
      <w:bookmarkEnd w:id="17"/>
    </w:p>
    <w:p w:rsidR="00927940" w:rsidRPr="00927940" w:rsidRDefault="00927940" w:rsidP="00927940">
      <w:r>
        <w:t>Using the load simulation function, the</w:t>
      </w:r>
      <w:r w:rsidR="007F60BC">
        <w:t xml:space="preserve"> dynamometer can accurately measure</w:t>
      </w:r>
      <w:r>
        <w:t xml:space="preserve"> resistance force</w:t>
      </w:r>
      <w:r w:rsidR="007F60BC">
        <w:t xml:space="preserve"> </w:t>
      </w:r>
      <w:r w:rsidR="009E2A49">
        <w:t xml:space="preserve">created by the rear wheels, providing a measurement of the rolling resistance in </w:t>
      </w:r>
      <w:proofErr w:type="spellStart"/>
      <w:r w:rsidR="009E2A49">
        <w:t>Newtons</w:t>
      </w:r>
      <w:proofErr w:type="spellEnd"/>
      <w:r w:rsidR="009E2A49">
        <w:t xml:space="preserve"> (N). </w:t>
      </w:r>
    </w:p>
    <w:p w:rsidR="003C77BC" w:rsidRDefault="00B844EA" w:rsidP="00CA44BE">
      <w:pPr>
        <w:pStyle w:val="Caption"/>
        <w:rPr>
          <w:b w:val="0"/>
          <w:color w:val="000000" w:themeColor="text1"/>
          <w:sz w:val="20"/>
          <w:szCs w:val="20"/>
        </w:rPr>
      </w:pPr>
      <w:bookmarkStart w:id="18" w:name="_Toc38235531"/>
      <w:r w:rsidRPr="00713812">
        <w:rPr>
          <w:sz w:val="20"/>
          <w:szCs w:val="20"/>
        </w:rPr>
        <w:t xml:space="preserve">Figure </w:t>
      </w:r>
      <w:r w:rsidRPr="00713812">
        <w:rPr>
          <w:sz w:val="20"/>
          <w:szCs w:val="20"/>
        </w:rPr>
        <w:fldChar w:fldCharType="begin"/>
      </w:r>
      <w:r w:rsidRPr="00713812">
        <w:rPr>
          <w:sz w:val="20"/>
          <w:szCs w:val="20"/>
        </w:rPr>
        <w:instrText xml:space="preserve"> SEQ Figure \* ARABIC </w:instrText>
      </w:r>
      <w:r w:rsidRPr="00713812">
        <w:rPr>
          <w:sz w:val="20"/>
          <w:szCs w:val="20"/>
        </w:rPr>
        <w:fldChar w:fldCharType="separate"/>
      </w:r>
      <w:r w:rsidR="000473E2">
        <w:rPr>
          <w:noProof/>
          <w:sz w:val="20"/>
          <w:szCs w:val="20"/>
        </w:rPr>
        <w:t>5</w:t>
      </w:r>
      <w:r w:rsidRPr="00713812">
        <w:rPr>
          <w:sz w:val="20"/>
          <w:szCs w:val="20"/>
        </w:rPr>
        <w:fldChar w:fldCharType="end"/>
      </w:r>
      <w:r w:rsidRPr="00713812">
        <w:rPr>
          <w:noProof/>
          <w:sz w:val="20"/>
          <w:szCs w:val="20"/>
          <w:lang w:eastAsia="en-GB"/>
        </w:rPr>
        <w:drawing>
          <wp:anchor distT="0" distB="0" distL="114300" distR="114300" simplePos="0" relativeHeight="251665408" behindDoc="1" locked="0" layoutInCell="1" allowOverlap="1">
            <wp:simplePos x="0" y="0"/>
            <wp:positionH relativeFrom="column">
              <wp:posOffset>19050</wp:posOffset>
            </wp:positionH>
            <wp:positionV relativeFrom="paragraph">
              <wp:posOffset>64135</wp:posOffset>
            </wp:positionV>
            <wp:extent cx="5731510" cy="3219450"/>
            <wp:effectExtent l="19050" t="19050" r="21590" b="19050"/>
            <wp:wrapTight wrapText="bothSides">
              <wp:wrapPolygon edited="0">
                <wp:start x="-72" y="-128"/>
                <wp:lineTo x="-72" y="21728"/>
                <wp:lineTo x="21681" y="21728"/>
                <wp:lineTo x="21681" y="-128"/>
                <wp:lineTo x="-72" y="-128"/>
              </wp:wrapPolygon>
            </wp:wrapTight>
            <wp:docPr id="12" name="Picture 4" descr="C:\Users\alex\Documents\Green Roll Res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lex\Documents\Green Roll Resist.png"/>
                    <pic:cNvPicPr>
                      <a:picLocks noChangeAspect="1" noChangeArrowheads="1"/>
                    </pic:cNvPicPr>
                  </pic:nvPicPr>
                  <pic:blipFill>
                    <a:blip r:embed="rId20" cstate="print"/>
                    <a:srcRect/>
                    <a:stretch>
                      <a:fillRect/>
                    </a:stretch>
                  </pic:blipFill>
                  <pic:spPr bwMode="auto">
                    <a:xfrm>
                      <a:off x="0" y="0"/>
                      <a:ext cx="5731510" cy="3219450"/>
                    </a:xfrm>
                    <a:prstGeom prst="rect">
                      <a:avLst/>
                    </a:prstGeom>
                    <a:noFill/>
                    <a:ln w="9525">
                      <a:solidFill>
                        <a:schemeClr val="tx1"/>
                      </a:solidFill>
                      <a:miter lim="800000"/>
                      <a:headEnd/>
                      <a:tailEnd/>
                    </a:ln>
                  </pic:spPr>
                </pic:pic>
              </a:graphicData>
            </a:graphic>
          </wp:anchor>
        </w:drawing>
      </w:r>
      <w:r w:rsidR="002A6CF0" w:rsidRPr="00713812">
        <w:rPr>
          <w:sz w:val="20"/>
          <w:szCs w:val="20"/>
        </w:rPr>
        <w:t xml:space="preserve"> – </w:t>
      </w:r>
      <w:r w:rsidR="002A6CF0" w:rsidRPr="00713812">
        <w:rPr>
          <w:b w:val="0"/>
          <w:color w:val="000000" w:themeColor="text1"/>
          <w:sz w:val="20"/>
          <w:szCs w:val="20"/>
        </w:rPr>
        <w:t xml:space="preserve">Rolling resistance test performed on the </w:t>
      </w:r>
      <w:proofErr w:type="spellStart"/>
      <w:r w:rsidR="002A6CF0" w:rsidRPr="00713812">
        <w:rPr>
          <w:b w:val="0"/>
          <w:color w:val="000000" w:themeColor="text1"/>
          <w:sz w:val="20"/>
          <w:szCs w:val="20"/>
        </w:rPr>
        <w:t>dyno</w:t>
      </w:r>
      <w:proofErr w:type="spellEnd"/>
      <w:r w:rsidR="002A6CF0" w:rsidRPr="00713812">
        <w:rPr>
          <w:b w:val="0"/>
          <w:color w:val="000000" w:themeColor="text1"/>
          <w:sz w:val="20"/>
          <w:szCs w:val="20"/>
        </w:rPr>
        <w:t xml:space="preserve">, illustrating the load simulation results </w:t>
      </w:r>
      <w:r w:rsidR="002B372E">
        <w:rPr>
          <w:b w:val="0"/>
          <w:color w:val="000000" w:themeColor="text1"/>
          <w:sz w:val="20"/>
          <w:szCs w:val="20"/>
        </w:rPr>
        <w:t xml:space="preserve">at different pressures. Each section of the red line represents a 30 second run with the tyres at a set pressure ranging from 10-50psi in increments of 5. After around 30psi, the rolling resistance N (as illustrated by the red line) started to even out </w:t>
      </w:r>
      <w:r w:rsidR="00CA44BE">
        <w:rPr>
          <w:b w:val="0"/>
          <w:color w:val="000000" w:themeColor="text1"/>
          <w:sz w:val="20"/>
          <w:szCs w:val="20"/>
        </w:rPr>
        <w:t>after around 30 psi.</w:t>
      </w:r>
      <w:bookmarkEnd w:id="18"/>
    </w:p>
    <w:p w:rsidR="00B0366D" w:rsidRDefault="00B0366D" w:rsidP="00B0366D">
      <w:r>
        <w:t xml:space="preserve">Following this test, the next logical step was to find a method to discover the contact patch of the tyres at each pressure to see if there was a directly link between this and the total rolling resistance. </w:t>
      </w:r>
    </w:p>
    <w:p w:rsidR="00927940" w:rsidRDefault="00927940" w:rsidP="00B0366D"/>
    <w:p w:rsidR="00927940" w:rsidRDefault="00927940" w:rsidP="00B0366D"/>
    <w:p w:rsidR="00927940" w:rsidRDefault="00927940" w:rsidP="00B0366D"/>
    <w:p w:rsidR="00927940" w:rsidRDefault="00927940" w:rsidP="00B0366D"/>
    <w:p w:rsidR="00927940" w:rsidRDefault="00927940" w:rsidP="00B0366D"/>
    <w:p w:rsidR="00927940" w:rsidRDefault="00927940" w:rsidP="00B0366D"/>
    <w:p w:rsidR="00927940" w:rsidRDefault="00927940" w:rsidP="00B0366D"/>
    <w:p w:rsidR="00927940" w:rsidRDefault="00927940" w:rsidP="00B0366D"/>
    <w:p w:rsidR="00927940" w:rsidRDefault="00927940" w:rsidP="00B0366D"/>
    <w:p w:rsidR="00927940" w:rsidRPr="00B0366D" w:rsidRDefault="00927940" w:rsidP="00B0366D"/>
    <w:p w:rsidR="00F0716D" w:rsidRDefault="00F0716D" w:rsidP="00975B2A">
      <w:pPr>
        <w:pStyle w:val="Heading3"/>
      </w:pPr>
      <w:bookmarkStart w:id="19" w:name="_Toc38236278"/>
      <w:r>
        <w:lastRenderedPageBreak/>
        <w:t>Tyre Contact Patch Area</w:t>
      </w:r>
      <w:bookmarkEnd w:id="19"/>
    </w:p>
    <w:p w:rsidR="004C238E" w:rsidRDefault="00F0716D" w:rsidP="00F0716D">
      <w:r>
        <w:t xml:space="preserve">The plan for the test was simple, utilising a basic method to discover the contact patch area at different pressures. This was achieved by soaking the tread in chain oil (while the vehicle was jacked up). Under the tyre, an A4 sized piece of </w:t>
      </w:r>
      <w:r w:rsidR="00F87860">
        <w:t>grid lined</w:t>
      </w:r>
      <w:r>
        <w:t xml:space="preserve"> paper was placed</w:t>
      </w:r>
      <w:r w:rsidR="007B1425">
        <w:t xml:space="preserve"> under the wheel on the dynamometer rollers (as previous tests were performed on the same rolling road, keeping conditions identical). The chain oil would then stain the paper</w:t>
      </w:r>
      <w:r w:rsidR="00C340DD">
        <w:t>, leaving an accurately stained mark of the tyres contact patch area with the wheels on the ground.</w:t>
      </w:r>
    </w:p>
    <w:p w:rsidR="004C238E" w:rsidRDefault="004C238E" w:rsidP="00F0716D">
      <w:r>
        <w:t xml:space="preserve">Pressures were performed in increments of 5psi, ranging from 10 to 50. The maximum stated </w:t>
      </w:r>
      <w:r w:rsidR="005161BD">
        <w:t>pressure on the tyres is</w:t>
      </w:r>
      <w:r>
        <w:t xml:space="preserve"> </w:t>
      </w:r>
      <w:proofErr w:type="gramStart"/>
      <w:r>
        <w:t>40psi,</w:t>
      </w:r>
      <w:proofErr w:type="gramEnd"/>
      <w:r w:rsidR="005161BD">
        <w:t xml:space="preserve"> however they were taken above that to explore the </w:t>
      </w:r>
      <w:r>
        <w:t>effects of over inflation</w:t>
      </w:r>
      <w:r w:rsidR="005161BD">
        <w:t>.</w:t>
      </w:r>
    </w:p>
    <w:p w:rsidR="00C340DD" w:rsidRDefault="00577129" w:rsidP="00F0716D">
      <w:r>
        <w:rPr>
          <w:noProof/>
          <w:lang w:eastAsia="en-GB"/>
        </w:rPr>
        <w:drawing>
          <wp:anchor distT="0" distB="0" distL="114300" distR="114300" simplePos="0" relativeHeight="251668480" behindDoc="1" locked="0" layoutInCell="1" allowOverlap="1">
            <wp:simplePos x="0" y="0"/>
            <wp:positionH relativeFrom="column">
              <wp:posOffset>3829050</wp:posOffset>
            </wp:positionH>
            <wp:positionV relativeFrom="paragraph">
              <wp:posOffset>498475</wp:posOffset>
            </wp:positionV>
            <wp:extent cx="1762125" cy="2447925"/>
            <wp:effectExtent l="38100" t="19050" r="28575" b="28575"/>
            <wp:wrapTight wrapText="bothSides">
              <wp:wrapPolygon edited="0">
                <wp:start x="-467" y="-168"/>
                <wp:lineTo x="-467" y="21852"/>
                <wp:lineTo x="21950" y="21852"/>
                <wp:lineTo x="21950" y="-168"/>
                <wp:lineTo x="-467" y="-168"/>
              </wp:wrapPolygon>
            </wp:wrapTight>
            <wp:docPr id="17" name="Picture 7" descr="C:\Users\alex\Documents\Test Results\30p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lex\Documents\Test Results\30psi.jpg"/>
                    <pic:cNvPicPr>
                      <a:picLocks noChangeAspect="1" noChangeArrowheads="1"/>
                    </pic:cNvPicPr>
                  </pic:nvPicPr>
                  <pic:blipFill>
                    <a:blip r:embed="rId21" cstate="print"/>
                    <a:srcRect t="10791" b="3289"/>
                    <a:stretch>
                      <a:fillRect/>
                    </a:stretch>
                  </pic:blipFill>
                  <pic:spPr bwMode="auto">
                    <a:xfrm>
                      <a:off x="0" y="0"/>
                      <a:ext cx="1762125" cy="2447925"/>
                    </a:xfrm>
                    <a:prstGeom prst="rect">
                      <a:avLst/>
                    </a:prstGeom>
                    <a:noFill/>
                    <a:ln w="9525">
                      <a:solidFill>
                        <a:schemeClr val="tx1"/>
                      </a:solidFill>
                      <a:miter lim="800000"/>
                      <a:headEnd/>
                      <a:tailEnd/>
                    </a:ln>
                  </pic:spPr>
                </pic:pic>
              </a:graphicData>
            </a:graphic>
          </wp:anchor>
        </w:drawing>
      </w:r>
      <w:r>
        <w:rPr>
          <w:noProof/>
          <w:lang w:eastAsia="en-GB"/>
        </w:rPr>
        <w:drawing>
          <wp:anchor distT="0" distB="0" distL="114300" distR="114300" simplePos="0" relativeHeight="251667456" behindDoc="1" locked="0" layoutInCell="1" allowOverlap="1">
            <wp:simplePos x="0" y="0"/>
            <wp:positionH relativeFrom="column">
              <wp:posOffset>1924050</wp:posOffset>
            </wp:positionH>
            <wp:positionV relativeFrom="paragraph">
              <wp:posOffset>498475</wp:posOffset>
            </wp:positionV>
            <wp:extent cx="1783715" cy="2447925"/>
            <wp:effectExtent l="38100" t="19050" r="26035" b="28575"/>
            <wp:wrapTight wrapText="bothSides">
              <wp:wrapPolygon edited="0">
                <wp:start x="-461" y="-168"/>
                <wp:lineTo x="-461" y="21852"/>
                <wp:lineTo x="21915" y="21852"/>
                <wp:lineTo x="21915" y="-168"/>
                <wp:lineTo x="-461" y="-168"/>
              </wp:wrapPolygon>
            </wp:wrapTight>
            <wp:docPr id="15" name="Picture 6" descr="C:\Users\alex\Documents\Test Results\40p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lex\Documents\Test Results\40psi.jpg"/>
                    <pic:cNvPicPr>
                      <a:picLocks noChangeAspect="1" noChangeArrowheads="1"/>
                    </pic:cNvPicPr>
                  </pic:nvPicPr>
                  <pic:blipFill>
                    <a:blip r:embed="rId22" cstate="print"/>
                    <a:srcRect t="9870" b="3402"/>
                    <a:stretch>
                      <a:fillRect/>
                    </a:stretch>
                  </pic:blipFill>
                  <pic:spPr bwMode="auto">
                    <a:xfrm>
                      <a:off x="0" y="0"/>
                      <a:ext cx="1783715" cy="2447925"/>
                    </a:xfrm>
                    <a:prstGeom prst="rect">
                      <a:avLst/>
                    </a:prstGeom>
                    <a:noFill/>
                    <a:ln w="9525">
                      <a:solidFill>
                        <a:schemeClr val="tx1"/>
                      </a:solidFill>
                      <a:miter lim="800000"/>
                      <a:headEnd/>
                      <a:tailEnd/>
                    </a:ln>
                  </pic:spPr>
                </pic:pic>
              </a:graphicData>
            </a:graphic>
          </wp:anchor>
        </w:drawing>
      </w:r>
      <w:r>
        <w:rPr>
          <w:noProof/>
          <w:lang w:eastAsia="en-GB"/>
        </w:rPr>
        <w:drawing>
          <wp:anchor distT="0" distB="0" distL="114300" distR="114300" simplePos="0" relativeHeight="251666432" behindDoc="1" locked="0" layoutInCell="1" allowOverlap="1">
            <wp:simplePos x="0" y="0"/>
            <wp:positionH relativeFrom="column">
              <wp:posOffset>19050</wp:posOffset>
            </wp:positionH>
            <wp:positionV relativeFrom="paragraph">
              <wp:posOffset>498475</wp:posOffset>
            </wp:positionV>
            <wp:extent cx="1785620" cy="2447925"/>
            <wp:effectExtent l="38100" t="19050" r="24130" b="28575"/>
            <wp:wrapTight wrapText="bothSides">
              <wp:wrapPolygon edited="0">
                <wp:start x="-461" y="-168"/>
                <wp:lineTo x="-461" y="21852"/>
                <wp:lineTo x="21892" y="21852"/>
                <wp:lineTo x="21892" y="-168"/>
                <wp:lineTo x="-461" y="-168"/>
              </wp:wrapPolygon>
            </wp:wrapTight>
            <wp:docPr id="14" name="Picture 5" descr="C:\Users\alex\Documents\Test Results\50p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lex\Documents\Test Results\50psi.jpg"/>
                    <pic:cNvPicPr>
                      <a:picLocks noChangeAspect="1" noChangeArrowheads="1"/>
                    </pic:cNvPicPr>
                  </pic:nvPicPr>
                  <pic:blipFill>
                    <a:blip r:embed="rId23" cstate="print"/>
                    <a:srcRect t="9705" b="3270"/>
                    <a:stretch>
                      <a:fillRect/>
                    </a:stretch>
                  </pic:blipFill>
                  <pic:spPr bwMode="auto">
                    <a:xfrm>
                      <a:off x="0" y="0"/>
                      <a:ext cx="1785620" cy="2447925"/>
                    </a:xfrm>
                    <a:prstGeom prst="rect">
                      <a:avLst/>
                    </a:prstGeom>
                    <a:noFill/>
                    <a:ln w="9525">
                      <a:solidFill>
                        <a:schemeClr val="tx1"/>
                      </a:solidFill>
                      <a:miter lim="800000"/>
                      <a:headEnd/>
                      <a:tailEnd/>
                    </a:ln>
                  </pic:spPr>
                </pic:pic>
              </a:graphicData>
            </a:graphic>
          </wp:anchor>
        </w:drawing>
      </w:r>
      <w:r w:rsidR="004C238E">
        <w:t>T</w:t>
      </w:r>
      <w:r w:rsidR="00C340DD">
        <w:t xml:space="preserve">o maintain similar parameters to previous tests, I was placed in the vehicle again to replicate the effects of a driver on board, providing an accurate representation of the race weight. </w:t>
      </w:r>
    </w:p>
    <w:p w:rsidR="00F94224" w:rsidRPr="001622B5" w:rsidRDefault="001622B5" w:rsidP="001622B5">
      <w:pPr>
        <w:pStyle w:val="Caption"/>
        <w:rPr>
          <w:sz w:val="20"/>
          <w:szCs w:val="20"/>
        </w:rPr>
      </w:pPr>
      <w:r>
        <w:rPr>
          <w:noProof/>
          <w:sz w:val="20"/>
          <w:szCs w:val="20"/>
          <w:lang w:eastAsia="en-GB"/>
        </w:rPr>
        <w:drawing>
          <wp:anchor distT="0" distB="0" distL="114300" distR="114300" simplePos="0" relativeHeight="251670528" behindDoc="1" locked="0" layoutInCell="1" allowOverlap="1">
            <wp:simplePos x="0" y="0"/>
            <wp:positionH relativeFrom="column">
              <wp:posOffset>1922145</wp:posOffset>
            </wp:positionH>
            <wp:positionV relativeFrom="paragraph">
              <wp:posOffset>-53975</wp:posOffset>
            </wp:positionV>
            <wp:extent cx="1785620" cy="2457450"/>
            <wp:effectExtent l="38100" t="19050" r="24130" b="19050"/>
            <wp:wrapTight wrapText="bothSides">
              <wp:wrapPolygon edited="0">
                <wp:start x="-461" y="-167"/>
                <wp:lineTo x="-461" y="21767"/>
                <wp:lineTo x="21892" y="21767"/>
                <wp:lineTo x="21892" y="-167"/>
                <wp:lineTo x="-461" y="-167"/>
              </wp:wrapPolygon>
            </wp:wrapTight>
            <wp:docPr id="19" name="Picture 9" descr="C:\Users\alex\Documents\Test Results\10p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lex\Documents\Test Results\10psi.jpg"/>
                    <pic:cNvPicPr>
                      <a:picLocks noChangeAspect="1" noChangeArrowheads="1"/>
                    </pic:cNvPicPr>
                  </pic:nvPicPr>
                  <pic:blipFill>
                    <a:blip r:embed="rId24" cstate="print"/>
                    <a:srcRect t="10510" b="3330"/>
                    <a:stretch>
                      <a:fillRect/>
                    </a:stretch>
                  </pic:blipFill>
                  <pic:spPr bwMode="auto">
                    <a:xfrm>
                      <a:off x="0" y="0"/>
                      <a:ext cx="1785620" cy="2457450"/>
                    </a:xfrm>
                    <a:prstGeom prst="rect">
                      <a:avLst/>
                    </a:prstGeom>
                    <a:noFill/>
                    <a:ln w="9525">
                      <a:solidFill>
                        <a:schemeClr val="tx1"/>
                      </a:solidFill>
                      <a:miter lim="800000"/>
                      <a:headEnd/>
                      <a:tailEnd/>
                    </a:ln>
                  </pic:spPr>
                </pic:pic>
              </a:graphicData>
            </a:graphic>
          </wp:anchor>
        </w:drawing>
      </w:r>
      <w:r w:rsidRPr="001622B5">
        <w:rPr>
          <w:noProof/>
          <w:sz w:val="20"/>
          <w:szCs w:val="20"/>
          <w:lang w:eastAsia="en-GB"/>
        </w:rPr>
        <w:drawing>
          <wp:anchor distT="0" distB="0" distL="114300" distR="114300" simplePos="0" relativeHeight="251669504" behindDoc="1" locked="0" layoutInCell="1" allowOverlap="1">
            <wp:simplePos x="0" y="0"/>
            <wp:positionH relativeFrom="column">
              <wp:posOffset>19050</wp:posOffset>
            </wp:positionH>
            <wp:positionV relativeFrom="paragraph">
              <wp:posOffset>-53975</wp:posOffset>
            </wp:positionV>
            <wp:extent cx="1795145" cy="2458085"/>
            <wp:effectExtent l="38100" t="19050" r="14605" b="18415"/>
            <wp:wrapTight wrapText="bothSides">
              <wp:wrapPolygon edited="0">
                <wp:start x="-458" y="-167"/>
                <wp:lineTo x="-458" y="21762"/>
                <wp:lineTo x="21776" y="21762"/>
                <wp:lineTo x="21776" y="-167"/>
                <wp:lineTo x="-458" y="-167"/>
              </wp:wrapPolygon>
            </wp:wrapTight>
            <wp:docPr id="18" name="Picture 8" descr="C:\Users\alex\Documents\Test Results\20ps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ex\Documents\Test Results\20psi.jpg"/>
                    <pic:cNvPicPr>
                      <a:picLocks noChangeAspect="1" noChangeArrowheads="1"/>
                    </pic:cNvPicPr>
                  </pic:nvPicPr>
                  <pic:blipFill>
                    <a:blip r:embed="rId25" cstate="print"/>
                    <a:srcRect t="11570" b="3306"/>
                    <a:stretch>
                      <a:fillRect/>
                    </a:stretch>
                  </pic:blipFill>
                  <pic:spPr bwMode="auto">
                    <a:xfrm>
                      <a:off x="0" y="0"/>
                      <a:ext cx="1795145" cy="2458085"/>
                    </a:xfrm>
                    <a:prstGeom prst="rect">
                      <a:avLst/>
                    </a:prstGeom>
                    <a:noFill/>
                    <a:ln w="9525">
                      <a:solidFill>
                        <a:schemeClr val="tx1"/>
                      </a:solidFill>
                      <a:miter lim="800000"/>
                      <a:headEnd/>
                      <a:tailEnd/>
                    </a:ln>
                  </pic:spPr>
                </pic:pic>
              </a:graphicData>
            </a:graphic>
          </wp:anchor>
        </w:drawing>
      </w:r>
      <w:bookmarkStart w:id="20" w:name="_Toc38235532"/>
      <w:r w:rsidRPr="001622B5">
        <w:rPr>
          <w:sz w:val="20"/>
          <w:szCs w:val="20"/>
        </w:rPr>
        <w:t xml:space="preserve">Figure </w:t>
      </w:r>
      <w:r w:rsidRPr="001622B5">
        <w:rPr>
          <w:sz w:val="20"/>
          <w:szCs w:val="20"/>
        </w:rPr>
        <w:fldChar w:fldCharType="begin"/>
      </w:r>
      <w:r w:rsidRPr="001622B5">
        <w:rPr>
          <w:sz w:val="20"/>
          <w:szCs w:val="20"/>
        </w:rPr>
        <w:instrText xml:space="preserve"> SEQ Figure \* ARABIC </w:instrText>
      </w:r>
      <w:r w:rsidRPr="001622B5">
        <w:rPr>
          <w:sz w:val="20"/>
          <w:szCs w:val="20"/>
        </w:rPr>
        <w:fldChar w:fldCharType="separate"/>
      </w:r>
      <w:r w:rsidR="000473E2">
        <w:rPr>
          <w:noProof/>
          <w:sz w:val="20"/>
          <w:szCs w:val="20"/>
        </w:rPr>
        <w:t>6</w:t>
      </w:r>
      <w:r w:rsidRPr="001622B5">
        <w:rPr>
          <w:sz w:val="20"/>
          <w:szCs w:val="20"/>
        </w:rPr>
        <w:fldChar w:fldCharType="end"/>
      </w:r>
      <w:r w:rsidRPr="001622B5">
        <w:rPr>
          <w:sz w:val="20"/>
          <w:szCs w:val="20"/>
        </w:rPr>
        <w:t xml:space="preserve"> – </w:t>
      </w:r>
      <w:r w:rsidRPr="00E00E39">
        <w:rPr>
          <w:b w:val="0"/>
          <w:color w:val="000000" w:themeColor="text1"/>
          <w:sz w:val="20"/>
          <w:szCs w:val="20"/>
        </w:rPr>
        <w:t>Tyre contact patch areas ranging from 10 - 50psi</w:t>
      </w:r>
      <w:r w:rsidR="00E00E39" w:rsidRPr="00E00E39">
        <w:rPr>
          <w:b w:val="0"/>
          <w:color w:val="000000" w:themeColor="text1"/>
          <w:sz w:val="20"/>
          <w:szCs w:val="20"/>
        </w:rPr>
        <w:t xml:space="preserve"> </w:t>
      </w:r>
      <w:r w:rsidR="00E00E39">
        <w:rPr>
          <w:b w:val="0"/>
          <w:color w:val="000000" w:themeColor="text1"/>
          <w:sz w:val="20"/>
          <w:szCs w:val="20"/>
        </w:rPr>
        <w:t xml:space="preserve">(L-R) </w:t>
      </w:r>
      <w:r w:rsidR="00E00E39" w:rsidRPr="00E00E39">
        <w:rPr>
          <w:b w:val="0"/>
          <w:color w:val="000000" w:themeColor="text1"/>
          <w:sz w:val="20"/>
          <w:szCs w:val="20"/>
        </w:rPr>
        <w:t>as demonstrated, the area significantly</w:t>
      </w:r>
      <w:r w:rsidR="00E00E39">
        <w:rPr>
          <w:b w:val="0"/>
          <w:color w:val="000000" w:themeColor="text1"/>
          <w:sz w:val="20"/>
          <w:szCs w:val="20"/>
        </w:rPr>
        <w:t xml:space="preserve"> decreases with higher pressures; however the effects of over-inflation did not reduce this by a noticeable amount.</w:t>
      </w:r>
      <w:bookmarkEnd w:id="20"/>
      <w:r w:rsidR="00E00E39">
        <w:rPr>
          <w:sz w:val="20"/>
          <w:szCs w:val="20"/>
        </w:rPr>
        <w:t xml:space="preserve"> </w:t>
      </w:r>
    </w:p>
    <w:p w:rsidR="004C238E" w:rsidRDefault="004C238E" w:rsidP="00F0716D"/>
    <w:p w:rsidR="00B500F3" w:rsidRDefault="00B500F3" w:rsidP="00F0716D"/>
    <w:p w:rsidR="00B500F3" w:rsidRDefault="00B500F3" w:rsidP="00F0716D"/>
    <w:p w:rsidR="00B500F3" w:rsidRDefault="00B500F3" w:rsidP="00F0716D"/>
    <w:p w:rsidR="00B500F3" w:rsidRDefault="00B500F3" w:rsidP="00F0716D"/>
    <w:p w:rsidR="00B500F3" w:rsidRDefault="00B500F3" w:rsidP="00F0716D"/>
    <w:p w:rsidR="00B500F3" w:rsidRDefault="00B500F3" w:rsidP="00F0716D"/>
    <w:p w:rsidR="0088370B" w:rsidRPr="002F6893" w:rsidRDefault="0088370B" w:rsidP="0088370B">
      <w:pPr>
        <w:pStyle w:val="Heading1"/>
      </w:pPr>
      <w:bookmarkStart w:id="21" w:name="_Toc38236279"/>
      <w:r>
        <w:lastRenderedPageBreak/>
        <w:t>Analysis</w:t>
      </w:r>
      <w:bookmarkEnd w:id="21"/>
    </w:p>
    <w:p w:rsidR="0088370B" w:rsidRDefault="0088370B" w:rsidP="0088370B">
      <w:pPr>
        <w:pStyle w:val="Heading2"/>
      </w:pPr>
      <w:bookmarkStart w:id="22" w:name="_Toc38236280"/>
      <w:r>
        <w:t>Rolling Resistance Calculation</w:t>
      </w:r>
      <w:bookmarkEnd w:id="22"/>
    </w:p>
    <w:p w:rsidR="0088370B" w:rsidRPr="00E71A04" w:rsidRDefault="0088370B" w:rsidP="0088370B">
      <w:pPr>
        <w:rPr>
          <w:rFonts w:eastAsiaTheme="minorEastAsia"/>
        </w:rPr>
      </w:pPr>
      <w:r>
        <w:t>Rolling Resistance:</w:t>
      </w:r>
      <w:r w:rsidRPr="00E71A04">
        <w:t xml:space="preserve"> </w:t>
      </w:r>
      <m:oMath>
        <m:sSub>
          <m:sSubPr>
            <m:ctrlPr>
              <w:rPr>
                <w:rFonts w:ascii="Cambria Math" w:hAnsi="Cambria Math"/>
              </w:rPr>
            </m:ctrlPr>
          </m:sSubPr>
          <m:e>
            <m:r>
              <m:rPr>
                <m:sty m:val="p"/>
              </m:rPr>
              <w:rPr>
                <w:rFonts w:ascii="Cambria Math" w:hAnsi="Cambria Math"/>
              </w:rPr>
              <m:t>F</m:t>
            </m:r>
          </m:e>
          <m:sub>
            <m:r>
              <m:rPr>
                <m:sty m:val="p"/>
              </m:rPr>
              <w:rPr>
                <w:rFonts w:ascii="Cambria Math" w:hAnsi="Cambria Math"/>
              </w:rPr>
              <m:t>r</m:t>
            </m:r>
          </m:sub>
        </m:sSub>
      </m:oMath>
      <w:r w:rsidRPr="00E71A04">
        <w:rPr>
          <w:rFonts w:eastAsiaTheme="minorEastAsia"/>
        </w:rPr>
        <w:t xml:space="preserve"> (N)</w:t>
      </w:r>
    </w:p>
    <w:p w:rsidR="0088370B" w:rsidRPr="00E71A04" w:rsidRDefault="0088370B" w:rsidP="0088370B">
      <w:pPr>
        <w:rPr>
          <w:rFonts w:eastAsiaTheme="minorEastAsia"/>
        </w:rPr>
      </w:pPr>
      <w:r w:rsidRPr="00E71A04">
        <w:t xml:space="preserve">Coefficient of Rolling Resistance: </w:t>
      </w:r>
      <m:oMath>
        <m:sSub>
          <m:sSubPr>
            <m:ctrlPr>
              <w:rPr>
                <w:rFonts w:ascii="Cambria Math" w:hAnsi="Cambria Math"/>
              </w:rPr>
            </m:ctrlPr>
          </m:sSubPr>
          <m:e>
            <m:r>
              <m:rPr>
                <m:sty m:val="p"/>
              </m:rPr>
              <w:rPr>
                <w:rFonts w:ascii="Cambria Math" w:hAnsi="Cambria Math"/>
              </w:rPr>
              <m:t>C</m:t>
            </m:r>
          </m:e>
          <m:sub>
            <m:r>
              <m:rPr>
                <m:sty m:val="p"/>
              </m:rPr>
              <w:rPr>
                <w:rFonts w:ascii="Cambria Math" w:hAnsi="Cambria Math"/>
              </w:rPr>
              <m:t>rr</m:t>
            </m:r>
          </m:sub>
        </m:sSub>
      </m:oMath>
      <w:r w:rsidRPr="00E71A04">
        <w:rPr>
          <w:rFonts w:eastAsiaTheme="minorEastAsia"/>
        </w:rPr>
        <w:t xml:space="preserve"> (No units)</w:t>
      </w:r>
    </w:p>
    <w:p w:rsidR="0088370B" w:rsidRPr="00E71A04" w:rsidRDefault="0088370B" w:rsidP="0088370B">
      <w:pPr>
        <w:rPr>
          <w:rFonts w:eastAsiaTheme="minorEastAsia"/>
        </w:rPr>
      </w:pPr>
      <w:r w:rsidRPr="00E71A04">
        <w:rPr>
          <w:rFonts w:eastAsiaTheme="minorEastAsia"/>
        </w:rPr>
        <w:t xml:space="preserve">Total Vehicle Mass: </w:t>
      </w:r>
      <m:oMath>
        <m:r>
          <m:rPr>
            <m:sty m:val="p"/>
          </m:rPr>
          <w:rPr>
            <w:rFonts w:ascii="Cambria Math" w:eastAsiaTheme="minorEastAsia" w:hAnsi="Cambria Math"/>
          </w:rPr>
          <m:t>m</m:t>
        </m:r>
      </m:oMath>
      <w:r w:rsidRPr="00E71A04">
        <w:rPr>
          <w:rFonts w:eastAsiaTheme="minorEastAsia"/>
        </w:rPr>
        <w:t xml:space="preserve"> (kg)</w:t>
      </w:r>
    </w:p>
    <w:p w:rsidR="0088370B" w:rsidRPr="00E71A04" w:rsidRDefault="0088370B" w:rsidP="0088370B">
      <w:pPr>
        <w:rPr>
          <w:rFonts w:eastAsiaTheme="minorEastAsia"/>
        </w:rPr>
      </w:pPr>
      <w:r w:rsidRPr="00E71A04">
        <w:rPr>
          <w:rFonts w:eastAsiaTheme="minorEastAsia"/>
        </w:rPr>
        <w:t xml:space="preserve">Gravitational Acceleration: </w:t>
      </w:r>
      <m:oMath>
        <m:r>
          <m:rPr>
            <m:sty m:val="p"/>
          </m:rPr>
          <w:rPr>
            <w:rFonts w:ascii="Cambria Math" w:eastAsiaTheme="minorEastAsia" w:hAnsi="Cambria Math"/>
          </w:rPr>
          <m:t>g</m:t>
        </m:r>
      </m:oMath>
      <w:r>
        <w:rPr>
          <w:rFonts w:eastAsiaTheme="minorEastAsia"/>
        </w:rPr>
        <w:t xml:space="preserve"> (9.81m/s²)</w:t>
      </w:r>
    </w:p>
    <w:p w:rsidR="0088370B" w:rsidRDefault="0088370B" w:rsidP="0088370B">
      <w:pPr>
        <w:rPr>
          <w:rFonts w:eastAsiaTheme="minorEastAsia"/>
        </w:rPr>
      </w:pPr>
      <m:oMathPara>
        <m:oMath>
          <m:sSub>
            <m:sSubPr>
              <m:ctrlPr>
                <w:rPr>
                  <w:rFonts w:ascii="Cambria Math" w:hAnsi="Cambria Math"/>
                </w:rPr>
              </m:ctrlPr>
            </m:sSubPr>
            <m:e>
              <m:r>
                <m:rPr>
                  <m:sty m:val="p"/>
                </m:rPr>
                <w:rPr>
                  <w:rFonts w:ascii="Cambria Math" w:hAnsi="Cambria Math"/>
                </w:rPr>
                <m:t>F</m:t>
              </m:r>
            </m:e>
            <m:sub>
              <m:r>
                <m:rPr>
                  <m:sty m:val="p"/>
                </m:rPr>
                <w:rPr>
                  <w:rFonts w:ascii="Cambria Math" w:hAnsi="Cambria Math"/>
                </w:rPr>
                <m:t>r</m:t>
              </m:r>
            </m:sub>
          </m:sSub>
          <m:r>
            <m:rPr>
              <m:sty m:val="p"/>
            </m:rPr>
            <w:rPr>
              <w:rFonts w:ascii="Cambria Math" w:hAnsi="Cambria Math"/>
            </w:rPr>
            <m:t>=</m:t>
          </m:r>
          <m:sSub>
            <m:sSubPr>
              <m:ctrlPr>
                <w:rPr>
                  <w:rFonts w:ascii="Cambria Math" w:hAnsi="Cambria Math"/>
                </w:rPr>
              </m:ctrlPr>
            </m:sSubPr>
            <m:e>
              <m:r>
                <m:rPr>
                  <m:sty m:val="p"/>
                </m:rPr>
                <w:rPr>
                  <w:rFonts w:ascii="Cambria Math" w:hAnsi="Cambria Math"/>
                </w:rPr>
                <m:t>C</m:t>
              </m:r>
            </m:e>
            <m:sub>
              <m:r>
                <m:rPr>
                  <m:sty m:val="p"/>
                </m:rPr>
                <w:rPr>
                  <w:rFonts w:ascii="Cambria Math" w:hAnsi="Cambria Math"/>
                </w:rPr>
                <m:t>r</m:t>
              </m:r>
            </m:sub>
          </m:sSub>
          <m:r>
            <m:rPr>
              <m:sty m:val="p"/>
            </m:rPr>
            <w:rPr>
              <w:rFonts w:ascii="Cambria Math" w:hAnsi="Cambria Math"/>
            </w:rPr>
            <m:t>mg</m:t>
          </m:r>
        </m:oMath>
      </m:oMathPara>
    </w:p>
    <w:p w:rsidR="0088370B" w:rsidRDefault="0088370B" w:rsidP="0088370B">
      <w:r>
        <w:t>The coefficient of rolling resistance (</w:t>
      </w:r>
      <m:oMath>
        <m:sSub>
          <m:sSubPr>
            <m:ctrlPr>
              <w:rPr>
                <w:rFonts w:ascii="Cambria Math" w:hAnsi="Cambria Math"/>
              </w:rPr>
            </m:ctrlPr>
          </m:sSubPr>
          <m:e>
            <m:r>
              <m:rPr>
                <m:sty m:val="p"/>
              </m:rPr>
              <w:rPr>
                <w:rFonts w:ascii="Cambria Math" w:hAnsi="Cambria Math"/>
              </w:rPr>
              <m:t>C</m:t>
            </m:r>
          </m:e>
          <m:sub>
            <m:r>
              <m:rPr>
                <m:sty m:val="p"/>
              </m:rPr>
              <w:rPr>
                <w:rFonts w:ascii="Cambria Math" w:hAnsi="Cambria Math"/>
              </w:rPr>
              <m:t>rr</m:t>
            </m:r>
          </m:sub>
        </m:sSub>
      </m:oMath>
      <w:r>
        <w:rPr>
          <w:rFonts w:eastAsiaTheme="minorEastAsia"/>
        </w:rPr>
        <w:t>)</w:t>
      </w:r>
      <w:r>
        <w:t xml:space="preserve"> is defined as the force required to move the vehicle at a constant speed on a level surface with no air resistance (per unit force of weight). </w:t>
      </w:r>
    </w:p>
    <w:p w:rsidR="0088370B" w:rsidRDefault="0088370B" w:rsidP="0088370B">
      <w:pPr>
        <w:pStyle w:val="Heading2"/>
      </w:pPr>
      <w:bookmarkStart w:id="23" w:name="_Toc38236281"/>
      <w:r>
        <w:t>Rolling Resistance Simulations using Calculations</w:t>
      </w:r>
      <w:bookmarkEnd w:id="23"/>
      <w:r>
        <w:t xml:space="preserve"> </w:t>
      </w:r>
    </w:p>
    <w:p w:rsidR="0088370B" w:rsidRPr="007F1BCC" w:rsidRDefault="0088370B" w:rsidP="0088370B">
      <w:r>
        <w:t xml:space="preserve">To replicate any rolling resistance values that the vehicle may encounter, calculations were performed using data obtained from weighing the vehicle, coupled with a range of </w:t>
      </w:r>
      <m:oMath>
        <m:sSub>
          <m:sSubPr>
            <m:ctrlPr>
              <w:rPr>
                <w:rFonts w:ascii="Cambria Math" w:hAnsi="Cambria Math"/>
              </w:rPr>
            </m:ctrlPr>
          </m:sSubPr>
          <m:e>
            <m:r>
              <m:rPr>
                <m:sty m:val="p"/>
              </m:rPr>
              <w:rPr>
                <w:rFonts w:ascii="Cambria Math" w:hAnsi="Cambria Math"/>
              </w:rPr>
              <m:t>C</m:t>
            </m:r>
          </m:e>
          <m:sub>
            <m:r>
              <m:rPr>
                <m:sty m:val="p"/>
              </m:rPr>
              <w:rPr>
                <w:rFonts w:ascii="Cambria Math" w:hAnsi="Cambria Math"/>
              </w:rPr>
              <m:t>rr</m:t>
            </m:r>
          </m:sub>
        </m:sSub>
      </m:oMath>
      <w:r>
        <w:rPr>
          <w:rFonts w:eastAsiaTheme="minorEastAsia"/>
        </w:rPr>
        <w:t xml:space="preserve"> values typical of the type of wheels used on the vehicle. </w:t>
      </w:r>
    </w:p>
    <w:tbl>
      <w:tblPr>
        <w:tblStyle w:val="TableGrid"/>
        <w:tblW w:w="8970" w:type="dxa"/>
        <w:tblLook w:val="04A0"/>
      </w:tblPr>
      <w:tblGrid>
        <w:gridCol w:w="2388"/>
        <w:gridCol w:w="2006"/>
        <w:gridCol w:w="2248"/>
        <w:gridCol w:w="2328"/>
      </w:tblGrid>
      <w:tr w:rsidR="0088370B" w:rsidRPr="00BD1611" w:rsidTr="00DB4DD0">
        <w:trPr>
          <w:trHeight w:val="306"/>
        </w:trPr>
        <w:tc>
          <w:tcPr>
            <w:tcW w:w="2388" w:type="dxa"/>
            <w:noWrap/>
            <w:hideMark/>
          </w:tcPr>
          <w:p w:rsidR="0088370B" w:rsidRPr="00BD1611" w:rsidRDefault="0088370B" w:rsidP="00DB4DD0">
            <w:pPr>
              <w:jc w:val="center"/>
              <w:rPr>
                <w:rFonts w:ascii="Calibri" w:eastAsia="Times New Roman" w:hAnsi="Calibri" w:cs="Times New Roman"/>
                <w:b/>
                <w:bCs/>
                <w:color w:val="000000" w:themeColor="text1"/>
                <w:lang w:eastAsia="en-GB"/>
              </w:rPr>
            </w:pPr>
            <w:r w:rsidRPr="00BD1611">
              <w:rPr>
                <w:rFonts w:ascii="Calibri" w:eastAsia="Times New Roman" w:hAnsi="Calibri" w:cs="Times New Roman"/>
                <w:b/>
                <w:bCs/>
                <w:color w:val="000000" w:themeColor="text1"/>
                <w:lang w:eastAsia="en-GB"/>
              </w:rPr>
              <w:t>Mass (kg)</w:t>
            </w:r>
          </w:p>
        </w:tc>
        <w:tc>
          <w:tcPr>
            <w:tcW w:w="2006" w:type="dxa"/>
            <w:noWrap/>
            <w:hideMark/>
          </w:tcPr>
          <w:p w:rsidR="0088370B" w:rsidRPr="00BD1611" w:rsidRDefault="0088370B" w:rsidP="00DB4DD0">
            <w:pPr>
              <w:jc w:val="center"/>
              <w:rPr>
                <w:rFonts w:ascii="Calibri" w:eastAsia="Times New Roman" w:hAnsi="Calibri" w:cs="Times New Roman"/>
                <w:b/>
                <w:bCs/>
                <w:color w:val="000000" w:themeColor="text1"/>
                <w:lang w:eastAsia="en-GB"/>
              </w:rPr>
            </w:pPr>
            <w:r>
              <w:rPr>
                <w:rFonts w:ascii="Calibri" w:eastAsia="Times New Roman" w:hAnsi="Calibri" w:cs="Times New Roman"/>
                <w:b/>
                <w:bCs/>
                <w:color w:val="000000" w:themeColor="text1"/>
                <w:lang w:eastAsia="en-GB"/>
              </w:rPr>
              <w:t>Gravity (m/s²</w:t>
            </w:r>
            <w:r w:rsidRPr="00BD1611">
              <w:rPr>
                <w:rFonts w:ascii="Calibri" w:eastAsia="Times New Roman" w:hAnsi="Calibri" w:cs="Times New Roman"/>
                <w:b/>
                <w:bCs/>
                <w:color w:val="000000" w:themeColor="text1"/>
                <w:lang w:eastAsia="en-GB"/>
              </w:rPr>
              <w:t xml:space="preserve">) </w:t>
            </w:r>
          </w:p>
        </w:tc>
        <w:tc>
          <w:tcPr>
            <w:tcW w:w="2248" w:type="dxa"/>
            <w:noWrap/>
            <w:hideMark/>
          </w:tcPr>
          <w:p w:rsidR="0088370B" w:rsidRPr="00BD1611" w:rsidRDefault="0088370B" w:rsidP="00DB4DD0">
            <w:pPr>
              <w:jc w:val="center"/>
              <w:rPr>
                <w:rFonts w:ascii="Calibri" w:eastAsia="Times New Roman" w:hAnsi="Calibri" w:cs="Times New Roman"/>
                <w:b/>
                <w:bCs/>
                <w:color w:val="000000" w:themeColor="text1"/>
                <w:lang w:eastAsia="en-GB"/>
              </w:rPr>
            </w:pPr>
            <w:r w:rsidRPr="00BD1611">
              <w:rPr>
                <w:rFonts w:ascii="Calibri" w:eastAsia="Times New Roman" w:hAnsi="Calibri" w:cs="Times New Roman"/>
                <w:b/>
                <w:bCs/>
                <w:color w:val="000000" w:themeColor="text1"/>
                <w:lang w:eastAsia="en-GB"/>
              </w:rPr>
              <w:t>Coefficient of RR</w:t>
            </w:r>
          </w:p>
        </w:tc>
        <w:tc>
          <w:tcPr>
            <w:tcW w:w="2328" w:type="dxa"/>
            <w:noWrap/>
            <w:hideMark/>
          </w:tcPr>
          <w:p w:rsidR="0088370B" w:rsidRPr="00BD1611" w:rsidRDefault="0088370B" w:rsidP="00DB4DD0">
            <w:pPr>
              <w:jc w:val="center"/>
              <w:rPr>
                <w:rFonts w:ascii="Calibri" w:eastAsia="Times New Roman" w:hAnsi="Calibri" w:cs="Times New Roman"/>
                <w:b/>
                <w:bCs/>
                <w:color w:val="000000" w:themeColor="text1"/>
                <w:lang w:eastAsia="en-GB"/>
              </w:rPr>
            </w:pPr>
            <w:r w:rsidRPr="00BD1611">
              <w:rPr>
                <w:rFonts w:ascii="Calibri" w:eastAsia="Times New Roman" w:hAnsi="Calibri" w:cs="Times New Roman"/>
                <w:b/>
                <w:bCs/>
                <w:color w:val="000000" w:themeColor="text1"/>
                <w:lang w:eastAsia="en-GB"/>
              </w:rPr>
              <w:t>Rolling Resistance</w:t>
            </w:r>
            <w:r>
              <w:rPr>
                <w:rFonts w:ascii="Calibri" w:eastAsia="Times New Roman" w:hAnsi="Calibri" w:cs="Times New Roman"/>
                <w:b/>
                <w:bCs/>
                <w:color w:val="000000" w:themeColor="text1"/>
                <w:lang w:eastAsia="en-GB"/>
              </w:rPr>
              <w:t xml:space="preserve"> (N)</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0.002</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1.557828</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0.0025</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1.947285</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0.003</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2.336742</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0.0035</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2.726199</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0.004</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3.115656</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0.0045</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3.505113</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0.005</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3.89457</w:t>
            </w:r>
          </w:p>
        </w:tc>
      </w:tr>
      <w:tr w:rsidR="0088370B" w:rsidRPr="00BD1611" w:rsidTr="00DB4DD0">
        <w:trPr>
          <w:trHeight w:val="306"/>
        </w:trPr>
        <w:tc>
          <w:tcPr>
            <w:tcW w:w="238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79.4</w:t>
            </w:r>
          </w:p>
        </w:tc>
        <w:tc>
          <w:tcPr>
            <w:tcW w:w="2006"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9.81</w:t>
            </w:r>
          </w:p>
        </w:tc>
        <w:tc>
          <w:tcPr>
            <w:tcW w:w="224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0.0055</w:t>
            </w:r>
          </w:p>
        </w:tc>
        <w:tc>
          <w:tcPr>
            <w:tcW w:w="2328" w:type="dxa"/>
            <w:noWrap/>
            <w:hideMark/>
          </w:tcPr>
          <w:p w:rsidR="0088370B" w:rsidRPr="007F1BCC" w:rsidRDefault="0088370B" w:rsidP="00DB4DD0">
            <w:pPr>
              <w:jc w:val="center"/>
              <w:rPr>
                <w:rFonts w:ascii="Calibri" w:eastAsia="Times New Roman" w:hAnsi="Calibri" w:cs="Times New Roman"/>
                <w:bCs/>
                <w:color w:val="000000" w:themeColor="text1"/>
                <w:lang w:eastAsia="en-GB"/>
              </w:rPr>
            </w:pPr>
            <w:r w:rsidRPr="007F1BCC">
              <w:rPr>
                <w:rFonts w:ascii="Calibri" w:eastAsia="Times New Roman" w:hAnsi="Calibri" w:cs="Times New Roman"/>
                <w:bCs/>
                <w:color w:val="000000" w:themeColor="text1"/>
                <w:lang w:eastAsia="en-GB"/>
              </w:rPr>
              <w:t>4.284027</w:t>
            </w:r>
          </w:p>
        </w:tc>
      </w:tr>
    </w:tbl>
    <w:p w:rsidR="0088370B" w:rsidRPr="0014743C" w:rsidRDefault="0088370B" w:rsidP="0088370B">
      <w:pPr>
        <w:pStyle w:val="Caption"/>
        <w:rPr>
          <w:b w:val="0"/>
          <w:color w:val="000000" w:themeColor="text1"/>
          <w:sz w:val="20"/>
          <w:szCs w:val="20"/>
        </w:rPr>
      </w:pPr>
      <w:r w:rsidRPr="00FB38A0">
        <w:rPr>
          <w:sz w:val="20"/>
          <w:szCs w:val="20"/>
        </w:rPr>
        <w:t xml:space="preserve">Table </w:t>
      </w:r>
      <w:r w:rsidRPr="00FB38A0">
        <w:rPr>
          <w:sz w:val="20"/>
          <w:szCs w:val="20"/>
        </w:rPr>
        <w:fldChar w:fldCharType="begin"/>
      </w:r>
      <w:r w:rsidRPr="00FB38A0">
        <w:rPr>
          <w:sz w:val="20"/>
          <w:szCs w:val="20"/>
        </w:rPr>
        <w:instrText xml:space="preserve"> SEQ Table \* ARABIC </w:instrText>
      </w:r>
      <w:r w:rsidRPr="00FB38A0">
        <w:rPr>
          <w:sz w:val="20"/>
          <w:szCs w:val="20"/>
        </w:rPr>
        <w:fldChar w:fldCharType="separate"/>
      </w:r>
      <w:r>
        <w:rPr>
          <w:noProof/>
          <w:sz w:val="20"/>
          <w:szCs w:val="20"/>
        </w:rPr>
        <w:t>2</w:t>
      </w:r>
      <w:r w:rsidRPr="00FB38A0">
        <w:rPr>
          <w:sz w:val="20"/>
          <w:szCs w:val="20"/>
        </w:rPr>
        <w:fldChar w:fldCharType="end"/>
      </w:r>
      <w:r w:rsidRPr="00FB38A0">
        <w:rPr>
          <w:sz w:val="20"/>
          <w:szCs w:val="20"/>
        </w:rPr>
        <w:t xml:space="preserve"> -</w:t>
      </w:r>
      <w:r w:rsidRPr="00FB38A0">
        <w:rPr>
          <w:b w:val="0"/>
          <w:sz w:val="20"/>
          <w:szCs w:val="20"/>
        </w:rPr>
        <w:t xml:space="preserve"> </w:t>
      </w:r>
      <w:r w:rsidRPr="00FB38A0">
        <w:rPr>
          <w:b w:val="0"/>
          <w:color w:val="000000" w:themeColor="text1"/>
          <w:sz w:val="20"/>
          <w:szCs w:val="20"/>
        </w:rPr>
        <w:t>Rolling Resistance Values (Withou</w:t>
      </w:r>
      <w:r>
        <w:rPr>
          <w:b w:val="0"/>
          <w:color w:val="000000" w:themeColor="text1"/>
          <w:sz w:val="20"/>
          <w:szCs w:val="20"/>
        </w:rPr>
        <w:t xml:space="preserve">t Driver, using a range of CRR </w:t>
      </w:r>
      <w:r w:rsidRPr="00FB38A0">
        <w:rPr>
          <w:b w:val="0"/>
          <w:color w:val="000000" w:themeColor="text1"/>
          <w:sz w:val="20"/>
          <w:szCs w:val="20"/>
        </w:rPr>
        <w:t>values typical of</w:t>
      </w:r>
      <w:r>
        <w:rPr>
          <w:b w:val="0"/>
          <w:color w:val="000000" w:themeColor="text1"/>
          <w:sz w:val="20"/>
          <w:szCs w:val="20"/>
        </w:rPr>
        <w:t xml:space="preserve"> road</w:t>
      </w:r>
      <w:r w:rsidRPr="00FB38A0">
        <w:rPr>
          <w:b w:val="0"/>
          <w:color w:val="000000" w:themeColor="text1"/>
          <w:sz w:val="20"/>
          <w:szCs w:val="20"/>
        </w:rPr>
        <w:t xml:space="preserve"> bicycle tyres)</w:t>
      </w:r>
      <w:r>
        <w:rPr>
          <w:b w:val="0"/>
          <w:color w:val="000000" w:themeColor="text1"/>
          <w:sz w:val="20"/>
          <w:szCs w:val="20"/>
        </w:rPr>
        <w:t xml:space="preserve"> </w:t>
      </w:r>
    </w:p>
    <w:tbl>
      <w:tblPr>
        <w:tblStyle w:val="TableGrid"/>
        <w:tblW w:w="8940" w:type="dxa"/>
        <w:tblLook w:val="04A0"/>
      </w:tblPr>
      <w:tblGrid>
        <w:gridCol w:w="2380"/>
        <w:gridCol w:w="2000"/>
        <w:gridCol w:w="2240"/>
        <w:gridCol w:w="2320"/>
      </w:tblGrid>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
                <w:bCs/>
                <w:color w:val="000000" w:themeColor="text1"/>
                <w:lang w:eastAsia="en-GB"/>
              </w:rPr>
            </w:pPr>
            <w:r w:rsidRPr="00B80AF6">
              <w:rPr>
                <w:rFonts w:ascii="Calibri" w:eastAsia="Times New Roman" w:hAnsi="Calibri" w:cs="Times New Roman"/>
                <w:b/>
                <w:bCs/>
                <w:color w:val="000000" w:themeColor="text1"/>
                <w:lang w:eastAsia="en-GB"/>
              </w:rPr>
              <w:t>Mass (kg)</w:t>
            </w:r>
          </w:p>
        </w:tc>
        <w:tc>
          <w:tcPr>
            <w:tcW w:w="2000" w:type="dxa"/>
            <w:noWrap/>
            <w:hideMark/>
          </w:tcPr>
          <w:p w:rsidR="0088370B" w:rsidRPr="00B80AF6" w:rsidRDefault="0088370B" w:rsidP="00DB4DD0">
            <w:pPr>
              <w:jc w:val="center"/>
              <w:rPr>
                <w:rFonts w:ascii="Calibri" w:eastAsia="Times New Roman" w:hAnsi="Calibri" w:cs="Times New Roman"/>
                <w:b/>
                <w:bCs/>
                <w:color w:val="000000" w:themeColor="text1"/>
                <w:lang w:eastAsia="en-GB"/>
              </w:rPr>
            </w:pPr>
            <w:r w:rsidRPr="00B80AF6">
              <w:rPr>
                <w:rFonts w:ascii="Calibri" w:eastAsia="Times New Roman" w:hAnsi="Calibri" w:cs="Times New Roman"/>
                <w:b/>
                <w:bCs/>
                <w:color w:val="000000" w:themeColor="text1"/>
                <w:lang w:eastAsia="en-GB"/>
              </w:rPr>
              <w:t xml:space="preserve">Gravity (m/s^2) </w:t>
            </w:r>
          </w:p>
        </w:tc>
        <w:tc>
          <w:tcPr>
            <w:tcW w:w="2240" w:type="dxa"/>
            <w:noWrap/>
            <w:hideMark/>
          </w:tcPr>
          <w:p w:rsidR="0088370B" w:rsidRPr="00B80AF6" w:rsidRDefault="0088370B" w:rsidP="00DB4DD0">
            <w:pPr>
              <w:jc w:val="center"/>
              <w:rPr>
                <w:rFonts w:ascii="Calibri" w:eastAsia="Times New Roman" w:hAnsi="Calibri" w:cs="Times New Roman"/>
                <w:b/>
                <w:bCs/>
                <w:color w:val="000000" w:themeColor="text1"/>
                <w:lang w:eastAsia="en-GB"/>
              </w:rPr>
            </w:pPr>
            <w:r w:rsidRPr="00B80AF6">
              <w:rPr>
                <w:rFonts w:ascii="Calibri" w:eastAsia="Times New Roman" w:hAnsi="Calibri" w:cs="Times New Roman"/>
                <w:b/>
                <w:bCs/>
                <w:color w:val="000000" w:themeColor="text1"/>
                <w:lang w:eastAsia="en-GB"/>
              </w:rPr>
              <w:t>Coefficient of RR</w:t>
            </w:r>
          </w:p>
        </w:tc>
        <w:tc>
          <w:tcPr>
            <w:tcW w:w="2320" w:type="dxa"/>
            <w:noWrap/>
            <w:hideMark/>
          </w:tcPr>
          <w:p w:rsidR="0088370B" w:rsidRPr="00B80AF6" w:rsidRDefault="0088370B" w:rsidP="00DB4DD0">
            <w:pPr>
              <w:jc w:val="center"/>
              <w:rPr>
                <w:rFonts w:ascii="Calibri" w:eastAsia="Times New Roman" w:hAnsi="Calibri" w:cs="Times New Roman"/>
                <w:b/>
                <w:bCs/>
                <w:color w:val="000000" w:themeColor="text1"/>
                <w:lang w:eastAsia="en-GB"/>
              </w:rPr>
            </w:pPr>
            <w:r w:rsidRPr="00B80AF6">
              <w:rPr>
                <w:rFonts w:ascii="Calibri" w:eastAsia="Times New Roman" w:hAnsi="Calibri" w:cs="Times New Roman"/>
                <w:b/>
                <w:bCs/>
                <w:color w:val="000000" w:themeColor="text1"/>
                <w:lang w:eastAsia="en-GB"/>
              </w:rPr>
              <w:t>Rolling Resistance</w:t>
            </w:r>
            <w:r>
              <w:rPr>
                <w:rFonts w:ascii="Calibri" w:eastAsia="Times New Roman" w:hAnsi="Calibri" w:cs="Times New Roman"/>
                <w:b/>
                <w:bCs/>
                <w:color w:val="000000" w:themeColor="text1"/>
                <w:lang w:eastAsia="en-GB"/>
              </w:rPr>
              <w:t xml:space="preserve"> (N)</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0.002</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3.105846</w:t>
            </w:r>
          </w:p>
        </w:tc>
      </w:tr>
      <w:tr w:rsidR="0088370B" w:rsidRPr="00B80AF6" w:rsidTr="00DB4DD0">
        <w:trPr>
          <w:trHeight w:val="300"/>
        </w:trPr>
        <w:tc>
          <w:tcPr>
            <w:tcW w:w="2380" w:type="dxa"/>
            <w:noWrap/>
            <w:hideMark/>
          </w:tcPr>
          <w:p w:rsidR="0088370B" w:rsidRPr="00B80AF6" w:rsidRDefault="00340C4E" w:rsidP="00340C4E">
            <w:pPr>
              <w:tabs>
                <w:tab w:val="center" w:pos="1082"/>
                <w:tab w:val="right" w:pos="2164"/>
              </w:tabs>
              <w:rPr>
                <w:rFonts w:ascii="Calibri" w:eastAsia="Times New Roman" w:hAnsi="Calibri" w:cs="Times New Roman"/>
                <w:bCs/>
                <w:color w:val="000000" w:themeColor="text1"/>
                <w:lang w:eastAsia="en-GB"/>
              </w:rPr>
            </w:pPr>
            <w:r>
              <w:rPr>
                <w:rFonts w:ascii="Calibri" w:eastAsia="Times New Roman" w:hAnsi="Calibri" w:cs="Times New Roman"/>
                <w:bCs/>
                <w:color w:val="000000" w:themeColor="text1"/>
                <w:lang w:eastAsia="en-GB"/>
              </w:rPr>
              <w:tab/>
            </w:r>
            <w:r w:rsidR="0088370B" w:rsidRPr="00B80AF6">
              <w:rPr>
                <w:rFonts w:ascii="Calibri" w:eastAsia="Times New Roman" w:hAnsi="Calibri" w:cs="Times New Roman"/>
                <w:bCs/>
                <w:color w:val="000000" w:themeColor="text1"/>
                <w:lang w:eastAsia="en-GB"/>
              </w:rPr>
              <w:t>158.3</w:t>
            </w:r>
            <w:r>
              <w:rPr>
                <w:rFonts w:ascii="Calibri" w:eastAsia="Times New Roman" w:hAnsi="Calibri" w:cs="Times New Roman"/>
                <w:bCs/>
                <w:color w:val="000000" w:themeColor="text1"/>
                <w:lang w:eastAsia="en-GB"/>
              </w:rPr>
              <w:tab/>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0.0025</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3.8823075</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0.003</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4.658769</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0.0035</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5.4352305</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0.004</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6.211692</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0.0045</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6.9881535</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0.005</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7.764615</w:t>
            </w:r>
          </w:p>
        </w:tc>
      </w:tr>
      <w:tr w:rsidR="0088370B" w:rsidRPr="00B80AF6" w:rsidTr="00DB4DD0">
        <w:trPr>
          <w:trHeight w:val="300"/>
        </w:trPr>
        <w:tc>
          <w:tcPr>
            <w:tcW w:w="238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158.3</w:t>
            </w:r>
          </w:p>
        </w:tc>
        <w:tc>
          <w:tcPr>
            <w:tcW w:w="200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9.81</w:t>
            </w:r>
          </w:p>
        </w:tc>
        <w:tc>
          <w:tcPr>
            <w:tcW w:w="224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0.0055</w:t>
            </w:r>
          </w:p>
        </w:tc>
        <w:tc>
          <w:tcPr>
            <w:tcW w:w="2320" w:type="dxa"/>
            <w:noWrap/>
            <w:hideMark/>
          </w:tcPr>
          <w:p w:rsidR="0088370B" w:rsidRPr="00B80AF6" w:rsidRDefault="0088370B" w:rsidP="00DB4DD0">
            <w:pPr>
              <w:jc w:val="center"/>
              <w:rPr>
                <w:rFonts w:ascii="Calibri" w:eastAsia="Times New Roman" w:hAnsi="Calibri" w:cs="Times New Roman"/>
                <w:bCs/>
                <w:color w:val="000000" w:themeColor="text1"/>
                <w:lang w:eastAsia="en-GB"/>
              </w:rPr>
            </w:pPr>
            <w:r w:rsidRPr="00B80AF6">
              <w:rPr>
                <w:rFonts w:ascii="Calibri" w:eastAsia="Times New Roman" w:hAnsi="Calibri" w:cs="Times New Roman"/>
                <w:bCs/>
                <w:color w:val="000000" w:themeColor="text1"/>
                <w:lang w:eastAsia="en-GB"/>
              </w:rPr>
              <w:t>8.5410765</w:t>
            </w:r>
          </w:p>
        </w:tc>
      </w:tr>
    </w:tbl>
    <w:p w:rsidR="0088370B" w:rsidRPr="00BE0F4D" w:rsidRDefault="0088370B" w:rsidP="0088370B">
      <w:pPr>
        <w:pStyle w:val="Caption"/>
        <w:rPr>
          <w:sz w:val="20"/>
          <w:szCs w:val="20"/>
        </w:rPr>
      </w:pPr>
      <w:r w:rsidRPr="00BE0F4D">
        <w:rPr>
          <w:sz w:val="20"/>
          <w:szCs w:val="20"/>
        </w:rPr>
        <w:t xml:space="preserve">Table </w:t>
      </w:r>
      <w:r w:rsidRPr="00BE0F4D">
        <w:rPr>
          <w:sz w:val="20"/>
          <w:szCs w:val="20"/>
        </w:rPr>
        <w:fldChar w:fldCharType="begin"/>
      </w:r>
      <w:r w:rsidRPr="00BE0F4D">
        <w:rPr>
          <w:sz w:val="20"/>
          <w:szCs w:val="20"/>
        </w:rPr>
        <w:instrText xml:space="preserve"> SEQ Table \* ARABIC </w:instrText>
      </w:r>
      <w:r w:rsidRPr="00BE0F4D">
        <w:rPr>
          <w:sz w:val="20"/>
          <w:szCs w:val="20"/>
        </w:rPr>
        <w:fldChar w:fldCharType="separate"/>
      </w:r>
      <w:r w:rsidRPr="00BE0F4D">
        <w:rPr>
          <w:noProof/>
          <w:sz w:val="20"/>
          <w:szCs w:val="20"/>
        </w:rPr>
        <w:t>3</w:t>
      </w:r>
      <w:r w:rsidRPr="00BE0F4D">
        <w:rPr>
          <w:sz w:val="20"/>
          <w:szCs w:val="20"/>
        </w:rPr>
        <w:fldChar w:fldCharType="end"/>
      </w:r>
      <w:r w:rsidRPr="00BE0F4D">
        <w:rPr>
          <w:sz w:val="20"/>
          <w:szCs w:val="20"/>
        </w:rPr>
        <w:t xml:space="preserve"> - </w:t>
      </w:r>
      <w:r w:rsidRPr="00BE0F4D">
        <w:rPr>
          <w:b w:val="0"/>
          <w:color w:val="000000" w:themeColor="text1"/>
          <w:sz w:val="20"/>
          <w:szCs w:val="20"/>
        </w:rPr>
        <w:t>Rolling Resistance Values (With added Driver weight, using a range of CRR values typical of road bicycle tyres)</w:t>
      </w:r>
    </w:p>
    <w:p w:rsidR="0088370B" w:rsidRDefault="0088370B" w:rsidP="0088370B"/>
    <w:p w:rsidR="00AF1245" w:rsidRDefault="00AF1245" w:rsidP="00E202AC"/>
    <w:p w:rsidR="000E02E8" w:rsidRDefault="000E02E8" w:rsidP="00E202AC"/>
    <w:p w:rsidR="000E02E8" w:rsidRDefault="000E02E8" w:rsidP="00E202AC"/>
    <w:p w:rsidR="00124507" w:rsidRDefault="00124507" w:rsidP="00E202AC">
      <w:r w:rsidRPr="00124507">
        <w:lastRenderedPageBreak/>
        <w:drawing>
          <wp:inline distT="0" distB="0" distL="0" distR="0">
            <wp:extent cx="4572000" cy="2743200"/>
            <wp:effectExtent l="19050" t="0" r="19050" b="0"/>
            <wp:docPr id="20" name="Chart 7">
              <a:extLst xmlns:a="http://schemas.openxmlformats.org/drawingml/2006/main">
                <a:ext uri="{FF2B5EF4-FFF2-40B4-BE49-F238E27FC236}">
                  <a16:creationId xmlns:a16="http://schemas.microsoft.com/office/drawing/2014/main" xmlns:lc="http://schemas.openxmlformats.org/drawingml/2006/lockedCanvas" xmlns="" id="{90EB31E6-B7A9-46D8-8576-4ACDD6AF34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DB4DD0" w:rsidRPr="00DB4DD0" w:rsidRDefault="00DB4DD0" w:rsidP="00DB4DD0">
      <w:pPr>
        <w:pStyle w:val="Caption"/>
        <w:rPr>
          <w:b w:val="0"/>
          <w:color w:val="000000" w:themeColor="text1"/>
          <w:sz w:val="20"/>
          <w:szCs w:val="20"/>
        </w:rPr>
      </w:pPr>
      <w:bookmarkStart w:id="24" w:name="_Toc38235533"/>
      <w:r w:rsidRPr="00DB4DD0">
        <w:rPr>
          <w:sz w:val="20"/>
          <w:szCs w:val="20"/>
        </w:rPr>
        <w:t xml:space="preserve">Figure </w:t>
      </w:r>
      <w:r w:rsidRPr="00DB4DD0">
        <w:rPr>
          <w:sz w:val="20"/>
          <w:szCs w:val="20"/>
        </w:rPr>
        <w:fldChar w:fldCharType="begin"/>
      </w:r>
      <w:r w:rsidRPr="00DB4DD0">
        <w:rPr>
          <w:sz w:val="20"/>
          <w:szCs w:val="20"/>
        </w:rPr>
        <w:instrText xml:space="preserve"> SEQ Figure \* ARABIC </w:instrText>
      </w:r>
      <w:r w:rsidRPr="00DB4DD0">
        <w:rPr>
          <w:sz w:val="20"/>
          <w:szCs w:val="20"/>
        </w:rPr>
        <w:fldChar w:fldCharType="separate"/>
      </w:r>
      <w:r w:rsidR="000473E2">
        <w:rPr>
          <w:noProof/>
          <w:sz w:val="20"/>
          <w:szCs w:val="20"/>
        </w:rPr>
        <w:t>7</w:t>
      </w:r>
      <w:r w:rsidRPr="00DB4DD0">
        <w:rPr>
          <w:sz w:val="20"/>
          <w:szCs w:val="20"/>
        </w:rPr>
        <w:fldChar w:fldCharType="end"/>
      </w:r>
      <w:r w:rsidRPr="00DB4DD0">
        <w:rPr>
          <w:sz w:val="20"/>
          <w:szCs w:val="20"/>
        </w:rPr>
        <w:t xml:space="preserve"> – </w:t>
      </w:r>
      <w:r w:rsidRPr="00DB4DD0">
        <w:rPr>
          <w:b w:val="0"/>
          <w:color w:val="000000" w:themeColor="text1"/>
          <w:sz w:val="20"/>
          <w:szCs w:val="20"/>
        </w:rPr>
        <w:t>Line graph illustrating the progressive increase in total rolling resistance in relation to the rolling resistance coefficient</w:t>
      </w:r>
      <w:bookmarkEnd w:id="24"/>
    </w:p>
    <w:p w:rsidR="00DB4DD0" w:rsidRDefault="00784621" w:rsidP="003A4612">
      <w:pPr>
        <w:pStyle w:val="Heading2"/>
      </w:pPr>
      <w:bookmarkStart w:id="25" w:name="_Toc38236282"/>
      <w:r>
        <w:t xml:space="preserve">Rolling Resistance Analysis </w:t>
      </w:r>
      <w:r w:rsidR="00A11448">
        <w:t>&amp; Design Consideration</w:t>
      </w:r>
      <w:r w:rsidR="00105516">
        <w:t>s</w:t>
      </w:r>
      <w:bookmarkEnd w:id="25"/>
    </w:p>
    <w:p w:rsidR="00E1116B" w:rsidRDefault="003A4612" w:rsidP="003A4612">
      <w:r>
        <w:t xml:space="preserve">From the testing results acquired, it was clear to see </w:t>
      </w:r>
      <w:r w:rsidR="00D336F4">
        <w:t xml:space="preserve">that the main elements to study were reducing the contact patch of the tyre to minimise rolling resistance. </w:t>
      </w:r>
      <w:r w:rsidR="00A11448">
        <w:t>Because the contact patch has a direct affect, the decision was made to design a wheel with a narrower</w:t>
      </w:r>
      <w:r w:rsidR="00E1116B">
        <w:t xml:space="preserve"> rim, allowing the fitment of a smaller </w:t>
      </w:r>
      <w:r w:rsidR="00A11448">
        <w:t>tyre</w:t>
      </w:r>
      <w:r w:rsidR="00E1116B">
        <w:t xml:space="preserve">, therefore in theory reducing the overall rolling resistance coefficient, and therefore the total rolling resistance force. </w:t>
      </w:r>
    </w:p>
    <w:p w:rsidR="00784621" w:rsidRDefault="00371A0A" w:rsidP="003A4612">
      <w:pPr>
        <w:rPr>
          <w:rFonts w:eastAsiaTheme="minorEastAsia"/>
        </w:rPr>
      </w:pPr>
      <w:r>
        <w:t>As t</w:t>
      </w:r>
      <w:r w:rsidR="00784621">
        <w:t>he main design consideration for this would be to utilise a tyr</w:t>
      </w:r>
      <w:r>
        <w:t xml:space="preserve">e with narrower tread dimensions, a new rim design was created in </w:t>
      </w:r>
      <w:proofErr w:type="spellStart"/>
      <w:r>
        <w:t>Solidworks</w:t>
      </w:r>
      <w:proofErr w:type="spellEnd"/>
      <w:r>
        <w:t xml:space="preserve">, utilising the hub dimensions from the original wheels, with a redesigned rim, now 20mm </w:t>
      </w:r>
      <w:r w:rsidR="00C40E63">
        <w:t xml:space="preserve">less in width to allow for the mounting of a smaller tyre design to combat the </w:t>
      </w:r>
      <m:oMath>
        <m:sSub>
          <m:sSubPr>
            <m:ctrlPr>
              <w:rPr>
                <w:rFonts w:ascii="Cambria Math" w:hAnsi="Cambria Math"/>
              </w:rPr>
            </m:ctrlPr>
          </m:sSubPr>
          <m:e>
            <m:r>
              <m:rPr>
                <m:sty m:val="p"/>
              </m:rPr>
              <w:rPr>
                <w:rFonts w:ascii="Cambria Math" w:hAnsi="Cambria Math"/>
              </w:rPr>
              <m:t>C</m:t>
            </m:r>
          </m:e>
          <m:sub>
            <m:r>
              <m:rPr>
                <m:sty m:val="p"/>
              </m:rPr>
              <w:rPr>
                <w:rFonts w:ascii="Cambria Math" w:hAnsi="Cambria Math"/>
              </w:rPr>
              <m:t>rr</m:t>
            </m:r>
          </m:sub>
        </m:sSub>
      </m:oMath>
      <w:r w:rsidR="00C40E63">
        <w:rPr>
          <w:rFonts w:eastAsiaTheme="minorEastAsia"/>
        </w:rPr>
        <w:t xml:space="preserve">. </w:t>
      </w:r>
    </w:p>
    <w:p w:rsidR="003E0C86" w:rsidRPr="00724DB6" w:rsidRDefault="008D1CDC" w:rsidP="003A4612">
      <w:pPr>
        <w:rPr>
          <w:rFonts w:eastAsiaTheme="minorEastAsia"/>
        </w:rPr>
      </w:pPr>
      <w:r w:rsidRPr="00105516">
        <w:rPr>
          <w:rFonts w:eastAsiaTheme="minorEastAsia"/>
          <w:b/>
        </w:rPr>
        <w:t>Note:</w:t>
      </w:r>
      <w:r>
        <w:rPr>
          <w:rFonts w:eastAsiaTheme="minorEastAsia"/>
        </w:rPr>
        <w:t xml:space="preserve"> Due to current circumstances, I am not able to access </w:t>
      </w:r>
      <w:proofErr w:type="spellStart"/>
      <w:r>
        <w:rPr>
          <w:rFonts w:eastAsiaTheme="minorEastAsia"/>
        </w:rPr>
        <w:t>Solidworks</w:t>
      </w:r>
      <w:proofErr w:type="spellEnd"/>
      <w:r>
        <w:rPr>
          <w:rFonts w:eastAsiaTheme="minorEastAsia"/>
        </w:rPr>
        <w:t xml:space="preserve"> files on my home computer due to</w:t>
      </w:r>
      <w:r w:rsidR="00105516">
        <w:rPr>
          <w:rFonts w:eastAsiaTheme="minorEastAsia"/>
        </w:rPr>
        <w:t xml:space="preserve"> issues downloading the software; therefore I am not able to illustrate any images or files of the designs created. </w:t>
      </w:r>
    </w:p>
    <w:p w:rsidR="00784621" w:rsidRPr="003A4612" w:rsidRDefault="009726BD" w:rsidP="009726BD">
      <w:pPr>
        <w:pStyle w:val="Heading2"/>
      </w:pPr>
      <w:bookmarkStart w:id="26" w:name="_Toc38236283"/>
      <w:r>
        <w:t>Summary of Wheel &amp; Tyre Solutions</w:t>
      </w:r>
      <w:bookmarkEnd w:id="26"/>
    </w:p>
    <w:p w:rsidR="00DB4DD0" w:rsidRDefault="00724DB6" w:rsidP="00DB4DD0">
      <w:r>
        <w:t xml:space="preserve">While there are a number of factors that directly affect the rolling resistance, the way in which the wheels interact with the road surface </w:t>
      </w:r>
      <w:proofErr w:type="gramStart"/>
      <w:r>
        <w:t>is</w:t>
      </w:r>
      <w:proofErr w:type="gramEnd"/>
      <w:r>
        <w:t xml:space="preserve"> something that can be controlled through a number of simple techniques explored during testing. As discovered, the variation in pressure is a big part of what causes such a large change in the coefficient of rolling resistance. </w:t>
      </w:r>
      <w:r w:rsidR="005F290A">
        <w:t xml:space="preserve">By inflating the tires to the maximised recommended pressure, the tyre sidewall will suffer less deflection, and the contact patch will be minimised, therefore reducing the rolling resistance force. </w:t>
      </w:r>
    </w:p>
    <w:p w:rsidR="00DB4DD0" w:rsidRDefault="00B75158" w:rsidP="00DB4DD0">
      <w:r>
        <w:t>Minimising the contact patch can simply be achieved through a variation in tyre s</w:t>
      </w:r>
      <w:r w:rsidR="00C8795F">
        <w:t xml:space="preserve">ize as well as a rise in </w:t>
      </w:r>
      <w:r>
        <w:t xml:space="preserve">pressure. The design of a wheel and tyre combination </w:t>
      </w:r>
      <w:r w:rsidR="00C8795F">
        <w:t>with narrower tread is a simple setup change that can alter the performance of the vehicle and enable</w:t>
      </w:r>
      <w:r w:rsidR="006E5079">
        <w:t xml:space="preserve"> greater efficiency. </w:t>
      </w:r>
    </w:p>
    <w:p w:rsidR="006E5079" w:rsidRDefault="006E5079" w:rsidP="00DB4DD0">
      <w:r>
        <w:t xml:space="preserve">One design feature that was analysed was the use of tubeless tyres. Within the road biking community, it is a popular ‘upgrade’ to choose tubeless tyres over traditional </w:t>
      </w:r>
      <w:proofErr w:type="spellStart"/>
      <w:r>
        <w:t>tubed</w:t>
      </w:r>
      <w:proofErr w:type="spellEnd"/>
      <w:r>
        <w:t xml:space="preserve"> tyres (typically constructed using butyl).</w:t>
      </w:r>
    </w:p>
    <w:p w:rsidR="006E5079" w:rsidRPr="00B04098" w:rsidRDefault="006E5079" w:rsidP="006E5079">
      <w:pPr>
        <w:rPr>
          <w:rFonts w:cs="Arial"/>
          <w:color w:val="000000" w:themeColor="text1"/>
        </w:rPr>
      </w:pPr>
      <w:r w:rsidRPr="00B04098">
        <w:rPr>
          <w:rFonts w:cs="Arial"/>
        </w:rPr>
        <w:lastRenderedPageBreak/>
        <w:t xml:space="preserve">“Besides a greater aversion to flats, tubeless tires are often believed to provide lower rolling resistance than comparable tube-type clinchers. Although this is still a hotly contested issue among many tire manufacturers, several we spoke with say that they have the data to back it up. “In the lab, [road] tubeless tires perform above average categorically compared to their equivalent competitors,” says Hutchinson’s Richard Goodwin.” </w:t>
      </w:r>
    </w:p>
    <w:p w:rsidR="006E5079" w:rsidRDefault="006E5079" w:rsidP="006E5079">
      <w:pPr>
        <w:rPr>
          <w:rFonts w:cs="Arial"/>
          <w:b/>
          <w:color w:val="000000" w:themeColor="text1"/>
        </w:rPr>
      </w:pPr>
      <w:sdt>
        <w:sdtPr>
          <w:rPr>
            <w:rFonts w:cs="Arial"/>
            <w:b/>
            <w:color w:val="000000" w:themeColor="text1"/>
          </w:rPr>
          <w:id w:val="-1143191986"/>
          <w:citation/>
        </w:sdtPr>
        <w:sdtContent>
          <w:r w:rsidRPr="00B04098">
            <w:rPr>
              <w:rFonts w:cs="Arial"/>
              <w:b/>
              <w:color w:val="000000" w:themeColor="text1"/>
            </w:rPr>
            <w:fldChar w:fldCharType="begin"/>
          </w:r>
          <w:r w:rsidRPr="00B04098">
            <w:rPr>
              <w:rFonts w:cs="Arial"/>
              <w:b/>
              <w:color w:val="000000" w:themeColor="text1"/>
            </w:rPr>
            <w:instrText xml:space="preserve"> CITATION Roa15 \l 2057 </w:instrText>
          </w:r>
          <w:r w:rsidRPr="00B04098">
            <w:rPr>
              <w:rFonts w:cs="Arial"/>
              <w:b/>
              <w:color w:val="000000" w:themeColor="text1"/>
            </w:rPr>
            <w:fldChar w:fldCharType="separate"/>
          </w:r>
          <w:r w:rsidR="00340C4E" w:rsidRPr="00340C4E">
            <w:rPr>
              <w:rFonts w:cs="Arial"/>
              <w:noProof/>
              <w:color w:val="000000" w:themeColor="text1"/>
            </w:rPr>
            <w:t>(Road Bike Action, 2015)</w:t>
          </w:r>
          <w:r w:rsidRPr="00B04098">
            <w:rPr>
              <w:rFonts w:cs="Arial"/>
              <w:b/>
              <w:color w:val="000000" w:themeColor="text1"/>
            </w:rPr>
            <w:fldChar w:fldCharType="end"/>
          </w:r>
        </w:sdtContent>
      </w:sdt>
    </w:p>
    <w:p w:rsidR="006E5079" w:rsidRDefault="006E5079" w:rsidP="00DB4DD0">
      <w:r>
        <w:t xml:space="preserve">However, </w:t>
      </w:r>
      <w:r w:rsidR="008D5403">
        <w:t xml:space="preserve">inner tubes constructed using latex </w:t>
      </w:r>
      <w:proofErr w:type="gramStart"/>
      <w:r w:rsidR="008D5403">
        <w:t>are</w:t>
      </w:r>
      <w:proofErr w:type="gramEnd"/>
      <w:r w:rsidR="008D5403">
        <w:t xml:space="preserve"> often used as an alternative due to their flexibility and material properties. The thin construction also helps to reduce the overall mass of the wheel and tyre setup, all of which can help to reduce the rolling resistance coefficient. </w:t>
      </w:r>
    </w:p>
    <w:p w:rsidR="008D5403" w:rsidRPr="000473E2" w:rsidRDefault="008D5403" w:rsidP="00DB4DD0">
      <w:pPr>
        <w:rPr>
          <w:sz w:val="20"/>
          <w:szCs w:val="20"/>
        </w:rPr>
      </w:pPr>
      <w:r w:rsidRPr="000473E2">
        <w:rPr>
          <w:sz w:val="20"/>
          <w:szCs w:val="20"/>
        </w:rPr>
        <w:t>In an article p</w:t>
      </w:r>
      <w:r w:rsidR="000473E2" w:rsidRPr="000473E2">
        <w:rPr>
          <w:sz w:val="20"/>
          <w:szCs w:val="20"/>
        </w:rPr>
        <w:t>osted on bicyclerollingresistance.com, an independent study was carried out to investigate the rolling resistance properties of various tyre types:</w:t>
      </w:r>
    </w:p>
    <w:p w:rsidR="008D5403" w:rsidRDefault="008D5403" w:rsidP="00DB4DD0">
      <w:r>
        <w:rPr>
          <w:noProof/>
          <w:lang w:eastAsia="en-GB"/>
        </w:rPr>
        <w:drawing>
          <wp:inline distT="0" distB="0" distL="0" distR="0">
            <wp:extent cx="4619625" cy="2878271"/>
            <wp:effectExtent l="19050" t="19050" r="28575" b="17329"/>
            <wp:docPr id="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print"/>
                    <a:srcRect l="8808" t="21006" r="37846" b="19822"/>
                    <a:stretch>
                      <a:fillRect/>
                    </a:stretch>
                  </pic:blipFill>
                  <pic:spPr bwMode="auto">
                    <a:xfrm>
                      <a:off x="0" y="0"/>
                      <a:ext cx="4619625" cy="2878271"/>
                    </a:xfrm>
                    <a:prstGeom prst="rect">
                      <a:avLst/>
                    </a:prstGeom>
                    <a:noFill/>
                    <a:ln w="9525">
                      <a:solidFill>
                        <a:schemeClr val="tx1"/>
                      </a:solidFill>
                      <a:miter lim="800000"/>
                      <a:headEnd/>
                      <a:tailEnd/>
                    </a:ln>
                  </pic:spPr>
                </pic:pic>
              </a:graphicData>
            </a:graphic>
          </wp:inline>
        </w:drawing>
      </w:r>
    </w:p>
    <w:p w:rsidR="000473E2" w:rsidRDefault="000473E2" w:rsidP="000473E2">
      <w:pPr>
        <w:pStyle w:val="Caption"/>
        <w:rPr>
          <w:b w:val="0"/>
          <w:color w:val="000000" w:themeColor="text1"/>
          <w:sz w:val="20"/>
        </w:rPr>
      </w:pPr>
      <w:bookmarkStart w:id="27" w:name="_Toc38235534"/>
      <w:r w:rsidRPr="000473E2">
        <w:rPr>
          <w:sz w:val="20"/>
        </w:rPr>
        <w:t xml:space="preserve">Figure </w:t>
      </w:r>
      <w:r w:rsidRPr="000473E2">
        <w:rPr>
          <w:sz w:val="20"/>
        </w:rPr>
        <w:fldChar w:fldCharType="begin"/>
      </w:r>
      <w:r w:rsidRPr="000473E2">
        <w:rPr>
          <w:sz w:val="20"/>
        </w:rPr>
        <w:instrText xml:space="preserve"> SEQ Figure \* ARABIC </w:instrText>
      </w:r>
      <w:r w:rsidRPr="000473E2">
        <w:rPr>
          <w:sz w:val="20"/>
        </w:rPr>
        <w:fldChar w:fldCharType="separate"/>
      </w:r>
      <w:r w:rsidRPr="000473E2">
        <w:rPr>
          <w:noProof/>
          <w:sz w:val="20"/>
        </w:rPr>
        <w:t>8</w:t>
      </w:r>
      <w:r w:rsidRPr="000473E2">
        <w:rPr>
          <w:sz w:val="20"/>
        </w:rPr>
        <w:fldChar w:fldCharType="end"/>
      </w:r>
      <w:r w:rsidRPr="000473E2">
        <w:rPr>
          <w:sz w:val="20"/>
        </w:rPr>
        <w:t xml:space="preserve"> – </w:t>
      </w:r>
      <w:r w:rsidRPr="000473E2">
        <w:rPr>
          <w:b w:val="0"/>
          <w:color w:val="000000" w:themeColor="text1"/>
          <w:sz w:val="20"/>
        </w:rPr>
        <w:t xml:space="preserve">Rolling resistance comparison, showing the latex </w:t>
      </w:r>
      <w:proofErr w:type="spellStart"/>
      <w:r w:rsidRPr="000473E2">
        <w:rPr>
          <w:b w:val="0"/>
          <w:color w:val="000000" w:themeColor="text1"/>
          <w:sz w:val="20"/>
        </w:rPr>
        <w:t>tubed</w:t>
      </w:r>
      <w:proofErr w:type="spellEnd"/>
      <w:r w:rsidRPr="000473E2">
        <w:rPr>
          <w:b w:val="0"/>
          <w:color w:val="000000" w:themeColor="text1"/>
          <w:sz w:val="20"/>
        </w:rPr>
        <w:t xml:space="preserve"> tyres to produce lower resistance values than other </w:t>
      </w:r>
      <w:proofErr w:type="spellStart"/>
      <w:r w:rsidRPr="000473E2">
        <w:rPr>
          <w:b w:val="0"/>
          <w:color w:val="000000" w:themeColor="text1"/>
          <w:sz w:val="20"/>
        </w:rPr>
        <w:t>tubed</w:t>
      </w:r>
      <w:proofErr w:type="spellEnd"/>
      <w:r w:rsidRPr="000473E2">
        <w:rPr>
          <w:b w:val="0"/>
          <w:color w:val="000000" w:themeColor="text1"/>
          <w:sz w:val="20"/>
        </w:rPr>
        <w:t xml:space="preserve"> types, as well as tubeless (at various pressures).</w:t>
      </w:r>
      <w:bookmarkEnd w:id="27"/>
    </w:p>
    <w:p w:rsidR="00340C4E" w:rsidRDefault="000473E2" w:rsidP="000473E2">
      <w:sdt>
        <w:sdtPr>
          <w:id w:val="989239"/>
          <w:citation/>
        </w:sdtPr>
        <w:sdtContent>
          <w:fldSimple w:instr=" CITATION Bie14 \l 2057 ">
            <w:r w:rsidR="00340C4E" w:rsidRPr="00340C4E">
              <w:rPr>
                <w:noProof/>
              </w:rPr>
              <w:t>(Bierman, 2014)</w:t>
            </w:r>
          </w:fldSimple>
        </w:sdtContent>
      </w:sdt>
    </w:p>
    <w:p w:rsidR="00340C4E" w:rsidRDefault="00340C4E" w:rsidP="000473E2">
      <w:r>
        <w:t xml:space="preserve">The use of tubeless or even latex </w:t>
      </w:r>
      <w:proofErr w:type="spellStart"/>
      <w:r>
        <w:t>tubed</w:t>
      </w:r>
      <w:proofErr w:type="spellEnd"/>
      <w:r>
        <w:t xml:space="preserve"> tyres is certainly something that can prove an advantage if explored, and certainly could also produce interesting test results when fitted to the </w:t>
      </w:r>
      <w:proofErr w:type="spellStart"/>
      <w:r>
        <w:t>Greenpower</w:t>
      </w:r>
      <w:proofErr w:type="spellEnd"/>
      <w:r>
        <w:t xml:space="preserve"> vehicle, with a far higher weight than a road bike.</w:t>
      </w:r>
    </w:p>
    <w:p w:rsidR="00340C4E" w:rsidRDefault="00340C4E" w:rsidP="000473E2"/>
    <w:p w:rsidR="00340C4E" w:rsidRDefault="00340C4E" w:rsidP="000473E2"/>
    <w:p w:rsidR="00340C4E" w:rsidRDefault="00340C4E" w:rsidP="000473E2"/>
    <w:p w:rsidR="00340C4E" w:rsidRDefault="00340C4E" w:rsidP="000473E2"/>
    <w:p w:rsidR="00340C4E" w:rsidRDefault="00340C4E" w:rsidP="000473E2"/>
    <w:p w:rsidR="00340C4E" w:rsidRPr="000473E2" w:rsidRDefault="00340C4E" w:rsidP="000473E2"/>
    <w:p w:rsidR="006E5079" w:rsidRDefault="006E5079" w:rsidP="006E5079">
      <w:pPr>
        <w:pStyle w:val="Heading2"/>
      </w:pPr>
      <w:bookmarkStart w:id="28" w:name="_Toc38236284"/>
      <w:r>
        <w:lastRenderedPageBreak/>
        <w:t>Future Design Ideas &amp; Plans</w:t>
      </w:r>
      <w:bookmarkEnd w:id="28"/>
    </w:p>
    <w:p w:rsidR="00DB4DD0" w:rsidRDefault="00340C4E" w:rsidP="00422FFB">
      <w:r>
        <w:t xml:space="preserve">Given the opportunity, as current circumstances have prevented any further project developments from occurring, further testing and implementation of final design ideas would be interesting to exploit, ultimately discovering if there have been any significant advancements in this specific area with regards to hunting better performance. </w:t>
      </w:r>
    </w:p>
    <w:p w:rsidR="00340C4E" w:rsidRDefault="00340C4E" w:rsidP="00422FFB">
      <w:r>
        <w:t>Given the opportunity to enhance the vehicle further, there are a wide range of features and properties that can be altered on the chassis. Perhaps the most significant being materials, as there is a chance to optimise the weight of the vehicle and ultimately improve overall performance massively. These changes could also co-</w:t>
      </w:r>
      <w:proofErr w:type="spellStart"/>
      <w:r>
        <w:t>incide</w:t>
      </w:r>
      <w:proofErr w:type="spellEnd"/>
      <w:r>
        <w:t xml:space="preserve"> with the aerodynamics side of things, as custom track widths and bodywork shapes can be designed around the base of the chassis (within regulations)to deliver a more competitive vehicle as the end goal.</w:t>
      </w:r>
    </w:p>
    <w:p w:rsidR="00340C4E" w:rsidRPr="00DB4DD0" w:rsidRDefault="00340C4E" w:rsidP="00340C4E">
      <w:pPr>
        <w:tabs>
          <w:tab w:val="left" w:pos="1260"/>
        </w:tabs>
      </w:pPr>
    </w:p>
    <w:p w:rsidR="009726BD" w:rsidRPr="009726BD" w:rsidRDefault="009C6306" w:rsidP="009726BD">
      <w:pPr>
        <w:pStyle w:val="Heading1"/>
      </w:pPr>
      <w:bookmarkStart w:id="29" w:name="_Toc38236285"/>
      <w:r>
        <w:t>Conclusion</w:t>
      </w:r>
      <w:bookmarkEnd w:id="29"/>
    </w:p>
    <w:p w:rsidR="00E1116B" w:rsidRPr="00A11448" w:rsidRDefault="009C6306" w:rsidP="009C6306">
      <w:r>
        <w:t xml:space="preserve">The main objective of this whole project </w:t>
      </w:r>
      <w:r w:rsidR="0086766C">
        <w:t xml:space="preserve">was to make various improvements to the given vehicle within the regulations stated. </w:t>
      </w:r>
      <w:r w:rsidR="00313839">
        <w:t>Any developments or performance improvements would be made using a range of research, testing, and design techniques</w:t>
      </w:r>
      <w:r w:rsidR="00887F13">
        <w:t xml:space="preserve">. Throughout the term, </w:t>
      </w:r>
      <w:r w:rsidR="00E86472">
        <w:t xml:space="preserve">many ideas were brought forward by individual members to enhance various aspects of the vehicle performance. </w:t>
      </w:r>
      <w:r w:rsidR="0093051B">
        <w:t>The key design areas were chosen and allocated to individual members, who then set about conducting the appropriate research and testing.</w:t>
      </w:r>
    </w:p>
    <w:p w:rsidR="006B26E4" w:rsidRDefault="00B76E8B" w:rsidP="009C6306">
      <w:r>
        <w:t>Ultimately, while there is no chance to physically test the effect that any changes on vehicle would have</w:t>
      </w:r>
      <w:r w:rsidR="008632EF">
        <w:t xml:space="preserve"> competing in the series, research, development and testing provided a good base to optimise any changes that were felt necessary</w:t>
      </w:r>
      <w:r w:rsidR="005D7C21">
        <w:t xml:space="preserve">. </w:t>
      </w:r>
    </w:p>
    <w:p w:rsidR="0093051B" w:rsidRDefault="0093051B" w:rsidP="009C6306">
      <w:r>
        <w:t>Due to the current circumstances</w:t>
      </w:r>
      <w:r w:rsidR="00E8647A">
        <w:t xml:space="preserve"> regarding the global Covid-19 pandemic</w:t>
      </w:r>
      <w:r>
        <w:t xml:space="preserve">, </w:t>
      </w:r>
      <w:r w:rsidR="00E8647A">
        <w:t xml:space="preserve">any plans for further testing or </w:t>
      </w:r>
      <w:r w:rsidR="00C92DF3">
        <w:t xml:space="preserve">development of ideas were put on hold, and could </w:t>
      </w:r>
      <w:r>
        <w:t>not be carried</w:t>
      </w:r>
      <w:r w:rsidR="0056481E">
        <w:t xml:space="preserve"> out for a</w:t>
      </w:r>
      <w:r w:rsidR="003840C0">
        <w:t>ll are</w:t>
      </w:r>
      <w:r w:rsidR="00E950AD">
        <w:t>as of the project</w:t>
      </w:r>
      <w:r w:rsidR="00A11448">
        <w:t xml:space="preserve">. </w:t>
      </w:r>
      <w:r w:rsidR="00E1116B">
        <w:t xml:space="preserve">Because of this, the final conclusions drawn from testing were not achieved, and therefore any design changes could not be implemented onto the vehicle or </w:t>
      </w:r>
      <w:r w:rsidR="009726BD">
        <w:t>evaluated to analyse any possible performance advantages that were aimed for.</w:t>
      </w:r>
    </w:p>
    <w:p w:rsidR="00185D21" w:rsidRPr="009C6306" w:rsidRDefault="00185D21" w:rsidP="009C6306">
      <w:r>
        <w:t>(Alexander Wright, 1701086)</w:t>
      </w:r>
    </w:p>
    <w:p w:rsidR="0067180A" w:rsidRDefault="0067180A" w:rsidP="0067180A"/>
    <w:p w:rsidR="0067180A" w:rsidRDefault="0067180A" w:rsidP="0067180A"/>
    <w:p w:rsidR="0067180A" w:rsidRDefault="0067180A" w:rsidP="0067180A"/>
    <w:p w:rsidR="0067180A" w:rsidRDefault="0067180A" w:rsidP="0067180A"/>
    <w:p w:rsidR="0067180A" w:rsidRDefault="0067180A" w:rsidP="0067180A"/>
    <w:p w:rsidR="0067180A" w:rsidRDefault="0067180A" w:rsidP="0067180A"/>
    <w:p w:rsidR="0067180A" w:rsidRDefault="0067180A" w:rsidP="0067180A"/>
    <w:p w:rsidR="0067180A" w:rsidRDefault="0067180A" w:rsidP="0067180A"/>
    <w:p w:rsidR="0067180A" w:rsidRDefault="0067180A" w:rsidP="0067180A"/>
    <w:p w:rsidR="0067180A" w:rsidRPr="0067180A" w:rsidRDefault="0067180A" w:rsidP="0067180A"/>
    <w:sdt>
      <w:sdtPr>
        <w:id w:val="988841"/>
        <w:docPartObj>
          <w:docPartGallery w:val="Bibliographies"/>
          <w:docPartUnique/>
        </w:docPartObj>
      </w:sdtPr>
      <w:sdtEndPr>
        <w:rPr>
          <w:rFonts w:asciiTheme="minorHAnsi" w:eastAsiaTheme="minorHAnsi" w:hAnsiTheme="minorHAnsi" w:cstheme="minorBidi"/>
          <w:color w:val="auto"/>
          <w:sz w:val="22"/>
          <w:szCs w:val="22"/>
        </w:rPr>
      </w:sdtEndPr>
      <w:sdtContent>
        <w:bookmarkStart w:id="30" w:name="_Toc38236286" w:displacedByCustomXml="prev"/>
        <w:p w:rsidR="00B04098" w:rsidRDefault="00B04098">
          <w:pPr>
            <w:pStyle w:val="Heading1"/>
          </w:pPr>
          <w:r>
            <w:t>Bibliography</w:t>
          </w:r>
          <w:bookmarkEnd w:id="30"/>
        </w:p>
        <w:sdt>
          <w:sdtPr>
            <w:id w:val="111145805"/>
            <w:bibliography/>
          </w:sdtPr>
          <w:sdtContent>
            <w:p w:rsidR="00340C4E" w:rsidRDefault="00B04098" w:rsidP="00340C4E">
              <w:pPr>
                <w:pStyle w:val="Bibliography"/>
                <w:rPr>
                  <w:noProof/>
                </w:rPr>
              </w:pPr>
              <w:r>
                <w:fldChar w:fldCharType="begin"/>
              </w:r>
              <w:r>
                <w:instrText xml:space="preserve"> BIBLIOGRAPHY </w:instrText>
              </w:r>
              <w:r>
                <w:fldChar w:fldCharType="separate"/>
              </w:r>
              <w:r w:rsidR="00340C4E">
                <w:rPr>
                  <w:noProof/>
                </w:rPr>
                <w:t xml:space="preserve">Bauman, H. V., 2019. </w:t>
              </w:r>
              <w:r w:rsidR="00340C4E">
                <w:rPr>
                  <w:i/>
                  <w:iCs/>
                  <w:noProof/>
                </w:rPr>
                <w:t xml:space="preserve">A Very Useful Step By Step Guide On How to Read Bike Tire Size. </w:t>
              </w:r>
              <w:r w:rsidR="00340C4E">
                <w:rPr>
                  <w:noProof/>
                </w:rPr>
                <w:t xml:space="preserve">[Online] </w:t>
              </w:r>
              <w:r w:rsidR="00340C4E">
                <w:rPr>
                  <w:noProof/>
                </w:rPr>
                <w:br/>
                <w:t xml:space="preserve">Available at: </w:t>
              </w:r>
              <w:r w:rsidR="00340C4E">
                <w:rPr>
                  <w:noProof/>
                  <w:u w:val="single"/>
                </w:rPr>
                <w:t>https://www.mybiked.com/how-to-read-bike-tire-size/</w:t>
              </w:r>
              <w:r w:rsidR="00340C4E">
                <w:rPr>
                  <w:noProof/>
                </w:rPr>
                <w:br/>
                <w:t>[Accessed 6 November 2019].</w:t>
              </w:r>
            </w:p>
            <w:p w:rsidR="00340C4E" w:rsidRDefault="00340C4E" w:rsidP="00340C4E">
              <w:pPr>
                <w:pStyle w:val="Bibliography"/>
                <w:rPr>
                  <w:noProof/>
                </w:rPr>
              </w:pPr>
              <w:r>
                <w:rPr>
                  <w:noProof/>
                </w:rPr>
                <w:t xml:space="preserve">Bierman, J., 2014. </w:t>
              </w:r>
              <w:r>
                <w:rPr>
                  <w:i/>
                  <w:iCs/>
                  <w:noProof/>
                </w:rPr>
                <w:t xml:space="preserve">Road Bike: Schwalbe One Tubeless Vs Schwalbe One V-Guard with Latex, Light, and Standard Inner Tubes. </w:t>
              </w:r>
              <w:r>
                <w:rPr>
                  <w:noProof/>
                </w:rPr>
                <w:t xml:space="preserve">[Online] </w:t>
              </w:r>
              <w:r>
                <w:rPr>
                  <w:noProof/>
                </w:rPr>
                <w:br/>
                <w:t xml:space="preserve">Available at: </w:t>
              </w:r>
              <w:r>
                <w:rPr>
                  <w:noProof/>
                  <w:u w:val="single"/>
                </w:rPr>
                <w:t>https://www.bicyclerollingresistance.com/specials/schwalbe-one-tubeless-clincher</w:t>
              </w:r>
              <w:r>
                <w:rPr>
                  <w:noProof/>
                </w:rPr>
                <w:br/>
                <w:t>[Accessed 7 April 2020].</w:t>
              </w:r>
            </w:p>
            <w:p w:rsidR="00340C4E" w:rsidRDefault="00340C4E" w:rsidP="00340C4E">
              <w:pPr>
                <w:pStyle w:val="Bibliography"/>
                <w:rPr>
                  <w:noProof/>
                </w:rPr>
              </w:pPr>
              <w:r>
                <w:rPr>
                  <w:noProof/>
                </w:rPr>
                <w:t xml:space="preserve">Cooper, R., 2018. </w:t>
              </w:r>
              <w:r>
                <w:rPr>
                  <w:i/>
                  <w:iCs/>
                  <w:noProof/>
                </w:rPr>
                <w:t xml:space="preserve">Understanding Rolling Resistance. </w:t>
              </w:r>
              <w:r>
                <w:rPr>
                  <w:noProof/>
                </w:rPr>
                <w:t xml:space="preserve">[Online] </w:t>
              </w:r>
              <w:r>
                <w:rPr>
                  <w:noProof/>
                </w:rPr>
                <w:br/>
                <w:t xml:space="preserve">Available at: </w:t>
              </w:r>
              <w:r>
                <w:rPr>
                  <w:noProof/>
                  <w:u w:val="single"/>
                </w:rPr>
                <w:t>https://www.trainingpeaks.com/blog/understanding-rolling-resistance/</w:t>
              </w:r>
              <w:r>
                <w:rPr>
                  <w:noProof/>
                </w:rPr>
                <w:br/>
                <w:t>[Accessed 7 April 2020].</w:t>
              </w:r>
            </w:p>
            <w:p w:rsidR="00340C4E" w:rsidRDefault="00340C4E" w:rsidP="00340C4E">
              <w:pPr>
                <w:pStyle w:val="Bibliography"/>
                <w:rPr>
                  <w:noProof/>
                </w:rPr>
              </w:pPr>
              <w:r>
                <w:rPr>
                  <w:noProof/>
                </w:rPr>
                <w:t xml:space="preserve">Ejsmont J, T. S. R. G. a. S.-Z. B., 2018. Influence of Temperature on the Tyre Rolling Resistance. </w:t>
              </w:r>
              <w:r>
                <w:rPr>
                  <w:i/>
                  <w:iCs/>
                  <w:noProof/>
                </w:rPr>
                <w:t xml:space="preserve">International Journal of Automotive Technology, </w:t>
              </w:r>
              <w:r>
                <w:rPr>
                  <w:noProof/>
                </w:rPr>
                <w:t>pp. 45-54.</w:t>
              </w:r>
            </w:p>
            <w:p w:rsidR="00340C4E" w:rsidRDefault="00340C4E" w:rsidP="00340C4E">
              <w:pPr>
                <w:pStyle w:val="Bibliography"/>
                <w:rPr>
                  <w:noProof/>
                </w:rPr>
              </w:pPr>
              <w:r>
                <w:rPr>
                  <w:noProof/>
                </w:rPr>
                <w:t xml:space="preserve">Greenpower Education Trust, 2017. </w:t>
              </w:r>
              <w:r>
                <w:rPr>
                  <w:i/>
                  <w:iCs/>
                  <w:noProof/>
                </w:rPr>
                <w:t xml:space="preserve">Technical - Wheels. </w:t>
              </w:r>
              <w:r>
                <w:rPr>
                  <w:noProof/>
                </w:rPr>
                <w:t xml:space="preserve">[Online] </w:t>
              </w:r>
              <w:r>
                <w:rPr>
                  <w:noProof/>
                </w:rPr>
                <w:br/>
                <w:t xml:space="preserve">Available at: </w:t>
              </w:r>
              <w:r>
                <w:rPr>
                  <w:noProof/>
                  <w:u w:val="single"/>
                </w:rPr>
                <w:t>https://www.greenpower.co.uk/node/401</w:t>
              </w:r>
            </w:p>
            <w:p w:rsidR="00340C4E" w:rsidRDefault="00340C4E" w:rsidP="00340C4E">
              <w:pPr>
                <w:pStyle w:val="Bibliography"/>
                <w:rPr>
                  <w:noProof/>
                </w:rPr>
              </w:pPr>
              <w:r>
                <w:rPr>
                  <w:noProof/>
                </w:rPr>
                <w:t xml:space="preserve">Greenpower Education Trust, 2019. </w:t>
              </w:r>
              <w:r>
                <w:rPr>
                  <w:i/>
                  <w:iCs/>
                  <w:noProof/>
                </w:rPr>
                <w:t xml:space="preserve">Technical &amp; Sporting Regulations 2019, </w:t>
              </w:r>
              <w:r>
                <w:rPr>
                  <w:noProof/>
                </w:rPr>
                <w:t>s.l.: Hogan Lovells.</w:t>
              </w:r>
            </w:p>
            <w:p w:rsidR="00340C4E" w:rsidRDefault="00340C4E" w:rsidP="00340C4E">
              <w:pPr>
                <w:pStyle w:val="Bibliography"/>
                <w:rPr>
                  <w:noProof/>
                </w:rPr>
              </w:pPr>
              <w:r>
                <w:rPr>
                  <w:noProof/>
                </w:rPr>
                <w:t>Road Bike Action, 2015. The Tire Treatise 2: Tubeless. 1 April, pp. 46-50.</w:t>
              </w:r>
            </w:p>
            <w:p w:rsidR="00340C4E" w:rsidRDefault="00340C4E" w:rsidP="00340C4E">
              <w:pPr>
                <w:pStyle w:val="Bibliography"/>
                <w:rPr>
                  <w:noProof/>
                </w:rPr>
              </w:pPr>
              <w:r>
                <w:rPr>
                  <w:noProof/>
                </w:rPr>
                <w:t xml:space="preserve">Wikimedia, 2010. </w:t>
              </w:r>
              <w:r>
                <w:rPr>
                  <w:i/>
                  <w:iCs/>
                  <w:noProof/>
                </w:rPr>
                <w:t xml:space="preserve">Tyre and Rim Technical Data. </w:t>
              </w:r>
              <w:r>
                <w:rPr>
                  <w:noProof/>
                </w:rPr>
                <w:t xml:space="preserve">[Online] </w:t>
              </w:r>
              <w:r>
                <w:rPr>
                  <w:noProof/>
                </w:rPr>
                <w:br/>
                <w:t xml:space="preserve">Available at: </w:t>
              </w:r>
              <w:r>
                <w:rPr>
                  <w:noProof/>
                  <w:u w:val="single"/>
                </w:rPr>
                <w:t>https://commons.wikimedia.org/wiki/File:Tyre_and_Rim_Technical_data_01-en.png</w:t>
              </w:r>
              <w:r>
                <w:rPr>
                  <w:noProof/>
                </w:rPr>
                <w:br/>
                <w:t>[Accessed 3 November 2019].</w:t>
              </w:r>
            </w:p>
            <w:p w:rsidR="00340C4E" w:rsidRDefault="00340C4E" w:rsidP="00340C4E">
              <w:pPr>
                <w:pStyle w:val="Bibliography"/>
                <w:rPr>
                  <w:noProof/>
                </w:rPr>
              </w:pPr>
              <w:r>
                <w:rPr>
                  <w:noProof/>
                </w:rPr>
                <w:t xml:space="preserve">Zinn, L., 2015. </w:t>
              </w:r>
              <w:r>
                <w:rPr>
                  <w:i/>
                  <w:iCs/>
                  <w:noProof/>
                </w:rPr>
                <w:t xml:space="preserve">Bikes and Tech. </w:t>
              </w:r>
              <w:r>
                <w:rPr>
                  <w:noProof/>
                </w:rPr>
                <w:t xml:space="preserve">[Online] </w:t>
              </w:r>
              <w:r>
                <w:rPr>
                  <w:noProof/>
                </w:rPr>
                <w:br/>
                <w:t xml:space="preserve">Available at: </w:t>
              </w:r>
              <w:r>
                <w:rPr>
                  <w:noProof/>
                  <w:u w:val="single"/>
                </w:rPr>
                <w:t>https://www.velonews.com/2014/12/bikes-and-tech/resistance-futile-tire-pressure-width-affect-rolling-resistance_355085</w:t>
              </w:r>
            </w:p>
            <w:p w:rsidR="00B04098" w:rsidRDefault="00B04098" w:rsidP="00340C4E">
              <w:r>
                <w:fldChar w:fldCharType="end"/>
              </w:r>
            </w:p>
          </w:sdtContent>
        </w:sdt>
      </w:sdtContent>
    </w:sdt>
    <w:p w:rsidR="00B04098" w:rsidRDefault="00B04098"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3E0C86" w:rsidRDefault="003E0C86" w:rsidP="00B04098">
      <w:pPr>
        <w:jc w:val="center"/>
      </w:pPr>
    </w:p>
    <w:p w:rsidR="00AD6A6B" w:rsidRPr="003E0C86" w:rsidRDefault="00AD6A6B" w:rsidP="003E0C86"/>
    <w:sectPr w:rsidR="00AD6A6B" w:rsidRPr="003E0C86" w:rsidSect="00B17987">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42939" w:rsidRDefault="00342939" w:rsidP="00B17987">
      <w:pPr>
        <w:spacing w:after="0" w:line="240" w:lineRule="auto"/>
      </w:pPr>
      <w:r>
        <w:separator/>
      </w:r>
    </w:p>
  </w:endnote>
  <w:endnote w:type="continuationSeparator" w:id="0">
    <w:p w:rsidR="00342939" w:rsidRDefault="00342939" w:rsidP="00B179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926"/>
      <w:gridCol w:w="8330"/>
    </w:tblGrid>
    <w:tr w:rsidR="00185D21">
      <w:tc>
        <w:tcPr>
          <w:tcW w:w="500" w:type="pct"/>
          <w:tcBorders>
            <w:top w:val="single" w:sz="4" w:space="0" w:color="0075A2" w:themeColor="accent2" w:themeShade="BF"/>
          </w:tcBorders>
          <w:shd w:val="clear" w:color="auto" w:fill="0075A2" w:themeFill="accent2" w:themeFillShade="BF"/>
        </w:tcPr>
        <w:p w:rsidR="00185D21" w:rsidRDefault="00185D21">
          <w:pPr>
            <w:pStyle w:val="Footer"/>
            <w:jc w:val="right"/>
            <w:rPr>
              <w:b/>
              <w:color w:val="FFFFFF" w:themeColor="background1"/>
            </w:rPr>
          </w:pPr>
          <w:fldSimple w:instr=" PAGE   \* MERGEFORMAT ">
            <w:r w:rsidR="00EA0333" w:rsidRPr="00EA0333">
              <w:rPr>
                <w:noProof/>
                <w:color w:val="FFFFFF" w:themeColor="background1"/>
              </w:rPr>
              <w:t>13</w:t>
            </w:r>
          </w:fldSimple>
        </w:p>
      </w:tc>
      <w:tc>
        <w:tcPr>
          <w:tcW w:w="4500" w:type="pct"/>
          <w:tcBorders>
            <w:top w:val="single" w:sz="4" w:space="0" w:color="auto"/>
          </w:tcBorders>
        </w:tcPr>
        <w:p w:rsidR="00185D21" w:rsidRDefault="00185D21">
          <w:pPr>
            <w:pStyle w:val="Footer"/>
          </w:pPr>
          <w:r>
            <w:t xml:space="preserve"> </w:t>
          </w:r>
          <w:sdt>
            <w:sdtPr>
              <w:alias w:val="Company"/>
              <w:id w:val="75914618"/>
              <w:dataBinding w:prefixMappings="xmlns:ns0='http://schemas.openxmlformats.org/officeDocument/2006/extended-properties'" w:xpath="/ns0:Properties[1]/ns0:Company[1]" w:storeItemID="{6668398D-A668-4E3E-A5EB-62B293D839F1}"/>
              <w:text/>
            </w:sdtPr>
            <w:sdtContent>
              <w:r>
                <w:t>University of Wales Trinity Saint David</w:t>
              </w:r>
            </w:sdtContent>
          </w:sdt>
        </w:p>
      </w:tc>
    </w:tr>
  </w:tbl>
  <w:p w:rsidR="00185D21" w:rsidRDefault="00185D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42939" w:rsidRDefault="00342939" w:rsidP="00B17987">
      <w:pPr>
        <w:spacing w:after="0" w:line="240" w:lineRule="auto"/>
      </w:pPr>
      <w:r>
        <w:separator/>
      </w:r>
    </w:p>
  </w:footnote>
  <w:footnote w:type="continuationSeparator" w:id="0">
    <w:p w:rsidR="00342939" w:rsidRDefault="00342939" w:rsidP="00B1798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Mar>
        <w:top w:w="72" w:type="dxa"/>
        <w:left w:w="115" w:type="dxa"/>
        <w:bottom w:w="72" w:type="dxa"/>
        <w:right w:w="115" w:type="dxa"/>
      </w:tblCellMar>
      <w:tblLook w:val="04A0"/>
    </w:tblPr>
    <w:tblGrid>
      <w:gridCol w:w="6479"/>
      <w:gridCol w:w="2777"/>
    </w:tblGrid>
    <w:tr w:rsidR="00185D21">
      <w:tc>
        <w:tcPr>
          <w:tcW w:w="3500" w:type="pct"/>
          <w:tcBorders>
            <w:bottom w:val="single" w:sz="4" w:space="0" w:color="auto"/>
          </w:tcBorders>
          <w:vAlign w:val="bottom"/>
        </w:tcPr>
        <w:p w:rsidR="00185D21" w:rsidRDefault="00185D21">
          <w:pPr>
            <w:pStyle w:val="Header"/>
            <w:jc w:val="right"/>
            <w:rPr>
              <w:bCs/>
              <w:noProof/>
              <w:color w:val="089BA2" w:themeColor="accent3" w:themeShade="BF"/>
              <w:sz w:val="24"/>
              <w:szCs w:val="24"/>
            </w:rPr>
          </w:pPr>
          <w:sdt>
            <w:sdtPr>
              <w:rPr>
                <w:rFonts w:asciiTheme="majorHAnsi" w:hAnsiTheme="majorHAnsi"/>
                <w:sz w:val="28"/>
                <w:szCs w:val="28"/>
              </w:rPr>
              <w:alias w:val="Title"/>
              <w:id w:val="77677295"/>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sz w:val="28"/>
                  <w:szCs w:val="28"/>
                </w:rPr>
                <w:t xml:space="preserve">Group Project &amp; CAE </w:t>
              </w:r>
            </w:sdtContent>
          </w:sdt>
        </w:p>
      </w:tc>
      <w:tc>
        <w:tcPr>
          <w:tcW w:w="1500" w:type="pct"/>
          <w:tcBorders>
            <w:bottom w:val="single" w:sz="4" w:space="0" w:color="0075A2" w:themeColor="accent2" w:themeShade="BF"/>
          </w:tcBorders>
          <w:shd w:val="clear" w:color="auto" w:fill="0075A2" w:themeFill="accent2" w:themeFillShade="BF"/>
          <w:vAlign w:val="bottom"/>
        </w:tcPr>
        <w:p w:rsidR="00185D21" w:rsidRDefault="00185D21" w:rsidP="001E46CE">
          <w:pPr>
            <w:pStyle w:val="Header"/>
            <w:rPr>
              <w:color w:val="FFFFFF" w:themeColor="background1"/>
            </w:rPr>
          </w:pPr>
          <w:r>
            <w:rPr>
              <w:color w:val="FFFFFF" w:themeColor="background1"/>
            </w:rPr>
            <w:t>Alexander Wright</w:t>
          </w:r>
        </w:p>
      </w:tc>
    </w:tr>
  </w:tbl>
  <w:p w:rsidR="00185D21" w:rsidRPr="00D938BB" w:rsidRDefault="00185D21">
    <w:pPr>
      <w:pStyle w:val="Header"/>
      <w:rPr>
        <w:rFonts w:asciiTheme="majorHAnsi" w:hAnsiTheme="majorHAnsi" w:cstheme="majorHAnsi"/>
        <w:sz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701C6"/>
    <w:multiLevelType w:val="hybridMultilevel"/>
    <w:tmpl w:val="42DA3C0C"/>
    <w:lvl w:ilvl="0" w:tplc="13FC2C0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0E0613"/>
    <w:multiLevelType w:val="hybridMultilevel"/>
    <w:tmpl w:val="7A707F24"/>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CA1B36"/>
    <w:multiLevelType w:val="hybridMultilevel"/>
    <w:tmpl w:val="5ED45F2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A32B2B"/>
    <w:multiLevelType w:val="hybridMultilevel"/>
    <w:tmpl w:val="7256EF8A"/>
    <w:lvl w:ilvl="0" w:tplc="332219D8">
      <w:start w:val="1"/>
      <w:numFmt w:val="decimal"/>
      <w:lvlText w:val="%1)"/>
      <w:lvlJc w:val="left"/>
      <w:pPr>
        <w:ind w:left="1005"/>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1" w:tplc="F76C934A">
      <w:start w:val="1"/>
      <w:numFmt w:val="lowerLetter"/>
      <w:lvlText w:val="%2"/>
      <w:lvlJc w:val="left"/>
      <w:pPr>
        <w:ind w:left="108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2" w:tplc="0908B9E2">
      <w:start w:val="1"/>
      <w:numFmt w:val="lowerRoman"/>
      <w:lvlText w:val="%3"/>
      <w:lvlJc w:val="left"/>
      <w:pPr>
        <w:ind w:left="180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3" w:tplc="B56A4FCC">
      <w:start w:val="1"/>
      <w:numFmt w:val="decimal"/>
      <w:lvlText w:val="%4"/>
      <w:lvlJc w:val="left"/>
      <w:pPr>
        <w:ind w:left="252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4" w:tplc="D6BA3916">
      <w:start w:val="1"/>
      <w:numFmt w:val="lowerLetter"/>
      <w:lvlText w:val="%5"/>
      <w:lvlJc w:val="left"/>
      <w:pPr>
        <w:ind w:left="324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5" w:tplc="7258F72C">
      <w:start w:val="1"/>
      <w:numFmt w:val="lowerRoman"/>
      <w:lvlText w:val="%6"/>
      <w:lvlJc w:val="left"/>
      <w:pPr>
        <w:ind w:left="396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6" w:tplc="EBA26ED0">
      <w:start w:val="1"/>
      <w:numFmt w:val="decimal"/>
      <w:lvlText w:val="%7"/>
      <w:lvlJc w:val="left"/>
      <w:pPr>
        <w:ind w:left="468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7" w:tplc="99385FA8">
      <w:start w:val="1"/>
      <w:numFmt w:val="lowerLetter"/>
      <w:lvlText w:val="%8"/>
      <w:lvlJc w:val="left"/>
      <w:pPr>
        <w:ind w:left="540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lvl w:ilvl="8" w:tplc="2F229958">
      <w:start w:val="1"/>
      <w:numFmt w:val="lowerRoman"/>
      <w:lvlText w:val="%9"/>
      <w:lvlJc w:val="left"/>
      <w:pPr>
        <w:ind w:left="6120"/>
      </w:pPr>
      <w:rPr>
        <w:rFonts w:ascii="Calibri" w:eastAsia="Calibri" w:hAnsi="Calibri" w:cs="Calibri"/>
        <w:b w:val="0"/>
        <w:i w:val="0"/>
        <w:strike w:val="0"/>
        <w:dstrike w:val="0"/>
        <w:color w:val="404042"/>
        <w:sz w:val="28"/>
        <w:szCs w:val="28"/>
        <w:u w:val="none" w:color="000000"/>
        <w:bdr w:val="none" w:sz="0" w:space="0" w:color="auto"/>
        <w:shd w:val="clear" w:color="auto" w:fill="auto"/>
        <w:vertAlign w:val="baseline"/>
      </w:rPr>
    </w:lvl>
  </w:abstractNum>
  <w:abstractNum w:abstractNumId="4">
    <w:nsid w:val="13D9198C"/>
    <w:multiLevelType w:val="multilevel"/>
    <w:tmpl w:val="35D491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21027CE3"/>
    <w:multiLevelType w:val="hybridMultilevel"/>
    <w:tmpl w:val="FEAC90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5301D7"/>
    <w:multiLevelType w:val="hybridMultilevel"/>
    <w:tmpl w:val="B796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0E5F5E"/>
    <w:multiLevelType w:val="hybridMultilevel"/>
    <w:tmpl w:val="AD18FACA"/>
    <w:lvl w:ilvl="0" w:tplc="EC9CDB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396467D3"/>
    <w:multiLevelType w:val="multilevel"/>
    <w:tmpl w:val="B3A2D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F9C00B9"/>
    <w:multiLevelType w:val="multilevel"/>
    <w:tmpl w:val="B68A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092661F"/>
    <w:multiLevelType w:val="hybridMultilevel"/>
    <w:tmpl w:val="E0CC75BE"/>
    <w:lvl w:ilvl="0" w:tplc="7C2E79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C95517"/>
    <w:multiLevelType w:val="hybridMultilevel"/>
    <w:tmpl w:val="42C28DD6"/>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B7D3541"/>
    <w:multiLevelType w:val="multilevel"/>
    <w:tmpl w:val="81309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DDD61D0"/>
    <w:multiLevelType w:val="multilevel"/>
    <w:tmpl w:val="8CE8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EEF5A4F"/>
    <w:multiLevelType w:val="hybridMultilevel"/>
    <w:tmpl w:val="88906FAC"/>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FA356F1"/>
    <w:multiLevelType w:val="hybridMultilevel"/>
    <w:tmpl w:val="60E465B4"/>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1F9065A"/>
    <w:multiLevelType w:val="hybridMultilevel"/>
    <w:tmpl w:val="5CEA1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DF0032"/>
    <w:multiLevelType w:val="hybridMultilevel"/>
    <w:tmpl w:val="31D04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51C5A88"/>
    <w:multiLevelType w:val="hybridMultilevel"/>
    <w:tmpl w:val="ED4E63F8"/>
    <w:lvl w:ilvl="0" w:tplc="2E22554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9FF5F9D"/>
    <w:multiLevelType w:val="multilevel"/>
    <w:tmpl w:val="A31C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E1463A0"/>
    <w:multiLevelType w:val="hybridMultilevel"/>
    <w:tmpl w:val="56E28FB4"/>
    <w:lvl w:ilvl="0" w:tplc="68064C74">
      <w:start w:val="3"/>
      <w:numFmt w:val="bullet"/>
      <w:lvlText w:val="-"/>
      <w:lvlJc w:val="left"/>
      <w:pPr>
        <w:ind w:left="720" w:hanging="360"/>
      </w:pPr>
      <w:rPr>
        <w:rFonts w:ascii="Calibri" w:eastAsiaTheme="minorHAnsi" w:hAnsi="Calibri" w:cstheme="minorBidi" w:hint="default"/>
        <w:b/>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1C756D4"/>
    <w:multiLevelType w:val="hybridMultilevel"/>
    <w:tmpl w:val="74265108"/>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510D84"/>
    <w:multiLevelType w:val="hybridMultilevel"/>
    <w:tmpl w:val="C3BCB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D645446"/>
    <w:multiLevelType w:val="multilevel"/>
    <w:tmpl w:val="AE2EA1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nsid w:val="736F3DDD"/>
    <w:multiLevelType w:val="hybridMultilevel"/>
    <w:tmpl w:val="17627C7E"/>
    <w:lvl w:ilvl="0" w:tplc="6C96483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5482625"/>
    <w:multiLevelType w:val="hybridMultilevel"/>
    <w:tmpl w:val="1436D89A"/>
    <w:lvl w:ilvl="0" w:tplc="3BBAD4D6">
      <w:start w:val="1"/>
      <w:numFmt w:val="bullet"/>
      <w:lvlText w:val="•"/>
      <w:lvlJc w:val="left"/>
      <w:pPr>
        <w:tabs>
          <w:tab w:val="num" w:pos="720"/>
        </w:tabs>
        <w:ind w:left="720" w:hanging="360"/>
      </w:pPr>
      <w:rPr>
        <w:rFonts w:ascii="Arial" w:hAnsi="Arial" w:hint="default"/>
      </w:rPr>
    </w:lvl>
    <w:lvl w:ilvl="1" w:tplc="CCEE4AE4" w:tentative="1">
      <w:start w:val="1"/>
      <w:numFmt w:val="bullet"/>
      <w:lvlText w:val="•"/>
      <w:lvlJc w:val="left"/>
      <w:pPr>
        <w:tabs>
          <w:tab w:val="num" w:pos="1440"/>
        </w:tabs>
        <w:ind w:left="1440" w:hanging="360"/>
      </w:pPr>
      <w:rPr>
        <w:rFonts w:ascii="Arial" w:hAnsi="Arial" w:hint="default"/>
      </w:rPr>
    </w:lvl>
    <w:lvl w:ilvl="2" w:tplc="715A1EE2" w:tentative="1">
      <w:start w:val="1"/>
      <w:numFmt w:val="bullet"/>
      <w:lvlText w:val="•"/>
      <w:lvlJc w:val="left"/>
      <w:pPr>
        <w:tabs>
          <w:tab w:val="num" w:pos="2160"/>
        </w:tabs>
        <w:ind w:left="2160" w:hanging="360"/>
      </w:pPr>
      <w:rPr>
        <w:rFonts w:ascii="Arial" w:hAnsi="Arial" w:hint="default"/>
      </w:rPr>
    </w:lvl>
    <w:lvl w:ilvl="3" w:tplc="32901B3C" w:tentative="1">
      <w:start w:val="1"/>
      <w:numFmt w:val="bullet"/>
      <w:lvlText w:val="•"/>
      <w:lvlJc w:val="left"/>
      <w:pPr>
        <w:tabs>
          <w:tab w:val="num" w:pos="2880"/>
        </w:tabs>
        <w:ind w:left="2880" w:hanging="360"/>
      </w:pPr>
      <w:rPr>
        <w:rFonts w:ascii="Arial" w:hAnsi="Arial" w:hint="default"/>
      </w:rPr>
    </w:lvl>
    <w:lvl w:ilvl="4" w:tplc="18B66630" w:tentative="1">
      <w:start w:val="1"/>
      <w:numFmt w:val="bullet"/>
      <w:lvlText w:val="•"/>
      <w:lvlJc w:val="left"/>
      <w:pPr>
        <w:tabs>
          <w:tab w:val="num" w:pos="3600"/>
        </w:tabs>
        <w:ind w:left="3600" w:hanging="360"/>
      </w:pPr>
      <w:rPr>
        <w:rFonts w:ascii="Arial" w:hAnsi="Arial" w:hint="default"/>
      </w:rPr>
    </w:lvl>
    <w:lvl w:ilvl="5" w:tplc="CC986150" w:tentative="1">
      <w:start w:val="1"/>
      <w:numFmt w:val="bullet"/>
      <w:lvlText w:val="•"/>
      <w:lvlJc w:val="left"/>
      <w:pPr>
        <w:tabs>
          <w:tab w:val="num" w:pos="4320"/>
        </w:tabs>
        <w:ind w:left="4320" w:hanging="360"/>
      </w:pPr>
      <w:rPr>
        <w:rFonts w:ascii="Arial" w:hAnsi="Arial" w:hint="default"/>
      </w:rPr>
    </w:lvl>
    <w:lvl w:ilvl="6" w:tplc="9E629A6E" w:tentative="1">
      <w:start w:val="1"/>
      <w:numFmt w:val="bullet"/>
      <w:lvlText w:val="•"/>
      <w:lvlJc w:val="left"/>
      <w:pPr>
        <w:tabs>
          <w:tab w:val="num" w:pos="5040"/>
        </w:tabs>
        <w:ind w:left="5040" w:hanging="360"/>
      </w:pPr>
      <w:rPr>
        <w:rFonts w:ascii="Arial" w:hAnsi="Arial" w:hint="default"/>
      </w:rPr>
    </w:lvl>
    <w:lvl w:ilvl="7" w:tplc="EF2039F2" w:tentative="1">
      <w:start w:val="1"/>
      <w:numFmt w:val="bullet"/>
      <w:lvlText w:val="•"/>
      <w:lvlJc w:val="left"/>
      <w:pPr>
        <w:tabs>
          <w:tab w:val="num" w:pos="5760"/>
        </w:tabs>
        <w:ind w:left="5760" w:hanging="360"/>
      </w:pPr>
      <w:rPr>
        <w:rFonts w:ascii="Arial" w:hAnsi="Arial" w:hint="default"/>
      </w:rPr>
    </w:lvl>
    <w:lvl w:ilvl="8" w:tplc="700E57C4" w:tentative="1">
      <w:start w:val="1"/>
      <w:numFmt w:val="bullet"/>
      <w:lvlText w:val="•"/>
      <w:lvlJc w:val="left"/>
      <w:pPr>
        <w:tabs>
          <w:tab w:val="num" w:pos="6480"/>
        </w:tabs>
        <w:ind w:left="6480" w:hanging="360"/>
      </w:pPr>
      <w:rPr>
        <w:rFonts w:ascii="Arial" w:hAnsi="Arial" w:hint="default"/>
      </w:rPr>
    </w:lvl>
  </w:abstractNum>
  <w:abstractNum w:abstractNumId="26">
    <w:nsid w:val="7AA97BC8"/>
    <w:multiLevelType w:val="hybridMultilevel"/>
    <w:tmpl w:val="FC528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B2E7036"/>
    <w:multiLevelType w:val="hybridMultilevel"/>
    <w:tmpl w:val="1B62E4B8"/>
    <w:lvl w:ilvl="0" w:tplc="7E5055D0">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DED3CF0"/>
    <w:multiLevelType w:val="hybridMultilevel"/>
    <w:tmpl w:val="4BE2A100"/>
    <w:lvl w:ilvl="0" w:tplc="D4C4DC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8"/>
  </w:num>
  <w:num w:numId="4">
    <w:abstractNumId w:val="21"/>
  </w:num>
  <w:num w:numId="5">
    <w:abstractNumId w:val="26"/>
  </w:num>
  <w:num w:numId="6">
    <w:abstractNumId w:val="14"/>
  </w:num>
  <w:num w:numId="7">
    <w:abstractNumId w:val="1"/>
  </w:num>
  <w:num w:numId="8">
    <w:abstractNumId w:val="6"/>
  </w:num>
  <w:num w:numId="9">
    <w:abstractNumId w:val="22"/>
  </w:num>
  <w:num w:numId="10">
    <w:abstractNumId w:val="16"/>
  </w:num>
  <w:num w:numId="11">
    <w:abstractNumId w:val="24"/>
  </w:num>
  <w:num w:numId="12">
    <w:abstractNumId w:val="2"/>
  </w:num>
  <w:num w:numId="13">
    <w:abstractNumId w:val="10"/>
  </w:num>
  <w:num w:numId="14">
    <w:abstractNumId w:val="28"/>
  </w:num>
  <w:num w:numId="15">
    <w:abstractNumId w:val="20"/>
  </w:num>
  <w:num w:numId="16">
    <w:abstractNumId w:val="8"/>
  </w:num>
  <w:num w:numId="17">
    <w:abstractNumId w:val="7"/>
  </w:num>
  <w:num w:numId="18">
    <w:abstractNumId w:val="23"/>
  </w:num>
  <w:num w:numId="19">
    <w:abstractNumId w:val="13"/>
  </w:num>
  <w:num w:numId="20">
    <w:abstractNumId w:val="9"/>
  </w:num>
  <w:num w:numId="21">
    <w:abstractNumId w:val="19"/>
  </w:num>
  <w:num w:numId="22">
    <w:abstractNumId w:val="15"/>
  </w:num>
  <w:num w:numId="23">
    <w:abstractNumId w:val="11"/>
  </w:num>
  <w:num w:numId="24">
    <w:abstractNumId w:val="27"/>
  </w:num>
  <w:num w:numId="25">
    <w:abstractNumId w:val="12"/>
  </w:num>
  <w:num w:numId="26">
    <w:abstractNumId w:val="17"/>
  </w:num>
  <w:num w:numId="27">
    <w:abstractNumId w:val="3"/>
  </w:num>
  <w:num w:numId="28">
    <w:abstractNumId w:val="25"/>
  </w:num>
  <w:num w:numId="2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37890">
      <o:colormenu v:ext="edit" strokecolor="none [1614]"/>
    </o:shapedefaults>
  </w:hdrShapeDefaults>
  <w:footnotePr>
    <w:footnote w:id="-1"/>
    <w:footnote w:id="0"/>
  </w:footnotePr>
  <w:endnotePr>
    <w:endnote w:id="-1"/>
    <w:endnote w:id="0"/>
  </w:endnotePr>
  <w:compat/>
  <w:rsids>
    <w:rsidRoot w:val="00B17987"/>
    <w:rsid w:val="000050BD"/>
    <w:rsid w:val="000114A6"/>
    <w:rsid w:val="000219E7"/>
    <w:rsid w:val="000223F9"/>
    <w:rsid w:val="00026282"/>
    <w:rsid w:val="00032987"/>
    <w:rsid w:val="00033C0C"/>
    <w:rsid w:val="00035632"/>
    <w:rsid w:val="000357EA"/>
    <w:rsid w:val="000411DD"/>
    <w:rsid w:val="0004214B"/>
    <w:rsid w:val="000425C3"/>
    <w:rsid w:val="000438F1"/>
    <w:rsid w:val="000446C1"/>
    <w:rsid w:val="000458B4"/>
    <w:rsid w:val="000473E2"/>
    <w:rsid w:val="000502A2"/>
    <w:rsid w:val="000702C7"/>
    <w:rsid w:val="00070F60"/>
    <w:rsid w:val="00072AB3"/>
    <w:rsid w:val="0008592E"/>
    <w:rsid w:val="00086C86"/>
    <w:rsid w:val="0009296D"/>
    <w:rsid w:val="00096C4D"/>
    <w:rsid w:val="000972F7"/>
    <w:rsid w:val="00097F3E"/>
    <w:rsid w:val="000B2EC4"/>
    <w:rsid w:val="000B3985"/>
    <w:rsid w:val="000C2402"/>
    <w:rsid w:val="000C5376"/>
    <w:rsid w:val="000C6F34"/>
    <w:rsid w:val="000D4041"/>
    <w:rsid w:val="000E02E8"/>
    <w:rsid w:val="000E2E2F"/>
    <w:rsid w:val="000E5E29"/>
    <w:rsid w:val="000E5FAE"/>
    <w:rsid w:val="000E6506"/>
    <w:rsid w:val="000F7C5D"/>
    <w:rsid w:val="00102996"/>
    <w:rsid w:val="00104DCB"/>
    <w:rsid w:val="00105516"/>
    <w:rsid w:val="00105FFF"/>
    <w:rsid w:val="00107395"/>
    <w:rsid w:val="00112F25"/>
    <w:rsid w:val="00115C4F"/>
    <w:rsid w:val="001163A3"/>
    <w:rsid w:val="0012227D"/>
    <w:rsid w:val="00124507"/>
    <w:rsid w:val="00133109"/>
    <w:rsid w:val="00135F13"/>
    <w:rsid w:val="001365DF"/>
    <w:rsid w:val="001409FC"/>
    <w:rsid w:val="001410C5"/>
    <w:rsid w:val="001420DF"/>
    <w:rsid w:val="001427D5"/>
    <w:rsid w:val="0014743C"/>
    <w:rsid w:val="00150B4A"/>
    <w:rsid w:val="001510AA"/>
    <w:rsid w:val="00152150"/>
    <w:rsid w:val="00153F8D"/>
    <w:rsid w:val="001613F6"/>
    <w:rsid w:val="001622B5"/>
    <w:rsid w:val="00162A46"/>
    <w:rsid w:val="0016318C"/>
    <w:rsid w:val="0016733A"/>
    <w:rsid w:val="00167466"/>
    <w:rsid w:val="00167A93"/>
    <w:rsid w:val="0017106C"/>
    <w:rsid w:val="00174953"/>
    <w:rsid w:val="00180842"/>
    <w:rsid w:val="00182B8E"/>
    <w:rsid w:val="00185D21"/>
    <w:rsid w:val="001918FA"/>
    <w:rsid w:val="001937A5"/>
    <w:rsid w:val="0019441D"/>
    <w:rsid w:val="001A7382"/>
    <w:rsid w:val="001B44A3"/>
    <w:rsid w:val="001B5A40"/>
    <w:rsid w:val="001B761F"/>
    <w:rsid w:val="001C3E76"/>
    <w:rsid w:val="001C469B"/>
    <w:rsid w:val="001C497C"/>
    <w:rsid w:val="001C53C7"/>
    <w:rsid w:val="001C5411"/>
    <w:rsid w:val="001D7F4F"/>
    <w:rsid w:val="001E0FEF"/>
    <w:rsid w:val="001E46CE"/>
    <w:rsid w:val="001E6394"/>
    <w:rsid w:val="001E643F"/>
    <w:rsid w:val="001F2A82"/>
    <w:rsid w:val="002027CE"/>
    <w:rsid w:val="00206293"/>
    <w:rsid w:val="00216D6D"/>
    <w:rsid w:val="00226972"/>
    <w:rsid w:val="002359B1"/>
    <w:rsid w:val="002360D9"/>
    <w:rsid w:val="00237ACF"/>
    <w:rsid w:val="002418FE"/>
    <w:rsid w:val="002425E1"/>
    <w:rsid w:val="0024342C"/>
    <w:rsid w:val="0024687F"/>
    <w:rsid w:val="00247223"/>
    <w:rsid w:val="00247C56"/>
    <w:rsid w:val="0025402C"/>
    <w:rsid w:val="0025595C"/>
    <w:rsid w:val="00255DA8"/>
    <w:rsid w:val="002610A9"/>
    <w:rsid w:val="00271F15"/>
    <w:rsid w:val="00284F69"/>
    <w:rsid w:val="00290F59"/>
    <w:rsid w:val="00293219"/>
    <w:rsid w:val="00293EE9"/>
    <w:rsid w:val="0029568C"/>
    <w:rsid w:val="002A1596"/>
    <w:rsid w:val="002A3C66"/>
    <w:rsid w:val="002A6167"/>
    <w:rsid w:val="002A6CF0"/>
    <w:rsid w:val="002A73B3"/>
    <w:rsid w:val="002B1A33"/>
    <w:rsid w:val="002B372E"/>
    <w:rsid w:val="002B4491"/>
    <w:rsid w:val="002C239A"/>
    <w:rsid w:val="002C32A3"/>
    <w:rsid w:val="002C3712"/>
    <w:rsid w:val="002C54C6"/>
    <w:rsid w:val="002C5E78"/>
    <w:rsid w:val="002D334E"/>
    <w:rsid w:val="002D533C"/>
    <w:rsid w:val="002D628A"/>
    <w:rsid w:val="002D7685"/>
    <w:rsid w:val="002E1442"/>
    <w:rsid w:val="002E2498"/>
    <w:rsid w:val="002F19EE"/>
    <w:rsid w:val="002F6893"/>
    <w:rsid w:val="002F6DB7"/>
    <w:rsid w:val="003012E4"/>
    <w:rsid w:val="003028BB"/>
    <w:rsid w:val="00305E92"/>
    <w:rsid w:val="0031105D"/>
    <w:rsid w:val="00313839"/>
    <w:rsid w:val="00320766"/>
    <w:rsid w:val="00335610"/>
    <w:rsid w:val="00336224"/>
    <w:rsid w:val="00340C4E"/>
    <w:rsid w:val="00340D76"/>
    <w:rsid w:val="00342939"/>
    <w:rsid w:val="00350CA2"/>
    <w:rsid w:val="00371A0A"/>
    <w:rsid w:val="00375495"/>
    <w:rsid w:val="003772A0"/>
    <w:rsid w:val="003840C0"/>
    <w:rsid w:val="00385223"/>
    <w:rsid w:val="00387A18"/>
    <w:rsid w:val="0039152F"/>
    <w:rsid w:val="00393F96"/>
    <w:rsid w:val="0039618F"/>
    <w:rsid w:val="003A4612"/>
    <w:rsid w:val="003A6D52"/>
    <w:rsid w:val="003B1AE8"/>
    <w:rsid w:val="003B5725"/>
    <w:rsid w:val="003B5CE6"/>
    <w:rsid w:val="003C29B0"/>
    <w:rsid w:val="003C58FA"/>
    <w:rsid w:val="003C77BC"/>
    <w:rsid w:val="003C7A52"/>
    <w:rsid w:val="003D3327"/>
    <w:rsid w:val="003D4211"/>
    <w:rsid w:val="003D77C8"/>
    <w:rsid w:val="003E0C86"/>
    <w:rsid w:val="003E2561"/>
    <w:rsid w:val="003E6434"/>
    <w:rsid w:val="003E74AC"/>
    <w:rsid w:val="003F486E"/>
    <w:rsid w:val="003F5EE6"/>
    <w:rsid w:val="003F75D6"/>
    <w:rsid w:val="004016EC"/>
    <w:rsid w:val="0040227E"/>
    <w:rsid w:val="00402C45"/>
    <w:rsid w:val="00402E21"/>
    <w:rsid w:val="004061DD"/>
    <w:rsid w:val="0041449E"/>
    <w:rsid w:val="00422FFB"/>
    <w:rsid w:val="00425D40"/>
    <w:rsid w:val="0042681C"/>
    <w:rsid w:val="00435B6E"/>
    <w:rsid w:val="0044123C"/>
    <w:rsid w:val="0044210A"/>
    <w:rsid w:val="0045284D"/>
    <w:rsid w:val="004530BF"/>
    <w:rsid w:val="00454D75"/>
    <w:rsid w:val="00460217"/>
    <w:rsid w:val="00472024"/>
    <w:rsid w:val="00483B56"/>
    <w:rsid w:val="00492061"/>
    <w:rsid w:val="00496F91"/>
    <w:rsid w:val="004A2F72"/>
    <w:rsid w:val="004B3A45"/>
    <w:rsid w:val="004B74C3"/>
    <w:rsid w:val="004C238E"/>
    <w:rsid w:val="004C3924"/>
    <w:rsid w:val="004C6318"/>
    <w:rsid w:val="004C791D"/>
    <w:rsid w:val="004D24C0"/>
    <w:rsid w:val="004D2E0F"/>
    <w:rsid w:val="004E29CB"/>
    <w:rsid w:val="004E556A"/>
    <w:rsid w:val="004E75D9"/>
    <w:rsid w:val="004E7DFC"/>
    <w:rsid w:val="004F1659"/>
    <w:rsid w:val="004F2472"/>
    <w:rsid w:val="004F63A8"/>
    <w:rsid w:val="005047DC"/>
    <w:rsid w:val="00507DBB"/>
    <w:rsid w:val="005161BD"/>
    <w:rsid w:val="00520572"/>
    <w:rsid w:val="00527D41"/>
    <w:rsid w:val="0053309B"/>
    <w:rsid w:val="00561531"/>
    <w:rsid w:val="00561DF7"/>
    <w:rsid w:val="00563AA3"/>
    <w:rsid w:val="0056481E"/>
    <w:rsid w:val="00571CB1"/>
    <w:rsid w:val="005763FE"/>
    <w:rsid w:val="00577129"/>
    <w:rsid w:val="00581324"/>
    <w:rsid w:val="00582B8A"/>
    <w:rsid w:val="00583DE5"/>
    <w:rsid w:val="0058613C"/>
    <w:rsid w:val="0058767E"/>
    <w:rsid w:val="0059426B"/>
    <w:rsid w:val="005957ED"/>
    <w:rsid w:val="00597B03"/>
    <w:rsid w:val="005A1992"/>
    <w:rsid w:val="005A2D3E"/>
    <w:rsid w:val="005A2E1F"/>
    <w:rsid w:val="005A772C"/>
    <w:rsid w:val="005B284D"/>
    <w:rsid w:val="005B3887"/>
    <w:rsid w:val="005B7F1B"/>
    <w:rsid w:val="005C5A59"/>
    <w:rsid w:val="005D292C"/>
    <w:rsid w:val="005D36DD"/>
    <w:rsid w:val="005D4981"/>
    <w:rsid w:val="005D4A0D"/>
    <w:rsid w:val="005D7C21"/>
    <w:rsid w:val="005E47A0"/>
    <w:rsid w:val="005E7111"/>
    <w:rsid w:val="005F04D7"/>
    <w:rsid w:val="005F290A"/>
    <w:rsid w:val="005F3A3A"/>
    <w:rsid w:val="005F5040"/>
    <w:rsid w:val="005F6885"/>
    <w:rsid w:val="00600E99"/>
    <w:rsid w:val="00602BF9"/>
    <w:rsid w:val="00606C48"/>
    <w:rsid w:val="00607785"/>
    <w:rsid w:val="00611D9C"/>
    <w:rsid w:val="0061533C"/>
    <w:rsid w:val="006160A7"/>
    <w:rsid w:val="006214C6"/>
    <w:rsid w:val="006316AF"/>
    <w:rsid w:val="00647F0F"/>
    <w:rsid w:val="00656F50"/>
    <w:rsid w:val="006570C7"/>
    <w:rsid w:val="006603E3"/>
    <w:rsid w:val="00661DEC"/>
    <w:rsid w:val="00661DF0"/>
    <w:rsid w:val="00663040"/>
    <w:rsid w:val="00664589"/>
    <w:rsid w:val="00664C6C"/>
    <w:rsid w:val="0067180A"/>
    <w:rsid w:val="00675EDB"/>
    <w:rsid w:val="006826E5"/>
    <w:rsid w:val="00683343"/>
    <w:rsid w:val="006A1EE1"/>
    <w:rsid w:val="006A28BC"/>
    <w:rsid w:val="006A67A0"/>
    <w:rsid w:val="006B26E4"/>
    <w:rsid w:val="006B319B"/>
    <w:rsid w:val="006C3C16"/>
    <w:rsid w:val="006C7CB3"/>
    <w:rsid w:val="006D3550"/>
    <w:rsid w:val="006E2F75"/>
    <w:rsid w:val="006E48EE"/>
    <w:rsid w:val="006E5079"/>
    <w:rsid w:val="006F2284"/>
    <w:rsid w:val="006F3D5B"/>
    <w:rsid w:val="006F7681"/>
    <w:rsid w:val="006F7CF1"/>
    <w:rsid w:val="007019A4"/>
    <w:rsid w:val="00703279"/>
    <w:rsid w:val="00704B81"/>
    <w:rsid w:val="00706419"/>
    <w:rsid w:val="00713812"/>
    <w:rsid w:val="00715C7C"/>
    <w:rsid w:val="00716C17"/>
    <w:rsid w:val="00720DBA"/>
    <w:rsid w:val="00724DB6"/>
    <w:rsid w:val="007250ED"/>
    <w:rsid w:val="00727A1E"/>
    <w:rsid w:val="007306BC"/>
    <w:rsid w:val="0073663F"/>
    <w:rsid w:val="00742D9A"/>
    <w:rsid w:val="00761023"/>
    <w:rsid w:val="00764780"/>
    <w:rsid w:val="00770A65"/>
    <w:rsid w:val="00773B88"/>
    <w:rsid w:val="00783E35"/>
    <w:rsid w:val="00784621"/>
    <w:rsid w:val="00784E70"/>
    <w:rsid w:val="00790802"/>
    <w:rsid w:val="00793038"/>
    <w:rsid w:val="007A2623"/>
    <w:rsid w:val="007B1425"/>
    <w:rsid w:val="007B7394"/>
    <w:rsid w:val="007C235E"/>
    <w:rsid w:val="007C25A3"/>
    <w:rsid w:val="007C4AB6"/>
    <w:rsid w:val="007C7F0E"/>
    <w:rsid w:val="007D2D6F"/>
    <w:rsid w:val="007D39AA"/>
    <w:rsid w:val="007E0A91"/>
    <w:rsid w:val="007E4C35"/>
    <w:rsid w:val="007F0152"/>
    <w:rsid w:val="007F108B"/>
    <w:rsid w:val="007F1BCC"/>
    <w:rsid w:val="007F3B4A"/>
    <w:rsid w:val="007F3E32"/>
    <w:rsid w:val="007F54B5"/>
    <w:rsid w:val="007F5EF9"/>
    <w:rsid w:val="007F60BC"/>
    <w:rsid w:val="007F6210"/>
    <w:rsid w:val="007F750F"/>
    <w:rsid w:val="00801332"/>
    <w:rsid w:val="00813614"/>
    <w:rsid w:val="0081730D"/>
    <w:rsid w:val="00824BB1"/>
    <w:rsid w:val="0082796E"/>
    <w:rsid w:val="00827D34"/>
    <w:rsid w:val="00835943"/>
    <w:rsid w:val="008367FD"/>
    <w:rsid w:val="008450BA"/>
    <w:rsid w:val="00851890"/>
    <w:rsid w:val="008523D9"/>
    <w:rsid w:val="008525E2"/>
    <w:rsid w:val="008537C5"/>
    <w:rsid w:val="00860D20"/>
    <w:rsid w:val="008632EF"/>
    <w:rsid w:val="008633AB"/>
    <w:rsid w:val="0086766C"/>
    <w:rsid w:val="00870D55"/>
    <w:rsid w:val="00873119"/>
    <w:rsid w:val="00882699"/>
    <w:rsid w:val="0088370B"/>
    <w:rsid w:val="0088594D"/>
    <w:rsid w:val="00887F13"/>
    <w:rsid w:val="0089090F"/>
    <w:rsid w:val="0089483A"/>
    <w:rsid w:val="008A28EE"/>
    <w:rsid w:val="008A4270"/>
    <w:rsid w:val="008B75BE"/>
    <w:rsid w:val="008C0A97"/>
    <w:rsid w:val="008C387C"/>
    <w:rsid w:val="008C3D02"/>
    <w:rsid w:val="008C7130"/>
    <w:rsid w:val="008D00F8"/>
    <w:rsid w:val="008D1CDC"/>
    <w:rsid w:val="008D5403"/>
    <w:rsid w:val="008D5EAA"/>
    <w:rsid w:val="008D793C"/>
    <w:rsid w:val="008E0398"/>
    <w:rsid w:val="009219C1"/>
    <w:rsid w:val="009261B8"/>
    <w:rsid w:val="009277FB"/>
    <w:rsid w:val="00927940"/>
    <w:rsid w:val="0093051B"/>
    <w:rsid w:val="00934C67"/>
    <w:rsid w:val="00935E3E"/>
    <w:rsid w:val="0094029F"/>
    <w:rsid w:val="00944294"/>
    <w:rsid w:val="00944597"/>
    <w:rsid w:val="0095259E"/>
    <w:rsid w:val="00971F07"/>
    <w:rsid w:val="009726BD"/>
    <w:rsid w:val="00972C20"/>
    <w:rsid w:val="00975B2A"/>
    <w:rsid w:val="00991328"/>
    <w:rsid w:val="009921BE"/>
    <w:rsid w:val="00992ED1"/>
    <w:rsid w:val="009A515F"/>
    <w:rsid w:val="009C17F0"/>
    <w:rsid w:val="009C4B97"/>
    <w:rsid w:val="009C6306"/>
    <w:rsid w:val="009C6975"/>
    <w:rsid w:val="009D65E0"/>
    <w:rsid w:val="009E2A49"/>
    <w:rsid w:val="009E3D6A"/>
    <w:rsid w:val="009E611F"/>
    <w:rsid w:val="009F0D10"/>
    <w:rsid w:val="009F2A5C"/>
    <w:rsid w:val="00A06089"/>
    <w:rsid w:val="00A065C6"/>
    <w:rsid w:val="00A10D4E"/>
    <w:rsid w:val="00A11448"/>
    <w:rsid w:val="00A14811"/>
    <w:rsid w:val="00A14DB4"/>
    <w:rsid w:val="00A27169"/>
    <w:rsid w:val="00A2757E"/>
    <w:rsid w:val="00A3151B"/>
    <w:rsid w:val="00A329AC"/>
    <w:rsid w:val="00A32D9D"/>
    <w:rsid w:val="00A33B25"/>
    <w:rsid w:val="00A44375"/>
    <w:rsid w:val="00A44C8C"/>
    <w:rsid w:val="00A44C8D"/>
    <w:rsid w:val="00A4636D"/>
    <w:rsid w:val="00A5521A"/>
    <w:rsid w:val="00A56362"/>
    <w:rsid w:val="00A564AC"/>
    <w:rsid w:val="00A5727A"/>
    <w:rsid w:val="00A577F5"/>
    <w:rsid w:val="00A62184"/>
    <w:rsid w:val="00A62699"/>
    <w:rsid w:val="00A67352"/>
    <w:rsid w:val="00A71262"/>
    <w:rsid w:val="00A76534"/>
    <w:rsid w:val="00A804AE"/>
    <w:rsid w:val="00A81AB8"/>
    <w:rsid w:val="00A84B27"/>
    <w:rsid w:val="00A85AF7"/>
    <w:rsid w:val="00A86252"/>
    <w:rsid w:val="00A862B9"/>
    <w:rsid w:val="00A934D4"/>
    <w:rsid w:val="00A93A37"/>
    <w:rsid w:val="00AA1D80"/>
    <w:rsid w:val="00AB15A2"/>
    <w:rsid w:val="00AB1E5C"/>
    <w:rsid w:val="00AC4B93"/>
    <w:rsid w:val="00AC5413"/>
    <w:rsid w:val="00AD1347"/>
    <w:rsid w:val="00AD2035"/>
    <w:rsid w:val="00AD2206"/>
    <w:rsid w:val="00AD53FB"/>
    <w:rsid w:val="00AD6A6B"/>
    <w:rsid w:val="00AD7495"/>
    <w:rsid w:val="00AD75CC"/>
    <w:rsid w:val="00AE06B1"/>
    <w:rsid w:val="00AF0443"/>
    <w:rsid w:val="00AF1245"/>
    <w:rsid w:val="00AF4A41"/>
    <w:rsid w:val="00AF62AE"/>
    <w:rsid w:val="00B0366D"/>
    <w:rsid w:val="00B036BC"/>
    <w:rsid w:val="00B04098"/>
    <w:rsid w:val="00B075A2"/>
    <w:rsid w:val="00B077DD"/>
    <w:rsid w:val="00B1525B"/>
    <w:rsid w:val="00B15E75"/>
    <w:rsid w:val="00B17987"/>
    <w:rsid w:val="00B17E34"/>
    <w:rsid w:val="00B21128"/>
    <w:rsid w:val="00B26D23"/>
    <w:rsid w:val="00B31D04"/>
    <w:rsid w:val="00B32333"/>
    <w:rsid w:val="00B32EF3"/>
    <w:rsid w:val="00B418EE"/>
    <w:rsid w:val="00B42376"/>
    <w:rsid w:val="00B42799"/>
    <w:rsid w:val="00B44819"/>
    <w:rsid w:val="00B472FE"/>
    <w:rsid w:val="00B500F3"/>
    <w:rsid w:val="00B543C5"/>
    <w:rsid w:val="00B54A2C"/>
    <w:rsid w:val="00B571E0"/>
    <w:rsid w:val="00B6029B"/>
    <w:rsid w:val="00B60401"/>
    <w:rsid w:val="00B60806"/>
    <w:rsid w:val="00B60D66"/>
    <w:rsid w:val="00B66A2F"/>
    <w:rsid w:val="00B73D03"/>
    <w:rsid w:val="00B75158"/>
    <w:rsid w:val="00B76664"/>
    <w:rsid w:val="00B76E8B"/>
    <w:rsid w:val="00B80AF6"/>
    <w:rsid w:val="00B844EA"/>
    <w:rsid w:val="00B94C06"/>
    <w:rsid w:val="00BB3ABC"/>
    <w:rsid w:val="00BB6949"/>
    <w:rsid w:val="00BB77E0"/>
    <w:rsid w:val="00BC22B0"/>
    <w:rsid w:val="00BC6FD3"/>
    <w:rsid w:val="00BD1611"/>
    <w:rsid w:val="00BD2F6C"/>
    <w:rsid w:val="00BD53A1"/>
    <w:rsid w:val="00BD7C32"/>
    <w:rsid w:val="00BE0F4D"/>
    <w:rsid w:val="00BE4B87"/>
    <w:rsid w:val="00BE4F22"/>
    <w:rsid w:val="00BF73FC"/>
    <w:rsid w:val="00C02A32"/>
    <w:rsid w:val="00C03B82"/>
    <w:rsid w:val="00C0479D"/>
    <w:rsid w:val="00C064BC"/>
    <w:rsid w:val="00C14569"/>
    <w:rsid w:val="00C25781"/>
    <w:rsid w:val="00C25CF3"/>
    <w:rsid w:val="00C25E52"/>
    <w:rsid w:val="00C27BF3"/>
    <w:rsid w:val="00C340DD"/>
    <w:rsid w:val="00C35F0F"/>
    <w:rsid w:val="00C36373"/>
    <w:rsid w:val="00C40E63"/>
    <w:rsid w:val="00C42410"/>
    <w:rsid w:val="00C47127"/>
    <w:rsid w:val="00C474D8"/>
    <w:rsid w:val="00C51DD9"/>
    <w:rsid w:val="00C5530A"/>
    <w:rsid w:val="00C55A0D"/>
    <w:rsid w:val="00C601CC"/>
    <w:rsid w:val="00C640B2"/>
    <w:rsid w:val="00C65350"/>
    <w:rsid w:val="00C72A16"/>
    <w:rsid w:val="00C74330"/>
    <w:rsid w:val="00C743B9"/>
    <w:rsid w:val="00C81CA7"/>
    <w:rsid w:val="00C826A9"/>
    <w:rsid w:val="00C85B7B"/>
    <w:rsid w:val="00C8795F"/>
    <w:rsid w:val="00C91957"/>
    <w:rsid w:val="00C92DF3"/>
    <w:rsid w:val="00C94828"/>
    <w:rsid w:val="00C95036"/>
    <w:rsid w:val="00CA102C"/>
    <w:rsid w:val="00CA140E"/>
    <w:rsid w:val="00CA44BE"/>
    <w:rsid w:val="00CB27CB"/>
    <w:rsid w:val="00CB3484"/>
    <w:rsid w:val="00CC3959"/>
    <w:rsid w:val="00CC5B1C"/>
    <w:rsid w:val="00CD05DC"/>
    <w:rsid w:val="00CD246D"/>
    <w:rsid w:val="00CD5311"/>
    <w:rsid w:val="00CD62EA"/>
    <w:rsid w:val="00CD63D1"/>
    <w:rsid w:val="00CE00E1"/>
    <w:rsid w:val="00CE4951"/>
    <w:rsid w:val="00CF3964"/>
    <w:rsid w:val="00CF545F"/>
    <w:rsid w:val="00D01C45"/>
    <w:rsid w:val="00D115FB"/>
    <w:rsid w:val="00D136CE"/>
    <w:rsid w:val="00D14BF2"/>
    <w:rsid w:val="00D200B0"/>
    <w:rsid w:val="00D23A1B"/>
    <w:rsid w:val="00D2470D"/>
    <w:rsid w:val="00D26FAF"/>
    <w:rsid w:val="00D27C78"/>
    <w:rsid w:val="00D3182B"/>
    <w:rsid w:val="00D336F4"/>
    <w:rsid w:val="00D34F56"/>
    <w:rsid w:val="00D372DC"/>
    <w:rsid w:val="00D4176C"/>
    <w:rsid w:val="00D4200C"/>
    <w:rsid w:val="00D5217B"/>
    <w:rsid w:val="00D53925"/>
    <w:rsid w:val="00D57ED4"/>
    <w:rsid w:val="00D62BA7"/>
    <w:rsid w:val="00D63AAA"/>
    <w:rsid w:val="00D63F4E"/>
    <w:rsid w:val="00D65B9B"/>
    <w:rsid w:val="00D71C6E"/>
    <w:rsid w:val="00D71E09"/>
    <w:rsid w:val="00D77D1F"/>
    <w:rsid w:val="00D824D5"/>
    <w:rsid w:val="00D856D7"/>
    <w:rsid w:val="00D879DE"/>
    <w:rsid w:val="00D931A8"/>
    <w:rsid w:val="00D938BB"/>
    <w:rsid w:val="00D93D54"/>
    <w:rsid w:val="00D94469"/>
    <w:rsid w:val="00D976F2"/>
    <w:rsid w:val="00D97AD5"/>
    <w:rsid w:val="00DA0788"/>
    <w:rsid w:val="00DA4C43"/>
    <w:rsid w:val="00DA5A49"/>
    <w:rsid w:val="00DA619A"/>
    <w:rsid w:val="00DB1CB1"/>
    <w:rsid w:val="00DB4DD0"/>
    <w:rsid w:val="00DB558A"/>
    <w:rsid w:val="00DB7807"/>
    <w:rsid w:val="00DD1014"/>
    <w:rsid w:val="00DD1407"/>
    <w:rsid w:val="00DD3F86"/>
    <w:rsid w:val="00DD6FA4"/>
    <w:rsid w:val="00DD7758"/>
    <w:rsid w:val="00DD7DDD"/>
    <w:rsid w:val="00DE4FDA"/>
    <w:rsid w:val="00DE7BF3"/>
    <w:rsid w:val="00DF799D"/>
    <w:rsid w:val="00E00E39"/>
    <w:rsid w:val="00E028E4"/>
    <w:rsid w:val="00E06026"/>
    <w:rsid w:val="00E0672F"/>
    <w:rsid w:val="00E07DAA"/>
    <w:rsid w:val="00E1076C"/>
    <w:rsid w:val="00E10956"/>
    <w:rsid w:val="00E1116B"/>
    <w:rsid w:val="00E11973"/>
    <w:rsid w:val="00E11B30"/>
    <w:rsid w:val="00E1354F"/>
    <w:rsid w:val="00E150B3"/>
    <w:rsid w:val="00E202AC"/>
    <w:rsid w:val="00E24489"/>
    <w:rsid w:val="00E3178B"/>
    <w:rsid w:val="00E3482A"/>
    <w:rsid w:val="00E34D29"/>
    <w:rsid w:val="00E3610E"/>
    <w:rsid w:val="00E40BE7"/>
    <w:rsid w:val="00E448B5"/>
    <w:rsid w:val="00E45464"/>
    <w:rsid w:val="00E51E5C"/>
    <w:rsid w:val="00E55FD7"/>
    <w:rsid w:val="00E56F79"/>
    <w:rsid w:val="00E60CFB"/>
    <w:rsid w:val="00E6157A"/>
    <w:rsid w:val="00E623FB"/>
    <w:rsid w:val="00E64894"/>
    <w:rsid w:val="00E71A04"/>
    <w:rsid w:val="00E844C4"/>
    <w:rsid w:val="00E86472"/>
    <w:rsid w:val="00E8647A"/>
    <w:rsid w:val="00E90C2F"/>
    <w:rsid w:val="00E9299F"/>
    <w:rsid w:val="00E950AD"/>
    <w:rsid w:val="00E967B9"/>
    <w:rsid w:val="00E973AF"/>
    <w:rsid w:val="00EA0333"/>
    <w:rsid w:val="00EA4845"/>
    <w:rsid w:val="00EA61E8"/>
    <w:rsid w:val="00EA709D"/>
    <w:rsid w:val="00EB1957"/>
    <w:rsid w:val="00EC278D"/>
    <w:rsid w:val="00EC73B9"/>
    <w:rsid w:val="00EC7AB8"/>
    <w:rsid w:val="00ED0689"/>
    <w:rsid w:val="00ED32A4"/>
    <w:rsid w:val="00EF11EB"/>
    <w:rsid w:val="00F0107C"/>
    <w:rsid w:val="00F03934"/>
    <w:rsid w:val="00F069E8"/>
    <w:rsid w:val="00F0716D"/>
    <w:rsid w:val="00F1201C"/>
    <w:rsid w:val="00F21CFD"/>
    <w:rsid w:val="00F32B29"/>
    <w:rsid w:val="00F3637D"/>
    <w:rsid w:val="00F3648F"/>
    <w:rsid w:val="00F36560"/>
    <w:rsid w:val="00F510CA"/>
    <w:rsid w:val="00F54079"/>
    <w:rsid w:val="00F5724A"/>
    <w:rsid w:val="00F57702"/>
    <w:rsid w:val="00F57927"/>
    <w:rsid w:val="00F71238"/>
    <w:rsid w:val="00F718C4"/>
    <w:rsid w:val="00F84095"/>
    <w:rsid w:val="00F8636D"/>
    <w:rsid w:val="00F87860"/>
    <w:rsid w:val="00F92FE8"/>
    <w:rsid w:val="00F94224"/>
    <w:rsid w:val="00F94613"/>
    <w:rsid w:val="00F95C4E"/>
    <w:rsid w:val="00F961ED"/>
    <w:rsid w:val="00FA4D31"/>
    <w:rsid w:val="00FA6623"/>
    <w:rsid w:val="00FB38A0"/>
    <w:rsid w:val="00FB4535"/>
    <w:rsid w:val="00FB5B3A"/>
    <w:rsid w:val="00FB6A40"/>
    <w:rsid w:val="00FB7DD9"/>
    <w:rsid w:val="00FC08ED"/>
    <w:rsid w:val="00FC29B0"/>
    <w:rsid w:val="00FC6FC9"/>
    <w:rsid w:val="00FD0D23"/>
    <w:rsid w:val="00FD2500"/>
    <w:rsid w:val="00FD7CFA"/>
    <w:rsid w:val="00FE0B32"/>
    <w:rsid w:val="00FE1381"/>
    <w:rsid w:val="00FE2E37"/>
    <w:rsid w:val="00FE5A20"/>
    <w:rsid w:val="00FF1133"/>
    <w:rsid w:val="00FF39B0"/>
    <w:rsid w:val="00FF4A50"/>
    <w:rsid w:val="00FF55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7890">
      <o:colormenu v:ext="edit" strokecolor="none [1614]"/>
    </o:shapedefaults>
    <o:shapelayout v:ext="edit">
      <o:idmap v:ext="edit" data="1"/>
      <o:rules v:ext="edit">
        <o:r id="V:Rule8" type="connector" idref="#_x0000_s10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041"/>
  </w:style>
  <w:style w:type="paragraph" w:styleId="Heading1">
    <w:name w:val="heading 1"/>
    <w:basedOn w:val="Normal"/>
    <w:next w:val="Normal"/>
    <w:link w:val="Heading1Char"/>
    <w:uiPriority w:val="9"/>
    <w:qFormat/>
    <w:rsid w:val="00D938BB"/>
    <w:pPr>
      <w:keepNext/>
      <w:keepLines/>
      <w:numPr>
        <w:numId w:val="1"/>
      </w:numPr>
      <w:spacing w:before="240" w:after="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D938BB"/>
    <w:pPr>
      <w:keepNext/>
      <w:keepLines/>
      <w:numPr>
        <w:ilvl w:val="1"/>
        <w:numId w:val="1"/>
      </w:numPr>
      <w:spacing w:before="40" w:after="0"/>
      <w:outlineLvl w:val="1"/>
    </w:pPr>
    <w:rPr>
      <w:rFonts w:asciiTheme="majorHAnsi" w:eastAsiaTheme="majorEastAsia" w:hAnsiTheme="majorHAnsi" w:cstheme="majorBidi"/>
      <w:color w:val="0B5294" w:themeColor="accent1" w:themeShade="BF"/>
      <w:sz w:val="26"/>
      <w:szCs w:val="26"/>
    </w:rPr>
  </w:style>
  <w:style w:type="paragraph" w:styleId="Heading3">
    <w:name w:val="heading 3"/>
    <w:basedOn w:val="Normal"/>
    <w:next w:val="Normal"/>
    <w:link w:val="Heading3Char"/>
    <w:uiPriority w:val="9"/>
    <w:unhideWhenUsed/>
    <w:qFormat/>
    <w:rsid w:val="00D938BB"/>
    <w:pPr>
      <w:keepNext/>
      <w:keepLines/>
      <w:numPr>
        <w:ilvl w:val="2"/>
        <w:numId w:val="1"/>
      </w:numPr>
      <w:spacing w:before="40" w:after="0"/>
      <w:outlineLvl w:val="2"/>
    </w:pPr>
    <w:rPr>
      <w:rFonts w:asciiTheme="majorHAnsi" w:eastAsiaTheme="majorEastAsia" w:hAnsiTheme="majorHAnsi" w:cstheme="majorBidi"/>
      <w:color w:val="073662" w:themeColor="accent1" w:themeShade="7F"/>
      <w:sz w:val="24"/>
      <w:szCs w:val="24"/>
    </w:rPr>
  </w:style>
  <w:style w:type="paragraph" w:styleId="Heading4">
    <w:name w:val="heading 4"/>
    <w:basedOn w:val="Normal"/>
    <w:next w:val="Normal"/>
    <w:link w:val="Heading4Char"/>
    <w:uiPriority w:val="9"/>
    <w:semiHidden/>
    <w:unhideWhenUsed/>
    <w:qFormat/>
    <w:rsid w:val="00D938BB"/>
    <w:pPr>
      <w:keepNext/>
      <w:keepLines/>
      <w:numPr>
        <w:ilvl w:val="3"/>
        <w:numId w:val="1"/>
      </w:numPr>
      <w:spacing w:before="40" w:after="0"/>
      <w:outlineLvl w:val="3"/>
    </w:pPr>
    <w:rPr>
      <w:rFonts w:asciiTheme="majorHAnsi" w:eastAsiaTheme="majorEastAsia" w:hAnsiTheme="majorHAnsi" w:cstheme="majorBidi"/>
      <w:i/>
      <w:iCs/>
      <w:color w:val="0B5294" w:themeColor="accent1" w:themeShade="BF"/>
    </w:rPr>
  </w:style>
  <w:style w:type="paragraph" w:styleId="Heading5">
    <w:name w:val="heading 5"/>
    <w:basedOn w:val="Normal"/>
    <w:next w:val="Normal"/>
    <w:link w:val="Heading5Char"/>
    <w:uiPriority w:val="9"/>
    <w:semiHidden/>
    <w:unhideWhenUsed/>
    <w:qFormat/>
    <w:rsid w:val="00D938BB"/>
    <w:pPr>
      <w:keepNext/>
      <w:keepLines/>
      <w:numPr>
        <w:ilvl w:val="4"/>
        <w:numId w:val="1"/>
      </w:numPr>
      <w:spacing w:before="40" w:after="0"/>
      <w:outlineLvl w:val="4"/>
    </w:pPr>
    <w:rPr>
      <w:rFonts w:asciiTheme="majorHAnsi" w:eastAsiaTheme="majorEastAsia" w:hAnsiTheme="majorHAnsi" w:cstheme="majorBidi"/>
      <w:color w:val="0B5294" w:themeColor="accent1" w:themeShade="BF"/>
    </w:rPr>
  </w:style>
  <w:style w:type="paragraph" w:styleId="Heading6">
    <w:name w:val="heading 6"/>
    <w:basedOn w:val="Normal"/>
    <w:next w:val="Normal"/>
    <w:link w:val="Heading6Char"/>
    <w:uiPriority w:val="9"/>
    <w:semiHidden/>
    <w:unhideWhenUsed/>
    <w:qFormat/>
    <w:rsid w:val="00D938BB"/>
    <w:pPr>
      <w:keepNext/>
      <w:keepLines/>
      <w:numPr>
        <w:ilvl w:val="5"/>
        <w:numId w:val="1"/>
      </w:numPr>
      <w:spacing w:before="40" w:after="0"/>
      <w:outlineLvl w:val="5"/>
    </w:pPr>
    <w:rPr>
      <w:rFonts w:asciiTheme="majorHAnsi" w:eastAsiaTheme="majorEastAsia" w:hAnsiTheme="majorHAnsi" w:cstheme="majorBidi"/>
      <w:color w:val="073662" w:themeColor="accent1" w:themeShade="7F"/>
    </w:rPr>
  </w:style>
  <w:style w:type="paragraph" w:styleId="Heading7">
    <w:name w:val="heading 7"/>
    <w:basedOn w:val="Normal"/>
    <w:next w:val="Normal"/>
    <w:link w:val="Heading7Char"/>
    <w:uiPriority w:val="9"/>
    <w:semiHidden/>
    <w:unhideWhenUsed/>
    <w:qFormat/>
    <w:rsid w:val="00D938BB"/>
    <w:pPr>
      <w:keepNext/>
      <w:keepLines/>
      <w:numPr>
        <w:ilvl w:val="6"/>
        <w:numId w:val="1"/>
      </w:numPr>
      <w:spacing w:before="40" w:after="0"/>
      <w:outlineLvl w:val="6"/>
    </w:pPr>
    <w:rPr>
      <w:rFonts w:asciiTheme="majorHAnsi" w:eastAsiaTheme="majorEastAsia" w:hAnsiTheme="majorHAnsi" w:cstheme="majorBidi"/>
      <w:i/>
      <w:iCs/>
      <w:color w:val="073662" w:themeColor="accent1" w:themeShade="7F"/>
    </w:rPr>
  </w:style>
  <w:style w:type="paragraph" w:styleId="Heading8">
    <w:name w:val="heading 8"/>
    <w:basedOn w:val="Normal"/>
    <w:next w:val="Normal"/>
    <w:link w:val="Heading8Char"/>
    <w:uiPriority w:val="9"/>
    <w:semiHidden/>
    <w:unhideWhenUsed/>
    <w:qFormat/>
    <w:rsid w:val="00D938B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38B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9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987"/>
    <w:rPr>
      <w:rFonts w:eastAsiaTheme="minorEastAsia"/>
      <w:lang w:val="en-US"/>
    </w:rPr>
  </w:style>
  <w:style w:type="paragraph" w:styleId="Header">
    <w:name w:val="header"/>
    <w:basedOn w:val="Normal"/>
    <w:link w:val="HeaderChar"/>
    <w:uiPriority w:val="99"/>
    <w:unhideWhenUsed/>
    <w:rsid w:val="00B1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987"/>
  </w:style>
  <w:style w:type="paragraph" w:styleId="Footer">
    <w:name w:val="footer"/>
    <w:basedOn w:val="Normal"/>
    <w:link w:val="FooterChar"/>
    <w:uiPriority w:val="99"/>
    <w:unhideWhenUsed/>
    <w:rsid w:val="00B1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987"/>
  </w:style>
  <w:style w:type="character" w:customStyle="1" w:styleId="Heading1Char">
    <w:name w:val="Heading 1 Char"/>
    <w:basedOn w:val="DefaultParagraphFont"/>
    <w:link w:val="Heading1"/>
    <w:uiPriority w:val="9"/>
    <w:rsid w:val="00D938BB"/>
    <w:rPr>
      <w:rFonts w:asciiTheme="majorHAnsi" w:eastAsiaTheme="majorEastAsia" w:hAnsiTheme="majorHAnsi" w:cstheme="majorBidi"/>
      <w:color w:val="0B5294" w:themeColor="accent1" w:themeShade="BF"/>
      <w:sz w:val="32"/>
      <w:szCs w:val="32"/>
    </w:rPr>
  </w:style>
  <w:style w:type="character" w:customStyle="1" w:styleId="Heading2Char">
    <w:name w:val="Heading 2 Char"/>
    <w:basedOn w:val="DefaultParagraphFont"/>
    <w:link w:val="Heading2"/>
    <w:uiPriority w:val="9"/>
    <w:rsid w:val="00D938BB"/>
    <w:rPr>
      <w:rFonts w:asciiTheme="majorHAnsi" w:eastAsiaTheme="majorEastAsia" w:hAnsiTheme="majorHAnsi" w:cstheme="majorBidi"/>
      <w:color w:val="0B5294" w:themeColor="accent1" w:themeShade="BF"/>
      <w:sz w:val="26"/>
      <w:szCs w:val="26"/>
    </w:rPr>
  </w:style>
  <w:style w:type="character" w:customStyle="1" w:styleId="Heading3Char">
    <w:name w:val="Heading 3 Char"/>
    <w:basedOn w:val="DefaultParagraphFont"/>
    <w:link w:val="Heading3"/>
    <w:uiPriority w:val="9"/>
    <w:rsid w:val="00D938BB"/>
    <w:rPr>
      <w:rFonts w:asciiTheme="majorHAnsi" w:eastAsiaTheme="majorEastAsia" w:hAnsiTheme="majorHAnsi" w:cstheme="majorBidi"/>
      <w:color w:val="073662" w:themeColor="accent1" w:themeShade="7F"/>
      <w:sz w:val="24"/>
      <w:szCs w:val="24"/>
    </w:rPr>
  </w:style>
  <w:style w:type="character" w:customStyle="1" w:styleId="Heading4Char">
    <w:name w:val="Heading 4 Char"/>
    <w:basedOn w:val="DefaultParagraphFont"/>
    <w:link w:val="Heading4"/>
    <w:uiPriority w:val="9"/>
    <w:semiHidden/>
    <w:rsid w:val="00D938BB"/>
    <w:rPr>
      <w:rFonts w:asciiTheme="majorHAnsi" w:eastAsiaTheme="majorEastAsia" w:hAnsiTheme="majorHAnsi" w:cstheme="majorBidi"/>
      <w:i/>
      <w:iCs/>
      <w:color w:val="0B5294" w:themeColor="accent1" w:themeShade="BF"/>
    </w:rPr>
  </w:style>
  <w:style w:type="character" w:customStyle="1" w:styleId="Heading5Char">
    <w:name w:val="Heading 5 Char"/>
    <w:basedOn w:val="DefaultParagraphFont"/>
    <w:link w:val="Heading5"/>
    <w:uiPriority w:val="9"/>
    <w:semiHidden/>
    <w:rsid w:val="00D938BB"/>
    <w:rPr>
      <w:rFonts w:asciiTheme="majorHAnsi" w:eastAsiaTheme="majorEastAsia" w:hAnsiTheme="majorHAnsi" w:cstheme="majorBidi"/>
      <w:color w:val="0B5294" w:themeColor="accent1" w:themeShade="BF"/>
    </w:rPr>
  </w:style>
  <w:style w:type="character" w:customStyle="1" w:styleId="Heading6Char">
    <w:name w:val="Heading 6 Char"/>
    <w:basedOn w:val="DefaultParagraphFont"/>
    <w:link w:val="Heading6"/>
    <w:uiPriority w:val="9"/>
    <w:semiHidden/>
    <w:rsid w:val="00D938BB"/>
    <w:rPr>
      <w:rFonts w:asciiTheme="majorHAnsi" w:eastAsiaTheme="majorEastAsia" w:hAnsiTheme="majorHAnsi" w:cstheme="majorBidi"/>
      <w:color w:val="073662" w:themeColor="accent1" w:themeShade="7F"/>
    </w:rPr>
  </w:style>
  <w:style w:type="character" w:customStyle="1" w:styleId="Heading7Char">
    <w:name w:val="Heading 7 Char"/>
    <w:basedOn w:val="DefaultParagraphFont"/>
    <w:link w:val="Heading7"/>
    <w:uiPriority w:val="9"/>
    <w:semiHidden/>
    <w:rsid w:val="00D938BB"/>
    <w:rPr>
      <w:rFonts w:asciiTheme="majorHAnsi" w:eastAsiaTheme="majorEastAsia" w:hAnsiTheme="majorHAnsi" w:cstheme="majorBidi"/>
      <w:i/>
      <w:iCs/>
      <w:color w:val="073662" w:themeColor="accent1" w:themeShade="7F"/>
    </w:rPr>
  </w:style>
  <w:style w:type="character" w:customStyle="1" w:styleId="Heading8Char">
    <w:name w:val="Heading 8 Char"/>
    <w:basedOn w:val="DefaultParagraphFont"/>
    <w:link w:val="Heading8"/>
    <w:uiPriority w:val="9"/>
    <w:semiHidden/>
    <w:rsid w:val="00D938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38BB"/>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D824D5"/>
    <w:rPr>
      <w:color w:val="0000FF"/>
      <w:u w:val="single"/>
    </w:rPr>
  </w:style>
  <w:style w:type="paragraph" w:styleId="BalloonText">
    <w:name w:val="Balloon Text"/>
    <w:basedOn w:val="Normal"/>
    <w:link w:val="BalloonTextChar"/>
    <w:uiPriority w:val="99"/>
    <w:semiHidden/>
    <w:unhideWhenUsed/>
    <w:rsid w:val="009913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328"/>
    <w:rPr>
      <w:rFonts w:ascii="Tahoma" w:hAnsi="Tahoma" w:cs="Tahoma"/>
      <w:sz w:val="16"/>
      <w:szCs w:val="16"/>
    </w:rPr>
  </w:style>
  <w:style w:type="paragraph" w:styleId="ListParagraph">
    <w:name w:val="List Paragraph"/>
    <w:basedOn w:val="Normal"/>
    <w:uiPriority w:val="34"/>
    <w:qFormat/>
    <w:rsid w:val="000114A6"/>
    <w:pPr>
      <w:ind w:left="720"/>
      <w:contextualSpacing/>
    </w:pPr>
  </w:style>
  <w:style w:type="paragraph" w:styleId="Bibliography">
    <w:name w:val="Bibliography"/>
    <w:basedOn w:val="Normal"/>
    <w:next w:val="Normal"/>
    <w:uiPriority w:val="37"/>
    <w:unhideWhenUsed/>
    <w:rsid w:val="00C064BC"/>
  </w:style>
  <w:style w:type="paragraph" w:styleId="NormalWeb">
    <w:name w:val="Normal (Web)"/>
    <w:basedOn w:val="Normal"/>
    <w:uiPriority w:val="99"/>
    <w:unhideWhenUsed/>
    <w:rsid w:val="001C469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D2035"/>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2035"/>
    <w:pPr>
      <w:spacing w:after="100"/>
    </w:pPr>
  </w:style>
  <w:style w:type="paragraph" w:styleId="TOC2">
    <w:name w:val="toc 2"/>
    <w:basedOn w:val="Normal"/>
    <w:next w:val="Normal"/>
    <w:autoRedefine/>
    <w:uiPriority w:val="39"/>
    <w:unhideWhenUsed/>
    <w:rsid w:val="00AD2035"/>
    <w:pPr>
      <w:spacing w:after="100"/>
      <w:ind w:left="220"/>
    </w:pPr>
  </w:style>
  <w:style w:type="paragraph" w:styleId="TOC3">
    <w:name w:val="toc 3"/>
    <w:basedOn w:val="Normal"/>
    <w:next w:val="Normal"/>
    <w:autoRedefine/>
    <w:uiPriority w:val="39"/>
    <w:unhideWhenUsed/>
    <w:rsid w:val="00AD2035"/>
    <w:pPr>
      <w:spacing w:after="100"/>
      <w:ind w:left="440"/>
    </w:pPr>
  </w:style>
  <w:style w:type="table" w:styleId="TableGrid">
    <w:name w:val="Table Grid"/>
    <w:basedOn w:val="TableNormal"/>
    <w:uiPriority w:val="39"/>
    <w:rsid w:val="00EA70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03B82"/>
    <w:rPr>
      <w:b/>
      <w:bCs/>
    </w:rPr>
  </w:style>
  <w:style w:type="paragraph" w:styleId="Caption">
    <w:name w:val="caption"/>
    <w:basedOn w:val="Normal"/>
    <w:next w:val="Normal"/>
    <w:uiPriority w:val="35"/>
    <w:unhideWhenUsed/>
    <w:qFormat/>
    <w:rsid w:val="00DD6FA4"/>
    <w:pPr>
      <w:spacing w:after="200" w:line="240" w:lineRule="auto"/>
    </w:pPr>
    <w:rPr>
      <w:b/>
      <w:bCs/>
      <w:color w:val="0F6FC6" w:themeColor="accent1"/>
      <w:sz w:val="18"/>
      <w:szCs w:val="18"/>
    </w:rPr>
  </w:style>
  <w:style w:type="paragraph" w:styleId="TableofFigures">
    <w:name w:val="table of figures"/>
    <w:basedOn w:val="Normal"/>
    <w:next w:val="Normal"/>
    <w:uiPriority w:val="99"/>
    <w:unhideWhenUsed/>
    <w:rsid w:val="00DD6FA4"/>
    <w:pPr>
      <w:spacing w:after="0"/>
    </w:pPr>
  </w:style>
  <w:style w:type="character" w:styleId="Emphasis">
    <w:name w:val="Emphasis"/>
    <w:basedOn w:val="DefaultParagraphFont"/>
    <w:uiPriority w:val="20"/>
    <w:qFormat/>
    <w:rsid w:val="00B42376"/>
    <w:rPr>
      <w:i/>
      <w:iCs/>
    </w:rPr>
  </w:style>
  <w:style w:type="character" w:styleId="PlaceholderText">
    <w:name w:val="Placeholder Text"/>
    <w:basedOn w:val="DefaultParagraphFont"/>
    <w:uiPriority w:val="99"/>
    <w:semiHidden/>
    <w:rsid w:val="00A2757E"/>
    <w:rPr>
      <w:color w:val="808080"/>
    </w:rPr>
  </w:style>
  <w:style w:type="character" w:styleId="FollowedHyperlink">
    <w:name w:val="FollowedHyperlink"/>
    <w:basedOn w:val="DefaultParagraphFont"/>
    <w:uiPriority w:val="99"/>
    <w:semiHidden/>
    <w:unhideWhenUsed/>
    <w:rsid w:val="00B04098"/>
    <w:rPr>
      <w:color w:val="85DFD0" w:themeColor="followedHyperlink"/>
      <w:u w:val="single"/>
    </w:rPr>
  </w:style>
  <w:style w:type="table" w:customStyle="1" w:styleId="TableGrid0">
    <w:name w:val="TableGrid"/>
    <w:rsid w:val="0012227D"/>
    <w:pPr>
      <w:spacing w:after="0" w:line="240" w:lineRule="auto"/>
    </w:pPr>
    <w:rPr>
      <w:rFonts w:eastAsiaTheme="minorEastAsia"/>
      <w:lang w:eastAsia="en-GB"/>
    </w:rPr>
    <w:tblPr>
      <w:tblCellMar>
        <w:top w:w="0" w:type="dxa"/>
        <w:left w:w="0" w:type="dxa"/>
        <w:bottom w:w="0" w:type="dxa"/>
        <w:right w:w="0" w:type="dxa"/>
      </w:tblCellMar>
    </w:tblPr>
  </w:style>
  <w:style w:type="paragraph" w:styleId="EndnoteText">
    <w:name w:val="endnote text"/>
    <w:basedOn w:val="Normal"/>
    <w:link w:val="EndnoteTextChar"/>
    <w:uiPriority w:val="99"/>
    <w:semiHidden/>
    <w:unhideWhenUsed/>
    <w:rsid w:val="00185D2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85D21"/>
    <w:rPr>
      <w:sz w:val="20"/>
      <w:szCs w:val="20"/>
    </w:rPr>
  </w:style>
  <w:style w:type="character" w:styleId="EndnoteReference">
    <w:name w:val="endnote reference"/>
    <w:basedOn w:val="DefaultParagraphFont"/>
    <w:uiPriority w:val="99"/>
    <w:semiHidden/>
    <w:unhideWhenUsed/>
    <w:rsid w:val="00185D21"/>
    <w:rPr>
      <w:vertAlign w:val="superscript"/>
    </w:rPr>
  </w:style>
</w:styles>
</file>

<file path=word/webSettings.xml><?xml version="1.0" encoding="utf-8"?>
<w:webSettings xmlns:r="http://schemas.openxmlformats.org/officeDocument/2006/relationships" xmlns:w="http://schemas.openxmlformats.org/wordprocessingml/2006/main">
  <w:divs>
    <w:div w:id="43138416">
      <w:bodyDiv w:val="1"/>
      <w:marLeft w:val="0"/>
      <w:marRight w:val="0"/>
      <w:marTop w:val="0"/>
      <w:marBottom w:val="0"/>
      <w:divBdr>
        <w:top w:val="none" w:sz="0" w:space="0" w:color="auto"/>
        <w:left w:val="none" w:sz="0" w:space="0" w:color="auto"/>
        <w:bottom w:val="none" w:sz="0" w:space="0" w:color="auto"/>
        <w:right w:val="none" w:sz="0" w:space="0" w:color="auto"/>
      </w:divBdr>
    </w:div>
    <w:div w:id="83457310">
      <w:bodyDiv w:val="1"/>
      <w:marLeft w:val="0"/>
      <w:marRight w:val="0"/>
      <w:marTop w:val="0"/>
      <w:marBottom w:val="0"/>
      <w:divBdr>
        <w:top w:val="none" w:sz="0" w:space="0" w:color="auto"/>
        <w:left w:val="none" w:sz="0" w:space="0" w:color="auto"/>
        <w:bottom w:val="none" w:sz="0" w:space="0" w:color="auto"/>
        <w:right w:val="none" w:sz="0" w:space="0" w:color="auto"/>
      </w:divBdr>
    </w:div>
    <w:div w:id="346832167">
      <w:bodyDiv w:val="1"/>
      <w:marLeft w:val="0"/>
      <w:marRight w:val="0"/>
      <w:marTop w:val="0"/>
      <w:marBottom w:val="0"/>
      <w:divBdr>
        <w:top w:val="none" w:sz="0" w:space="0" w:color="auto"/>
        <w:left w:val="none" w:sz="0" w:space="0" w:color="auto"/>
        <w:bottom w:val="none" w:sz="0" w:space="0" w:color="auto"/>
        <w:right w:val="none" w:sz="0" w:space="0" w:color="auto"/>
      </w:divBdr>
    </w:div>
    <w:div w:id="399181082">
      <w:bodyDiv w:val="1"/>
      <w:marLeft w:val="0"/>
      <w:marRight w:val="0"/>
      <w:marTop w:val="0"/>
      <w:marBottom w:val="0"/>
      <w:divBdr>
        <w:top w:val="none" w:sz="0" w:space="0" w:color="auto"/>
        <w:left w:val="none" w:sz="0" w:space="0" w:color="auto"/>
        <w:bottom w:val="none" w:sz="0" w:space="0" w:color="auto"/>
        <w:right w:val="none" w:sz="0" w:space="0" w:color="auto"/>
      </w:divBdr>
    </w:div>
    <w:div w:id="400637516">
      <w:bodyDiv w:val="1"/>
      <w:marLeft w:val="0"/>
      <w:marRight w:val="0"/>
      <w:marTop w:val="0"/>
      <w:marBottom w:val="0"/>
      <w:divBdr>
        <w:top w:val="none" w:sz="0" w:space="0" w:color="auto"/>
        <w:left w:val="none" w:sz="0" w:space="0" w:color="auto"/>
        <w:bottom w:val="none" w:sz="0" w:space="0" w:color="auto"/>
        <w:right w:val="none" w:sz="0" w:space="0" w:color="auto"/>
      </w:divBdr>
    </w:div>
    <w:div w:id="403187668">
      <w:bodyDiv w:val="1"/>
      <w:marLeft w:val="0"/>
      <w:marRight w:val="0"/>
      <w:marTop w:val="0"/>
      <w:marBottom w:val="0"/>
      <w:divBdr>
        <w:top w:val="none" w:sz="0" w:space="0" w:color="auto"/>
        <w:left w:val="none" w:sz="0" w:space="0" w:color="auto"/>
        <w:bottom w:val="none" w:sz="0" w:space="0" w:color="auto"/>
        <w:right w:val="none" w:sz="0" w:space="0" w:color="auto"/>
      </w:divBdr>
    </w:div>
    <w:div w:id="512233822">
      <w:bodyDiv w:val="1"/>
      <w:marLeft w:val="0"/>
      <w:marRight w:val="0"/>
      <w:marTop w:val="0"/>
      <w:marBottom w:val="0"/>
      <w:divBdr>
        <w:top w:val="none" w:sz="0" w:space="0" w:color="auto"/>
        <w:left w:val="none" w:sz="0" w:space="0" w:color="auto"/>
        <w:bottom w:val="none" w:sz="0" w:space="0" w:color="auto"/>
        <w:right w:val="none" w:sz="0" w:space="0" w:color="auto"/>
      </w:divBdr>
    </w:div>
    <w:div w:id="538201514">
      <w:bodyDiv w:val="1"/>
      <w:marLeft w:val="0"/>
      <w:marRight w:val="0"/>
      <w:marTop w:val="0"/>
      <w:marBottom w:val="0"/>
      <w:divBdr>
        <w:top w:val="none" w:sz="0" w:space="0" w:color="auto"/>
        <w:left w:val="none" w:sz="0" w:space="0" w:color="auto"/>
        <w:bottom w:val="none" w:sz="0" w:space="0" w:color="auto"/>
        <w:right w:val="none" w:sz="0" w:space="0" w:color="auto"/>
      </w:divBdr>
      <w:divsChild>
        <w:div w:id="1183325427">
          <w:marLeft w:val="360"/>
          <w:marRight w:val="0"/>
          <w:marTop w:val="200"/>
          <w:marBottom w:val="0"/>
          <w:divBdr>
            <w:top w:val="none" w:sz="0" w:space="0" w:color="auto"/>
            <w:left w:val="none" w:sz="0" w:space="0" w:color="auto"/>
            <w:bottom w:val="none" w:sz="0" w:space="0" w:color="auto"/>
            <w:right w:val="none" w:sz="0" w:space="0" w:color="auto"/>
          </w:divBdr>
        </w:div>
        <w:div w:id="730270094">
          <w:marLeft w:val="360"/>
          <w:marRight w:val="0"/>
          <w:marTop w:val="200"/>
          <w:marBottom w:val="0"/>
          <w:divBdr>
            <w:top w:val="none" w:sz="0" w:space="0" w:color="auto"/>
            <w:left w:val="none" w:sz="0" w:space="0" w:color="auto"/>
            <w:bottom w:val="none" w:sz="0" w:space="0" w:color="auto"/>
            <w:right w:val="none" w:sz="0" w:space="0" w:color="auto"/>
          </w:divBdr>
        </w:div>
        <w:div w:id="533273809">
          <w:marLeft w:val="360"/>
          <w:marRight w:val="0"/>
          <w:marTop w:val="200"/>
          <w:marBottom w:val="0"/>
          <w:divBdr>
            <w:top w:val="none" w:sz="0" w:space="0" w:color="auto"/>
            <w:left w:val="none" w:sz="0" w:space="0" w:color="auto"/>
            <w:bottom w:val="none" w:sz="0" w:space="0" w:color="auto"/>
            <w:right w:val="none" w:sz="0" w:space="0" w:color="auto"/>
          </w:divBdr>
        </w:div>
      </w:divsChild>
    </w:div>
    <w:div w:id="540021732">
      <w:bodyDiv w:val="1"/>
      <w:marLeft w:val="0"/>
      <w:marRight w:val="0"/>
      <w:marTop w:val="0"/>
      <w:marBottom w:val="0"/>
      <w:divBdr>
        <w:top w:val="none" w:sz="0" w:space="0" w:color="auto"/>
        <w:left w:val="none" w:sz="0" w:space="0" w:color="auto"/>
        <w:bottom w:val="none" w:sz="0" w:space="0" w:color="auto"/>
        <w:right w:val="none" w:sz="0" w:space="0" w:color="auto"/>
      </w:divBdr>
    </w:div>
    <w:div w:id="562063540">
      <w:bodyDiv w:val="1"/>
      <w:marLeft w:val="0"/>
      <w:marRight w:val="0"/>
      <w:marTop w:val="0"/>
      <w:marBottom w:val="0"/>
      <w:divBdr>
        <w:top w:val="none" w:sz="0" w:space="0" w:color="auto"/>
        <w:left w:val="none" w:sz="0" w:space="0" w:color="auto"/>
        <w:bottom w:val="none" w:sz="0" w:space="0" w:color="auto"/>
        <w:right w:val="none" w:sz="0" w:space="0" w:color="auto"/>
      </w:divBdr>
    </w:div>
    <w:div w:id="566955735">
      <w:bodyDiv w:val="1"/>
      <w:marLeft w:val="0"/>
      <w:marRight w:val="0"/>
      <w:marTop w:val="0"/>
      <w:marBottom w:val="0"/>
      <w:divBdr>
        <w:top w:val="none" w:sz="0" w:space="0" w:color="auto"/>
        <w:left w:val="none" w:sz="0" w:space="0" w:color="auto"/>
        <w:bottom w:val="none" w:sz="0" w:space="0" w:color="auto"/>
        <w:right w:val="none" w:sz="0" w:space="0" w:color="auto"/>
      </w:divBdr>
    </w:div>
    <w:div w:id="609168437">
      <w:bodyDiv w:val="1"/>
      <w:marLeft w:val="0"/>
      <w:marRight w:val="0"/>
      <w:marTop w:val="0"/>
      <w:marBottom w:val="0"/>
      <w:divBdr>
        <w:top w:val="none" w:sz="0" w:space="0" w:color="auto"/>
        <w:left w:val="none" w:sz="0" w:space="0" w:color="auto"/>
        <w:bottom w:val="none" w:sz="0" w:space="0" w:color="auto"/>
        <w:right w:val="none" w:sz="0" w:space="0" w:color="auto"/>
      </w:divBdr>
    </w:div>
    <w:div w:id="612635461">
      <w:bodyDiv w:val="1"/>
      <w:marLeft w:val="0"/>
      <w:marRight w:val="0"/>
      <w:marTop w:val="0"/>
      <w:marBottom w:val="0"/>
      <w:divBdr>
        <w:top w:val="none" w:sz="0" w:space="0" w:color="auto"/>
        <w:left w:val="none" w:sz="0" w:space="0" w:color="auto"/>
        <w:bottom w:val="none" w:sz="0" w:space="0" w:color="auto"/>
        <w:right w:val="none" w:sz="0" w:space="0" w:color="auto"/>
      </w:divBdr>
    </w:div>
    <w:div w:id="628977216">
      <w:bodyDiv w:val="1"/>
      <w:marLeft w:val="0"/>
      <w:marRight w:val="0"/>
      <w:marTop w:val="0"/>
      <w:marBottom w:val="0"/>
      <w:divBdr>
        <w:top w:val="none" w:sz="0" w:space="0" w:color="auto"/>
        <w:left w:val="none" w:sz="0" w:space="0" w:color="auto"/>
        <w:bottom w:val="none" w:sz="0" w:space="0" w:color="auto"/>
        <w:right w:val="none" w:sz="0" w:space="0" w:color="auto"/>
      </w:divBdr>
    </w:div>
    <w:div w:id="700860033">
      <w:bodyDiv w:val="1"/>
      <w:marLeft w:val="0"/>
      <w:marRight w:val="0"/>
      <w:marTop w:val="0"/>
      <w:marBottom w:val="0"/>
      <w:divBdr>
        <w:top w:val="none" w:sz="0" w:space="0" w:color="auto"/>
        <w:left w:val="none" w:sz="0" w:space="0" w:color="auto"/>
        <w:bottom w:val="none" w:sz="0" w:space="0" w:color="auto"/>
        <w:right w:val="none" w:sz="0" w:space="0" w:color="auto"/>
      </w:divBdr>
    </w:div>
    <w:div w:id="745693190">
      <w:bodyDiv w:val="1"/>
      <w:marLeft w:val="0"/>
      <w:marRight w:val="0"/>
      <w:marTop w:val="0"/>
      <w:marBottom w:val="0"/>
      <w:divBdr>
        <w:top w:val="none" w:sz="0" w:space="0" w:color="auto"/>
        <w:left w:val="none" w:sz="0" w:space="0" w:color="auto"/>
        <w:bottom w:val="none" w:sz="0" w:space="0" w:color="auto"/>
        <w:right w:val="none" w:sz="0" w:space="0" w:color="auto"/>
      </w:divBdr>
    </w:div>
    <w:div w:id="766075183">
      <w:bodyDiv w:val="1"/>
      <w:marLeft w:val="0"/>
      <w:marRight w:val="0"/>
      <w:marTop w:val="0"/>
      <w:marBottom w:val="0"/>
      <w:divBdr>
        <w:top w:val="none" w:sz="0" w:space="0" w:color="auto"/>
        <w:left w:val="none" w:sz="0" w:space="0" w:color="auto"/>
        <w:bottom w:val="none" w:sz="0" w:space="0" w:color="auto"/>
        <w:right w:val="none" w:sz="0" w:space="0" w:color="auto"/>
      </w:divBdr>
    </w:div>
    <w:div w:id="778834516">
      <w:bodyDiv w:val="1"/>
      <w:marLeft w:val="0"/>
      <w:marRight w:val="0"/>
      <w:marTop w:val="0"/>
      <w:marBottom w:val="0"/>
      <w:divBdr>
        <w:top w:val="none" w:sz="0" w:space="0" w:color="auto"/>
        <w:left w:val="none" w:sz="0" w:space="0" w:color="auto"/>
        <w:bottom w:val="none" w:sz="0" w:space="0" w:color="auto"/>
        <w:right w:val="none" w:sz="0" w:space="0" w:color="auto"/>
      </w:divBdr>
    </w:div>
    <w:div w:id="786849493">
      <w:bodyDiv w:val="1"/>
      <w:marLeft w:val="0"/>
      <w:marRight w:val="0"/>
      <w:marTop w:val="0"/>
      <w:marBottom w:val="0"/>
      <w:divBdr>
        <w:top w:val="none" w:sz="0" w:space="0" w:color="auto"/>
        <w:left w:val="none" w:sz="0" w:space="0" w:color="auto"/>
        <w:bottom w:val="none" w:sz="0" w:space="0" w:color="auto"/>
        <w:right w:val="none" w:sz="0" w:space="0" w:color="auto"/>
      </w:divBdr>
    </w:div>
    <w:div w:id="865489219">
      <w:bodyDiv w:val="1"/>
      <w:marLeft w:val="0"/>
      <w:marRight w:val="0"/>
      <w:marTop w:val="0"/>
      <w:marBottom w:val="0"/>
      <w:divBdr>
        <w:top w:val="none" w:sz="0" w:space="0" w:color="auto"/>
        <w:left w:val="none" w:sz="0" w:space="0" w:color="auto"/>
        <w:bottom w:val="none" w:sz="0" w:space="0" w:color="auto"/>
        <w:right w:val="none" w:sz="0" w:space="0" w:color="auto"/>
      </w:divBdr>
    </w:div>
    <w:div w:id="1002003866">
      <w:bodyDiv w:val="1"/>
      <w:marLeft w:val="0"/>
      <w:marRight w:val="0"/>
      <w:marTop w:val="0"/>
      <w:marBottom w:val="0"/>
      <w:divBdr>
        <w:top w:val="none" w:sz="0" w:space="0" w:color="auto"/>
        <w:left w:val="none" w:sz="0" w:space="0" w:color="auto"/>
        <w:bottom w:val="none" w:sz="0" w:space="0" w:color="auto"/>
        <w:right w:val="none" w:sz="0" w:space="0" w:color="auto"/>
      </w:divBdr>
    </w:div>
    <w:div w:id="1018001722">
      <w:bodyDiv w:val="1"/>
      <w:marLeft w:val="0"/>
      <w:marRight w:val="0"/>
      <w:marTop w:val="0"/>
      <w:marBottom w:val="0"/>
      <w:divBdr>
        <w:top w:val="none" w:sz="0" w:space="0" w:color="auto"/>
        <w:left w:val="none" w:sz="0" w:space="0" w:color="auto"/>
        <w:bottom w:val="none" w:sz="0" w:space="0" w:color="auto"/>
        <w:right w:val="none" w:sz="0" w:space="0" w:color="auto"/>
      </w:divBdr>
    </w:div>
    <w:div w:id="1044519659">
      <w:bodyDiv w:val="1"/>
      <w:marLeft w:val="0"/>
      <w:marRight w:val="0"/>
      <w:marTop w:val="0"/>
      <w:marBottom w:val="0"/>
      <w:divBdr>
        <w:top w:val="none" w:sz="0" w:space="0" w:color="auto"/>
        <w:left w:val="none" w:sz="0" w:space="0" w:color="auto"/>
        <w:bottom w:val="none" w:sz="0" w:space="0" w:color="auto"/>
        <w:right w:val="none" w:sz="0" w:space="0" w:color="auto"/>
      </w:divBdr>
    </w:div>
    <w:div w:id="1073896345">
      <w:bodyDiv w:val="1"/>
      <w:marLeft w:val="0"/>
      <w:marRight w:val="0"/>
      <w:marTop w:val="0"/>
      <w:marBottom w:val="0"/>
      <w:divBdr>
        <w:top w:val="none" w:sz="0" w:space="0" w:color="auto"/>
        <w:left w:val="none" w:sz="0" w:space="0" w:color="auto"/>
        <w:bottom w:val="none" w:sz="0" w:space="0" w:color="auto"/>
        <w:right w:val="none" w:sz="0" w:space="0" w:color="auto"/>
      </w:divBdr>
    </w:div>
    <w:div w:id="1098602595">
      <w:bodyDiv w:val="1"/>
      <w:marLeft w:val="0"/>
      <w:marRight w:val="0"/>
      <w:marTop w:val="0"/>
      <w:marBottom w:val="0"/>
      <w:divBdr>
        <w:top w:val="none" w:sz="0" w:space="0" w:color="auto"/>
        <w:left w:val="none" w:sz="0" w:space="0" w:color="auto"/>
        <w:bottom w:val="none" w:sz="0" w:space="0" w:color="auto"/>
        <w:right w:val="none" w:sz="0" w:space="0" w:color="auto"/>
      </w:divBdr>
    </w:div>
    <w:div w:id="1234311509">
      <w:bodyDiv w:val="1"/>
      <w:marLeft w:val="0"/>
      <w:marRight w:val="0"/>
      <w:marTop w:val="0"/>
      <w:marBottom w:val="0"/>
      <w:divBdr>
        <w:top w:val="none" w:sz="0" w:space="0" w:color="auto"/>
        <w:left w:val="none" w:sz="0" w:space="0" w:color="auto"/>
        <w:bottom w:val="none" w:sz="0" w:space="0" w:color="auto"/>
        <w:right w:val="none" w:sz="0" w:space="0" w:color="auto"/>
      </w:divBdr>
    </w:div>
    <w:div w:id="1386369588">
      <w:bodyDiv w:val="1"/>
      <w:marLeft w:val="0"/>
      <w:marRight w:val="0"/>
      <w:marTop w:val="0"/>
      <w:marBottom w:val="0"/>
      <w:divBdr>
        <w:top w:val="none" w:sz="0" w:space="0" w:color="auto"/>
        <w:left w:val="none" w:sz="0" w:space="0" w:color="auto"/>
        <w:bottom w:val="none" w:sz="0" w:space="0" w:color="auto"/>
        <w:right w:val="none" w:sz="0" w:space="0" w:color="auto"/>
      </w:divBdr>
    </w:div>
    <w:div w:id="1386442374">
      <w:bodyDiv w:val="1"/>
      <w:marLeft w:val="0"/>
      <w:marRight w:val="0"/>
      <w:marTop w:val="0"/>
      <w:marBottom w:val="0"/>
      <w:divBdr>
        <w:top w:val="none" w:sz="0" w:space="0" w:color="auto"/>
        <w:left w:val="none" w:sz="0" w:space="0" w:color="auto"/>
        <w:bottom w:val="none" w:sz="0" w:space="0" w:color="auto"/>
        <w:right w:val="none" w:sz="0" w:space="0" w:color="auto"/>
      </w:divBdr>
    </w:div>
    <w:div w:id="1396929445">
      <w:bodyDiv w:val="1"/>
      <w:marLeft w:val="0"/>
      <w:marRight w:val="0"/>
      <w:marTop w:val="0"/>
      <w:marBottom w:val="0"/>
      <w:divBdr>
        <w:top w:val="none" w:sz="0" w:space="0" w:color="auto"/>
        <w:left w:val="none" w:sz="0" w:space="0" w:color="auto"/>
        <w:bottom w:val="none" w:sz="0" w:space="0" w:color="auto"/>
        <w:right w:val="none" w:sz="0" w:space="0" w:color="auto"/>
      </w:divBdr>
    </w:div>
    <w:div w:id="1450472341">
      <w:bodyDiv w:val="1"/>
      <w:marLeft w:val="0"/>
      <w:marRight w:val="0"/>
      <w:marTop w:val="0"/>
      <w:marBottom w:val="0"/>
      <w:divBdr>
        <w:top w:val="none" w:sz="0" w:space="0" w:color="auto"/>
        <w:left w:val="none" w:sz="0" w:space="0" w:color="auto"/>
        <w:bottom w:val="none" w:sz="0" w:space="0" w:color="auto"/>
        <w:right w:val="none" w:sz="0" w:space="0" w:color="auto"/>
      </w:divBdr>
    </w:div>
    <w:div w:id="1469712198">
      <w:bodyDiv w:val="1"/>
      <w:marLeft w:val="0"/>
      <w:marRight w:val="0"/>
      <w:marTop w:val="0"/>
      <w:marBottom w:val="0"/>
      <w:divBdr>
        <w:top w:val="none" w:sz="0" w:space="0" w:color="auto"/>
        <w:left w:val="none" w:sz="0" w:space="0" w:color="auto"/>
        <w:bottom w:val="none" w:sz="0" w:space="0" w:color="auto"/>
        <w:right w:val="none" w:sz="0" w:space="0" w:color="auto"/>
      </w:divBdr>
    </w:div>
    <w:div w:id="1502508699">
      <w:bodyDiv w:val="1"/>
      <w:marLeft w:val="0"/>
      <w:marRight w:val="0"/>
      <w:marTop w:val="0"/>
      <w:marBottom w:val="0"/>
      <w:divBdr>
        <w:top w:val="none" w:sz="0" w:space="0" w:color="auto"/>
        <w:left w:val="none" w:sz="0" w:space="0" w:color="auto"/>
        <w:bottom w:val="none" w:sz="0" w:space="0" w:color="auto"/>
        <w:right w:val="none" w:sz="0" w:space="0" w:color="auto"/>
      </w:divBdr>
    </w:div>
    <w:div w:id="1563519937">
      <w:bodyDiv w:val="1"/>
      <w:marLeft w:val="0"/>
      <w:marRight w:val="0"/>
      <w:marTop w:val="0"/>
      <w:marBottom w:val="0"/>
      <w:divBdr>
        <w:top w:val="none" w:sz="0" w:space="0" w:color="auto"/>
        <w:left w:val="none" w:sz="0" w:space="0" w:color="auto"/>
        <w:bottom w:val="none" w:sz="0" w:space="0" w:color="auto"/>
        <w:right w:val="none" w:sz="0" w:space="0" w:color="auto"/>
      </w:divBdr>
    </w:div>
    <w:div w:id="1598127582">
      <w:bodyDiv w:val="1"/>
      <w:marLeft w:val="0"/>
      <w:marRight w:val="0"/>
      <w:marTop w:val="0"/>
      <w:marBottom w:val="0"/>
      <w:divBdr>
        <w:top w:val="none" w:sz="0" w:space="0" w:color="auto"/>
        <w:left w:val="none" w:sz="0" w:space="0" w:color="auto"/>
        <w:bottom w:val="none" w:sz="0" w:space="0" w:color="auto"/>
        <w:right w:val="none" w:sz="0" w:space="0" w:color="auto"/>
      </w:divBdr>
    </w:div>
    <w:div w:id="1627731281">
      <w:bodyDiv w:val="1"/>
      <w:marLeft w:val="0"/>
      <w:marRight w:val="0"/>
      <w:marTop w:val="0"/>
      <w:marBottom w:val="0"/>
      <w:divBdr>
        <w:top w:val="none" w:sz="0" w:space="0" w:color="auto"/>
        <w:left w:val="none" w:sz="0" w:space="0" w:color="auto"/>
        <w:bottom w:val="none" w:sz="0" w:space="0" w:color="auto"/>
        <w:right w:val="none" w:sz="0" w:space="0" w:color="auto"/>
      </w:divBdr>
    </w:div>
    <w:div w:id="1668945793">
      <w:bodyDiv w:val="1"/>
      <w:marLeft w:val="0"/>
      <w:marRight w:val="0"/>
      <w:marTop w:val="0"/>
      <w:marBottom w:val="0"/>
      <w:divBdr>
        <w:top w:val="none" w:sz="0" w:space="0" w:color="auto"/>
        <w:left w:val="none" w:sz="0" w:space="0" w:color="auto"/>
        <w:bottom w:val="none" w:sz="0" w:space="0" w:color="auto"/>
        <w:right w:val="none" w:sz="0" w:space="0" w:color="auto"/>
      </w:divBdr>
    </w:div>
    <w:div w:id="1701390175">
      <w:bodyDiv w:val="1"/>
      <w:marLeft w:val="0"/>
      <w:marRight w:val="0"/>
      <w:marTop w:val="0"/>
      <w:marBottom w:val="0"/>
      <w:divBdr>
        <w:top w:val="none" w:sz="0" w:space="0" w:color="auto"/>
        <w:left w:val="none" w:sz="0" w:space="0" w:color="auto"/>
        <w:bottom w:val="none" w:sz="0" w:space="0" w:color="auto"/>
        <w:right w:val="none" w:sz="0" w:space="0" w:color="auto"/>
      </w:divBdr>
    </w:div>
    <w:div w:id="1718627415">
      <w:bodyDiv w:val="1"/>
      <w:marLeft w:val="0"/>
      <w:marRight w:val="0"/>
      <w:marTop w:val="0"/>
      <w:marBottom w:val="0"/>
      <w:divBdr>
        <w:top w:val="none" w:sz="0" w:space="0" w:color="auto"/>
        <w:left w:val="none" w:sz="0" w:space="0" w:color="auto"/>
        <w:bottom w:val="none" w:sz="0" w:space="0" w:color="auto"/>
        <w:right w:val="none" w:sz="0" w:space="0" w:color="auto"/>
      </w:divBdr>
    </w:div>
    <w:div w:id="1733890236">
      <w:bodyDiv w:val="1"/>
      <w:marLeft w:val="0"/>
      <w:marRight w:val="0"/>
      <w:marTop w:val="0"/>
      <w:marBottom w:val="0"/>
      <w:divBdr>
        <w:top w:val="none" w:sz="0" w:space="0" w:color="auto"/>
        <w:left w:val="none" w:sz="0" w:space="0" w:color="auto"/>
        <w:bottom w:val="none" w:sz="0" w:space="0" w:color="auto"/>
        <w:right w:val="none" w:sz="0" w:space="0" w:color="auto"/>
      </w:divBdr>
    </w:div>
    <w:div w:id="1743597331">
      <w:bodyDiv w:val="1"/>
      <w:marLeft w:val="0"/>
      <w:marRight w:val="0"/>
      <w:marTop w:val="0"/>
      <w:marBottom w:val="0"/>
      <w:divBdr>
        <w:top w:val="none" w:sz="0" w:space="0" w:color="auto"/>
        <w:left w:val="none" w:sz="0" w:space="0" w:color="auto"/>
        <w:bottom w:val="none" w:sz="0" w:space="0" w:color="auto"/>
        <w:right w:val="none" w:sz="0" w:space="0" w:color="auto"/>
      </w:divBdr>
    </w:div>
    <w:div w:id="1802649382">
      <w:bodyDiv w:val="1"/>
      <w:marLeft w:val="0"/>
      <w:marRight w:val="0"/>
      <w:marTop w:val="0"/>
      <w:marBottom w:val="0"/>
      <w:divBdr>
        <w:top w:val="none" w:sz="0" w:space="0" w:color="auto"/>
        <w:left w:val="none" w:sz="0" w:space="0" w:color="auto"/>
        <w:bottom w:val="none" w:sz="0" w:space="0" w:color="auto"/>
        <w:right w:val="none" w:sz="0" w:space="0" w:color="auto"/>
      </w:divBdr>
    </w:div>
    <w:div w:id="1808160309">
      <w:bodyDiv w:val="1"/>
      <w:marLeft w:val="0"/>
      <w:marRight w:val="0"/>
      <w:marTop w:val="0"/>
      <w:marBottom w:val="0"/>
      <w:divBdr>
        <w:top w:val="none" w:sz="0" w:space="0" w:color="auto"/>
        <w:left w:val="none" w:sz="0" w:space="0" w:color="auto"/>
        <w:bottom w:val="none" w:sz="0" w:space="0" w:color="auto"/>
        <w:right w:val="none" w:sz="0" w:space="0" w:color="auto"/>
      </w:divBdr>
    </w:div>
    <w:div w:id="1809324224">
      <w:bodyDiv w:val="1"/>
      <w:marLeft w:val="0"/>
      <w:marRight w:val="0"/>
      <w:marTop w:val="0"/>
      <w:marBottom w:val="0"/>
      <w:divBdr>
        <w:top w:val="none" w:sz="0" w:space="0" w:color="auto"/>
        <w:left w:val="none" w:sz="0" w:space="0" w:color="auto"/>
        <w:bottom w:val="none" w:sz="0" w:space="0" w:color="auto"/>
        <w:right w:val="none" w:sz="0" w:space="0" w:color="auto"/>
      </w:divBdr>
    </w:div>
    <w:div w:id="1867476391">
      <w:bodyDiv w:val="1"/>
      <w:marLeft w:val="0"/>
      <w:marRight w:val="0"/>
      <w:marTop w:val="0"/>
      <w:marBottom w:val="0"/>
      <w:divBdr>
        <w:top w:val="none" w:sz="0" w:space="0" w:color="auto"/>
        <w:left w:val="none" w:sz="0" w:space="0" w:color="auto"/>
        <w:bottom w:val="none" w:sz="0" w:space="0" w:color="auto"/>
        <w:right w:val="none" w:sz="0" w:space="0" w:color="auto"/>
      </w:divBdr>
    </w:div>
    <w:div w:id="1870409770">
      <w:bodyDiv w:val="1"/>
      <w:marLeft w:val="0"/>
      <w:marRight w:val="0"/>
      <w:marTop w:val="0"/>
      <w:marBottom w:val="0"/>
      <w:divBdr>
        <w:top w:val="none" w:sz="0" w:space="0" w:color="auto"/>
        <w:left w:val="none" w:sz="0" w:space="0" w:color="auto"/>
        <w:bottom w:val="none" w:sz="0" w:space="0" w:color="auto"/>
        <w:right w:val="none" w:sz="0" w:space="0" w:color="auto"/>
      </w:divBdr>
    </w:div>
    <w:div w:id="1885175424">
      <w:bodyDiv w:val="1"/>
      <w:marLeft w:val="0"/>
      <w:marRight w:val="0"/>
      <w:marTop w:val="0"/>
      <w:marBottom w:val="0"/>
      <w:divBdr>
        <w:top w:val="none" w:sz="0" w:space="0" w:color="auto"/>
        <w:left w:val="none" w:sz="0" w:space="0" w:color="auto"/>
        <w:bottom w:val="none" w:sz="0" w:space="0" w:color="auto"/>
        <w:right w:val="none" w:sz="0" w:space="0" w:color="auto"/>
      </w:divBdr>
    </w:div>
    <w:div w:id="2105225310">
      <w:bodyDiv w:val="1"/>
      <w:marLeft w:val="0"/>
      <w:marRight w:val="0"/>
      <w:marTop w:val="0"/>
      <w:marBottom w:val="0"/>
      <w:divBdr>
        <w:top w:val="none" w:sz="0" w:space="0" w:color="auto"/>
        <w:left w:val="none" w:sz="0" w:space="0" w:color="auto"/>
        <w:bottom w:val="none" w:sz="0" w:space="0" w:color="auto"/>
        <w:right w:val="none" w:sz="0" w:space="0" w:color="auto"/>
      </w:divBdr>
    </w:div>
    <w:div w:id="211080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chart" Target="charts/chart1.xml"/><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mputer.org/csdl/magazine/co/2017/07/mco2017070020/13rRUB6SpVU" TargetMode="External"/><Relationship Id="rId24" Type="http://schemas.openxmlformats.org/officeDocument/2006/relationships/image" Target="media/image12.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reenpower.co.uk/product/57" TargetMode="External"/><Relationship Id="rId23" Type="http://schemas.openxmlformats.org/officeDocument/2006/relationships/image" Target="media/image11.jpeg"/><Relationship Id="rId28" Type="http://schemas.openxmlformats.org/officeDocument/2006/relationships/header" Target="header1.xml"/><Relationship Id="rId10" Type="http://schemas.openxmlformats.org/officeDocument/2006/relationships/hyperlink" Target="https://www.greenpower.co.uk/" TargetMode="External"/><Relationship Id="rId19" Type="http://schemas.openxmlformats.org/officeDocument/2006/relationships/image" Target="media/image7.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greenpower.co.uk/product/181" TargetMode="External"/><Relationship Id="rId22" Type="http://schemas.openxmlformats.org/officeDocument/2006/relationships/image" Target="media/image10.jpeg"/><Relationship Id="rId27" Type="http://schemas.openxmlformats.org/officeDocument/2006/relationships/image" Target="media/image14.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E:\Greenpower\RR%20valu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chart>
    <c:autoTitleDeleted val="1"/>
    <c:plotArea>
      <c:layout/>
      <c:lineChart>
        <c:grouping val="standard"/>
        <c:ser>
          <c:idx val="0"/>
          <c:order val="0"/>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Val val="1"/>
            <c:extLst xmlns:c16r2="http://schemas.microsoft.com/office/drawing/2015/06/char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'[RR values.xlsx]Sheet1'!$D$4:$D$11</c:f>
              <c:numCache>
                <c:formatCode>General</c:formatCode>
                <c:ptCount val="8"/>
                <c:pt idx="0">
                  <c:v>2.0000000000000013E-3</c:v>
                </c:pt>
                <c:pt idx="1">
                  <c:v>2.5000000000000014E-3</c:v>
                </c:pt>
                <c:pt idx="2">
                  <c:v>3.0000000000000014E-3</c:v>
                </c:pt>
                <c:pt idx="3">
                  <c:v>3.5000000000000014E-3</c:v>
                </c:pt>
                <c:pt idx="4">
                  <c:v>4.0000000000000027E-3</c:v>
                </c:pt>
                <c:pt idx="5">
                  <c:v>4.5000000000000014E-3</c:v>
                </c:pt>
                <c:pt idx="6">
                  <c:v>5.0000000000000027E-3</c:v>
                </c:pt>
                <c:pt idx="7">
                  <c:v>5.5000000000000014E-3</c:v>
                </c:pt>
              </c:numCache>
            </c:numRef>
          </c:cat>
          <c:val>
            <c:numRef>
              <c:f>'[RR values.xlsx]Sheet1'!$E$4:$E$11</c:f>
              <c:numCache>
                <c:formatCode>General</c:formatCode>
                <c:ptCount val="8"/>
                <c:pt idx="0">
                  <c:v>3.1058459999999992</c:v>
                </c:pt>
                <c:pt idx="1">
                  <c:v>3.8823075000000005</c:v>
                </c:pt>
                <c:pt idx="2">
                  <c:v>4.6587690000000004</c:v>
                </c:pt>
                <c:pt idx="3">
                  <c:v>5.4352305000000012</c:v>
                </c:pt>
                <c:pt idx="4">
                  <c:v>6.2116920000000038</c:v>
                </c:pt>
                <c:pt idx="5">
                  <c:v>6.9881535000000001</c:v>
                </c:pt>
                <c:pt idx="6">
                  <c:v>7.7646149999999974</c:v>
                </c:pt>
                <c:pt idx="7">
                  <c:v>8.5410764999999991</c:v>
                </c:pt>
              </c:numCache>
            </c:numRef>
          </c:val>
        </c:ser>
        <c:dLbls>
          <c:showVal val="1"/>
        </c:dLbls>
        <c:marker val="1"/>
        <c:axId val="231932288"/>
        <c:axId val="231935360"/>
      </c:lineChart>
      <c:catAx>
        <c:axId val="231932288"/>
        <c:scaling>
          <c:orientation val="minMax"/>
        </c:scaling>
        <c:axPos val="b"/>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Coefficient of Rolling Resistance</a:t>
                </a:r>
              </a:p>
            </c:rich>
          </c:tx>
          <c:spPr>
            <a:noFill/>
            <a:ln>
              <a:noFill/>
            </a:ln>
            <a:effectLst/>
          </c:spPr>
        </c:title>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231935360"/>
        <c:crosses val="autoZero"/>
        <c:auto val="1"/>
        <c:lblAlgn val="ctr"/>
        <c:lblOffset val="100"/>
      </c:catAx>
      <c:valAx>
        <c:axId val="231935360"/>
        <c:scaling>
          <c:orientation val="minMax"/>
        </c:scaling>
        <c:delete val="1"/>
        <c:axPos val="l"/>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Rolling Resistance (N)</a:t>
                </a:r>
              </a:p>
            </c:rich>
          </c:tx>
          <c:spPr>
            <a:noFill/>
            <a:ln>
              <a:noFill/>
            </a:ln>
            <a:effectLst/>
          </c:spPr>
        </c:title>
        <c:numFmt formatCode="General" sourceLinked="1"/>
        <c:majorTickMark val="none"/>
        <c:tickLblPos val="none"/>
        <c:crossAx val="231932288"/>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3EE5255BC7D4EADA72ABEF2206FE349"/>
        <w:category>
          <w:name w:val="General"/>
          <w:gallery w:val="placeholder"/>
        </w:category>
        <w:types>
          <w:type w:val="bbPlcHdr"/>
        </w:types>
        <w:behaviors>
          <w:behavior w:val="content"/>
        </w:behaviors>
        <w:guid w:val="{4EC809C9-C859-47C7-9C76-B02025C8BC63}"/>
      </w:docPartPr>
      <w:docPartBody>
        <w:p w:rsidR="005005CA" w:rsidRDefault="005005CA" w:rsidP="005005CA">
          <w:pPr>
            <w:pStyle w:val="A3EE5255BC7D4EADA72ABEF2206FE349"/>
          </w:pPr>
          <w:r>
            <w:rPr>
              <w:rFonts w:asciiTheme="majorHAnsi" w:eastAsiaTheme="majorEastAsia" w:hAnsiTheme="majorHAnsi" w:cstheme="majorBidi"/>
              <w:b/>
              <w:bCs/>
              <w:color w:val="FFFFFF" w:themeColor="background1"/>
              <w:sz w:val="72"/>
              <w:szCs w:val="72"/>
            </w:rPr>
            <w:t>[Year]</w:t>
          </w:r>
        </w:p>
      </w:docPartBody>
    </w:docPart>
    <w:docPart>
      <w:docPartPr>
        <w:name w:val="35CF89B30B1643D8B37FAF2E4236D345"/>
        <w:category>
          <w:name w:val="General"/>
          <w:gallery w:val="placeholder"/>
        </w:category>
        <w:types>
          <w:type w:val="bbPlcHdr"/>
        </w:types>
        <w:behaviors>
          <w:behavior w:val="content"/>
        </w:behaviors>
        <w:guid w:val="{4F058D6F-5086-49D9-A12A-29004D58A256}"/>
      </w:docPartPr>
      <w:docPartBody>
        <w:p w:rsidR="005005CA" w:rsidRDefault="005005CA" w:rsidP="005005CA">
          <w:pPr>
            <w:pStyle w:val="35CF89B30B1643D8B37FAF2E4236D345"/>
          </w:pPr>
          <w:r>
            <w:rPr>
              <w:color w:val="76923C" w:themeColor="accent3" w:themeShade="BF"/>
            </w:rPr>
            <w:t>[Type the company name]</w:t>
          </w:r>
        </w:p>
      </w:docPartBody>
    </w:docPart>
    <w:docPart>
      <w:docPartPr>
        <w:name w:val="EFD8542B6CDF422F976696A9ED389173"/>
        <w:category>
          <w:name w:val="General"/>
          <w:gallery w:val="placeholder"/>
        </w:category>
        <w:types>
          <w:type w:val="bbPlcHdr"/>
        </w:types>
        <w:behaviors>
          <w:behavior w:val="content"/>
        </w:behaviors>
        <w:guid w:val="{820A528E-D21E-40ED-8C3B-ABA945D8EE74}"/>
      </w:docPartPr>
      <w:docPartBody>
        <w:p w:rsidR="005005CA" w:rsidRDefault="005005CA" w:rsidP="005005CA">
          <w:pPr>
            <w:pStyle w:val="EFD8542B6CDF422F976696A9ED389173"/>
          </w:pPr>
          <w:r>
            <w:rPr>
              <w:color w:val="76923C" w:themeColor="accent3" w:themeShade="BF"/>
            </w:rPr>
            <w:t>[Type the author name]</w:t>
          </w:r>
        </w:p>
      </w:docPartBody>
    </w:docPart>
    <w:docPart>
      <w:docPartPr>
        <w:name w:val="D6C2A7539A0A454A8BCEA74A5ECC8A16"/>
        <w:category>
          <w:name w:val="General"/>
          <w:gallery w:val="placeholder"/>
        </w:category>
        <w:types>
          <w:type w:val="bbPlcHdr"/>
        </w:types>
        <w:behaviors>
          <w:behavior w:val="content"/>
        </w:behaviors>
        <w:guid w:val="{EF00620B-DE46-4B6C-96F3-7DA26743A7E1}"/>
      </w:docPartPr>
      <w:docPartBody>
        <w:p w:rsidR="005005CA" w:rsidRDefault="005005CA" w:rsidP="005005CA">
          <w:pPr>
            <w:pStyle w:val="D6C2A7539A0A454A8BCEA74A5ECC8A16"/>
          </w:pPr>
          <w:r>
            <w:rPr>
              <w:b/>
              <w:bCs/>
              <w:caps/>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024B9"/>
    <w:rsid w:val="002E328E"/>
    <w:rsid w:val="005005CA"/>
    <w:rsid w:val="009024B9"/>
    <w:rsid w:val="00AD1F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1F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4DF8DFC7F54B2AA5B90C65A4F55A62">
    <w:name w:val="724DF8DFC7F54B2AA5B90C65A4F55A62"/>
    <w:rsid w:val="009024B9"/>
  </w:style>
  <w:style w:type="paragraph" w:customStyle="1" w:styleId="0CE945A879C049038CEBADBB6599C529">
    <w:name w:val="0CE945A879C049038CEBADBB6599C529"/>
    <w:rsid w:val="009024B9"/>
  </w:style>
  <w:style w:type="paragraph" w:customStyle="1" w:styleId="58D85B23B1D6451787B881888C420436">
    <w:name w:val="58D85B23B1D6451787B881888C420436"/>
    <w:rsid w:val="009024B9"/>
  </w:style>
  <w:style w:type="paragraph" w:customStyle="1" w:styleId="3156158BA7F94FBF8ED6F2F0AACCE9CC">
    <w:name w:val="3156158BA7F94FBF8ED6F2F0AACCE9CC"/>
    <w:rsid w:val="009024B9"/>
  </w:style>
  <w:style w:type="paragraph" w:customStyle="1" w:styleId="C565814D7B4A4AFEB1B8A8F8C80016ED">
    <w:name w:val="C565814D7B4A4AFEB1B8A8F8C80016ED"/>
    <w:rsid w:val="009024B9"/>
  </w:style>
  <w:style w:type="paragraph" w:customStyle="1" w:styleId="395A5DFF2CBF4B64A335FB8192501B85">
    <w:name w:val="395A5DFF2CBF4B64A335FB8192501B85"/>
    <w:rsid w:val="009024B9"/>
  </w:style>
  <w:style w:type="paragraph" w:customStyle="1" w:styleId="5727387D4F194AEC8E7C3E5CD0D2FCF7">
    <w:name w:val="5727387D4F194AEC8E7C3E5CD0D2FCF7"/>
    <w:rsid w:val="009024B9"/>
  </w:style>
  <w:style w:type="paragraph" w:customStyle="1" w:styleId="DFA511EE1C6149E5A3B69E9AA1256CF3">
    <w:name w:val="DFA511EE1C6149E5A3B69E9AA1256CF3"/>
    <w:rsid w:val="009024B9"/>
  </w:style>
  <w:style w:type="paragraph" w:customStyle="1" w:styleId="AA6D9BE9DE6E417E95CADD4123910AC5">
    <w:name w:val="AA6D9BE9DE6E417E95CADD4123910AC5"/>
    <w:rsid w:val="00AD1F79"/>
  </w:style>
  <w:style w:type="paragraph" w:customStyle="1" w:styleId="9F2259E6F4F64DA6AEE2CE2619C57A04">
    <w:name w:val="9F2259E6F4F64DA6AEE2CE2619C57A04"/>
    <w:rsid w:val="00AD1F79"/>
  </w:style>
  <w:style w:type="paragraph" w:customStyle="1" w:styleId="2E6DFCBABFB1432ABAA467941DB72ED1">
    <w:name w:val="2E6DFCBABFB1432ABAA467941DB72ED1"/>
    <w:rsid w:val="00AD1F79"/>
  </w:style>
  <w:style w:type="paragraph" w:customStyle="1" w:styleId="6C9E0CD10D2041289E5808F6FB64BC42">
    <w:name w:val="6C9E0CD10D2041289E5808F6FB64BC42"/>
    <w:rsid w:val="00AD1F79"/>
  </w:style>
  <w:style w:type="paragraph" w:customStyle="1" w:styleId="9E26EC3ECA80426B8D9E0545131DF805">
    <w:name w:val="9E26EC3ECA80426B8D9E0545131DF805"/>
    <w:rsid w:val="00AD1F79"/>
  </w:style>
  <w:style w:type="paragraph" w:customStyle="1" w:styleId="D5DA6F4EFB7E4863A530D9511E73363C">
    <w:name w:val="D5DA6F4EFB7E4863A530D9511E73363C"/>
    <w:rsid w:val="00AD1F79"/>
  </w:style>
  <w:style w:type="paragraph" w:customStyle="1" w:styleId="51F78FAE75F74F9F977191B075E73296">
    <w:name w:val="51F78FAE75F74F9F977191B075E73296"/>
    <w:rsid w:val="00AD1F79"/>
  </w:style>
  <w:style w:type="paragraph" w:customStyle="1" w:styleId="E057C5276E5646909E16A5FC24B1C397">
    <w:name w:val="E057C5276E5646909E16A5FC24B1C397"/>
    <w:rsid w:val="00AD1F79"/>
  </w:style>
  <w:style w:type="paragraph" w:customStyle="1" w:styleId="22133ECB240E4153B51426EE716A3E01">
    <w:name w:val="22133ECB240E4153B51426EE716A3E01"/>
    <w:rsid w:val="00AD1F79"/>
  </w:style>
  <w:style w:type="paragraph" w:customStyle="1" w:styleId="C71C95CEB81640BD90A5B87565B39419">
    <w:name w:val="C71C95CEB81640BD90A5B87565B39419"/>
    <w:rsid w:val="00AD1F79"/>
  </w:style>
  <w:style w:type="paragraph" w:customStyle="1" w:styleId="1F7EE0A3BED84D8EB7101B454DE4178C">
    <w:name w:val="1F7EE0A3BED84D8EB7101B454DE4178C"/>
    <w:rsid w:val="00AD1F79"/>
  </w:style>
  <w:style w:type="paragraph" w:customStyle="1" w:styleId="BF04688C46F849C5A90B7D1BB0C7A557">
    <w:name w:val="BF04688C46F849C5A90B7D1BB0C7A557"/>
    <w:rsid w:val="00AD1F79"/>
  </w:style>
  <w:style w:type="paragraph" w:customStyle="1" w:styleId="453F21CAB43B4755B02BB0A14A11869E">
    <w:name w:val="453F21CAB43B4755B02BB0A14A11869E"/>
    <w:rsid w:val="00AD1F79"/>
  </w:style>
  <w:style w:type="character" w:styleId="PlaceholderText">
    <w:name w:val="Placeholder Text"/>
    <w:basedOn w:val="DefaultParagraphFont"/>
    <w:uiPriority w:val="99"/>
    <w:semiHidden/>
    <w:rsid w:val="005005CA"/>
    <w:rPr>
      <w:color w:val="808080"/>
    </w:rPr>
  </w:style>
  <w:style w:type="paragraph" w:customStyle="1" w:styleId="A3EE5255BC7D4EADA72ABEF2206FE349">
    <w:name w:val="A3EE5255BC7D4EADA72ABEF2206FE349"/>
    <w:rsid w:val="005005CA"/>
  </w:style>
  <w:style w:type="paragraph" w:customStyle="1" w:styleId="35CF89B30B1643D8B37FAF2E4236D345">
    <w:name w:val="35CF89B30B1643D8B37FAF2E4236D345"/>
    <w:rsid w:val="005005CA"/>
  </w:style>
  <w:style w:type="paragraph" w:customStyle="1" w:styleId="EFD8542B6CDF422F976696A9ED389173">
    <w:name w:val="EFD8542B6CDF422F976696A9ED389173"/>
    <w:rsid w:val="005005CA"/>
  </w:style>
  <w:style w:type="paragraph" w:customStyle="1" w:styleId="D6C2A7539A0A454A8BCEA74A5ECC8A16">
    <w:name w:val="D6C2A7539A0A454A8BCEA74A5ECC8A16"/>
    <w:rsid w:val="005005CA"/>
  </w:style>
  <w:style w:type="paragraph" w:customStyle="1" w:styleId="88FB146706BA43428B5E6D367062B5C6">
    <w:name w:val="88FB146706BA43428B5E6D367062B5C6"/>
    <w:rsid w:val="005005CA"/>
  </w:style>
  <w:style w:type="paragraph" w:customStyle="1" w:styleId="D22D6AB23B664CAC90769B0EFF89DD9A">
    <w:name w:val="D22D6AB23B664CAC90769B0EFF89DD9A"/>
    <w:rsid w:val="005005C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Gre17</b:Tag>
    <b:SourceType>InternetSite</b:SourceType>
    <b:Guid>{060CD489-C890-4DBD-8F63-F063ED495C63}</b:Guid>
    <b:Title>Technical - Wheels</b:Title>
    <b:InternetSiteTitle>Greenpower </b:InternetSiteTitle>
    <b:Year>2017</b:Year>
    <b:Month>july</b:Month>
    <b:Day>18</b:Day>
    <b:URL>https://www.greenpower.co.uk/node/401</b:URL>
    <b:Author>
      <b:Author>
        <b:Corporate>Greenpower Education Trust</b:Corporate>
      </b:Author>
    </b:Author>
    <b:RefOrder>1</b:RefOrder>
  </b:Source>
  <b:Source>
    <b:Tag>Ejs18</b:Tag>
    <b:SourceType>JournalArticle</b:SourceType>
    <b:Guid>{6CE7F5AD-9A37-4B74-93BA-5E2DC116C39A}</b:Guid>
    <b:Author>
      <b:Author>
        <b:NameList>
          <b:Person>
            <b:Last>Ejsmont J</b:Last>
            <b:First>Taryma</b:First>
            <b:Middle>S, Ronowski G and Swieczko-Zurek B</b:Middle>
          </b:Person>
        </b:NameList>
      </b:Author>
    </b:Author>
    <b:Title>Influence of Temperature on the Tyre Rolling Resistance</b:Title>
    <b:JournalName>International Journal of Automotive Technology</b:JournalName>
    <b:Year>2018</b:Year>
    <b:Pages>45-54</b:Pages>
    <b:RefOrder>3</b:RefOrder>
  </b:Source>
  <b:Source>
    <b:Tag>Zin15</b:Tag>
    <b:SourceType>InternetSite</b:SourceType>
    <b:Guid>{8FDA5B64-4297-4A07-87CA-087328E8EC8B}</b:Guid>
    <b:Title>Bikes and Tech</b:Title>
    <b:Year>2015</b:Year>
    <b:Month>December</b:Month>
    <b:Day>5</b:Day>
    <b:Author>
      <b:Author>
        <b:NameList>
          <b:Person>
            <b:Last>Zinn</b:Last>
            <b:First>Lennard</b:First>
          </b:Person>
        </b:NameList>
      </b:Author>
    </b:Author>
    <b:InternetSiteTitle>VeloNews</b:InternetSiteTitle>
    <b:URL>https://www.velonews.com/2014/12/bikes-and-tech/resistance-futile-tire-pressure-width-affect-rolling-resistance_355085</b:URL>
    <b:RefOrder>4</b:RefOrder>
  </b:Source>
  <b:Source>
    <b:Tag>Roa15</b:Tag>
    <b:SourceType>ArticleInAPeriodical</b:SourceType>
    <b:Guid>{CA112338-F744-4990-A502-6A0EEB75791C}</b:Guid>
    <b:Title>The Tire Treatise 2: Tubeless</b:Title>
    <b:Year>2015</b:Year>
    <b:Author>
      <b:Author>
        <b:Corporate>Road Bike Action</b:Corporate>
      </b:Author>
    </b:Author>
    <b:Month>April</b:Month>
    <b:Day>1</b:Day>
    <b:Pages>46-50</b:Pages>
    <b:RefOrder>7</b:RefOrder>
  </b:Source>
  <b:Source>
    <b:Tag>Gre19</b:Tag>
    <b:SourceType>Report</b:SourceType>
    <b:Guid>{439DDFD2-C4C8-4FA0-953B-837797943E1C}</b:Guid>
    <b:LCID>0</b:LCID>
    <b:Author>
      <b:Author>
        <b:Corporate>Greenpower Education Trust</b:Corporate>
      </b:Author>
    </b:Author>
    <b:Title>Technical &amp; Sporting Regulations 2019</b:Title>
    <b:Year>2019</b:Year>
    <b:Publisher>Hogan Lovells</b:Publisher>
    <b:RefOrder>2</b:RefOrder>
  </b:Source>
  <b:Source>
    <b:Tag>Wik10</b:Tag>
    <b:SourceType>DocumentFromInternetSite</b:SourceType>
    <b:Guid>{A3F51437-8340-48AA-ACCA-75771B15FD83}</b:Guid>
    <b:LCID>0</b:LCID>
    <b:Author>
      <b:Author>
        <b:Corporate>Wikimedia</b:Corporate>
      </b:Author>
    </b:Author>
    <b:Title>Tyre and Rim Technical Data</b:Title>
    <b:Year>2010</b:Year>
    <b:YearAccessed>2019</b:YearAccessed>
    <b:MonthAccessed>November</b:MonthAccessed>
    <b:DayAccessed>3</b:DayAccessed>
    <b:URL>https://commons.wikimedia.org/wiki/File:Tyre_and_Rim_Technical_data_01-en.png</b:URL>
    <b:Month>September</b:Month>
    <b:Day>28</b:Day>
    <b:RefOrder>9</b:RefOrder>
  </b:Source>
  <b:Source>
    <b:Tag>Bau19</b:Tag>
    <b:SourceType>DocumentFromInternetSite</b:SourceType>
    <b:Guid>{ADFAC98F-FF01-4683-8B55-D9ECD15856C7}</b:Guid>
    <b:LCID>0</b:LCID>
    <b:Author>
      <b:Author>
        <b:NameList>
          <b:Person>
            <b:Last>Bauman</b:Last>
            <b:First>Harry</b:First>
            <b:Middle>V.</b:Middle>
          </b:Person>
        </b:NameList>
      </b:Author>
    </b:Author>
    <b:Title>A Very Useful Step By Step Guide On How to Read Bike Tire Size</b:Title>
    <b:Year>2019</b:Year>
    <b:Month>March</b:Month>
    <b:Day>16</b:Day>
    <b:YearAccessed>2019</b:YearAccessed>
    <b:MonthAccessed>November</b:MonthAccessed>
    <b:DayAccessed>6</b:DayAccessed>
    <b:URL>https://www.mybiked.com/how-to-read-bike-tire-size/</b:URL>
    <b:RefOrder>6</b:RefOrder>
  </b:Source>
  <b:Source>
    <b:Tag>Coo18</b:Tag>
    <b:SourceType>DocumentFromInternetSite</b:SourceType>
    <b:Guid>{97AFCF75-6C94-4159-B649-6C08D2A3BCA8}</b:Guid>
    <b:LCID>0</b:LCID>
    <b:Author>
      <b:Author>
        <b:NameList>
          <b:Person>
            <b:Last>Cooper</b:Last>
            <b:First>Ryan</b:First>
          </b:Person>
        </b:NameList>
      </b:Author>
    </b:Author>
    <b:Title>Understanding Rolling Resistance</b:Title>
    <b:Year>2018</b:Year>
    <b:Month>July</b:Month>
    <b:Day>13</b:Day>
    <b:YearAccessed>2020</b:YearAccessed>
    <b:MonthAccessed>April</b:MonthAccessed>
    <b:DayAccessed>7</b:DayAccessed>
    <b:URL>https://www.trainingpeaks.com/blog/understanding-rolling-resistance/</b:URL>
    <b:RefOrder>5</b:RefOrder>
  </b:Source>
  <b:Source>
    <b:Tag>Bie14</b:Tag>
    <b:SourceType>DocumentFromInternetSite</b:SourceType>
    <b:Guid>{5683603D-EACF-4AC9-90DB-1A582051213D}</b:Guid>
    <b:LCID>0</b:LCID>
    <b:Author>
      <b:Author>
        <b:NameList>
          <b:Person>
            <b:Last>Bierman</b:Last>
            <b:First>Jarno</b:First>
          </b:Person>
        </b:NameList>
      </b:Author>
    </b:Author>
    <b:Title>Road Bike: Schwalbe One Tubeless Vs Schwalbe One V-Guard with Latex, Light, and Standard Inner Tubes</b:Title>
    <b:Year>2014</b:Year>
    <b:Month>November</b:Month>
    <b:Day>24</b:Day>
    <b:YearAccessed>2020</b:YearAccessed>
    <b:MonthAccessed>April</b:MonthAccessed>
    <b:DayAccessed>7</b:DayAccessed>
    <b:URL>https://www.bicyclerollingresistance.com/specials/schwalbe-one-tubeless-clincher</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B86720-514B-49C3-AE6E-EDB6649D0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24964</TotalTime>
  <Pages>16</Pages>
  <Words>4211</Words>
  <Characters>24008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Group Project &amp; CAE </vt:lpstr>
    </vt:vector>
  </TitlesOfParts>
  <Company>University of Wales Trinity Saint David</Company>
  <LinksUpToDate>false</LinksUpToDate>
  <CharactersWithSpaces>28163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&amp; CAE </dc:title>
  <dc:subject>Emissions Control &amp; Diagnosis</dc:subject>
  <dc:creator>Alexander Wright (1701086)</dc:creator>
  <cp:lastModifiedBy>Alex</cp:lastModifiedBy>
  <cp:revision>97</cp:revision>
  <dcterms:created xsi:type="dcterms:W3CDTF">2020-03-16T16:37:00Z</dcterms:created>
  <dcterms:modified xsi:type="dcterms:W3CDTF">2020-04-19T23:56:00Z</dcterms:modified>
</cp:coreProperties>
</file>