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rPr>
          <w:sz w:val="24"/>
          <w:szCs w:val="24"/>
        </w:rPr>
      </w:pPr>
      <w:r w:rsidDel="00000000" w:rsidR="00000000" w:rsidRPr="00000000">
        <w:rPr>
          <w:b w:val="1"/>
          <w:sz w:val="24"/>
          <w:szCs w:val="24"/>
          <w:rtl w:val="0"/>
        </w:rPr>
        <w:t xml:space="preserve">Panopto Recording: Recording Link 10</w:t>
      </w:r>
      <w:r w:rsidDel="00000000" w:rsidR="00000000" w:rsidRPr="00000000">
        <w:rPr>
          <w:rtl w:val="0"/>
        </w:rPr>
      </w:r>
    </w:p>
    <w:p w:rsidR="00000000" w:rsidDel="00000000" w:rsidP="00000000" w:rsidRDefault="00000000" w:rsidRPr="00000000" w14:paraId="00000002">
      <w:pPr>
        <w:spacing w:line="480" w:lineRule="auto"/>
        <w:rPr>
          <w:sz w:val="24"/>
          <w:szCs w:val="24"/>
        </w:rPr>
      </w:pPr>
      <w:r w:rsidDel="00000000" w:rsidR="00000000" w:rsidRPr="00000000">
        <w:rPr>
          <w:sz w:val="24"/>
          <w:szCs w:val="24"/>
          <w:rtl w:val="0"/>
        </w:rPr>
        <w:t xml:space="preserve">Link 10: Metaphor Week</w:t>
      </w:r>
    </w:p>
    <w:p w:rsidR="00000000" w:rsidDel="00000000" w:rsidP="00000000" w:rsidRDefault="00000000" w:rsidRPr="00000000" w14:paraId="00000003">
      <w:pPr>
        <w:spacing w:line="480" w:lineRule="auto"/>
        <w:rPr>
          <w:sz w:val="24"/>
          <w:szCs w:val="24"/>
        </w:rPr>
      </w:pPr>
      <w:r w:rsidDel="00000000" w:rsidR="00000000" w:rsidRPr="00000000">
        <w:rPr>
          <w:rtl w:val="0"/>
        </w:rPr>
      </w:r>
    </w:p>
    <w:p w:rsidR="00000000" w:rsidDel="00000000" w:rsidP="00000000" w:rsidRDefault="00000000" w:rsidRPr="00000000" w14:paraId="00000004">
      <w:pPr>
        <w:spacing w:line="480" w:lineRule="auto"/>
        <w:rPr>
          <w:sz w:val="24"/>
          <w:szCs w:val="24"/>
        </w:rPr>
      </w:pPr>
      <w:r w:rsidDel="00000000" w:rsidR="00000000" w:rsidRPr="00000000">
        <w:rPr>
          <w:sz w:val="24"/>
          <w:szCs w:val="24"/>
          <w:rtl w:val="0"/>
        </w:rPr>
        <w:t xml:space="preserve">The counselling skills I have developed throughout the weeks of practicing have given me a deeper sense of what being a counsellor might entail and has provided me a useful set of basic ‘micro-skills’ that I will be able to embed in my current professional career as a project manager. The recorded session I will evaluate in this essay was conducted within my triad group at university, and the person I am practicing my skills with is a peer on the course. For the purpose of anonymity and confidentiality </w:t>
      </w:r>
      <w:r w:rsidDel="00000000" w:rsidR="00000000" w:rsidRPr="00000000">
        <w:rPr>
          <w:sz w:val="24"/>
          <w:szCs w:val="24"/>
          <w:rtl w:val="0"/>
        </w:rPr>
        <w:t xml:space="preserve">(Bacp.co.uk, 2020)</w:t>
      </w:r>
      <w:r w:rsidDel="00000000" w:rsidR="00000000" w:rsidRPr="00000000">
        <w:rPr>
          <w:sz w:val="24"/>
          <w:szCs w:val="24"/>
          <w:rtl w:val="0"/>
        </w:rPr>
        <w:t xml:space="preserve"> I will refer to my peer as ‘my client’ throughout this essay. In our previous session, my client had discussed with me his Father’s returning depression, he has mentioned the difficulties and upset that this was causing him and his family. During the last session, he specifically mentioned the strain his Father’s illness had put on the historically close relationship he has with his Mother. </w:t>
      </w:r>
    </w:p>
    <w:p w:rsidR="00000000" w:rsidDel="00000000" w:rsidP="00000000" w:rsidRDefault="00000000" w:rsidRPr="00000000" w14:paraId="00000005">
      <w:pPr>
        <w:spacing w:line="480" w:lineRule="auto"/>
        <w:rPr>
          <w:sz w:val="24"/>
          <w:szCs w:val="24"/>
        </w:rPr>
      </w:pPr>
      <w:r w:rsidDel="00000000" w:rsidR="00000000" w:rsidRPr="00000000">
        <w:rPr>
          <w:rtl w:val="0"/>
        </w:rPr>
      </w:r>
    </w:p>
    <w:p w:rsidR="00000000" w:rsidDel="00000000" w:rsidP="00000000" w:rsidRDefault="00000000" w:rsidRPr="00000000" w14:paraId="00000006">
      <w:pPr>
        <w:spacing w:line="480" w:lineRule="auto"/>
        <w:rPr>
          <w:sz w:val="24"/>
          <w:szCs w:val="24"/>
        </w:rPr>
      </w:pPr>
      <w:r w:rsidDel="00000000" w:rsidR="00000000" w:rsidRPr="00000000">
        <w:rPr>
          <w:sz w:val="24"/>
          <w:szCs w:val="24"/>
          <w:rtl w:val="0"/>
        </w:rPr>
        <w:t xml:space="preserve">My client is of the same ethnicity and nationality as me, he is also a similar age. We have the same cultural background and it is important for me to recognise that this is a factor in my ability to relate and understand his decisions and thoughts (Sue and Sue, 2008). This affinity means we are more likely to view the world through the same lense. We have mutual understanding of what it is like to grow up in South Wales, therefore it is possible I would be less likely to pass judgement on a Welsh value or norm that he holds. This similarity has acted to strengthen my relationship with my client but in the future it is imperative that I note any cultural differences between myself and any future clients. For instance, a future client might have grown up in South Wales but they may be of a different religion or ethnicity to me. This could mean they have had a very different experience of the world and what it is like to grow up here.</w:t>
      </w:r>
    </w:p>
    <w:p w:rsidR="00000000" w:rsidDel="00000000" w:rsidP="00000000" w:rsidRDefault="00000000" w:rsidRPr="00000000" w14:paraId="00000007">
      <w:pPr>
        <w:spacing w:line="480" w:lineRule="auto"/>
        <w:rPr>
          <w:sz w:val="24"/>
          <w:szCs w:val="24"/>
        </w:rPr>
      </w:pPr>
      <w:r w:rsidDel="00000000" w:rsidR="00000000" w:rsidRPr="00000000">
        <w:rPr>
          <w:rtl w:val="0"/>
        </w:rPr>
      </w:r>
    </w:p>
    <w:p w:rsidR="00000000" w:rsidDel="00000000" w:rsidP="00000000" w:rsidRDefault="00000000" w:rsidRPr="00000000" w14:paraId="00000008">
      <w:pPr>
        <w:spacing w:line="480" w:lineRule="auto"/>
        <w:rPr>
          <w:sz w:val="24"/>
          <w:szCs w:val="24"/>
        </w:rPr>
      </w:pPr>
      <w:r w:rsidDel="00000000" w:rsidR="00000000" w:rsidRPr="00000000">
        <w:rPr>
          <w:sz w:val="24"/>
          <w:szCs w:val="24"/>
          <w:rtl w:val="0"/>
        </w:rPr>
        <w:t xml:space="preserve">The relay of the contract at the beginning of every session is integral. The contract reminds the client of the boundaries which we are working within and sets the parameters of the discussion with the client. A contract is compulsory to have if working within BACP (British Association Counselling and Psychotherapy) guidelines </w:t>
      </w:r>
      <w:r w:rsidDel="00000000" w:rsidR="00000000" w:rsidRPr="00000000">
        <w:rPr>
          <w:sz w:val="24"/>
          <w:szCs w:val="24"/>
          <w:rtl w:val="0"/>
        </w:rPr>
        <w:t xml:space="preserve">(Bacp.co.uk, 2020)</w:t>
      </w:r>
      <w:r w:rsidDel="00000000" w:rsidR="00000000" w:rsidRPr="00000000">
        <w:rPr>
          <w:sz w:val="24"/>
          <w:szCs w:val="24"/>
          <w:rtl w:val="0"/>
        </w:rPr>
        <w:t xml:space="preserve">. I believe during this recording, my relay of the contract was not effortless but I did cover every point necessary. It is important that the client is aware of levels of confidentiality, who is privy to the session, when I may have to consult with a supervisor or tutor, the time parameters, the space in which the session takes place and the client must be reminded that they are being recorded. When recalling the contract, you could see from my searching expression that I was trying to remember the contract and everything I needed to say. However, I feel that the client understood the contract and was clear about the parameters of the session. </w:t>
      </w:r>
    </w:p>
    <w:p w:rsidR="00000000" w:rsidDel="00000000" w:rsidP="00000000" w:rsidRDefault="00000000" w:rsidRPr="00000000" w14:paraId="00000009">
      <w:pPr>
        <w:spacing w:line="480" w:lineRule="auto"/>
        <w:rPr>
          <w:sz w:val="24"/>
          <w:szCs w:val="24"/>
        </w:rPr>
      </w:pPr>
      <w:r w:rsidDel="00000000" w:rsidR="00000000" w:rsidRPr="00000000">
        <w:rPr>
          <w:rtl w:val="0"/>
        </w:rPr>
      </w:r>
    </w:p>
    <w:p w:rsidR="00000000" w:rsidDel="00000000" w:rsidP="00000000" w:rsidRDefault="00000000" w:rsidRPr="00000000" w14:paraId="0000000A">
      <w:pPr>
        <w:spacing w:line="480" w:lineRule="auto"/>
        <w:rPr>
          <w:sz w:val="24"/>
          <w:szCs w:val="24"/>
        </w:rPr>
      </w:pPr>
      <w:r w:rsidDel="00000000" w:rsidR="00000000" w:rsidRPr="00000000">
        <w:rPr>
          <w:sz w:val="24"/>
          <w:szCs w:val="24"/>
          <w:rtl w:val="0"/>
        </w:rPr>
        <w:t xml:space="preserve">The basis of what a counsellor or helper does and how</w:t>
      </w:r>
      <w:r w:rsidDel="00000000" w:rsidR="00000000" w:rsidRPr="00000000">
        <w:rPr>
          <w:sz w:val="24"/>
          <w:szCs w:val="24"/>
          <w:rtl w:val="0"/>
        </w:rPr>
        <w:t xml:space="preserve"> they operate should be rooted in ethical awareness. BCAP members must comply with an ‘ethical framework’ and this framework is sectioned into three main areas; ‘our commitment to clients, ethics and good practice’</w:t>
      </w:r>
      <w:r w:rsidDel="00000000" w:rsidR="00000000" w:rsidRPr="00000000">
        <w:rPr>
          <w:sz w:val="24"/>
          <w:szCs w:val="24"/>
          <w:rtl w:val="0"/>
        </w:rPr>
        <w:t xml:space="preserve"> (Bacp.co.uk, 2020)</w:t>
      </w:r>
      <w:r w:rsidDel="00000000" w:rsidR="00000000" w:rsidRPr="00000000">
        <w:rPr>
          <w:sz w:val="24"/>
          <w:szCs w:val="24"/>
          <w:rtl w:val="0"/>
        </w:rPr>
        <w:t xml:space="preserve">. </w:t>
      </w:r>
      <w:r w:rsidDel="00000000" w:rsidR="00000000" w:rsidRPr="00000000">
        <w:rPr>
          <w:sz w:val="24"/>
          <w:szCs w:val="24"/>
          <w:rtl w:val="0"/>
        </w:rPr>
        <w:t xml:space="preserve">Rogers’ six ‘core conditions’ </w:t>
      </w:r>
      <w:r w:rsidDel="00000000" w:rsidR="00000000" w:rsidRPr="00000000">
        <w:rPr>
          <w:sz w:val="24"/>
          <w:szCs w:val="24"/>
          <w:rtl w:val="0"/>
        </w:rPr>
        <w:t xml:space="preserve">(Rogers, 1957) </w:t>
      </w:r>
      <w:r w:rsidDel="00000000" w:rsidR="00000000" w:rsidRPr="00000000">
        <w:rPr>
          <w:sz w:val="24"/>
          <w:szCs w:val="24"/>
          <w:rtl w:val="0"/>
        </w:rPr>
        <w:t xml:space="preserve">of humanistic counselling remain relevant during current day humanistic practice. However, Midwinter and Dickson state that while all six conditions are considered ‘necessary and sufficient’ in a counselling relationship, there are three of the ‘core conditions’ that we must consider in the ‘helper’ relationship (</w:t>
      </w:r>
      <w:r w:rsidDel="00000000" w:rsidR="00000000" w:rsidRPr="00000000">
        <w:rPr>
          <w:sz w:val="24"/>
          <w:szCs w:val="24"/>
          <w:rtl w:val="0"/>
        </w:rPr>
        <w:t xml:space="preserve">Midwinter and Dickson, 2015). </w:t>
      </w:r>
      <w:r w:rsidDel="00000000" w:rsidR="00000000" w:rsidRPr="00000000">
        <w:rPr>
          <w:sz w:val="24"/>
          <w:szCs w:val="24"/>
          <w:rtl w:val="0"/>
        </w:rPr>
        <w:t xml:space="preserve">My relationship with the client in this recording would be considered a ‘helper’ relationship because I am not a qualified counsellor. Therefore, I will assess my aptitude and discuss certain micro-skills within each of the three ‘core conditions’.</w:t>
      </w:r>
    </w:p>
    <w:p w:rsidR="00000000" w:rsidDel="00000000" w:rsidP="00000000" w:rsidRDefault="00000000" w:rsidRPr="00000000" w14:paraId="0000000B">
      <w:pPr>
        <w:spacing w:line="480" w:lineRule="auto"/>
        <w:rPr>
          <w:sz w:val="24"/>
          <w:szCs w:val="24"/>
        </w:rPr>
      </w:pPr>
      <w:r w:rsidDel="00000000" w:rsidR="00000000" w:rsidRPr="00000000">
        <w:rPr>
          <w:rtl w:val="0"/>
        </w:rPr>
      </w:r>
    </w:p>
    <w:p w:rsidR="00000000" w:rsidDel="00000000" w:rsidP="00000000" w:rsidRDefault="00000000" w:rsidRPr="00000000" w14:paraId="0000000C">
      <w:pPr>
        <w:spacing w:line="480" w:lineRule="auto"/>
        <w:rPr>
          <w:sz w:val="24"/>
          <w:szCs w:val="24"/>
        </w:rPr>
      </w:pPr>
      <w:r w:rsidDel="00000000" w:rsidR="00000000" w:rsidRPr="00000000">
        <w:rPr>
          <w:sz w:val="24"/>
          <w:szCs w:val="24"/>
          <w:rtl w:val="0"/>
        </w:rPr>
        <w:t xml:space="preserve">Midwinter and Dickson state that each ‘helper’ relationship needs to have ‘congruence (genuineness)’ </w:t>
      </w:r>
      <w:r w:rsidDel="00000000" w:rsidR="00000000" w:rsidRPr="00000000">
        <w:rPr>
          <w:sz w:val="24"/>
          <w:szCs w:val="24"/>
          <w:rtl w:val="0"/>
        </w:rPr>
        <w:t xml:space="preserve">(Midwinter and Dickson, 2015)</w:t>
      </w:r>
      <w:r w:rsidDel="00000000" w:rsidR="00000000" w:rsidRPr="00000000">
        <w:rPr>
          <w:sz w:val="24"/>
          <w:szCs w:val="24"/>
          <w:rtl w:val="0"/>
        </w:rPr>
        <w:t xml:space="preserve">. </w:t>
      </w:r>
      <w:r w:rsidDel="00000000" w:rsidR="00000000" w:rsidRPr="00000000">
        <w:rPr>
          <w:sz w:val="24"/>
          <w:szCs w:val="24"/>
          <w:rtl w:val="0"/>
        </w:rPr>
        <w:t xml:space="preserve">I feel that my client and I developed a congruent relationship during the time we worked together. This can be seen throughout the recording, in the subtle ways that we often mirror each other's body language (01:19). I have followed a ‘SOLAR’ approach which enhances congruence by sitting squarely, having an open posture, leaning towards the client, maintaining eye contact throughout and having a relaxed body </w:t>
      </w:r>
      <w:r w:rsidDel="00000000" w:rsidR="00000000" w:rsidRPr="00000000">
        <w:rPr>
          <w:sz w:val="24"/>
          <w:szCs w:val="24"/>
          <w:rtl w:val="0"/>
        </w:rPr>
        <w:t xml:space="preserve">(Egan, 1990)</w:t>
      </w:r>
      <w:r w:rsidDel="00000000" w:rsidR="00000000" w:rsidRPr="00000000">
        <w:rPr>
          <w:sz w:val="24"/>
          <w:szCs w:val="24"/>
          <w:rtl w:val="0"/>
        </w:rPr>
        <w:t xml:space="preserve">. Congruence can also be noted by the analysis of the conversation and recognising the level of trust that has been attained. This can be identified through the depth that the client reaches when we talk in the session. The depth of our discussion signals an overall successful intervention. The client touches on situations that have affected him but he also talks about deeper rooted feelings and issues, such as the insecurity he has around his body. I would add that congruence is something I feel will be developed further over time during a helper to client relationship, as the client begins to trust the understanding of the helper and naturally may become more comfortable in displaying vulnerability within the safe space of a session. </w:t>
      </w:r>
    </w:p>
    <w:p w:rsidR="00000000" w:rsidDel="00000000" w:rsidP="00000000" w:rsidRDefault="00000000" w:rsidRPr="00000000" w14:paraId="0000000D">
      <w:pPr>
        <w:spacing w:line="480" w:lineRule="auto"/>
        <w:rPr>
          <w:sz w:val="24"/>
          <w:szCs w:val="24"/>
        </w:rPr>
      </w:pPr>
      <w:r w:rsidDel="00000000" w:rsidR="00000000" w:rsidRPr="00000000">
        <w:rPr>
          <w:rtl w:val="0"/>
        </w:rPr>
      </w:r>
    </w:p>
    <w:p w:rsidR="00000000" w:rsidDel="00000000" w:rsidP="00000000" w:rsidRDefault="00000000" w:rsidRPr="00000000" w14:paraId="0000000E">
      <w:pPr>
        <w:spacing w:line="480" w:lineRule="auto"/>
        <w:rPr>
          <w:sz w:val="24"/>
          <w:szCs w:val="24"/>
        </w:rPr>
      </w:pPr>
      <w:r w:rsidDel="00000000" w:rsidR="00000000" w:rsidRPr="00000000">
        <w:rPr>
          <w:sz w:val="24"/>
          <w:szCs w:val="24"/>
          <w:rtl w:val="0"/>
        </w:rPr>
        <w:t xml:space="preserve">The second condition that Midwinter and Dickson deemed essential is ‘Unconditional Positive Regard’</w:t>
      </w:r>
      <w:r w:rsidDel="00000000" w:rsidR="00000000" w:rsidRPr="00000000">
        <w:rPr>
          <w:sz w:val="24"/>
          <w:szCs w:val="24"/>
          <w:rtl w:val="0"/>
        </w:rPr>
        <w:t xml:space="preserve">(Midwinter and Dickson, 2015).</w:t>
      </w:r>
      <w:r w:rsidDel="00000000" w:rsidR="00000000" w:rsidRPr="00000000">
        <w:rPr>
          <w:sz w:val="24"/>
          <w:szCs w:val="24"/>
          <w:rtl w:val="0"/>
        </w:rPr>
        <w:t xml:space="preserve"> This is the ability to not pass judgement during the session, to always appear neutral and treat the client with respect. In this particular session it felt natural to regard him positively and respectfully, due to me liking the individual that I was speaking with. The relationship we had built, which was integral to the session allowed ‘unconditional positive regard’ to be naturally apparent throughout the session. However, there were moments in the session when my own judgement did affect the way that I reacted to the client. This begins to occur halfway through the session and coincides with the moment I began to feel out of my depth as a ‘helper’. The client began to express the negative way he often feels towards his body. After a particular statement the client made that shocked me I said ‘really?’ and my tone was surprised (19:36). I offered this reaction as opposed to my usual minimal nod of ‘right’ or ‘okay’. I feel this is evidence that I passed unwelcome judgement on my clients vulnerable statement and I was questioning in an unhelpful way. At this point in order to maintain ‘unconditional positive regard’ a more neutral response would have been more appropriate, followed by reflecting and paraphrasing to further explore those statements. </w:t>
      </w:r>
    </w:p>
    <w:p w:rsidR="00000000" w:rsidDel="00000000" w:rsidP="00000000" w:rsidRDefault="00000000" w:rsidRPr="00000000" w14:paraId="0000000F">
      <w:pPr>
        <w:spacing w:line="480" w:lineRule="auto"/>
        <w:rPr>
          <w:sz w:val="24"/>
          <w:szCs w:val="24"/>
        </w:rPr>
      </w:pPr>
      <w:r w:rsidDel="00000000" w:rsidR="00000000" w:rsidRPr="00000000">
        <w:rPr>
          <w:rtl w:val="0"/>
        </w:rPr>
      </w:r>
    </w:p>
    <w:p w:rsidR="00000000" w:rsidDel="00000000" w:rsidP="00000000" w:rsidRDefault="00000000" w:rsidRPr="00000000" w14:paraId="00000010">
      <w:pPr>
        <w:spacing w:line="480" w:lineRule="auto"/>
        <w:rPr>
          <w:sz w:val="24"/>
          <w:szCs w:val="24"/>
        </w:rPr>
      </w:pPr>
      <w:r w:rsidDel="00000000" w:rsidR="00000000" w:rsidRPr="00000000">
        <w:rPr>
          <w:rtl w:val="0"/>
        </w:rPr>
      </w:r>
    </w:p>
    <w:p w:rsidR="00000000" w:rsidDel="00000000" w:rsidP="00000000" w:rsidRDefault="00000000" w:rsidRPr="00000000" w14:paraId="00000011">
      <w:pPr>
        <w:spacing w:line="480" w:lineRule="auto"/>
        <w:rPr>
          <w:sz w:val="24"/>
          <w:szCs w:val="24"/>
        </w:rPr>
      </w:pPr>
      <w:r w:rsidDel="00000000" w:rsidR="00000000" w:rsidRPr="00000000">
        <w:rPr>
          <w:sz w:val="24"/>
          <w:szCs w:val="24"/>
          <w:rtl w:val="0"/>
        </w:rPr>
        <w:t xml:space="preserve">The third condition Midwinter and Dickson referred to is ‘empathy - the ability to feel the others point of view’ </w:t>
      </w:r>
      <w:r w:rsidDel="00000000" w:rsidR="00000000" w:rsidRPr="00000000">
        <w:rPr>
          <w:sz w:val="24"/>
          <w:szCs w:val="24"/>
          <w:rtl w:val="0"/>
        </w:rPr>
        <w:t xml:space="preserve">(Midwinter and Dickson, 2015). I feel that this is the core condition that occurs most naturally in me and I am often told I am a highly empathetic person. Often in my personal life, I will cry when someone tells me their own story of hardship because I get a felt sense of what they went through. This means I naturally nod and understand when I am assuming the role of the listener. The fact that I readily access these emotions informs me that I am able to ‘listen’ to the client, rather than only passively ‘hearing’ their story (Midwinter and Dickson, 2015). Throughout the session I reiterate that the situation the client is going through is ‘tough’ and ‘difficult’, paraphrasing the client and validating the client’s feelings in doing so. Furthermore, my empathy is also apparent through the laughter I share with my client during the session. Often my client can use laughter as a form of deflection and as a tool to distance himself from his feelings but by sharing in laughter when he makes a joke does show empathy, understanding and relaxes his manner within the session (Howes, 2020).</w:t>
      </w:r>
      <w:r w:rsidDel="00000000" w:rsidR="00000000" w:rsidRPr="00000000">
        <w:rPr>
          <w:sz w:val="24"/>
          <w:szCs w:val="24"/>
          <w:rtl w:val="0"/>
        </w:rPr>
        <w:t xml:space="preserve"> </w:t>
      </w:r>
    </w:p>
    <w:p w:rsidR="00000000" w:rsidDel="00000000" w:rsidP="00000000" w:rsidRDefault="00000000" w:rsidRPr="00000000" w14:paraId="00000012">
      <w:pPr>
        <w:spacing w:line="480" w:lineRule="auto"/>
        <w:rPr>
          <w:sz w:val="24"/>
          <w:szCs w:val="24"/>
        </w:rPr>
      </w:pPr>
      <w:r w:rsidDel="00000000" w:rsidR="00000000" w:rsidRPr="00000000">
        <w:rPr>
          <w:rtl w:val="0"/>
        </w:rPr>
      </w:r>
    </w:p>
    <w:p w:rsidR="00000000" w:rsidDel="00000000" w:rsidP="00000000" w:rsidRDefault="00000000" w:rsidRPr="00000000" w14:paraId="00000013">
      <w:pPr>
        <w:spacing w:line="480" w:lineRule="auto"/>
        <w:rPr>
          <w:sz w:val="24"/>
          <w:szCs w:val="24"/>
        </w:rPr>
      </w:pPr>
      <w:r w:rsidDel="00000000" w:rsidR="00000000" w:rsidRPr="00000000">
        <w:rPr>
          <w:sz w:val="24"/>
          <w:szCs w:val="24"/>
          <w:rtl w:val="0"/>
        </w:rPr>
        <w:t xml:space="preserve">On the other hand, through observation of my professional practice in this video, I have noticed that in order to avoid being overcome with emotion in my empathy for others, I unconsciously deflect subjects that I do not feel qualified or ready to speak about. For instance, when the client says </w:t>
      </w:r>
      <w:r w:rsidDel="00000000" w:rsidR="00000000" w:rsidRPr="00000000">
        <w:rPr>
          <w:sz w:val="24"/>
          <w:szCs w:val="24"/>
          <w:rtl w:val="0"/>
        </w:rPr>
        <w:t xml:space="preserve">‘I don’t like my body, I don't like looking in the mirror,’ you can see the discomfort in my body language as I feel the gravitas of this statement and I physically swallow down my discomfort. You can notice that at this point in the recording, I even leaned back slightly as I wanted to distance myself from the information I was hearing. I chose to say ‘But you have said you have come a long way’(14:51) instead of paraphrasing and reflecting on the negative comments that the client had made, or sitting in silence for the client to digest those comments and discuss the topic further. In hindsight, this was ‘second-guessing’ and leading the client away from what they had spoken about</w:t>
      </w:r>
      <w:r w:rsidDel="00000000" w:rsidR="00000000" w:rsidRPr="00000000">
        <w:rPr>
          <w:sz w:val="24"/>
          <w:szCs w:val="24"/>
          <w:rtl w:val="0"/>
        </w:rPr>
        <w:t xml:space="preserve"> (Midwinter and Dickson, 2015).</w:t>
      </w:r>
      <w:r w:rsidDel="00000000" w:rsidR="00000000" w:rsidRPr="00000000">
        <w:rPr>
          <w:sz w:val="24"/>
          <w:szCs w:val="24"/>
          <w:rtl w:val="0"/>
        </w:rPr>
        <w:t xml:space="preserve"> In the future, I will aim to not start any comments in a session with ‘but’ as this is usually a sign that an interruption or ‘second guess’ is taking place. In this particular instance, I interrupted the client - this was unfair and it was because I personally could not cope with the depth of the conversation. In future, I would aim to advance my empathy and understanding by reverting to other micro skills such as the use of silence and reflecting the client in order to explore those statements, as opposed to dismissing them. </w:t>
      </w:r>
    </w:p>
    <w:p w:rsidR="00000000" w:rsidDel="00000000" w:rsidP="00000000" w:rsidRDefault="00000000" w:rsidRPr="00000000" w14:paraId="00000014">
      <w:pPr>
        <w:spacing w:line="480" w:lineRule="auto"/>
        <w:rPr>
          <w:sz w:val="24"/>
          <w:szCs w:val="24"/>
        </w:rPr>
      </w:pPr>
      <w:r w:rsidDel="00000000" w:rsidR="00000000" w:rsidRPr="00000000">
        <w:rPr>
          <w:rtl w:val="0"/>
        </w:rPr>
      </w:r>
    </w:p>
    <w:p w:rsidR="00000000" w:rsidDel="00000000" w:rsidP="00000000" w:rsidRDefault="00000000" w:rsidRPr="00000000" w14:paraId="00000015">
      <w:pPr>
        <w:spacing w:line="480" w:lineRule="auto"/>
        <w:rPr>
          <w:sz w:val="24"/>
          <w:szCs w:val="24"/>
        </w:rPr>
      </w:pPr>
      <w:r w:rsidDel="00000000" w:rsidR="00000000" w:rsidRPr="00000000">
        <w:rPr>
          <w:sz w:val="24"/>
          <w:szCs w:val="24"/>
          <w:rtl w:val="0"/>
        </w:rPr>
        <w:t xml:space="preserve">As a helper my role is to ‘support’ the client and to assist them in ‘finding his or her own answers’</w:t>
      </w:r>
      <w:r w:rsidDel="00000000" w:rsidR="00000000" w:rsidRPr="00000000">
        <w:rPr>
          <w:sz w:val="24"/>
          <w:szCs w:val="24"/>
          <w:rtl w:val="0"/>
        </w:rPr>
        <w:t xml:space="preserve"> (Midwinter and Dickson, 2015). On reflection of my counselling skills, I realise that I have a tendency to advise the client and lead them towards what I see as the solution. This can provide a barrier to listening, because instead of being fully present I am trying to plan the solution to their problem. One example of a leading comment I made was ‘you’ve not been photoshopped’. I made this comment to remind the client that the world of influence on social media was not the real world. In this instance, while trying to be kind I have redirected the conversation away from the deeper rooted issue of the clients negative feelings towards himself and I have placed attention on an outside influence. On contemplation, this comment is perhaps one I would make as a friend, rather than a helper. The above comment then resulted in me using more leading questions that took the client away from digging deeper. As I mentioned previously, I believe this was due to my own personal discomfort in discussing such a serious and personal subject as negative body image. It was at this point in the session that I realised I could not empathise with the situation my client was in, and potentially I felt I could lose control of my own emotions by exploring this subject further. In addition to this point, I realised I have not experienced the same situation recently and I was overthinking what advice I needed to offer to provide security to the client, rather than paraphrasing, maintaining eye contact, sitting with any silences and allowing the conversation (Midwinter and Dickson, 2015).</w:t>
      </w:r>
    </w:p>
    <w:p w:rsidR="00000000" w:rsidDel="00000000" w:rsidP="00000000" w:rsidRDefault="00000000" w:rsidRPr="00000000" w14:paraId="00000016">
      <w:pPr>
        <w:spacing w:line="480" w:lineRule="auto"/>
        <w:rPr>
          <w:sz w:val="24"/>
          <w:szCs w:val="24"/>
        </w:rPr>
      </w:pPr>
      <w:r w:rsidDel="00000000" w:rsidR="00000000" w:rsidRPr="00000000">
        <w:rPr>
          <w:rtl w:val="0"/>
        </w:rPr>
      </w:r>
    </w:p>
    <w:p w:rsidR="00000000" w:rsidDel="00000000" w:rsidP="00000000" w:rsidRDefault="00000000" w:rsidRPr="00000000" w14:paraId="00000017">
      <w:pPr>
        <w:spacing w:line="480" w:lineRule="auto"/>
        <w:rPr>
          <w:sz w:val="24"/>
          <w:szCs w:val="24"/>
        </w:rPr>
      </w:pPr>
      <w:r w:rsidDel="00000000" w:rsidR="00000000" w:rsidRPr="00000000">
        <w:rPr>
          <w:sz w:val="24"/>
          <w:szCs w:val="24"/>
          <w:rtl w:val="0"/>
        </w:rPr>
        <w:t xml:space="preserve">On a positive note, I did not offer advice in an overt sense to my client or use any phrases I would use as a friend, such as; ‘if i were in your shoes’ or ‘this happened to me and this is what i did’. This is a positive transition towards assuming the helper role. I also used a number of open questions during the session (Counselling Training Liverpool Ltd, 2020), which meant that the client was able to talk at length and elaborate on salient feelings and situations himself. The question that opened a discussion about body image and sense of self was ‘what is it that you think about yourself?’ This proved to be a great probing question to ask and the client responded well to this but initially used laughter to deflect the attention from his discontempt. I nodded slightly and sat with the laughter during this period and I maintained eye contact, giving the client the permission that he needed to speak openly. In relation to the first area of the session I focused on reflecting and paraphrasing and then questioning his relationships which enhanced empathy (Rogers, 1957). However, I do feel that this could have been an opportunity to ask the ‘miracle question’ (De Shazer, Dolan and Korman, 2012) to allow the client to envision their ideal outcome in regards to the situation he was experiencing at home, and the dilemma he had faced when choosing his masters programme.</w:t>
      </w:r>
    </w:p>
    <w:p w:rsidR="00000000" w:rsidDel="00000000" w:rsidP="00000000" w:rsidRDefault="00000000" w:rsidRPr="00000000" w14:paraId="00000018">
      <w:pPr>
        <w:spacing w:line="480" w:lineRule="auto"/>
        <w:rPr>
          <w:sz w:val="24"/>
          <w:szCs w:val="24"/>
        </w:rPr>
      </w:pPr>
      <w:r w:rsidDel="00000000" w:rsidR="00000000" w:rsidRPr="00000000">
        <w:rPr>
          <w:rtl w:val="0"/>
        </w:rPr>
      </w:r>
    </w:p>
    <w:p w:rsidR="00000000" w:rsidDel="00000000" w:rsidP="00000000" w:rsidRDefault="00000000" w:rsidRPr="00000000" w14:paraId="00000019">
      <w:pPr>
        <w:spacing w:line="480" w:lineRule="auto"/>
        <w:rPr>
          <w:sz w:val="24"/>
          <w:szCs w:val="24"/>
        </w:rPr>
      </w:pPr>
      <w:r w:rsidDel="00000000" w:rsidR="00000000" w:rsidRPr="00000000">
        <w:rPr>
          <w:sz w:val="24"/>
          <w:szCs w:val="24"/>
          <w:rtl w:val="0"/>
        </w:rPr>
        <w:t xml:space="preserve">In addition to asking probing questions throughout the session, I find it incredibly useful to pay attention to body language </w:t>
      </w:r>
      <w:r w:rsidDel="00000000" w:rsidR="00000000" w:rsidRPr="00000000">
        <w:rPr>
          <w:sz w:val="24"/>
          <w:szCs w:val="24"/>
          <w:rtl w:val="0"/>
        </w:rPr>
        <w:t xml:space="preserve">(Midwinter and Dickson, 2015).</w:t>
      </w:r>
      <w:r w:rsidDel="00000000" w:rsidR="00000000" w:rsidRPr="00000000">
        <w:rPr>
          <w:sz w:val="24"/>
          <w:szCs w:val="24"/>
          <w:rtl w:val="0"/>
        </w:rPr>
        <w:t xml:space="preserve"> I feel that it is a particular strength of mine to note a client's body language, I am then able to comment on the actions I have noticed and tentatively state what I think it could represent for the client. For example, I mentioned that the client was pulling his top away from his chest when speaking about his family (3:43). I asked if this was him trying to pull the pressure off his chest, the client then said he had not even realised he was doing that but he went on to describe that it </w:t>
      </w:r>
      <w:r w:rsidDel="00000000" w:rsidR="00000000" w:rsidRPr="00000000">
        <w:rPr>
          <w:sz w:val="24"/>
          <w:szCs w:val="24"/>
          <w:rtl w:val="0"/>
        </w:rPr>
        <w:t xml:space="preserve">was ‘so</w:t>
      </w:r>
      <w:r w:rsidDel="00000000" w:rsidR="00000000" w:rsidRPr="00000000">
        <w:rPr>
          <w:sz w:val="24"/>
          <w:szCs w:val="24"/>
          <w:rtl w:val="0"/>
        </w:rPr>
        <w:t xml:space="preserve"> much’ and he felt ‘full’.</w:t>
      </w:r>
    </w:p>
    <w:p w:rsidR="00000000" w:rsidDel="00000000" w:rsidP="00000000" w:rsidRDefault="00000000" w:rsidRPr="00000000" w14:paraId="0000001A">
      <w:pPr>
        <w:spacing w:line="480" w:lineRule="auto"/>
        <w:rPr>
          <w:sz w:val="24"/>
          <w:szCs w:val="24"/>
        </w:rPr>
      </w:pPr>
      <w:r w:rsidDel="00000000" w:rsidR="00000000" w:rsidRPr="00000000">
        <w:rPr>
          <w:sz w:val="24"/>
          <w:szCs w:val="24"/>
          <w:rtl w:val="0"/>
        </w:rPr>
        <w:t xml:space="preserve">This particular client also gives a lot of information through subtle changes in his facial expressions. This client does usually wear a fixed smile as a deflection, even when the intervention becomes sad and difficult. However, ‘The stronger the emotion, the more likely it is that some sign of it will leak’ </w:t>
      </w:r>
      <w:r w:rsidDel="00000000" w:rsidR="00000000" w:rsidRPr="00000000">
        <w:rPr>
          <w:sz w:val="24"/>
          <w:szCs w:val="24"/>
          <w:rtl w:val="0"/>
        </w:rPr>
        <w:t xml:space="preserve">(Ekman, 2007), so I feel it is important to pay attention to facial expressions. This means that you get to know your client’s reactions.</w:t>
      </w:r>
      <w:r w:rsidDel="00000000" w:rsidR="00000000" w:rsidRPr="00000000">
        <w:rPr>
          <w:sz w:val="24"/>
          <w:szCs w:val="24"/>
          <w:rtl w:val="0"/>
        </w:rPr>
        <w:t xml:space="preserve"> During this session I noticed how my client’s smile became wider when he felt uncomfortable, and when confused or in thought he would </w:t>
      </w:r>
      <w:r w:rsidDel="00000000" w:rsidR="00000000" w:rsidRPr="00000000">
        <w:rPr>
          <w:sz w:val="24"/>
          <w:szCs w:val="24"/>
          <w:rtl w:val="0"/>
        </w:rPr>
        <w:t xml:space="preserve">furrow</w:t>
      </w:r>
      <w:r w:rsidDel="00000000" w:rsidR="00000000" w:rsidRPr="00000000">
        <w:rPr>
          <w:sz w:val="24"/>
          <w:szCs w:val="24"/>
          <w:rtl w:val="0"/>
        </w:rPr>
        <w:t xml:space="preserve"> his brow. I did not comment on these changes as I felt they may make the client uncomfortable, but I did mentally note the changes so I could draw on this knowledge for future sessions and quickly notice a wide smile signaling discomfort and a raw topic that may need exploring. </w:t>
      </w:r>
      <w:r w:rsidDel="00000000" w:rsidR="00000000" w:rsidRPr="00000000">
        <w:rPr>
          <w:sz w:val="24"/>
          <w:szCs w:val="24"/>
          <w:rtl w:val="0"/>
        </w:rPr>
        <w:t xml:space="preserve">Equally, the clients use of metaphors gave me further intel of who they are as a person and assisted in the development of a client / helper relationship and a deeper understanding for future sessions. At the end of this session the client mentioned that his emotions are like a ‘yo-yo’ and sometimes his emotions are up and sometimes they are down, but overall it felt positive that he ended the session with this analogy. He explained that life can be up and down but he is trying to lock in a positive outlook and remember that he can achieve his goals. </w:t>
      </w:r>
    </w:p>
    <w:p w:rsidR="00000000" w:rsidDel="00000000" w:rsidP="00000000" w:rsidRDefault="00000000" w:rsidRPr="00000000" w14:paraId="0000001B">
      <w:pPr>
        <w:spacing w:line="480" w:lineRule="auto"/>
        <w:rPr>
          <w:sz w:val="24"/>
          <w:szCs w:val="24"/>
        </w:rPr>
      </w:pPr>
      <w:r w:rsidDel="00000000" w:rsidR="00000000" w:rsidRPr="00000000">
        <w:rPr>
          <w:rtl w:val="0"/>
        </w:rPr>
      </w:r>
    </w:p>
    <w:p w:rsidR="00000000" w:rsidDel="00000000" w:rsidP="00000000" w:rsidRDefault="00000000" w:rsidRPr="00000000" w14:paraId="0000001C">
      <w:pPr>
        <w:spacing w:line="480" w:lineRule="auto"/>
        <w:rPr>
          <w:sz w:val="24"/>
          <w:szCs w:val="24"/>
        </w:rPr>
      </w:pPr>
      <w:r w:rsidDel="00000000" w:rsidR="00000000" w:rsidRPr="00000000">
        <w:rPr>
          <w:sz w:val="24"/>
          <w:szCs w:val="24"/>
          <w:rtl w:val="0"/>
        </w:rPr>
        <w:t xml:space="preserve">In conclusion, I feel that the session was a successful intervention. The session started strong and I reflected and paraphrased the situation the client was experiencing at home. I noted his body language and stated any observations tentatively. However, half way through the session, I panicked that the conversation was getting deeper than I anticipated and I failed to use my micro skills. Instead, I attempted to ask too many questions and act as a friend with advice rather than provide the client with tools to explore their own feelings and reach their own solution. However, the client then reached a light bulb moment when I asked if there was a connection between the amount of stress he is under and the level of negativity he feels towards his body. This felt like a very positive moment for the client, because it was a revelation and immediacy was achieved. Although I posed the connection in my question, I did state this tentatively and the client agreed sincerely that he felt this could be the case. In future, I would not state my observation in my question and maybe try to allow the client to reach the connection more by exploring the feelings around the correlation or link. Towards the end of the session I began to reflect more and provide positive ‘minimal </w:t>
      </w:r>
      <w:r w:rsidDel="00000000" w:rsidR="00000000" w:rsidRPr="00000000">
        <w:rPr>
          <w:sz w:val="24"/>
          <w:szCs w:val="24"/>
          <w:rtl w:val="0"/>
        </w:rPr>
        <w:t xml:space="preserve">encouragers</w:t>
      </w:r>
      <w:r w:rsidDel="00000000" w:rsidR="00000000" w:rsidRPr="00000000">
        <w:rPr>
          <w:sz w:val="24"/>
          <w:szCs w:val="24"/>
          <w:rtl w:val="0"/>
        </w:rPr>
        <w:t xml:space="preserve">’, such as ‘exactly!’ and ‘yes’ in order to boost the confidence and positivity within the client. I also summarised all of the points that we had talked about during the session, stating that our time had come to an end but I emphasised that the client could pick up on any one of these points again in our next session or speak about something else entirely. I feel have explored my strengths and weaknesses throughout the session and thoroughly evaluated my skills as a helper who will practice embedded counselling upon completion of this course. I feel that the use of reflecting and paraphrasing will be a particularly useful skill in my current role as a project manager, as often I need to gain a better understanding of what a customer wants us to create for them and what is important to them. This skill will also be useful when I am gathering feedback from other team members, I can reflect their words and state things tentatively in order to ensure I have full knowledge of the task they would like me to carry out and achieve. Furthermore, I hope to continue the practice and refinement of my counselling skills on the masters programme in psychotherapeutic practice.</w:t>
      </w:r>
      <w:r w:rsidDel="00000000" w:rsidR="00000000" w:rsidRPr="00000000">
        <w:rPr>
          <w:rtl w:val="0"/>
        </w:rPr>
      </w:r>
    </w:p>
    <w:p w:rsidR="00000000" w:rsidDel="00000000" w:rsidP="00000000" w:rsidRDefault="00000000" w:rsidRPr="00000000" w14:paraId="0000001D">
      <w:pPr>
        <w:spacing w:line="480" w:lineRule="auto"/>
        <w:rPr>
          <w:sz w:val="24"/>
          <w:szCs w:val="24"/>
        </w:rPr>
      </w:pPr>
      <w:r w:rsidDel="00000000" w:rsidR="00000000" w:rsidRPr="00000000">
        <w:rPr>
          <w:rtl w:val="0"/>
        </w:rPr>
      </w:r>
    </w:p>
    <w:p w:rsidR="00000000" w:rsidDel="00000000" w:rsidP="00000000" w:rsidRDefault="00000000" w:rsidRPr="00000000" w14:paraId="0000001E">
      <w:pPr>
        <w:spacing w:line="480" w:lineRule="auto"/>
        <w:rPr>
          <w:sz w:val="24"/>
          <w:szCs w:val="24"/>
        </w:rPr>
      </w:pPr>
      <w:r w:rsidDel="00000000" w:rsidR="00000000" w:rsidRPr="00000000">
        <w:rPr>
          <w:rtl w:val="0"/>
        </w:rPr>
      </w:r>
    </w:p>
    <w:p w:rsidR="00000000" w:rsidDel="00000000" w:rsidP="00000000" w:rsidRDefault="00000000" w:rsidRPr="00000000" w14:paraId="0000001F">
      <w:pPr>
        <w:spacing w:line="480" w:lineRule="auto"/>
        <w:rPr>
          <w:sz w:val="24"/>
          <w:szCs w:val="24"/>
        </w:rPr>
      </w:pPr>
      <w:r w:rsidDel="00000000" w:rsidR="00000000" w:rsidRPr="00000000">
        <w:rPr>
          <w:rtl w:val="0"/>
        </w:rPr>
      </w:r>
    </w:p>
    <w:p w:rsidR="00000000" w:rsidDel="00000000" w:rsidP="00000000" w:rsidRDefault="00000000" w:rsidRPr="00000000" w14:paraId="00000020">
      <w:pPr>
        <w:spacing w:line="480" w:lineRule="auto"/>
        <w:rPr>
          <w:sz w:val="24"/>
          <w:szCs w:val="24"/>
        </w:rPr>
      </w:pPr>
      <w:r w:rsidDel="00000000" w:rsidR="00000000" w:rsidRPr="00000000">
        <w:rPr>
          <w:rtl w:val="0"/>
        </w:rPr>
      </w:r>
    </w:p>
    <w:p w:rsidR="00000000" w:rsidDel="00000000" w:rsidP="00000000" w:rsidRDefault="00000000" w:rsidRPr="00000000" w14:paraId="00000021">
      <w:pPr>
        <w:spacing w:line="480" w:lineRule="auto"/>
        <w:rPr>
          <w:sz w:val="24"/>
          <w:szCs w:val="24"/>
        </w:rPr>
      </w:pPr>
      <w:r w:rsidDel="00000000" w:rsidR="00000000" w:rsidRPr="00000000">
        <w:rPr>
          <w:sz w:val="24"/>
          <w:szCs w:val="24"/>
          <w:rtl w:val="0"/>
        </w:rPr>
        <w:t xml:space="preserve">REFERENCES</w:t>
      </w:r>
    </w:p>
    <w:p w:rsidR="00000000" w:rsidDel="00000000" w:rsidP="00000000" w:rsidRDefault="00000000" w:rsidRPr="00000000" w14:paraId="00000022">
      <w:pPr>
        <w:spacing w:line="480" w:lineRule="auto"/>
        <w:rPr>
          <w:sz w:val="24"/>
          <w:szCs w:val="24"/>
        </w:rPr>
      </w:pPr>
      <w:r w:rsidDel="00000000" w:rsidR="00000000" w:rsidRPr="00000000">
        <w:rPr>
          <w:rtl w:val="0"/>
        </w:rPr>
      </w:r>
    </w:p>
    <w:p w:rsidR="00000000" w:rsidDel="00000000" w:rsidP="00000000" w:rsidRDefault="00000000" w:rsidRPr="00000000" w14:paraId="00000023">
      <w:pPr>
        <w:spacing w:line="480" w:lineRule="auto"/>
        <w:rPr>
          <w:sz w:val="24"/>
          <w:szCs w:val="24"/>
        </w:rPr>
      </w:pPr>
      <w:r w:rsidDel="00000000" w:rsidR="00000000" w:rsidRPr="00000000">
        <w:rPr>
          <w:sz w:val="24"/>
          <w:szCs w:val="24"/>
          <w:rtl w:val="0"/>
        </w:rPr>
        <w:t xml:space="preserve">Bacp.co.uk. (2020). </w:t>
      </w:r>
      <w:r w:rsidDel="00000000" w:rsidR="00000000" w:rsidRPr="00000000">
        <w:rPr>
          <w:i w:val="1"/>
          <w:sz w:val="24"/>
          <w:szCs w:val="24"/>
          <w:rtl w:val="0"/>
        </w:rPr>
        <w:t xml:space="preserve">BACP Ethical Framework for the Counselling Professions</w:t>
      </w:r>
      <w:r w:rsidDel="00000000" w:rsidR="00000000" w:rsidRPr="00000000">
        <w:rPr>
          <w:sz w:val="24"/>
          <w:szCs w:val="24"/>
          <w:rtl w:val="0"/>
        </w:rPr>
        <w:t xml:space="preserve">. [online] Available at: https://www.bacp.co.uk/events-and-resources/ethics-and-standards/ethical-framework-for-the-counselling-professions/ [Accessed 19 Jan. 2020].</w:t>
      </w:r>
    </w:p>
    <w:p w:rsidR="00000000" w:rsidDel="00000000" w:rsidP="00000000" w:rsidRDefault="00000000" w:rsidRPr="00000000" w14:paraId="00000024">
      <w:pPr>
        <w:spacing w:line="480" w:lineRule="auto"/>
        <w:rPr>
          <w:sz w:val="24"/>
          <w:szCs w:val="24"/>
        </w:rPr>
      </w:pPr>
      <w:r w:rsidDel="00000000" w:rsidR="00000000" w:rsidRPr="00000000">
        <w:rPr>
          <w:rtl w:val="0"/>
        </w:rPr>
      </w:r>
    </w:p>
    <w:p w:rsidR="00000000" w:rsidDel="00000000" w:rsidP="00000000" w:rsidRDefault="00000000" w:rsidRPr="00000000" w14:paraId="00000025">
      <w:pPr>
        <w:spacing w:line="480" w:lineRule="auto"/>
        <w:rPr>
          <w:sz w:val="24"/>
          <w:szCs w:val="24"/>
        </w:rPr>
      </w:pPr>
      <w:r w:rsidDel="00000000" w:rsidR="00000000" w:rsidRPr="00000000">
        <w:rPr>
          <w:sz w:val="24"/>
          <w:szCs w:val="24"/>
          <w:rtl w:val="0"/>
        </w:rPr>
        <w:t xml:space="preserve">De Shazer, S., Dolan, Y. and Korman, H. (2012). </w:t>
      </w:r>
      <w:r w:rsidDel="00000000" w:rsidR="00000000" w:rsidRPr="00000000">
        <w:rPr>
          <w:i w:val="1"/>
          <w:sz w:val="24"/>
          <w:szCs w:val="24"/>
          <w:rtl w:val="0"/>
        </w:rPr>
        <w:t xml:space="preserve">More than miracles</w:t>
      </w:r>
      <w:r w:rsidDel="00000000" w:rsidR="00000000" w:rsidRPr="00000000">
        <w:rPr>
          <w:sz w:val="24"/>
          <w:szCs w:val="24"/>
          <w:rtl w:val="0"/>
        </w:rPr>
        <w:t xml:space="preserve">. London: Routledge.</w:t>
      </w:r>
    </w:p>
    <w:p w:rsidR="00000000" w:rsidDel="00000000" w:rsidP="00000000" w:rsidRDefault="00000000" w:rsidRPr="00000000" w14:paraId="00000026">
      <w:pPr>
        <w:spacing w:line="480" w:lineRule="auto"/>
        <w:rPr>
          <w:sz w:val="24"/>
          <w:szCs w:val="24"/>
        </w:rPr>
      </w:pPr>
      <w:r w:rsidDel="00000000" w:rsidR="00000000" w:rsidRPr="00000000">
        <w:rPr>
          <w:rtl w:val="0"/>
        </w:rPr>
      </w:r>
    </w:p>
    <w:p w:rsidR="00000000" w:rsidDel="00000000" w:rsidP="00000000" w:rsidRDefault="00000000" w:rsidRPr="00000000" w14:paraId="00000027">
      <w:pPr>
        <w:spacing w:line="480" w:lineRule="auto"/>
        <w:rPr>
          <w:sz w:val="24"/>
          <w:szCs w:val="24"/>
        </w:rPr>
      </w:pPr>
      <w:r w:rsidDel="00000000" w:rsidR="00000000" w:rsidRPr="00000000">
        <w:rPr>
          <w:sz w:val="24"/>
          <w:szCs w:val="24"/>
          <w:rtl w:val="0"/>
        </w:rPr>
        <w:t xml:space="preserve">Egan, G. (1990). </w:t>
      </w:r>
      <w:r w:rsidDel="00000000" w:rsidR="00000000" w:rsidRPr="00000000">
        <w:rPr>
          <w:i w:val="1"/>
          <w:sz w:val="24"/>
          <w:szCs w:val="24"/>
          <w:rtl w:val="0"/>
        </w:rPr>
        <w:t xml:space="preserve">The skilled helper</w:t>
      </w:r>
      <w:r w:rsidDel="00000000" w:rsidR="00000000" w:rsidRPr="00000000">
        <w:rPr>
          <w:sz w:val="24"/>
          <w:szCs w:val="24"/>
          <w:rtl w:val="0"/>
        </w:rPr>
        <w:t xml:space="preserve">. Pacific Grove, Calif: Brooks/Cole Pub. Co.</w:t>
      </w:r>
    </w:p>
    <w:p w:rsidR="00000000" w:rsidDel="00000000" w:rsidP="00000000" w:rsidRDefault="00000000" w:rsidRPr="00000000" w14:paraId="00000028">
      <w:pPr>
        <w:spacing w:line="480" w:lineRule="auto"/>
        <w:rPr>
          <w:sz w:val="24"/>
          <w:szCs w:val="24"/>
        </w:rPr>
      </w:pPr>
      <w:r w:rsidDel="00000000" w:rsidR="00000000" w:rsidRPr="00000000">
        <w:rPr>
          <w:rtl w:val="0"/>
        </w:rPr>
      </w:r>
    </w:p>
    <w:p w:rsidR="00000000" w:rsidDel="00000000" w:rsidP="00000000" w:rsidRDefault="00000000" w:rsidRPr="00000000" w14:paraId="00000029">
      <w:pPr>
        <w:spacing w:line="480" w:lineRule="auto"/>
        <w:rPr>
          <w:sz w:val="24"/>
          <w:szCs w:val="24"/>
        </w:rPr>
      </w:pPr>
      <w:r w:rsidDel="00000000" w:rsidR="00000000" w:rsidRPr="00000000">
        <w:rPr>
          <w:sz w:val="24"/>
          <w:szCs w:val="24"/>
          <w:rtl w:val="0"/>
        </w:rPr>
        <w:t xml:space="preserve">Ekman, P. (2007). </w:t>
      </w:r>
      <w:r w:rsidDel="00000000" w:rsidR="00000000" w:rsidRPr="00000000">
        <w:rPr>
          <w:i w:val="1"/>
          <w:sz w:val="24"/>
          <w:szCs w:val="24"/>
          <w:rtl w:val="0"/>
        </w:rPr>
        <w:t xml:space="preserve">Emotions revealed</w:t>
      </w:r>
      <w:r w:rsidDel="00000000" w:rsidR="00000000" w:rsidRPr="00000000">
        <w:rPr>
          <w:sz w:val="24"/>
          <w:szCs w:val="24"/>
          <w:rtl w:val="0"/>
        </w:rPr>
        <w:t xml:space="preserve">. New York: Henry Holt.</w:t>
      </w:r>
    </w:p>
    <w:p w:rsidR="00000000" w:rsidDel="00000000" w:rsidP="00000000" w:rsidRDefault="00000000" w:rsidRPr="00000000" w14:paraId="0000002A">
      <w:pPr>
        <w:spacing w:line="480" w:lineRule="auto"/>
        <w:rPr>
          <w:sz w:val="24"/>
          <w:szCs w:val="24"/>
        </w:rPr>
      </w:pPr>
      <w:r w:rsidDel="00000000" w:rsidR="00000000" w:rsidRPr="00000000">
        <w:rPr>
          <w:rtl w:val="0"/>
        </w:rPr>
      </w:r>
    </w:p>
    <w:p w:rsidR="00000000" w:rsidDel="00000000" w:rsidP="00000000" w:rsidRDefault="00000000" w:rsidRPr="00000000" w14:paraId="0000002B">
      <w:pPr>
        <w:spacing w:line="480" w:lineRule="auto"/>
        <w:rPr>
          <w:sz w:val="24"/>
          <w:szCs w:val="24"/>
        </w:rPr>
      </w:pPr>
      <w:r w:rsidDel="00000000" w:rsidR="00000000" w:rsidRPr="00000000">
        <w:rPr>
          <w:sz w:val="24"/>
          <w:szCs w:val="24"/>
          <w:rtl w:val="0"/>
        </w:rPr>
        <w:t xml:space="preserve">Counselling Training Liverpool Ltd. (2020). </w:t>
      </w:r>
      <w:r w:rsidDel="00000000" w:rsidR="00000000" w:rsidRPr="00000000">
        <w:rPr>
          <w:i w:val="1"/>
          <w:sz w:val="24"/>
          <w:szCs w:val="24"/>
          <w:rtl w:val="0"/>
        </w:rPr>
        <w:t xml:space="preserve">How to distinguish between asking questions in a counselling session for your client's benefit rather than your own curiosity.</w:t>
      </w:r>
      <w:r w:rsidDel="00000000" w:rsidR="00000000" w:rsidRPr="00000000">
        <w:rPr>
          <w:sz w:val="24"/>
          <w:szCs w:val="24"/>
          <w:rtl w:val="0"/>
        </w:rPr>
        <w:t xml:space="preserve">. [online] Available at: https://www.counsellingtrainingliverpool.org.uk/blog/how-to-distinguish-between-asking-questions-in-a-counselling-session-for-your-clients-benefit-rather-than-your-own-curiosity [Accessed 19 Jan. 2020].</w:t>
      </w:r>
    </w:p>
    <w:p w:rsidR="00000000" w:rsidDel="00000000" w:rsidP="00000000" w:rsidRDefault="00000000" w:rsidRPr="00000000" w14:paraId="0000002C">
      <w:pPr>
        <w:spacing w:line="480" w:lineRule="auto"/>
        <w:rPr>
          <w:sz w:val="24"/>
          <w:szCs w:val="24"/>
        </w:rPr>
      </w:pPr>
      <w:r w:rsidDel="00000000" w:rsidR="00000000" w:rsidRPr="00000000">
        <w:rPr>
          <w:rtl w:val="0"/>
        </w:rPr>
      </w:r>
    </w:p>
    <w:p w:rsidR="00000000" w:rsidDel="00000000" w:rsidP="00000000" w:rsidRDefault="00000000" w:rsidRPr="00000000" w14:paraId="0000002D">
      <w:pPr>
        <w:spacing w:line="480" w:lineRule="auto"/>
        <w:rPr>
          <w:sz w:val="24"/>
          <w:szCs w:val="24"/>
        </w:rPr>
      </w:pPr>
      <w:r w:rsidDel="00000000" w:rsidR="00000000" w:rsidRPr="00000000">
        <w:rPr>
          <w:sz w:val="24"/>
          <w:szCs w:val="24"/>
          <w:rtl w:val="0"/>
        </w:rPr>
        <w:t xml:space="preserve">Howes, R. (2020). </w:t>
      </w:r>
      <w:r w:rsidDel="00000000" w:rsidR="00000000" w:rsidRPr="00000000">
        <w:rPr>
          <w:i w:val="1"/>
          <w:sz w:val="24"/>
          <w:szCs w:val="24"/>
          <w:rtl w:val="0"/>
        </w:rPr>
        <w:t xml:space="preserve">Laughter in Therapy</w:t>
      </w:r>
      <w:r w:rsidDel="00000000" w:rsidR="00000000" w:rsidRPr="00000000">
        <w:rPr>
          <w:sz w:val="24"/>
          <w:szCs w:val="24"/>
          <w:rtl w:val="0"/>
        </w:rPr>
        <w:t xml:space="preserve">. [online] Psychology Today. Available at: https://www.psychologytoday.com/gb/blog/in-therapy/201312/laughter-in-therapy [Accessed 19 Jan. 2020].</w:t>
      </w:r>
    </w:p>
    <w:p w:rsidR="00000000" w:rsidDel="00000000" w:rsidP="00000000" w:rsidRDefault="00000000" w:rsidRPr="00000000" w14:paraId="0000002E">
      <w:pPr>
        <w:spacing w:line="480" w:lineRule="auto"/>
        <w:rPr>
          <w:sz w:val="24"/>
          <w:szCs w:val="24"/>
        </w:rPr>
      </w:pPr>
      <w:r w:rsidDel="00000000" w:rsidR="00000000" w:rsidRPr="00000000">
        <w:rPr>
          <w:rtl w:val="0"/>
        </w:rPr>
      </w:r>
    </w:p>
    <w:p w:rsidR="00000000" w:rsidDel="00000000" w:rsidP="00000000" w:rsidRDefault="00000000" w:rsidRPr="00000000" w14:paraId="0000002F">
      <w:pPr>
        <w:spacing w:line="480" w:lineRule="auto"/>
        <w:rPr>
          <w:sz w:val="24"/>
          <w:szCs w:val="24"/>
        </w:rPr>
      </w:pPr>
      <w:r w:rsidDel="00000000" w:rsidR="00000000" w:rsidRPr="00000000">
        <w:rPr>
          <w:sz w:val="24"/>
          <w:szCs w:val="24"/>
          <w:rtl w:val="0"/>
        </w:rPr>
        <w:t xml:space="preserve">Midwinter, R. and Dickson, J. (2015). </w:t>
      </w:r>
      <w:r w:rsidDel="00000000" w:rsidR="00000000" w:rsidRPr="00000000">
        <w:rPr>
          <w:i w:val="1"/>
          <w:sz w:val="24"/>
          <w:szCs w:val="24"/>
          <w:rtl w:val="0"/>
        </w:rPr>
        <w:t xml:space="preserve">Embedding Counselling and Communication Skills</w:t>
      </w:r>
      <w:r w:rsidDel="00000000" w:rsidR="00000000" w:rsidRPr="00000000">
        <w:rPr>
          <w:sz w:val="24"/>
          <w:szCs w:val="24"/>
          <w:rtl w:val="0"/>
        </w:rPr>
        <w:t xml:space="preserve">. Florence: Taylor and Francis.</w:t>
      </w:r>
    </w:p>
    <w:p w:rsidR="00000000" w:rsidDel="00000000" w:rsidP="00000000" w:rsidRDefault="00000000" w:rsidRPr="00000000" w14:paraId="00000030">
      <w:pPr>
        <w:spacing w:line="480" w:lineRule="auto"/>
        <w:rPr>
          <w:sz w:val="24"/>
          <w:szCs w:val="24"/>
        </w:rPr>
      </w:pPr>
      <w:r w:rsidDel="00000000" w:rsidR="00000000" w:rsidRPr="00000000">
        <w:rPr>
          <w:rtl w:val="0"/>
        </w:rPr>
      </w:r>
    </w:p>
    <w:p w:rsidR="00000000" w:rsidDel="00000000" w:rsidP="00000000" w:rsidRDefault="00000000" w:rsidRPr="00000000" w14:paraId="00000031">
      <w:pPr>
        <w:spacing w:line="480" w:lineRule="auto"/>
        <w:rPr>
          <w:sz w:val="24"/>
          <w:szCs w:val="24"/>
        </w:rPr>
      </w:pPr>
      <w:r w:rsidDel="00000000" w:rsidR="00000000" w:rsidRPr="00000000">
        <w:rPr>
          <w:sz w:val="24"/>
          <w:szCs w:val="24"/>
          <w:rtl w:val="0"/>
        </w:rPr>
        <w:t xml:space="preserve">Rogers, C. (1957). The necessary and sufficient conditions of therapeutic personality change. </w:t>
      </w:r>
      <w:r w:rsidDel="00000000" w:rsidR="00000000" w:rsidRPr="00000000">
        <w:rPr>
          <w:i w:val="1"/>
          <w:sz w:val="24"/>
          <w:szCs w:val="24"/>
          <w:rtl w:val="0"/>
        </w:rPr>
        <w:t xml:space="preserve">Journal of Consulting Psychology</w:t>
      </w:r>
      <w:r w:rsidDel="00000000" w:rsidR="00000000" w:rsidRPr="00000000">
        <w:rPr>
          <w:sz w:val="24"/>
          <w:szCs w:val="24"/>
          <w:rtl w:val="0"/>
        </w:rPr>
        <w:t xml:space="preserve">, 21(2), pp.95-103.</w:t>
      </w:r>
    </w:p>
    <w:p w:rsidR="00000000" w:rsidDel="00000000" w:rsidP="00000000" w:rsidRDefault="00000000" w:rsidRPr="00000000" w14:paraId="00000032">
      <w:pPr>
        <w:spacing w:line="480" w:lineRule="auto"/>
        <w:rPr>
          <w:sz w:val="24"/>
          <w:szCs w:val="24"/>
        </w:rPr>
      </w:pPr>
      <w:r w:rsidDel="00000000" w:rsidR="00000000" w:rsidRPr="00000000">
        <w:rPr>
          <w:rtl w:val="0"/>
        </w:rPr>
      </w:r>
    </w:p>
    <w:p w:rsidR="00000000" w:rsidDel="00000000" w:rsidP="00000000" w:rsidRDefault="00000000" w:rsidRPr="00000000" w14:paraId="00000033">
      <w:pPr>
        <w:spacing w:line="480" w:lineRule="auto"/>
        <w:rPr>
          <w:sz w:val="24"/>
          <w:szCs w:val="24"/>
        </w:rPr>
      </w:pPr>
      <w:r w:rsidDel="00000000" w:rsidR="00000000" w:rsidRPr="00000000">
        <w:rPr>
          <w:sz w:val="24"/>
          <w:szCs w:val="24"/>
          <w:rtl w:val="0"/>
        </w:rPr>
        <w:t xml:space="preserve">Sue, D. and Sue, D. (2008). </w:t>
      </w:r>
      <w:r w:rsidDel="00000000" w:rsidR="00000000" w:rsidRPr="00000000">
        <w:rPr>
          <w:i w:val="1"/>
          <w:sz w:val="24"/>
          <w:szCs w:val="24"/>
          <w:rtl w:val="0"/>
        </w:rPr>
        <w:t xml:space="preserve">Counselling the culturally diverse</w:t>
      </w:r>
      <w:r w:rsidDel="00000000" w:rsidR="00000000" w:rsidRPr="00000000">
        <w:rPr>
          <w:sz w:val="24"/>
          <w:szCs w:val="24"/>
          <w:rtl w:val="0"/>
        </w:rPr>
        <w:t xml:space="preserve">. Hobroken, NJ: John Wiley and Sons.</w:t>
      </w:r>
    </w:p>
    <w:sectPr>
      <w:headerReference r:id="rId6"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4">
    <w:pPr>
      <w:rPr>
        <w:sz w:val="20"/>
        <w:szCs w:val="20"/>
      </w:rPr>
    </w:pPr>
    <w:r w:rsidDel="00000000" w:rsidR="00000000" w:rsidRPr="00000000">
      <w:rPr>
        <w:sz w:val="20"/>
        <w:szCs w:val="20"/>
        <w:rtl w:val="0"/>
      </w:rPr>
      <w:t xml:space="preserve">Elizabeth Penny: Counselling Skills Essay</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