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54279"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Literature Review</w:t>
      </w:r>
    </w:p>
    <w:p w14:paraId="09E4095B"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C47A308"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Introduction - </w:t>
      </w:r>
    </w:p>
    <w:p w14:paraId="33461B83"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239A2D82" w14:textId="29875A8F"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This literature review will critically examine existing studies and literature on women's safety in public spaces in order to identify gaps in research. It will focus on the women's fear of sexual violence, how fear affects different people in different ways. </w:t>
      </w:r>
      <w:r>
        <w:rPr>
          <w:rFonts w:ascii="Calibri" w:hAnsi="Calibri" w:cs="Calibri"/>
          <w:sz w:val="22"/>
          <w:szCs w:val="22"/>
        </w:rPr>
        <w:t>Furthermore,</w:t>
      </w:r>
      <w:r>
        <w:rPr>
          <w:rFonts w:ascii="Calibri" w:hAnsi="Calibri" w:cs="Calibri"/>
          <w:sz w:val="22"/>
          <w:szCs w:val="22"/>
        </w:rPr>
        <w:t xml:space="preserve"> it will focus on government responses to women's safety, women's vulnerability and its links with the urban design of a city and factors inhibiting perceptions of safety.</w:t>
      </w:r>
    </w:p>
    <w:p w14:paraId="6CD0A18D"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AD28973"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Very recently there have been numerous acts of violence against women that have caught the attention of the wider public and the safety of females within the UK are starting to be questioned.</w:t>
      </w:r>
      <w:r>
        <w:rPr>
          <w:rFonts w:ascii="Calibri" w:hAnsi="Calibri" w:cs="Calibri"/>
          <w:color w:val="FF0000"/>
          <w:sz w:val="22"/>
          <w:szCs w:val="22"/>
        </w:rPr>
        <w:t xml:space="preserve">  </w:t>
      </w:r>
    </w:p>
    <w:p w14:paraId="19EFB18F"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There have sadly been several acts of extreme violence against women in the last year that have been highlighted by the media and been brought to light. </w:t>
      </w:r>
    </w:p>
    <w:p w14:paraId="1B7B77F2" w14:textId="469372FF"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A few high</w:t>
      </w:r>
      <w:r>
        <w:rPr>
          <w:rFonts w:ascii="Calibri" w:hAnsi="Calibri" w:cs="Calibri"/>
          <w:sz w:val="22"/>
          <w:szCs w:val="22"/>
        </w:rPr>
        <w:t>-</w:t>
      </w:r>
      <w:r>
        <w:rPr>
          <w:rFonts w:ascii="Calibri" w:hAnsi="Calibri" w:cs="Calibri"/>
          <w:sz w:val="22"/>
          <w:szCs w:val="22"/>
        </w:rPr>
        <w:t xml:space="preserve">profile cases include the murder of Sarah Everard in March 2021, which saw the </w:t>
      </w:r>
      <w:proofErr w:type="gramStart"/>
      <w:r>
        <w:rPr>
          <w:rFonts w:ascii="Calibri" w:hAnsi="Calibri" w:cs="Calibri"/>
          <w:sz w:val="22"/>
          <w:szCs w:val="22"/>
        </w:rPr>
        <w:t>33 year old</w:t>
      </w:r>
      <w:proofErr w:type="gramEnd"/>
      <w:r>
        <w:rPr>
          <w:rFonts w:ascii="Calibri" w:hAnsi="Calibri" w:cs="Calibri"/>
          <w:sz w:val="22"/>
          <w:szCs w:val="22"/>
        </w:rPr>
        <w:t xml:space="preserve"> female kidnapped, raped and strangled by a Metropolitan police officer, another female murdered this year was 28 year old Primary School Teacher Sabina Nessa.</w:t>
      </w:r>
    </w:p>
    <w:p w14:paraId="6AB52CD8" w14:textId="77777777" w:rsidR="00123991" w:rsidRDefault="00123991" w:rsidP="00123991">
      <w:pPr>
        <w:pStyle w:val="NormalWeb"/>
        <w:spacing w:before="0" w:beforeAutospacing="0" w:after="0" w:afterAutospacing="0" w:line="480" w:lineRule="auto"/>
        <w:rPr>
          <w:rFonts w:ascii="Calibri" w:hAnsi="Calibri" w:cs="Calibri"/>
          <w:color w:val="FF0000"/>
          <w:sz w:val="22"/>
          <w:szCs w:val="22"/>
        </w:rPr>
      </w:pPr>
      <w:r>
        <w:rPr>
          <w:rFonts w:ascii="Calibri" w:hAnsi="Calibri" w:cs="Calibri"/>
          <w:color w:val="FF0000"/>
          <w:sz w:val="22"/>
          <w:szCs w:val="22"/>
        </w:rPr>
        <w:t> </w:t>
      </w:r>
    </w:p>
    <w:p w14:paraId="43864192"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Their exposure to violence has become more apparent and the abhorrent behaviour is somewhat of a grave concern to the nation.</w:t>
      </w:r>
    </w:p>
    <w:p w14:paraId="108E557C"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Perceptions of safety among women are largely related to the fear of sexual victimisation, sexual harassment, particularly when it comes to strangers, should indicate sexual vulnerability and typify particular contexts as dangerous and threatening (Macmillan, Nierobisz, Welsh, 2000, p.306)</w:t>
      </w:r>
    </w:p>
    <w:p w14:paraId="3F72288D" w14:textId="41FB9BAA"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In a sustainable city, safety ensures that a person a place to live free from danger but also has the ability of movement that is essential to place attachment and one's quality of life (UN-Habitat, 2013, 2017, 2019) </w:t>
      </w:r>
    </w:p>
    <w:p w14:paraId="198A6D09"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A safe environment is one that maximises the use of public places; it is a place that encourages social interaction. Public spaces can be an indoor or an outdoor area, they can take different shapes; from parks to streets and transit environments, shopping centres that can gather all numbers of people, from stadiums, pubs, clubs, parks, major train stations; or can be desolate paths or empty stations. In either of these cases, poor design and poor maintenance of these spaces can maximise crime opportunities or give the users the notion that nobody is in control, and therefore unsafe places to be (Ceccato, Nalla 2020)</w:t>
      </w:r>
    </w:p>
    <w:p w14:paraId="6E85B481"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A6AA896"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Trends - </w:t>
      </w:r>
    </w:p>
    <w:p w14:paraId="08D22F61"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2704826" w14:textId="091BF984"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Office for national Statistics, a survey carried out in June 2021 around people's perception of personal safety and experiences of harassment. They have stated that 50% of women felt unsafe walking lone after dark in a quiet street near their home, 50% of women felt unsafe walking alone after dark in a busy public space, and 80% of women felt unsafe walking in alone after dark in a park or an open space. </w:t>
      </w:r>
    </w:p>
    <w:p w14:paraId="288C9E37"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From the policy paper published by the UK Government about tackling violence against women and girls strategy, they state that there are multiple impacts of violence against women and girls, however one of the most prominent is making women less safe, where they have published the most recent statistics in November 2021 of only 24% women feeling safe walking alone after dark, however go on to argue that the proportion of women reportedly feeling fairly or very safe walking home after dark had increased in recent years from 57% in 2012/13 to 69% in 2019/20 (Gov.uk)</w:t>
      </w:r>
    </w:p>
    <w:p w14:paraId="359E779B" w14:textId="6D1FADE9"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During the Call </w:t>
      </w:r>
      <w:r>
        <w:rPr>
          <w:rFonts w:ascii="Calibri" w:hAnsi="Calibri" w:cs="Calibri"/>
          <w:sz w:val="22"/>
          <w:szCs w:val="22"/>
        </w:rPr>
        <w:t>f</w:t>
      </w:r>
      <w:r>
        <w:rPr>
          <w:rFonts w:ascii="Calibri" w:hAnsi="Calibri" w:cs="Calibri"/>
          <w:sz w:val="22"/>
          <w:szCs w:val="22"/>
        </w:rPr>
        <w:t xml:space="preserve">or Evidence, National Representative survey headed by the UK Government found that during the second phase of the survey, identified concerns about women and girls' safety in public spaces in relation to public forms of harassment. A survey conducted by Plan International UK in 2018 demonstrated that as many as 38% of young girls aged 14 to 21 have experienced verbal harassment, including sexual comments in public spaces, at least once a month, in addition the </w:t>
      </w:r>
      <w:r>
        <w:rPr>
          <w:rFonts w:ascii="Calibri" w:hAnsi="Calibri" w:cs="Calibri"/>
          <w:sz w:val="22"/>
          <w:szCs w:val="22"/>
        </w:rPr>
        <w:lastRenderedPageBreak/>
        <w:t xml:space="preserve">YouGov poll found that 37% of adult women on London transport has experienced someone 'deliberately pressing against them' compared to 12% of men. CSEW found that 31% of women felt unsafe walking home alone in the dark in comparison to 12% of men. </w:t>
      </w:r>
    </w:p>
    <w:p w14:paraId="1B5F34B3"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It could be argued that these data sets were compiled after the highly publicised murder of Sarah Everard. It is unknown whether </w:t>
      </w:r>
      <w:proofErr w:type="gramStart"/>
      <w:r>
        <w:rPr>
          <w:rFonts w:ascii="Calibri" w:hAnsi="Calibri" w:cs="Calibri"/>
          <w:sz w:val="22"/>
          <w:szCs w:val="22"/>
        </w:rPr>
        <w:t>all of</w:t>
      </w:r>
      <w:proofErr w:type="gramEnd"/>
      <w:r>
        <w:rPr>
          <w:rFonts w:ascii="Calibri" w:hAnsi="Calibri" w:cs="Calibri"/>
          <w:sz w:val="22"/>
          <w:szCs w:val="22"/>
        </w:rPr>
        <w:t xml:space="preserve"> these statistics above are a true reflection of women's perceptions of their safety. The survey carried out in June 2021 could largely be opened to interpretation and could be several factors heightening the feelings of women's perceived safety. </w:t>
      </w:r>
      <w:proofErr w:type="gramStart"/>
      <w:r>
        <w:rPr>
          <w:rFonts w:ascii="Calibri" w:hAnsi="Calibri" w:cs="Calibri"/>
          <w:sz w:val="22"/>
          <w:szCs w:val="22"/>
        </w:rPr>
        <w:t>Therefore</w:t>
      </w:r>
      <w:proofErr w:type="gramEnd"/>
      <w:r>
        <w:rPr>
          <w:rFonts w:ascii="Calibri" w:hAnsi="Calibri" w:cs="Calibri"/>
          <w:sz w:val="22"/>
          <w:szCs w:val="22"/>
        </w:rPr>
        <w:t xml:space="preserve"> the survey conducted by Plan International UK in 2018, about women's experiences of public harassment and the survey conducted by YouGov you could argue that these results maybe more substantial. </w:t>
      </w:r>
    </w:p>
    <w:p w14:paraId="2E758421"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6D5ABC4E"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Vulnerability - </w:t>
      </w:r>
    </w:p>
    <w:p w14:paraId="4CF6DFC4"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5F33D8B"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In October 2021 Navarette-</w:t>
      </w:r>
      <w:proofErr w:type="gramStart"/>
      <w:r>
        <w:rPr>
          <w:rFonts w:ascii="Calibri" w:hAnsi="Calibri" w:cs="Calibri"/>
          <w:sz w:val="22"/>
          <w:szCs w:val="22"/>
        </w:rPr>
        <w:t>Hernandez,Vetro</w:t>
      </w:r>
      <w:proofErr w:type="gramEnd"/>
      <w:r>
        <w:rPr>
          <w:rFonts w:ascii="Calibri" w:hAnsi="Calibri" w:cs="Calibri"/>
          <w:sz w:val="22"/>
          <w:szCs w:val="22"/>
        </w:rPr>
        <w:t>,Concha 2021, conducted a study exploring whether urban design and planning interventions have an impact on perceived safety and whether the results vary by gender.</w:t>
      </w:r>
    </w:p>
    <w:p w14:paraId="4F8CC115"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It is stated that the use of public space can boost mental health, local communities, tourism and economies therefore increasing property values.</w:t>
      </w:r>
    </w:p>
    <w:p w14:paraId="65D81652"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Despite the want to rejuvenate public space, the exclusion of certain groups </w:t>
      </w:r>
      <w:proofErr w:type="gramStart"/>
      <w:r>
        <w:rPr>
          <w:rFonts w:ascii="Calibri" w:hAnsi="Calibri" w:cs="Calibri"/>
          <w:sz w:val="22"/>
          <w:szCs w:val="22"/>
        </w:rPr>
        <w:t>i.e.</w:t>
      </w:r>
      <w:proofErr w:type="gramEnd"/>
      <w:r>
        <w:rPr>
          <w:rFonts w:ascii="Calibri" w:hAnsi="Calibri" w:cs="Calibri"/>
          <w:sz w:val="22"/>
          <w:szCs w:val="22"/>
        </w:rPr>
        <w:t xml:space="preserve"> women is unaddressed.  It is argued that women have acute safety concerns when accessing public spaces and their consideration in making travelling plans. Women's perceived safety of a place may result in women altering or altogether cutting out travel to places perceived as dangerous (Koskela, 1997, Garguilo et al., 2020).</w:t>
      </w:r>
    </w:p>
    <w:p w14:paraId="2DDD43DF"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key factor in shaping women's movement in public spaces is their fear of safety. It is argued that women's concern over their safety profoundly shapes a women's life and will" largely determined when and where women will go." (Cavanagh 1998)</w:t>
      </w:r>
    </w:p>
    <w:p w14:paraId="1C819410"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This article argues that addressing crime will not fully tackle concerns surrounding safety and that there is robust evidence that shows a lack of relationship between crime rates and perceived safety (Romer, Jamieson, Aday 2003).</w:t>
      </w:r>
    </w:p>
    <w:p w14:paraId="3219D951"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Gender stereotypes hypothesis postulates that whilst women are encouraged and expected to express their feelings, be honest and open including fear, men are taught to pay a protective role and the belief that physical strength can prevent them from becoming victims of crime, which can lead to a tendency to minimise their fear and the risk of victimisation in public space. (Tulloch 2000).</w:t>
      </w:r>
    </w:p>
    <w:p w14:paraId="24B2D869"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This articles suggested that whilst  women's susceptibility of harassment and sexual violence as well as assault contribute to women feeling less safe than men, is it then stated that existing evidence explores the differing perspectives of men and women on the implementation of safety interventions in public space, for example; Yavuz and Welsh (2010) indicate that the presence of cameras in public transit stations increases the perceived safety for both genders, with an impact notably higher in men. </w:t>
      </w:r>
    </w:p>
    <w:p w14:paraId="7C2501C4"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Tulloch (2000) stated above that men are taught to play a protective role, and their belief that physical strength can potentially prevent them from becoming victims of crime, from the results above that the increased use of CCTV cameras in public notable higher in men, could be as a result of their fear of being attacked and </w:t>
      </w:r>
      <w:proofErr w:type="gramStart"/>
      <w:r>
        <w:rPr>
          <w:rFonts w:ascii="Calibri" w:hAnsi="Calibri" w:cs="Calibri"/>
          <w:sz w:val="22"/>
          <w:szCs w:val="22"/>
        </w:rPr>
        <w:t>entering into</w:t>
      </w:r>
      <w:proofErr w:type="gramEnd"/>
      <w:r>
        <w:rPr>
          <w:rFonts w:ascii="Calibri" w:hAnsi="Calibri" w:cs="Calibri"/>
          <w:sz w:val="22"/>
          <w:szCs w:val="22"/>
        </w:rPr>
        <w:t xml:space="preserve"> an altercation, which made them perceive increased safety. </w:t>
      </w:r>
    </w:p>
    <w:p w14:paraId="32C1C34D"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E6E27A1"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This study was made up of 104 individuals walking in open streets within the London School of Economics campus in 2018. These individuals were presented with 6 images on public space images either control or treatment, and then rated them according to how safe they would feel walking alone in the presented public space.</w:t>
      </w:r>
    </w:p>
    <w:p w14:paraId="72F33057"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Concluded in this study, it was suggested that overall that certain design interventions can have a significant impact on enhancing perceived safety and highlighted the impacts by gender. When looking deeper into the study, it was found that looking into the intervention types, although every </w:t>
      </w:r>
      <w:r>
        <w:rPr>
          <w:rFonts w:ascii="Calibri" w:hAnsi="Calibri" w:cs="Calibri"/>
          <w:sz w:val="22"/>
          <w:szCs w:val="22"/>
        </w:rPr>
        <w:lastRenderedPageBreak/>
        <w:t xml:space="preserve">type of intervention had a positive impact, </w:t>
      </w:r>
      <w:proofErr w:type="gramStart"/>
      <w:r>
        <w:rPr>
          <w:rFonts w:ascii="Calibri" w:hAnsi="Calibri" w:cs="Calibri"/>
          <w:sz w:val="22"/>
          <w:szCs w:val="22"/>
        </w:rPr>
        <w:t>i.e.;</w:t>
      </w:r>
      <w:proofErr w:type="gramEnd"/>
      <w:r>
        <w:rPr>
          <w:rFonts w:ascii="Calibri" w:hAnsi="Calibri" w:cs="Calibri"/>
          <w:sz w:val="22"/>
          <w:szCs w:val="22"/>
        </w:rPr>
        <w:t xml:space="preserve"> removal of graffiti, removal of public toilets, removal of blind wall surrounding social housing and terraced housing, there was only a significant impact for the removal of solid walls. This finding supports the theory of Jacobs "eyes on the street" where this is suggested that people feel less safe in areas containing potentially isolating structures such as solid walls and visibility-reducing barriers (Sandberg &amp; Ronnblom, 2015), conversely people feel safer in spaces containing rows of housing that line streets with windows (Chiodi, 2016). </w:t>
      </w:r>
    </w:p>
    <w:p w14:paraId="7692662C"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When assessing the treatment of the study by gender, it was found that perceptions of safety only increase significantly for women (Navarette-</w:t>
      </w:r>
      <w:proofErr w:type="gramStart"/>
      <w:r>
        <w:rPr>
          <w:rFonts w:ascii="Calibri" w:hAnsi="Calibri" w:cs="Calibri"/>
          <w:sz w:val="22"/>
          <w:szCs w:val="22"/>
        </w:rPr>
        <w:t>Hernandez,Vetro</w:t>
      </w:r>
      <w:proofErr w:type="gramEnd"/>
      <w:r>
        <w:rPr>
          <w:rFonts w:ascii="Calibri" w:hAnsi="Calibri" w:cs="Calibri"/>
          <w:sz w:val="22"/>
          <w:szCs w:val="22"/>
        </w:rPr>
        <w:t>,Concha 2021) Concluding in this study, it was suggested that feminist theories of gendered nature of safety perceptions in public space, and that a gendered approach to urban design is needed to close the gap (Burgess, 2008; Soraganvi, 2017; Valentine, 1990).</w:t>
      </w:r>
    </w:p>
    <w:p w14:paraId="6966ADD4"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As these authors have clearly pointed out, the perceptions of safety increased significantly in women, however it can seem that there are limitations to the study. As stated above, in June 2021, 80% of women felt unsafe in an open space </w:t>
      </w:r>
      <w:proofErr w:type="gramStart"/>
      <w:r>
        <w:rPr>
          <w:rFonts w:ascii="Calibri" w:hAnsi="Calibri" w:cs="Calibri"/>
          <w:sz w:val="22"/>
          <w:szCs w:val="22"/>
        </w:rPr>
        <w:t>i.e.;</w:t>
      </w:r>
      <w:proofErr w:type="gramEnd"/>
      <w:r>
        <w:rPr>
          <w:rFonts w:ascii="Calibri" w:hAnsi="Calibri" w:cs="Calibri"/>
          <w:sz w:val="22"/>
          <w:szCs w:val="22"/>
        </w:rPr>
        <w:t xml:space="preserve"> a park, field or any other isolated area, therefore this stud may have considered their study in a more varied way to enable more of a blanket response rather than more inner-city issues. </w:t>
      </w:r>
    </w:p>
    <w:p w14:paraId="232783FF"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DFF8948"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Valentine (1989) found that most women have had at least one alarming experience of a sexual nature in a public place in sometime in their life: being followed, finding oneself in the presence of an exhibitionist, having </w:t>
      </w:r>
      <w:proofErr w:type="gramStart"/>
      <w:r>
        <w:rPr>
          <w:rFonts w:ascii="Calibri" w:hAnsi="Calibri" w:cs="Calibri"/>
          <w:sz w:val="22"/>
          <w:szCs w:val="22"/>
        </w:rPr>
        <w:t>insulting</w:t>
      </w:r>
      <w:proofErr w:type="gramEnd"/>
      <w:r>
        <w:rPr>
          <w:rFonts w:ascii="Calibri" w:hAnsi="Calibri" w:cs="Calibri"/>
          <w:sz w:val="22"/>
          <w:szCs w:val="22"/>
        </w:rPr>
        <w:t xml:space="preserve"> or sexual remarks made to one or even being groped. By experiencing acts such as this may have an effect of increasing the feeling of physical vulnerability linked to being a woman. </w:t>
      </w:r>
    </w:p>
    <w:p w14:paraId="0F42591D"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(Gardner, 1990; Valentine, 1992a).</w:t>
      </w:r>
    </w:p>
    <w:p w14:paraId="7F616BB9"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effect may thus combine with the fear of being a victim of sexual violence, and frequent verbal harassment functions as a kind of reminder to women that in walking alone in public places after a certain hour they are transgressing gender norms (Gardner, 1995).</w:t>
      </w:r>
    </w:p>
    <w:p w14:paraId="576E8F44"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Furthermore Condon,Lieber,Maillochon (2007) stated that women's mobility does not seem hampered by having been assaulted or otherwise harassed in a public place, however, violence of any kind, even the most apparently harmless or inconsequential, limits a woman's freedom of movement in that it carries with it a threat felt over and beyond the moment it occurs and therefore it increases women in what they say is their fear of being on their own in a public space. It seems from this that women's movements does not seem to have been affected by being assaulted or harassed in public place, however from any kind of violence inflicted against them would it have any kind of effect on their movements, this can make it increasingly difficult to assess what women actual fear, is it sexual violence, is it being assaulted, could it be verbal sexual harassment or more drastically being killed, and therefore difficult to draw on conclusions here.</w:t>
      </w:r>
    </w:p>
    <w:p w14:paraId="477B15AB"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7FB2586"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Brooks (2011) published a paper looking into young women's responses to safety advice</w:t>
      </w:r>
    </w:p>
    <w:p w14:paraId="58DB6ECE"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And their associated safety behaviours by drawing up interviews and focus group data from a qualitative study with 35 young women, due to the raised concern around the increase in alcohol consumption among young women combined with drink spiking and drug assisted sexual assault. </w:t>
      </w:r>
    </w:p>
    <w:p w14:paraId="7536A89A"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It is argued within this paper that the preoccupation with safety advice for women drinking in bars, pubs and clubs </w:t>
      </w:r>
      <w:proofErr w:type="gramStart"/>
      <w:r>
        <w:rPr>
          <w:rFonts w:ascii="Calibri" w:hAnsi="Calibri" w:cs="Calibri"/>
          <w:sz w:val="22"/>
          <w:szCs w:val="22"/>
        </w:rPr>
        <w:t>is a reflection of</w:t>
      </w:r>
      <w:proofErr w:type="gramEnd"/>
      <w:r>
        <w:rPr>
          <w:rFonts w:ascii="Calibri" w:hAnsi="Calibri" w:cs="Calibri"/>
          <w:sz w:val="22"/>
          <w:szCs w:val="22"/>
        </w:rPr>
        <w:t xml:space="preserve"> a broader concern with crime prevention, amidst claims that we now live in a 'culture of fear' (Furedi 2002). </w:t>
      </w:r>
      <w:proofErr w:type="gramStart"/>
      <w:r>
        <w:rPr>
          <w:rFonts w:ascii="Calibri" w:hAnsi="Calibri" w:cs="Calibri"/>
          <w:sz w:val="22"/>
          <w:szCs w:val="22"/>
        </w:rPr>
        <w:t>However</w:t>
      </w:r>
      <w:proofErr w:type="gramEnd"/>
      <w:r>
        <w:rPr>
          <w:rFonts w:ascii="Calibri" w:hAnsi="Calibri" w:cs="Calibri"/>
          <w:sz w:val="22"/>
          <w:szCs w:val="22"/>
        </w:rPr>
        <w:t xml:space="preserve"> from a feminist perspective, it is argued that women have always been held responsible for preventing the sexual violence that is perpetrated against them. As one of the most passionate critics of crime prevention directed towards women, Campbell (2005) argues that some of this literature, without realising furthers the possibility of rape rather than preventing it, by combining a </w:t>
      </w:r>
      <w:proofErr w:type="gramStart"/>
      <w:r>
        <w:rPr>
          <w:rFonts w:ascii="Calibri" w:hAnsi="Calibri" w:cs="Calibri"/>
          <w:sz w:val="22"/>
          <w:szCs w:val="22"/>
        </w:rPr>
        <w:t>males</w:t>
      </w:r>
      <w:proofErr w:type="gramEnd"/>
      <w:r>
        <w:rPr>
          <w:rFonts w:ascii="Calibri" w:hAnsi="Calibri" w:cs="Calibri"/>
          <w:sz w:val="22"/>
          <w:szCs w:val="22"/>
        </w:rPr>
        <w:t xml:space="preserve"> sexual behaviour and female vulnerabilities as inevitable. </w:t>
      </w:r>
    </w:p>
    <w:p w14:paraId="4CEF1EFF"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C84EAA4"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How women feel whilst in public spaces - </w:t>
      </w:r>
    </w:p>
    <w:p w14:paraId="622A4C6D"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BC2C9F1"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xml:space="preserve">Throughout 2021 the media have paid particular attention to safety concerns of lone female walking in public open space. These concerns range from heightened fear of walking alone in specific area to the fear of being the victim of physical assault. </w:t>
      </w:r>
    </w:p>
    <w:p w14:paraId="4AC9DBF2"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Research carried out by Fotios (2022) looked in to lighting research and the government responses to the safety concerns of women's safety in public spaces. He has stated that the government response has been to increase funding to improve road lighting. This research states that surveys asking about fear of victimisation when walking alone revealed that females tend to express greater fear, or feel less safe than what males do, and particularly after dark. Contrastingly Fotios states that research suggests that the presence of road lighting is associated where people can feel more confident in walking, as to the amount of optimal light, where research confirms that there becomes a point which further increases in light levels bring negligible increases in reassurance. This confirms that street lighting can reduce women's fear, however the tackling of street lighting alone would not completely irradicate women's safety fears in public spaces.</w:t>
      </w:r>
    </w:p>
    <w:p w14:paraId="3D07B200"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6B4470BB"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Government responses - </w:t>
      </w:r>
    </w:p>
    <w:p w14:paraId="3BA5A1C2"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C3B51A3"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In response to the murder of Sarah Everard, the UK Government announced 25 million for better lighting lining the streets, better CCTV, and in addition to this a pilot scheme of plain clothed police officers in pubs and clubs. From a YouGov poll, it stated that 85% of women believe that better lit streets could improve women's safety, while 78% of women believe increased CCTV coverage in public places regard as effective. However, these measures would potentially not tackle the actual violence against women, more deter perpetrators.</w:t>
      </w:r>
    </w:p>
    <w:p w14:paraId="6AB7C2F6" w14:textId="77777777"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Further to this the UK Government's 'call for evidence' prior to the reshaping of the Violence against Women and Girls strategy received 180,000 responses. </w:t>
      </w:r>
    </w:p>
    <w:p w14:paraId="26BF5506" w14:textId="735FC5A4"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London Mayor's charter is the first of its kind, covering the entire capital city which sets out guidance for venues, operators, charities, councils and business to improve safety at night for </w:t>
      </w:r>
      <w:r>
        <w:rPr>
          <w:rFonts w:ascii="Calibri" w:hAnsi="Calibri" w:cs="Calibri"/>
          <w:sz w:val="22"/>
          <w:szCs w:val="22"/>
        </w:rPr>
        <w:lastRenderedPageBreak/>
        <w:t xml:space="preserve">women. The Night Safety Charteris part of the London Mayor's initiative to tackle Violence Against Women and Girls. The strategy is made up of seven key points and pledges to improve women's safety and perception of safety at night. </w:t>
      </w:r>
    </w:p>
    <w:p w14:paraId="3C2E2A7A" w14:textId="52205493" w:rsidR="00123991" w:rsidRDefault="00123991" w:rsidP="00123991">
      <w:pPr>
        <w:pStyle w:val="NormalWeb"/>
        <w:spacing w:before="0" w:beforeAutospacing="0" w:after="0" w:afterAutospacing="0" w:line="480" w:lineRule="auto"/>
        <w:rPr>
          <w:rFonts w:ascii="Calibri" w:hAnsi="Calibri" w:cs="Calibri"/>
          <w:sz w:val="22"/>
          <w:szCs w:val="22"/>
        </w:rPr>
      </w:pPr>
    </w:p>
    <w:p w14:paraId="3D596577" w14:textId="6E5471CF"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Summary</w:t>
      </w:r>
    </w:p>
    <w:p w14:paraId="389EF960" w14:textId="76750000" w:rsidR="00123991" w:rsidRDefault="00123991"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Gaps in research arise when investigating women’s safety in public spaces as a UK basis. More research is need regarding women’s safety in public spaces in Cardiff, the challenges women are facing </w:t>
      </w:r>
      <w:r w:rsidR="003F4D9F">
        <w:rPr>
          <w:rFonts w:ascii="Calibri" w:hAnsi="Calibri" w:cs="Calibri"/>
          <w:sz w:val="22"/>
          <w:szCs w:val="22"/>
        </w:rPr>
        <w:t>regarding</w:t>
      </w:r>
      <w:r>
        <w:rPr>
          <w:rFonts w:ascii="Calibri" w:hAnsi="Calibri" w:cs="Calibri"/>
          <w:sz w:val="22"/>
          <w:szCs w:val="22"/>
        </w:rPr>
        <w:t xml:space="preserve"> </w:t>
      </w:r>
      <w:r w:rsidR="003F4D9F">
        <w:rPr>
          <w:rFonts w:ascii="Calibri" w:hAnsi="Calibri" w:cs="Calibri"/>
          <w:sz w:val="22"/>
          <w:szCs w:val="22"/>
        </w:rPr>
        <w:t xml:space="preserve">to </w:t>
      </w:r>
      <w:r>
        <w:rPr>
          <w:rFonts w:ascii="Calibri" w:hAnsi="Calibri" w:cs="Calibri"/>
          <w:sz w:val="22"/>
          <w:szCs w:val="22"/>
        </w:rPr>
        <w:t>their safety with the capital city. My research will build on this and attempt to bridge the gap between the existing literature and issues the women of the UK face and more definitively women living in the Cardiff area.</w:t>
      </w:r>
      <w:r w:rsidR="003F4D9F">
        <w:rPr>
          <w:rFonts w:ascii="Calibri" w:hAnsi="Calibri" w:cs="Calibri"/>
          <w:sz w:val="22"/>
          <w:szCs w:val="22"/>
        </w:rPr>
        <w:t xml:space="preserve"> It will address the need for change, what partnership agencies currently have in place to tackle the global issue of the safety of women. </w:t>
      </w:r>
    </w:p>
    <w:p w14:paraId="0A482433" w14:textId="03F838E6" w:rsidR="003F4D9F" w:rsidRDefault="003F4D9F" w:rsidP="00123991">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This chapter has current </w:t>
      </w:r>
      <w:proofErr w:type="gramStart"/>
      <w:r>
        <w:rPr>
          <w:rFonts w:ascii="Calibri" w:hAnsi="Calibri" w:cs="Calibri"/>
          <w:sz w:val="22"/>
          <w:szCs w:val="22"/>
        </w:rPr>
        <w:t>literature, and</w:t>
      </w:r>
      <w:proofErr w:type="gramEnd"/>
      <w:r>
        <w:rPr>
          <w:rFonts w:ascii="Calibri" w:hAnsi="Calibri" w:cs="Calibri"/>
          <w:sz w:val="22"/>
          <w:szCs w:val="22"/>
        </w:rPr>
        <w:t xml:space="preserve"> has given a detailed overview of women’s safety. Within the next chapter it will discuss the methodology behind my proposed research</w:t>
      </w:r>
    </w:p>
    <w:p w14:paraId="4467AFE3" w14:textId="77777777" w:rsidR="00116151" w:rsidRDefault="00116151"/>
    <w:sectPr w:rsidR="001161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D3FC7" w14:textId="77777777" w:rsidR="003F4D9F" w:rsidRDefault="003F4D9F" w:rsidP="003F4D9F">
      <w:pPr>
        <w:spacing w:after="0" w:line="240" w:lineRule="auto"/>
      </w:pPr>
      <w:r>
        <w:separator/>
      </w:r>
    </w:p>
  </w:endnote>
  <w:endnote w:type="continuationSeparator" w:id="0">
    <w:p w14:paraId="1E5352D8" w14:textId="77777777" w:rsidR="003F4D9F" w:rsidRDefault="003F4D9F" w:rsidP="003F4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282FA" w14:textId="77777777" w:rsidR="003F4D9F" w:rsidRDefault="003F4D9F" w:rsidP="003F4D9F">
      <w:pPr>
        <w:spacing w:after="0" w:line="240" w:lineRule="auto"/>
      </w:pPr>
      <w:r>
        <w:separator/>
      </w:r>
    </w:p>
  </w:footnote>
  <w:footnote w:type="continuationSeparator" w:id="0">
    <w:p w14:paraId="73BA317D" w14:textId="77777777" w:rsidR="003F4D9F" w:rsidRDefault="003F4D9F" w:rsidP="003F4D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28A"/>
    <w:rsid w:val="000E6501"/>
    <w:rsid w:val="00116151"/>
    <w:rsid w:val="00123991"/>
    <w:rsid w:val="003A0304"/>
    <w:rsid w:val="003F4D9F"/>
    <w:rsid w:val="004F028A"/>
    <w:rsid w:val="0062589A"/>
    <w:rsid w:val="007B53B4"/>
    <w:rsid w:val="00F162BF"/>
    <w:rsid w:val="00F93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B7031C"/>
  <w15:chartTrackingRefBased/>
  <w15:docId w15:val="{60951EA0-F677-48C7-8932-A696B550F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399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034464">
      <w:bodyDiv w:val="1"/>
      <w:marLeft w:val="0"/>
      <w:marRight w:val="0"/>
      <w:marTop w:val="0"/>
      <w:marBottom w:val="0"/>
      <w:divBdr>
        <w:top w:val="none" w:sz="0" w:space="0" w:color="auto"/>
        <w:left w:val="none" w:sz="0" w:space="0" w:color="auto"/>
        <w:bottom w:val="none" w:sz="0" w:space="0" w:color="auto"/>
        <w:right w:val="none" w:sz="0" w:space="0" w:color="auto"/>
      </w:divBdr>
    </w:div>
    <w:div w:id="757601682">
      <w:bodyDiv w:val="1"/>
      <w:marLeft w:val="0"/>
      <w:marRight w:val="0"/>
      <w:marTop w:val="0"/>
      <w:marBottom w:val="0"/>
      <w:divBdr>
        <w:top w:val="none" w:sz="0" w:space="0" w:color="auto"/>
        <w:left w:val="none" w:sz="0" w:space="0" w:color="auto"/>
        <w:bottom w:val="none" w:sz="0" w:space="0" w:color="auto"/>
        <w:right w:val="none" w:sz="0" w:space="0" w:color="auto"/>
      </w:divBdr>
    </w:div>
    <w:div w:id="890002043">
      <w:bodyDiv w:val="1"/>
      <w:marLeft w:val="0"/>
      <w:marRight w:val="0"/>
      <w:marTop w:val="0"/>
      <w:marBottom w:val="0"/>
      <w:divBdr>
        <w:top w:val="none" w:sz="0" w:space="0" w:color="auto"/>
        <w:left w:val="none" w:sz="0" w:space="0" w:color="auto"/>
        <w:bottom w:val="none" w:sz="0" w:space="0" w:color="auto"/>
        <w:right w:val="none" w:sz="0" w:space="0" w:color="auto"/>
      </w:divBdr>
    </w:div>
    <w:div w:id="968823088">
      <w:bodyDiv w:val="1"/>
      <w:marLeft w:val="0"/>
      <w:marRight w:val="0"/>
      <w:marTop w:val="0"/>
      <w:marBottom w:val="0"/>
      <w:divBdr>
        <w:top w:val="none" w:sz="0" w:space="0" w:color="auto"/>
        <w:left w:val="none" w:sz="0" w:space="0" w:color="auto"/>
        <w:bottom w:val="none" w:sz="0" w:space="0" w:color="auto"/>
        <w:right w:val="none" w:sz="0" w:space="0" w:color="auto"/>
      </w:divBdr>
    </w:div>
    <w:div w:id="1703243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2268</Words>
  <Characters>12930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Greenland,Abbeigh swp6553</dc:creator>
  <cp:keywords/>
  <dc:description/>
  <cp:lastModifiedBy>Greenland,Abbeigh swp6553</cp:lastModifiedBy>
  <cp:revision>2</cp:revision>
  <dcterms:created xsi:type="dcterms:W3CDTF">2022-01-24T20:37:00Z</dcterms:created>
  <dcterms:modified xsi:type="dcterms:W3CDTF">2022-01-24T20:37:00Z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2022-01-24T12:21:11Z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b9df21c9-5a23-49a6-9796-2078354da69d</vt:lpwstr>
  </property>
  <property fmtid="{D5CDD505-2E9C-101B-9397-08002B2CF9AE}" pid="8" name="MSIP_Label_66cf8fe5-b7b7-4df7-b38d-1c61ac2f6639_ContentBits">
    <vt:lpwstr>0</vt:lpwstr>
  </property>
</Properties>
</file>