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shd w:val="clear" w:color="auto" w:fill="B4C6E7" w:themeFill="accent1" w:themeFillTint="66"/>
        <w:tblLook w:val="04A0"/>
      </w:tblPr>
      <w:tblGrid>
        <w:gridCol w:w="4508"/>
        <w:gridCol w:w="4508"/>
      </w:tblGrid>
      <w:tr w:rsidR="00DB0841" w:rsidTr="007A6F2E">
        <w:tc>
          <w:tcPr>
            <w:tcW w:w="4508" w:type="dxa"/>
            <w:shd w:val="clear" w:color="auto" w:fill="B4C6E7" w:themeFill="accent1" w:themeFillTint="66"/>
          </w:tcPr>
          <w:p w:rsidR="00DB0841" w:rsidRDefault="00DB0841" w:rsidP="007A6F2E">
            <w:pPr>
              <w:rPr>
                <w:rFonts w:cs="Arial"/>
                <w:szCs w:val="24"/>
              </w:rPr>
            </w:pPr>
            <w:r w:rsidRPr="00121542">
              <w:rPr>
                <w:rFonts w:cs="Arial"/>
                <w:b/>
                <w:bCs/>
                <w:szCs w:val="24"/>
              </w:rPr>
              <w:t xml:space="preserve">Student Name: </w:t>
            </w:r>
            <w:r>
              <w:rPr>
                <w:rFonts w:cs="Arial"/>
                <w:szCs w:val="24"/>
              </w:rPr>
              <w:t>Vimalini</w:t>
            </w:r>
            <w:r w:rsidR="00F425E0">
              <w:rPr>
                <w:rFonts w:cs="Arial"/>
                <w:szCs w:val="24"/>
              </w:rPr>
              <w:t xml:space="preserve"> </w:t>
            </w:r>
            <w:r>
              <w:rPr>
                <w:rFonts w:cs="Arial"/>
                <w:szCs w:val="24"/>
              </w:rPr>
              <w:t>Vicnarajah</w:t>
            </w:r>
          </w:p>
          <w:p w:rsidR="00DB0841" w:rsidRPr="00121542" w:rsidRDefault="00DB0841" w:rsidP="007A6F2E">
            <w:pPr>
              <w:rPr>
                <w:rFonts w:cs="Arial"/>
                <w:szCs w:val="24"/>
              </w:rPr>
            </w:pPr>
          </w:p>
          <w:p w:rsidR="00DB0841" w:rsidRDefault="00DB0841" w:rsidP="007A6F2E">
            <w:pPr>
              <w:rPr>
                <w:rFonts w:cs="Arial"/>
                <w:szCs w:val="24"/>
              </w:rPr>
            </w:pPr>
            <w:r w:rsidRPr="00121542">
              <w:rPr>
                <w:rFonts w:cs="Arial"/>
                <w:b/>
                <w:bCs/>
                <w:szCs w:val="24"/>
              </w:rPr>
              <w:t>Student Number</w:t>
            </w:r>
            <w:r w:rsidRPr="00121542">
              <w:rPr>
                <w:rFonts w:cs="Arial"/>
                <w:szCs w:val="24"/>
              </w:rPr>
              <w:t>:</w:t>
            </w:r>
            <w:r w:rsidR="00F425E0">
              <w:rPr>
                <w:rFonts w:cs="Arial"/>
                <w:szCs w:val="24"/>
              </w:rPr>
              <w:t>2016411</w:t>
            </w:r>
          </w:p>
          <w:p w:rsidR="00DB0841" w:rsidRPr="00121542" w:rsidRDefault="00DB0841" w:rsidP="007A6F2E">
            <w:pPr>
              <w:rPr>
                <w:rFonts w:cs="Arial"/>
                <w:szCs w:val="24"/>
              </w:rPr>
            </w:pPr>
          </w:p>
        </w:tc>
        <w:tc>
          <w:tcPr>
            <w:tcW w:w="4508" w:type="dxa"/>
            <w:shd w:val="clear" w:color="auto" w:fill="B4C6E7" w:themeFill="accent1" w:themeFillTint="66"/>
          </w:tcPr>
          <w:p w:rsidR="00DB0841" w:rsidRDefault="00DB0841" w:rsidP="007A6F2E">
            <w:pPr>
              <w:rPr>
                <w:rFonts w:cs="Arial"/>
                <w:szCs w:val="24"/>
              </w:rPr>
            </w:pPr>
            <w:r w:rsidRPr="00121542">
              <w:rPr>
                <w:rFonts w:cs="Arial"/>
                <w:b/>
                <w:bCs/>
                <w:szCs w:val="24"/>
              </w:rPr>
              <w:t>Module:</w:t>
            </w:r>
            <w:r w:rsidRPr="006320A4">
              <w:rPr>
                <w:rFonts w:cs="Arial"/>
                <w:szCs w:val="24"/>
              </w:rPr>
              <w:t>Food and beverage operations</w:t>
            </w:r>
          </w:p>
          <w:p w:rsidR="00DB0841" w:rsidRPr="00121542" w:rsidRDefault="00F02399" w:rsidP="007A6F2E">
            <w:pPr>
              <w:rPr>
                <w:rFonts w:cs="Arial"/>
                <w:b/>
                <w:bCs/>
                <w:szCs w:val="24"/>
              </w:rPr>
            </w:pPr>
            <w:r>
              <w:rPr>
                <w:rFonts w:cs="Arial"/>
                <w:b/>
                <w:bCs/>
                <w:szCs w:val="24"/>
              </w:rPr>
              <w:t>(BM1H4002)</w:t>
            </w:r>
          </w:p>
          <w:p w:rsidR="00DB0841" w:rsidRPr="00121542" w:rsidRDefault="00DB0841" w:rsidP="007A6F2E">
            <w:pPr>
              <w:rPr>
                <w:rFonts w:cs="Arial"/>
                <w:szCs w:val="24"/>
              </w:rPr>
            </w:pPr>
            <w:r w:rsidRPr="00121542">
              <w:rPr>
                <w:rFonts w:cs="Arial"/>
                <w:b/>
                <w:bCs/>
                <w:szCs w:val="24"/>
              </w:rPr>
              <w:t>Lecturers:</w:t>
            </w:r>
            <w:r w:rsidR="00F425E0">
              <w:rPr>
                <w:rFonts w:cs="Arial"/>
                <w:b/>
                <w:bCs/>
                <w:szCs w:val="24"/>
              </w:rPr>
              <w:t xml:space="preserve"> Ryan peter</w:t>
            </w:r>
          </w:p>
        </w:tc>
      </w:tr>
    </w:tbl>
    <w:p w:rsidR="00DB0841" w:rsidRDefault="00DB0841" w:rsidP="00DB0841">
      <w:pPr>
        <w:rPr>
          <w:rFonts w:cs="Arial"/>
        </w:rPr>
      </w:pPr>
    </w:p>
    <w:tbl>
      <w:tblPr>
        <w:tblStyle w:val="TableGrid"/>
        <w:tblW w:w="0" w:type="auto"/>
        <w:tblLook w:val="04A0"/>
      </w:tblPr>
      <w:tblGrid>
        <w:gridCol w:w="5125"/>
        <w:gridCol w:w="4104"/>
      </w:tblGrid>
      <w:tr w:rsidR="00DB0841" w:rsidTr="007A6F2E">
        <w:tc>
          <w:tcPr>
            <w:tcW w:w="5125" w:type="dxa"/>
            <w:shd w:val="clear" w:color="auto" w:fill="F7CAAC" w:themeFill="accent2" w:themeFillTint="66"/>
          </w:tcPr>
          <w:p w:rsidR="00DB0841" w:rsidRDefault="00DB0841" w:rsidP="007A6F2E">
            <w:pPr>
              <w:rPr>
                <w:rFonts w:cs="Arial"/>
              </w:rPr>
            </w:pPr>
            <w:r w:rsidRPr="006320A4">
              <w:rPr>
                <w:rFonts w:cs="Arial"/>
                <w:b/>
                <w:bCs/>
              </w:rPr>
              <w:t>Topic of Choice:</w:t>
            </w:r>
            <w:r>
              <w:rPr>
                <w:rFonts w:cs="Arial"/>
              </w:rPr>
              <w:t xml:space="preserve"> Allergies and Intolerances and Importance within the industry</w:t>
            </w:r>
          </w:p>
          <w:p w:rsidR="00DB0841" w:rsidRDefault="00DB0841" w:rsidP="007A6F2E">
            <w:pPr>
              <w:rPr>
                <w:rFonts w:cs="Arial"/>
              </w:rPr>
            </w:pPr>
          </w:p>
        </w:tc>
        <w:tc>
          <w:tcPr>
            <w:tcW w:w="3891" w:type="dxa"/>
            <w:shd w:val="clear" w:color="auto" w:fill="F7CAAC" w:themeFill="accent2" w:themeFillTint="66"/>
          </w:tcPr>
          <w:p w:rsidR="00DB0841" w:rsidRPr="006320A4" w:rsidRDefault="00DB0841" w:rsidP="007A6F2E">
            <w:pPr>
              <w:rPr>
                <w:rFonts w:cs="Arial"/>
                <w:b/>
                <w:bCs/>
              </w:rPr>
            </w:pPr>
            <w:r w:rsidRPr="006320A4">
              <w:rPr>
                <w:rFonts w:cs="Arial"/>
                <w:b/>
                <w:bCs/>
              </w:rPr>
              <w:t>Date Completed:</w:t>
            </w:r>
            <w:r w:rsidR="00F425E0">
              <w:rPr>
                <w:rFonts w:cs="Arial"/>
                <w:b/>
                <w:bCs/>
              </w:rPr>
              <w:t xml:space="preserve"> 21.10.2020</w:t>
            </w:r>
          </w:p>
        </w:tc>
      </w:tr>
      <w:tr w:rsidR="00DB0841" w:rsidTr="007A6F2E">
        <w:tc>
          <w:tcPr>
            <w:tcW w:w="9016" w:type="dxa"/>
            <w:gridSpan w:val="2"/>
          </w:tcPr>
          <w:p w:rsidR="00DB0841" w:rsidRDefault="00DB0841" w:rsidP="007A6F2E">
            <w:pPr>
              <w:rPr>
                <w:rFonts w:cs="Arial"/>
                <w:szCs w:val="24"/>
              </w:rPr>
            </w:pPr>
          </w:p>
          <w:p w:rsidR="00DB0841" w:rsidRPr="00035948" w:rsidRDefault="00DB0841" w:rsidP="00DB0841">
            <w:pPr>
              <w:rPr>
                <w:rFonts w:cs="Arial"/>
                <w:szCs w:val="24"/>
              </w:rPr>
            </w:pPr>
            <w:r w:rsidRPr="00035948">
              <w:rPr>
                <w:rFonts w:cs="Arial"/>
                <w:szCs w:val="24"/>
              </w:rPr>
              <w:t xml:space="preserve">The food and Beverage industry is basically all the activities which are compiled with processing the raw materials of food and beverage, packaging of them and distributing them accordingly. It also includes manufacturing drinks and ready to drink products. This part plays a significant role especially in the hospitality industry. As food is essential to live and it varies from country to country also culture to culture that is why it is a sensitive industry as well. A good amount of guest satisfaction depends upon this industry as well. </w:t>
            </w:r>
          </w:p>
          <w:p w:rsidR="00DB0841" w:rsidRPr="00035948" w:rsidRDefault="00DB0841" w:rsidP="00DB0841">
            <w:pPr>
              <w:rPr>
                <w:rFonts w:cs="Arial"/>
                <w:szCs w:val="24"/>
              </w:rPr>
            </w:pPr>
            <w:r w:rsidRPr="00035948">
              <w:rPr>
                <w:rFonts w:cs="Arial"/>
                <w:szCs w:val="24"/>
              </w:rPr>
              <w:t xml:space="preserve">Food habits and choice varies from country to country even it varies from culture to culture as it is related to the religion, norms and values of a person. Apart from that Food habit also depends upon the health condition and age of a person and it varies from person to person basically considering their body tolerance, allergically reactions and any other special health condition. For a stuff of a food and beverage industry, it is essential to keep remember all these things considering even any special request of an individual guest while cooking or serving </w:t>
            </w:r>
            <w:r w:rsidRPr="00035948">
              <w:rPr>
                <w:rFonts w:cs="Arial"/>
                <w:color w:val="000000"/>
                <w:szCs w:val="24"/>
                <w:shd w:val="clear" w:color="auto" w:fill="FFFFFF"/>
              </w:rPr>
              <w:t>(Dittmer and Keefe, 2019)</w:t>
            </w:r>
            <w:r w:rsidRPr="00035948">
              <w:rPr>
                <w:rFonts w:cs="Arial"/>
                <w:szCs w:val="24"/>
              </w:rPr>
              <w:t xml:space="preserve">. Guest satisfaction is the ultimate goal or the ultimate success of this industry that is why it is essential to fulfil any kind of special request of any guest or the foods need to be prepared in such way where no people will get harm through having the food. Maintaining proper food hygiene and food temperature also the ingredients are essential to be considered properly because these things may cause allergic reactions or any kind of intolerances of body which may harmful for the guest and this may create guest dissatisfaction and also it can result the fall of the goodwill of the company or the hotel </w:t>
            </w:r>
            <w:r w:rsidRPr="00035948">
              <w:rPr>
                <w:rFonts w:cs="Arial"/>
                <w:color w:val="000000"/>
                <w:szCs w:val="24"/>
                <w:shd w:val="clear" w:color="auto" w:fill="FFFFFF"/>
              </w:rPr>
              <w:t>(Nanotechnology in the food, beverage and nutraceutical industries, 2016)</w:t>
            </w:r>
            <w:r w:rsidRPr="00035948">
              <w:rPr>
                <w:rFonts w:cs="Arial"/>
                <w:szCs w:val="24"/>
              </w:rPr>
              <w:t xml:space="preserve">. </w:t>
            </w:r>
          </w:p>
          <w:p w:rsidR="00DB0841" w:rsidRPr="00035948" w:rsidRDefault="00DB0841" w:rsidP="00DB0841">
            <w:pPr>
              <w:rPr>
                <w:rFonts w:cs="Arial"/>
                <w:b/>
                <w:bCs/>
                <w:szCs w:val="24"/>
              </w:rPr>
            </w:pPr>
            <w:r w:rsidRPr="00035948">
              <w:rPr>
                <w:rFonts w:cs="Arial"/>
                <w:szCs w:val="24"/>
              </w:rPr>
              <w:t xml:space="preserve">Through this course I have learned that what ingredients may cause of allergic reaction and how these foods should be prepared to avoid the allergic reactions. The basic tolerance level of body and in which temperature which food should be cooked. What should be the temperature of which food to keep the food and beverage in a good condition? In a business </w:t>
            </w:r>
            <w:r w:rsidRPr="00035948">
              <w:rPr>
                <w:rFonts w:cs="Arial"/>
                <w:szCs w:val="24"/>
              </w:rPr>
              <w:lastRenderedPageBreak/>
              <w:t xml:space="preserve">of hospitality management, the food and beverage industry should be taken carefully. The cook needs to take care of and ensure both the taste and quality of the food at a time. How I should treat a guest while working at the food and beverage industry and how I need to treat the guest to achieve the maximum guest satisfaction </w:t>
            </w:r>
            <w:r w:rsidRPr="00035948">
              <w:rPr>
                <w:rFonts w:cs="Arial"/>
                <w:color w:val="000000"/>
                <w:szCs w:val="24"/>
                <w:shd w:val="clear" w:color="auto" w:fill="FFFFFF"/>
              </w:rPr>
              <w:t>(Earle, Emerton and Earle, 2017)</w:t>
            </w:r>
            <w:r w:rsidRPr="00035948">
              <w:rPr>
                <w:rFonts w:cs="Arial"/>
                <w:szCs w:val="24"/>
              </w:rPr>
              <w:t xml:space="preserve">. </w:t>
            </w:r>
            <w:r w:rsidRPr="00035948">
              <w:rPr>
                <w:rFonts w:cs="Arial"/>
                <w:b/>
                <w:bCs/>
                <w:szCs w:val="24"/>
              </w:rPr>
              <w:br w:type="page"/>
            </w:r>
          </w:p>
          <w:p w:rsidR="00DB0841" w:rsidRPr="00035948" w:rsidRDefault="00DB0841" w:rsidP="00DB0841">
            <w:pPr>
              <w:rPr>
                <w:rFonts w:cs="Arial"/>
                <w:szCs w:val="24"/>
              </w:rPr>
            </w:pPr>
            <w:r w:rsidRPr="00035948">
              <w:rPr>
                <w:rFonts w:cs="Arial"/>
                <w:szCs w:val="24"/>
              </w:rPr>
              <w:t xml:space="preserve">Throughout my learning process about the food and beverage industry I will be able to work in this industry efficiently </w:t>
            </w:r>
            <w:r w:rsidRPr="00035948">
              <w:rPr>
                <w:rFonts w:cs="Arial"/>
                <w:color w:val="000000"/>
                <w:szCs w:val="24"/>
                <w:shd w:val="clear" w:color="auto" w:fill="FFFFFF"/>
              </w:rPr>
              <w:t>(Blackstone and Christian, 2010)</w:t>
            </w:r>
            <w:r w:rsidRPr="00035948">
              <w:rPr>
                <w:rFonts w:cs="Arial"/>
                <w:szCs w:val="24"/>
              </w:rPr>
              <w:t xml:space="preserve">. I will be able to make myself efficient and skilled enough to deal the customers. I have also acquired some other skills such as how to serve a dish to a customer because serving is an essential part of food and beverage industry. Apart from that I have learned some interpersonal skills such as communication, negotiation and managing customers. I have also learned the inventory managing skills which means how to manage the inventory, when to reorder and also when to restock the raw materials or the beverage </w:t>
            </w:r>
            <w:r w:rsidRPr="00035948">
              <w:rPr>
                <w:rFonts w:cs="Arial"/>
                <w:color w:val="000000"/>
                <w:szCs w:val="24"/>
                <w:shd w:val="clear" w:color="auto" w:fill="FFFFFF"/>
              </w:rPr>
              <w:t xml:space="preserve">(Arendt and </w:t>
            </w:r>
            <w:proofErr w:type="spellStart"/>
            <w:r w:rsidRPr="00035948">
              <w:rPr>
                <w:rFonts w:cs="Arial"/>
                <w:color w:val="000000"/>
                <w:szCs w:val="24"/>
                <w:shd w:val="clear" w:color="auto" w:fill="FFFFFF"/>
              </w:rPr>
              <w:t>Zannini</w:t>
            </w:r>
            <w:proofErr w:type="spellEnd"/>
            <w:r w:rsidRPr="00035948">
              <w:rPr>
                <w:rFonts w:cs="Arial"/>
                <w:color w:val="000000"/>
                <w:szCs w:val="24"/>
                <w:shd w:val="clear" w:color="auto" w:fill="FFFFFF"/>
              </w:rPr>
              <w:t>, 2013)</w:t>
            </w:r>
            <w:r w:rsidRPr="00035948">
              <w:rPr>
                <w:rFonts w:cs="Arial"/>
                <w:szCs w:val="24"/>
              </w:rPr>
              <w:t xml:space="preserve">. I have also acquired the mechanical operations skills and computation. Throughout the course I have learned the food safety and a perfect environment to keep the food in proper temperature and the policy which should be maintained for making, manufacturing, preparing and serving the food. I have also learned the pricing system of a food or beverage. I have also learned that how to perform a team work, the internal operational system of food and beverage industry, how to achieve the guest satisfaction, in which manner I should deal with the guest. </w:t>
            </w:r>
          </w:p>
          <w:p w:rsidR="00DB0841" w:rsidRPr="00035948" w:rsidRDefault="00DB0841" w:rsidP="00DB0841">
            <w:pPr>
              <w:rPr>
                <w:rFonts w:cs="Arial"/>
                <w:szCs w:val="24"/>
              </w:rPr>
            </w:pPr>
          </w:p>
          <w:p w:rsidR="00DB0841" w:rsidRDefault="00DB0841" w:rsidP="007A6F2E">
            <w:pPr>
              <w:rPr>
                <w:rFonts w:cs="Arial"/>
                <w:szCs w:val="24"/>
              </w:rPr>
            </w:pPr>
            <w:r w:rsidRPr="00035948">
              <w:rPr>
                <w:rFonts w:cs="Arial"/>
                <w:szCs w:val="24"/>
              </w:rPr>
              <w:t xml:space="preserve">The new skills and knowledge will encourage me how to deal with these things. For example, in the hotel where I am working was facing a problem recently. Suddenly a wrong ingredient had been used in a meal. Since we always taste the food before serving a guest to find out any kind of unexpected incidents that is why in the time of testing, I got to know about it and asked the head cook to cook it properly. For the knowledge I have gained I could make it. </w:t>
            </w:r>
          </w:p>
          <w:p w:rsidR="00DB0841" w:rsidRDefault="00DB0841" w:rsidP="007A6F2E">
            <w:pPr>
              <w:rPr>
                <w:rFonts w:cs="Arial"/>
                <w:szCs w:val="24"/>
              </w:rPr>
            </w:pPr>
          </w:p>
          <w:p w:rsidR="00DB0841" w:rsidRDefault="00DB0841" w:rsidP="007A6F2E">
            <w:pPr>
              <w:rPr>
                <w:rFonts w:cs="Arial"/>
                <w:b/>
                <w:bCs/>
                <w:szCs w:val="24"/>
              </w:rPr>
            </w:pPr>
            <w:r w:rsidRPr="006320A4">
              <w:rPr>
                <w:rFonts w:cs="Arial"/>
                <w:b/>
                <w:bCs/>
                <w:szCs w:val="24"/>
              </w:rPr>
              <w:t>References:</w:t>
            </w:r>
          </w:p>
          <w:tbl>
            <w:tblPr>
              <w:tblW w:w="8935" w:type="dxa"/>
              <w:shd w:val="clear" w:color="auto" w:fill="FFFFFF"/>
              <w:tblCellMar>
                <w:left w:w="0" w:type="dxa"/>
                <w:right w:w="0" w:type="dxa"/>
              </w:tblCellMar>
              <w:tblLook w:val="04A0"/>
            </w:tblPr>
            <w:tblGrid>
              <w:gridCol w:w="8929"/>
              <w:gridCol w:w="6"/>
            </w:tblGrid>
            <w:tr w:rsidR="00DB0841" w:rsidRPr="00F43935" w:rsidTr="007A6F2E">
              <w:trPr>
                <w:gridAfter w:val="1"/>
                <w:trHeight w:val="279"/>
              </w:trPr>
              <w:tc>
                <w:tcPr>
                  <w:tcW w:w="8929" w:type="dxa"/>
                  <w:shd w:val="clear" w:color="auto" w:fill="FFFFFF"/>
                  <w:vAlign w:val="center"/>
                  <w:hideMark/>
                </w:tcPr>
                <w:p w:rsidR="00DB0841" w:rsidRPr="00F43935" w:rsidRDefault="00DB0841" w:rsidP="007A6F2E">
                  <w:pPr>
                    <w:spacing w:after="0" w:line="240" w:lineRule="auto"/>
                    <w:rPr>
                      <w:rFonts w:ascii="Times New Roman" w:eastAsia="Times New Roman" w:hAnsi="Times New Roman" w:cs="Times New Roman"/>
                      <w:szCs w:val="24"/>
                    </w:rPr>
                  </w:pPr>
                </w:p>
              </w:tc>
            </w:tr>
            <w:tr w:rsidR="00DB0841" w:rsidRPr="00F43935" w:rsidTr="007A6F2E">
              <w:trPr>
                <w:gridAfter w:val="1"/>
                <w:trHeight w:val="4280"/>
              </w:trPr>
              <w:tc>
                <w:tcPr>
                  <w:tcW w:w="8929" w:type="dxa"/>
                  <w:shd w:val="clear" w:color="auto" w:fill="FFFFFF"/>
                  <w:tcMar>
                    <w:top w:w="120" w:type="dxa"/>
                    <w:left w:w="0" w:type="dxa"/>
                    <w:bottom w:w="120" w:type="dxa"/>
                    <w:right w:w="0" w:type="dxa"/>
                  </w:tcMar>
                  <w:hideMark/>
                </w:tcPr>
                <w:p w:rsidR="00DB0841" w:rsidRPr="00035948" w:rsidRDefault="00DB0841" w:rsidP="00DB0841">
                  <w:pPr>
                    <w:rPr>
                      <w:rFonts w:cs="Arial"/>
                      <w:color w:val="000000"/>
                      <w:szCs w:val="24"/>
                      <w:shd w:val="clear" w:color="auto" w:fill="FFFFFF"/>
                    </w:rPr>
                  </w:pPr>
                  <w:r w:rsidRPr="00035948">
                    <w:rPr>
                      <w:rFonts w:cs="Arial"/>
                      <w:color w:val="000000"/>
                      <w:szCs w:val="24"/>
                      <w:shd w:val="clear" w:color="auto" w:fill="FFFFFF"/>
                    </w:rPr>
                    <w:lastRenderedPageBreak/>
                    <w:t xml:space="preserve">Arendt, E. and </w:t>
                  </w:r>
                  <w:proofErr w:type="spellStart"/>
                  <w:r w:rsidRPr="00035948">
                    <w:rPr>
                      <w:rFonts w:cs="Arial"/>
                      <w:color w:val="000000"/>
                      <w:szCs w:val="24"/>
                      <w:shd w:val="clear" w:color="auto" w:fill="FFFFFF"/>
                    </w:rPr>
                    <w:t>Zannini</w:t>
                  </w:r>
                  <w:proofErr w:type="spellEnd"/>
                  <w:r w:rsidRPr="00035948">
                    <w:rPr>
                      <w:rFonts w:cs="Arial"/>
                      <w:color w:val="000000"/>
                      <w:szCs w:val="24"/>
                      <w:shd w:val="clear" w:color="auto" w:fill="FFFFFF"/>
                    </w:rPr>
                    <w:t>, E., 2013. </w:t>
                  </w:r>
                  <w:r w:rsidRPr="00035948">
                    <w:rPr>
                      <w:rFonts w:cs="Arial"/>
                      <w:i/>
                      <w:iCs/>
                      <w:color w:val="000000"/>
                      <w:szCs w:val="24"/>
                      <w:shd w:val="clear" w:color="auto" w:fill="FFFFFF"/>
                    </w:rPr>
                    <w:t>Cereal grains for the food and beverage industries</w:t>
                  </w:r>
                  <w:r w:rsidRPr="00035948">
                    <w:rPr>
                      <w:rFonts w:cs="Arial"/>
                      <w:color w:val="000000"/>
                      <w:szCs w:val="24"/>
                      <w:shd w:val="clear" w:color="auto" w:fill="FFFFFF"/>
                    </w:rPr>
                    <w:t>. Oxford: Woodhead Pub.</w:t>
                  </w:r>
                </w:p>
                <w:p w:rsidR="00DB0841" w:rsidRPr="00035948" w:rsidRDefault="00DB0841" w:rsidP="00DB0841">
                  <w:pPr>
                    <w:rPr>
                      <w:rFonts w:cs="Arial"/>
                      <w:color w:val="000000"/>
                      <w:szCs w:val="24"/>
                      <w:shd w:val="clear" w:color="auto" w:fill="FFFFFF"/>
                    </w:rPr>
                  </w:pPr>
                  <w:r w:rsidRPr="00035948">
                    <w:rPr>
                      <w:rFonts w:cs="Arial"/>
                      <w:color w:val="000000"/>
                      <w:szCs w:val="24"/>
                      <w:shd w:val="clear" w:color="auto" w:fill="FFFFFF"/>
                    </w:rPr>
                    <w:t>Blackstone, W. and Christian, E., 2010. </w:t>
                  </w:r>
                  <w:r w:rsidRPr="00035948">
                    <w:rPr>
                      <w:rFonts w:cs="Arial"/>
                      <w:i/>
                      <w:iCs/>
                      <w:color w:val="000000"/>
                      <w:szCs w:val="24"/>
                      <w:shd w:val="clear" w:color="auto" w:fill="FFFFFF"/>
                    </w:rPr>
                    <w:t>Commentaries on the laws of England</w:t>
                  </w:r>
                  <w:r w:rsidRPr="00035948">
                    <w:rPr>
                      <w:rFonts w:cs="Arial"/>
                      <w:color w:val="000000"/>
                      <w:szCs w:val="24"/>
                      <w:shd w:val="clear" w:color="auto" w:fill="FFFFFF"/>
                    </w:rPr>
                    <w:t>. [Charleston, S.C.]: Forgotten Books.</w:t>
                  </w:r>
                </w:p>
                <w:p w:rsidR="00DB0841" w:rsidRPr="00035948" w:rsidRDefault="00DB0841" w:rsidP="00DB0841">
                  <w:pPr>
                    <w:rPr>
                      <w:rFonts w:cs="Arial"/>
                      <w:color w:val="000000"/>
                      <w:szCs w:val="24"/>
                      <w:shd w:val="clear" w:color="auto" w:fill="FFFFFF"/>
                    </w:rPr>
                  </w:pPr>
                  <w:r w:rsidRPr="00035948">
                    <w:rPr>
                      <w:rFonts w:cs="Arial"/>
                      <w:color w:val="000000"/>
                      <w:szCs w:val="24"/>
                      <w:shd w:val="clear" w:color="auto" w:fill="FFFFFF"/>
                    </w:rPr>
                    <w:t>Dittmer, P. and Keefe, J., 2019. </w:t>
                  </w:r>
                  <w:r w:rsidRPr="00035948">
                    <w:rPr>
                      <w:rFonts w:cs="Arial"/>
                      <w:i/>
                      <w:iCs/>
                      <w:color w:val="000000"/>
                      <w:szCs w:val="24"/>
                      <w:shd w:val="clear" w:color="auto" w:fill="FFFFFF"/>
                    </w:rPr>
                    <w:t>Principles of food, beverage, and labor cost controls</w:t>
                  </w:r>
                  <w:r w:rsidRPr="00035948">
                    <w:rPr>
                      <w:rFonts w:cs="Arial"/>
                      <w:color w:val="000000"/>
                      <w:szCs w:val="24"/>
                      <w:shd w:val="clear" w:color="auto" w:fill="FFFFFF"/>
                    </w:rPr>
                    <w:t>. Hoboken, N.J.: John Wiley.</w:t>
                  </w:r>
                </w:p>
                <w:p w:rsidR="00DB0841" w:rsidRPr="00035948" w:rsidRDefault="00DB0841" w:rsidP="00DB0841">
                  <w:pPr>
                    <w:rPr>
                      <w:rFonts w:cs="Arial"/>
                      <w:color w:val="000000"/>
                      <w:szCs w:val="24"/>
                      <w:shd w:val="clear" w:color="auto" w:fill="FFFFFF"/>
                    </w:rPr>
                  </w:pPr>
                  <w:r w:rsidRPr="00035948">
                    <w:rPr>
                      <w:rFonts w:cs="Arial"/>
                      <w:color w:val="000000"/>
                      <w:szCs w:val="24"/>
                      <w:shd w:val="clear" w:color="auto" w:fill="FFFFFF"/>
                    </w:rPr>
                    <w:t>Earle, R., Emerton, V. and Earle, M., 2017. </w:t>
                  </w:r>
                  <w:r w:rsidRPr="00035948">
                    <w:rPr>
                      <w:rFonts w:cs="Arial"/>
                      <w:i/>
                      <w:iCs/>
                      <w:color w:val="000000"/>
                      <w:szCs w:val="24"/>
                      <w:shd w:val="clear" w:color="auto" w:fill="FFFFFF"/>
                    </w:rPr>
                    <w:t>Fundamentals of food reaction technology</w:t>
                  </w:r>
                  <w:r w:rsidRPr="00035948">
                    <w:rPr>
                      <w:rFonts w:cs="Arial"/>
                      <w:color w:val="000000"/>
                      <w:szCs w:val="24"/>
                      <w:shd w:val="clear" w:color="auto" w:fill="FFFFFF"/>
                    </w:rPr>
                    <w:t>. Cambridge: Royal Society of Chemistry.</w:t>
                  </w:r>
                </w:p>
                <w:p w:rsidR="00DB0841" w:rsidRPr="00DB0841" w:rsidRDefault="00DB0841" w:rsidP="00DB0841">
                  <w:pPr>
                    <w:rPr>
                      <w:rFonts w:cs="Arial"/>
                      <w:szCs w:val="24"/>
                    </w:rPr>
                  </w:pPr>
                  <w:r w:rsidRPr="00035948">
                    <w:rPr>
                      <w:rFonts w:cs="Arial"/>
                      <w:color w:val="000000"/>
                      <w:szCs w:val="24"/>
                      <w:shd w:val="clear" w:color="auto" w:fill="FFFFFF"/>
                    </w:rPr>
                    <w:t>2016. </w:t>
                  </w:r>
                  <w:r w:rsidRPr="00035948">
                    <w:rPr>
                      <w:rFonts w:cs="Arial"/>
                      <w:i/>
                      <w:iCs/>
                      <w:color w:val="000000"/>
                      <w:szCs w:val="24"/>
                      <w:shd w:val="clear" w:color="auto" w:fill="FFFFFF"/>
                    </w:rPr>
                    <w:t>Nanotechnology in the food, beverage and nutraceutical industries</w:t>
                  </w:r>
                  <w:r w:rsidRPr="00035948">
                    <w:rPr>
                      <w:rFonts w:cs="Arial"/>
                      <w:color w:val="000000"/>
                      <w:szCs w:val="24"/>
                      <w:shd w:val="clear" w:color="auto" w:fill="FFFFFF"/>
                    </w:rPr>
                    <w:t>. [Place of publication not identified]: WOODHEAD.</w:t>
                  </w:r>
                </w:p>
              </w:tc>
            </w:tr>
            <w:tr w:rsidR="00DB0841" w:rsidRPr="00F43935" w:rsidTr="007A6F2E">
              <w:tc>
                <w:tcPr>
                  <w:tcW w:w="8929" w:type="dxa"/>
                  <w:shd w:val="clear" w:color="auto" w:fill="FFFFFF"/>
                  <w:noWrap/>
                  <w:tcMar>
                    <w:top w:w="120" w:type="dxa"/>
                    <w:left w:w="0" w:type="dxa"/>
                    <w:bottom w:w="120" w:type="dxa"/>
                    <w:right w:w="240" w:type="dxa"/>
                  </w:tcMar>
                  <w:hideMark/>
                </w:tcPr>
                <w:p w:rsidR="00DB0841" w:rsidRPr="00F43935" w:rsidRDefault="00DB0841" w:rsidP="007A6F2E">
                  <w:pPr>
                    <w:spacing w:after="0" w:line="240" w:lineRule="auto"/>
                    <w:rPr>
                      <w:rFonts w:eastAsia="Times New Roman" w:cs="Arial"/>
                      <w:color w:val="777777"/>
                      <w:sz w:val="20"/>
                      <w:szCs w:val="20"/>
                    </w:rPr>
                  </w:pPr>
                </w:p>
              </w:tc>
              <w:tc>
                <w:tcPr>
                  <w:tcW w:w="0" w:type="auto"/>
                  <w:shd w:val="clear" w:color="auto" w:fill="FFFFFF"/>
                  <w:tcMar>
                    <w:top w:w="120" w:type="dxa"/>
                    <w:left w:w="0" w:type="dxa"/>
                    <w:bottom w:w="120" w:type="dxa"/>
                    <w:right w:w="0" w:type="dxa"/>
                  </w:tcMar>
                  <w:hideMark/>
                </w:tcPr>
                <w:p w:rsidR="00DB0841" w:rsidRPr="00F43935" w:rsidRDefault="00DB0841" w:rsidP="007A6F2E">
                  <w:pPr>
                    <w:spacing w:after="0" w:line="240" w:lineRule="auto"/>
                    <w:jc w:val="right"/>
                    <w:rPr>
                      <w:rFonts w:eastAsia="Times New Roman" w:cs="Arial"/>
                      <w:color w:val="777777"/>
                      <w:sz w:val="20"/>
                      <w:szCs w:val="20"/>
                    </w:rPr>
                  </w:pPr>
                </w:p>
              </w:tc>
            </w:tr>
          </w:tbl>
          <w:p w:rsidR="00DB0841" w:rsidRDefault="00DB0841" w:rsidP="007A6F2E">
            <w:pPr>
              <w:rPr>
                <w:rFonts w:cs="Arial"/>
              </w:rPr>
            </w:pPr>
          </w:p>
        </w:tc>
      </w:tr>
    </w:tbl>
    <w:p w:rsidR="00DB0841" w:rsidRDefault="00DB0841" w:rsidP="00DB0841">
      <w:pPr>
        <w:rPr>
          <w:rFonts w:cs="Arial"/>
        </w:rPr>
      </w:pPr>
    </w:p>
    <w:p w:rsidR="00DB0841" w:rsidRPr="00841932" w:rsidRDefault="00DB0841" w:rsidP="00DB0841">
      <w:pPr>
        <w:rPr>
          <w:rFonts w:cs="Arial"/>
          <w:szCs w:val="24"/>
        </w:rPr>
      </w:pPr>
    </w:p>
    <w:p w:rsidR="00592BDD" w:rsidRPr="00035948" w:rsidRDefault="00592BDD" w:rsidP="00035948">
      <w:pPr>
        <w:rPr>
          <w:rFonts w:cs="Arial"/>
          <w:b/>
          <w:bCs/>
          <w:szCs w:val="24"/>
        </w:rPr>
      </w:pPr>
    </w:p>
    <w:sectPr w:rsidR="00592BDD" w:rsidRPr="00035948" w:rsidSect="00E4543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A619C"/>
    <w:rsid w:val="00035948"/>
    <w:rsid w:val="00076F7B"/>
    <w:rsid w:val="00123982"/>
    <w:rsid w:val="00226E3B"/>
    <w:rsid w:val="002D2F58"/>
    <w:rsid w:val="00592BDD"/>
    <w:rsid w:val="005A0455"/>
    <w:rsid w:val="00801692"/>
    <w:rsid w:val="008C44B0"/>
    <w:rsid w:val="009359B6"/>
    <w:rsid w:val="009504BA"/>
    <w:rsid w:val="009A619C"/>
    <w:rsid w:val="00BB74EE"/>
    <w:rsid w:val="00D8055F"/>
    <w:rsid w:val="00DB0841"/>
    <w:rsid w:val="00E32167"/>
    <w:rsid w:val="00E4543D"/>
    <w:rsid w:val="00F02399"/>
    <w:rsid w:val="00F425E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0841"/>
    <w:pPr>
      <w:spacing w:line="360" w:lineRule="auto"/>
      <w:jc w:val="both"/>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08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761</Words>
  <Characters>4342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Tasnim Islam</dc:creator>
  <cp:lastModifiedBy>Home</cp:lastModifiedBy>
  <cp:revision>2</cp:revision>
  <dcterms:created xsi:type="dcterms:W3CDTF">2021-10-18T18:33:00Z</dcterms:created>
  <dcterms:modified xsi:type="dcterms:W3CDTF">2021-10-18T18:33:00Z</dcterms:modified>
</cp:coreProperties>
</file>