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1E171F" w:rsidRPr="00DF65E0" w:rsidRDefault="00074402" w:rsidP="00CD33A8">
      <w:pPr>
        <w:spacing w:line="360" w:lineRule="auto"/>
        <w:rPr>
          <w:rFonts w:asciiTheme="minorBidi" w:hAnsiTheme="minorBidi"/>
          <w:sz w:val="22"/>
        </w:rPr>
      </w:pPr>
      <w:r w:rsidRPr="00DF65E0">
        <w:rPr>
          <w:rFonts w:asciiTheme="minorBidi" w:hAnsiTheme="minorBidi"/>
          <w:noProof/>
          <w:sz w:val="22"/>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DF65E0" w:rsidRDefault="00074402" w:rsidP="00CD33A8">
      <w:pPr>
        <w:spacing w:line="360" w:lineRule="auto"/>
        <w:rPr>
          <w:rFonts w:asciiTheme="minorBidi" w:hAnsiTheme="minorBidi"/>
          <w:sz w:val="22"/>
        </w:rPr>
      </w:pPr>
    </w:p>
    <w:p w14:paraId="4E267F2C" w14:textId="35E99859" w:rsidR="00074402" w:rsidRPr="00DF65E0" w:rsidRDefault="00074402" w:rsidP="00CD33A8">
      <w:pPr>
        <w:spacing w:line="360" w:lineRule="auto"/>
        <w:rPr>
          <w:rFonts w:asciiTheme="minorBidi" w:hAnsiTheme="minorBidi"/>
          <w:sz w:val="22"/>
        </w:rPr>
      </w:pPr>
    </w:p>
    <w:p w14:paraId="5D864E3F" w14:textId="04749E68" w:rsidR="00074402" w:rsidRPr="00DF65E0" w:rsidRDefault="00074402" w:rsidP="00CD33A8">
      <w:pPr>
        <w:spacing w:line="360" w:lineRule="auto"/>
        <w:rPr>
          <w:rFonts w:asciiTheme="minorBidi" w:hAnsiTheme="minorBidi"/>
          <w:sz w:val="22"/>
        </w:rPr>
      </w:pPr>
    </w:p>
    <w:p w14:paraId="22F2817A" w14:textId="77777777" w:rsidR="00074402" w:rsidRPr="00DF65E0" w:rsidRDefault="00074402" w:rsidP="00CD33A8">
      <w:pPr>
        <w:tabs>
          <w:tab w:val="left" w:pos="6540"/>
        </w:tabs>
        <w:spacing w:line="360" w:lineRule="auto"/>
        <w:rPr>
          <w:rFonts w:asciiTheme="minorBidi" w:hAnsiTheme="minorBidi"/>
          <w:sz w:val="22"/>
        </w:rPr>
      </w:pPr>
    </w:p>
    <w:p w14:paraId="7D557BA5" w14:textId="61CA201E" w:rsidR="00CD33A8" w:rsidRPr="00DF65E0" w:rsidRDefault="00CD33A8" w:rsidP="00CA2DAA">
      <w:pPr>
        <w:tabs>
          <w:tab w:val="left" w:pos="6540"/>
        </w:tabs>
        <w:spacing w:line="360" w:lineRule="auto"/>
        <w:rPr>
          <w:rFonts w:asciiTheme="minorBidi" w:hAnsiTheme="minorBidi"/>
          <w:sz w:val="28"/>
          <w:szCs w:val="28"/>
          <w:lang w:val="nl-NL"/>
        </w:rPr>
      </w:pPr>
      <w:r w:rsidRPr="00DF65E0">
        <w:rPr>
          <w:rFonts w:asciiTheme="minorBidi" w:hAnsiTheme="minorBidi"/>
          <w:b/>
          <w:bCs/>
          <w:sz w:val="28"/>
          <w:szCs w:val="28"/>
          <w:lang w:val="nl-NL"/>
        </w:rPr>
        <w:t>Module name</w:t>
      </w:r>
      <w:r w:rsidRPr="00DF65E0">
        <w:rPr>
          <w:rFonts w:asciiTheme="minorBidi" w:hAnsiTheme="minorBidi"/>
          <w:sz w:val="28"/>
          <w:szCs w:val="28"/>
          <w:lang w:val="nl-NL"/>
        </w:rPr>
        <w:t xml:space="preserve">: </w:t>
      </w:r>
      <w:r w:rsidR="00CA2DAA" w:rsidRPr="00DF65E0">
        <w:rPr>
          <w:rFonts w:asciiTheme="minorBidi" w:hAnsiTheme="minorBidi"/>
          <w:sz w:val="28"/>
          <w:szCs w:val="28"/>
        </w:rPr>
        <w:t>Introduction to Independent Research Skills</w:t>
      </w:r>
    </w:p>
    <w:p w14:paraId="537571AF" w14:textId="57ACCAD8" w:rsidR="00CD33A8" w:rsidRPr="00DF65E0" w:rsidRDefault="00CD33A8" w:rsidP="00CA2DAA">
      <w:pPr>
        <w:tabs>
          <w:tab w:val="left" w:pos="6540"/>
        </w:tabs>
        <w:spacing w:line="360" w:lineRule="auto"/>
        <w:rPr>
          <w:rFonts w:asciiTheme="minorBidi" w:hAnsiTheme="minorBidi"/>
          <w:sz w:val="28"/>
          <w:szCs w:val="28"/>
        </w:rPr>
      </w:pPr>
      <w:r w:rsidRPr="00DF65E0">
        <w:rPr>
          <w:rFonts w:asciiTheme="minorBidi" w:hAnsiTheme="minorBidi"/>
          <w:b/>
          <w:bCs/>
          <w:sz w:val="28"/>
          <w:szCs w:val="28"/>
        </w:rPr>
        <w:t xml:space="preserve">Module </w:t>
      </w:r>
      <w:r w:rsidR="00CA2DAA" w:rsidRPr="00DF65E0">
        <w:rPr>
          <w:rFonts w:asciiTheme="minorBidi" w:hAnsiTheme="minorBidi"/>
          <w:b/>
          <w:bCs/>
          <w:sz w:val="28"/>
          <w:szCs w:val="28"/>
        </w:rPr>
        <w:t>code</w:t>
      </w:r>
      <w:r w:rsidR="00CA2DAA" w:rsidRPr="00DF65E0">
        <w:rPr>
          <w:rFonts w:asciiTheme="minorBidi" w:hAnsiTheme="minorBidi"/>
          <w:sz w:val="28"/>
          <w:szCs w:val="28"/>
        </w:rPr>
        <w:t xml:space="preserve">: BMHP5019 </w:t>
      </w:r>
    </w:p>
    <w:p w14:paraId="529D7354" w14:textId="77777777" w:rsidR="00CD33A8" w:rsidRPr="00DF65E0" w:rsidRDefault="00CD33A8" w:rsidP="00CD33A8">
      <w:pPr>
        <w:tabs>
          <w:tab w:val="left" w:pos="6540"/>
        </w:tabs>
        <w:spacing w:line="360" w:lineRule="auto"/>
        <w:rPr>
          <w:rFonts w:asciiTheme="minorBidi" w:hAnsiTheme="minorBidi"/>
          <w:b/>
          <w:bCs/>
          <w:sz w:val="28"/>
          <w:szCs w:val="28"/>
          <w:lang w:val="nl-NL"/>
        </w:rPr>
      </w:pPr>
    </w:p>
    <w:p w14:paraId="0A48766D" w14:textId="1BC09956" w:rsidR="00074402" w:rsidRPr="00DF65E0" w:rsidRDefault="00074402" w:rsidP="00CD33A8">
      <w:pPr>
        <w:tabs>
          <w:tab w:val="left" w:pos="6540"/>
        </w:tabs>
        <w:spacing w:line="360" w:lineRule="auto"/>
        <w:rPr>
          <w:rFonts w:asciiTheme="minorBidi" w:hAnsiTheme="minorBidi"/>
          <w:sz w:val="28"/>
          <w:szCs w:val="28"/>
          <w:lang w:val="nl-NL"/>
        </w:rPr>
      </w:pPr>
      <w:r w:rsidRPr="00DF65E0">
        <w:rPr>
          <w:rFonts w:asciiTheme="minorBidi" w:hAnsiTheme="minorBidi"/>
          <w:b/>
          <w:bCs/>
          <w:sz w:val="28"/>
          <w:szCs w:val="28"/>
          <w:lang w:val="nl-NL"/>
        </w:rPr>
        <w:t>Student name</w:t>
      </w:r>
      <w:r w:rsidRPr="00DF65E0">
        <w:rPr>
          <w:rFonts w:asciiTheme="minorBidi" w:hAnsiTheme="minorBidi"/>
          <w:sz w:val="28"/>
          <w:szCs w:val="28"/>
          <w:lang w:val="nl-NL"/>
        </w:rPr>
        <w:t>:</w:t>
      </w:r>
      <w:r w:rsidR="00CA2DAA" w:rsidRPr="00DF65E0">
        <w:rPr>
          <w:rFonts w:asciiTheme="minorBidi" w:hAnsiTheme="minorBidi"/>
          <w:sz w:val="28"/>
          <w:szCs w:val="28"/>
          <w:lang w:val="nl-NL"/>
        </w:rPr>
        <w:t xml:space="preserve"> Zakiullah Storay Khaliqyar</w:t>
      </w:r>
    </w:p>
    <w:p w14:paraId="39AA4413" w14:textId="11380189" w:rsidR="00074402" w:rsidRPr="00DF65E0" w:rsidRDefault="00074402" w:rsidP="00CD33A8">
      <w:pPr>
        <w:tabs>
          <w:tab w:val="left" w:pos="6540"/>
        </w:tabs>
        <w:spacing w:line="360" w:lineRule="auto"/>
        <w:rPr>
          <w:rFonts w:asciiTheme="minorBidi" w:hAnsiTheme="minorBidi"/>
          <w:sz w:val="28"/>
          <w:szCs w:val="28"/>
          <w:lang w:val="nl-NL"/>
        </w:rPr>
      </w:pPr>
      <w:r w:rsidRPr="00DF65E0">
        <w:rPr>
          <w:rFonts w:asciiTheme="minorBidi" w:hAnsiTheme="minorBidi"/>
          <w:b/>
          <w:bCs/>
          <w:sz w:val="28"/>
          <w:szCs w:val="28"/>
          <w:lang w:val="nl-NL"/>
        </w:rPr>
        <w:t>Student ID</w:t>
      </w:r>
      <w:r w:rsidRPr="00DF65E0">
        <w:rPr>
          <w:rFonts w:asciiTheme="minorBidi" w:hAnsiTheme="minorBidi"/>
          <w:sz w:val="28"/>
          <w:szCs w:val="28"/>
          <w:lang w:val="nl-NL"/>
        </w:rPr>
        <w:t>:</w:t>
      </w:r>
      <w:r w:rsidR="00CA2DAA" w:rsidRPr="00DF65E0">
        <w:rPr>
          <w:rFonts w:asciiTheme="minorBidi" w:hAnsiTheme="minorBidi"/>
          <w:sz w:val="28"/>
          <w:szCs w:val="28"/>
          <w:lang w:val="nl-NL"/>
        </w:rPr>
        <w:t>2415597</w:t>
      </w:r>
    </w:p>
    <w:p w14:paraId="5E81F6AD" w14:textId="77777777" w:rsidR="00074402" w:rsidRPr="00DF65E0" w:rsidRDefault="00074402" w:rsidP="00CD33A8">
      <w:pPr>
        <w:tabs>
          <w:tab w:val="left" w:pos="6540"/>
        </w:tabs>
        <w:spacing w:line="360" w:lineRule="auto"/>
        <w:rPr>
          <w:rFonts w:asciiTheme="minorBidi" w:hAnsiTheme="minorBidi"/>
          <w:sz w:val="28"/>
          <w:szCs w:val="28"/>
          <w:lang w:val="nl-NL"/>
        </w:rPr>
      </w:pPr>
    </w:p>
    <w:p w14:paraId="1A0B2D2B" w14:textId="54FDFBB7" w:rsidR="00074402" w:rsidRPr="00DF65E0" w:rsidRDefault="00B8304B" w:rsidP="00CA2DAA">
      <w:pPr>
        <w:tabs>
          <w:tab w:val="left" w:pos="6540"/>
        </w:tabs>
        <w:spacing w:line="360" w:lineRule="auto"/>
        <w:rPr>
          <w:rFonts w:asciiTheme="minorBidi" w:hAnsiTheme="minorBidi"/>
          <w:sz w:val="28"/>
          <w:szCs w:val="28"/>
        </w:rPr>
      </w:pPr>
      <w:r w:rsidRPr="00DF65E0">
        <w:rPr>
          <w:rFonts w:asciiTheme="minorBidi" w:hAnsiTheme="minorBidi"/>
          <w:b/>
          <w:bCs/>
          <w:sz w:val="28"/>
          <w:szCs w:val="28"/>
        </w:rPr>
        <w:t>Lecturer’s name</w:t>
      </w:r>
      <w:r w:rsidR="00074402" w:rsidRPr="00DF65E0">
        <w:rPr>
          <w:rFonts w:asciiTheme="minorBidi" w:hAnsiTheme="minorBidi"/>
          <w:sz w:val="28"/>
          <w:szCs w:val="28"/>
        </w:rPr>
        <w:t>:</w:t>
      </w:r>
      <w:r w:rsidR="00CA2DAA" w:rsidRPr="00DF65E0">
        <w:rPr>
          <w:rFonts w:asciiTheme="minorBidi" w:hAnsiTheme="minorBidi"/>
          <w:sz w:val="28"/>
          <w:szCs w:val="28"/>
        </w:rPr>
        <w:t xml:space="preserve"> Dr Eleni Koutsogeorgou Andreou</w:t>
      </w:r>
    </w:p>
    <w:p w14:paraId="39D08584" w14:textId="77777777" w:rsidR="00074402" w:rsidRPr="00DF65E0" w:rsidRDefault="00074402" w:rsidP="00CD33A8">
      <w:pPr>
        <w:tabs>
          <w:tab w:val="left" w:pos="6540"/>
        </w:tabs>
        <w:spacing w:line="360" w:lineRule="auto"/>
        <w:rPr>
          <w:rFonts w:asciiTheme="minorBidi" w:hAnsiTheme="minorBidi"/>
          <w:sz w:val="22"/>
        </w:rPr>
      </w:pPr>
    </w:p>
    <w:p w14:paraId="5B66D125" w14:textId="77777777" w:rsidR="00074402" w:rsidRPr="00DF65E0" w:rsidRDefault="00074402" w:rsidP="00CD33A8">
      <w:pPr>
        <w:tabs>
          <w:tab w:val="left" w:pos="6540"/>
        </w:tabs>
        <w:spacing w:line="360" w:lineRule="auto"/>
        <w:rPr>
          <w:rFonts w:asciiTheme="minorBidi" w:hAnsiTheme="minorBidi"/>
          <w:sz w:val="22"/>
        </w:rPr>
      </w:pPr>
    </w:p>
    <w:p w14:paraId="291524A2" w14:textId="2CBFF360" w:rsidR="00074402" w:rsidRPr="00DF65E0" w:rsidRDefault="00074402" w:rsidP="00CD33A8">
      <w:pPr>
        <w:tabs>
          <w:tab w:val="left" w:pos="6540"/>
        </w:tabs>
        <w:spacing w:line="360" w:lineRule="auto"/>
        <w:rPr>
          <w:rFonts w:asciiTheme="minorBidi" w:hAnsiTheme="minorBidi"/>
          <w:sz w:val="22"/>
        </w:rPr>
      </w:pPr>
    </w:p>
    <w:p w14:paraId="5AE88297" w14:textId="24E6B718" w:rsidR="00B87E75" w:rsidRPr="00DF65E0" w:rsidRDefault="00B87E75" w:rsidP="00CD33A8">
      <w:pPr>
        <w:tabs>
          <w:tab w:val="left" w:pos="6540"/>
        </w:tabs>
        <w:spacing w:line="360" w:lineRule="auto"/>
        <w:rPr>
          <w:rFonts w:asciiTheme="minorBidi" w:hAnsiTheme="minorBidi"/>
          <w:sz w:val="22"/>
        </w:rPr>
      </w:pPr>
    </w:p>
    <w:p w14:paraId="420ADE33" w14:textId="35FB1322" w:rsidR="00B87E75" w:rsidRPr="00DF65E0" w:rsidRDefault="00B87E75" w:rsidP="00CD33A8">
      <w:pPr>
        <w:spacing w:line="360" w:lineRule="auto"/>
        <w:rPr>
          <w:rFonts w:asciiTheme="minorBidi" w:hAnsiTheme="minorBidi"/>
          <w:sz w:val="22"/>
        </w:rPr>
      </w:pPr>
      <w:r w:rsidRPr="00DF65E0">
        <w:rPr>
          <w:rFonts w:asciiTheme="minorBidi" w:hAnsiTheme="minorBidi"/>
          <w:sz w:val="22"/>
        </w:rPr>
        <w:br w:type="page"/>
      </w:r>
    </w:p>
    <w:p w14:paraId="05AB2C84" w14:textId="4D2C1F1C" w:rsidR="00B87E75" w:rsidRPr="00DF65E0" w:rsidRDefault="00B87E75" w:rsidP="00E620E7">
      <w:pPr>
        <w:pStyle w:val="Heading1"/>
        <w:rPr>
          <w:rFonts w:asciiTheme="minorBidi" w:hAnsiTheme="minorBidi"/>
        </w:rPr>
      </w:pPr>
      <w:r w:rsidRPr="00DF65E0">
        <w:rPr>
          <w:rFonts w:asciiTheme="minorBidi" w:hAnsiTheme="minorBidi"/>
        </w:rPr>
        <w:lastRenderedPageBreak/>
        <w:t>Table of contents</w:t>
      </w:r>
    </w:p>
    <w:p w14:paraId="13E00080" w14:textId="137FF22A" w:rsidR="00B87E75" w:rsidRPr="00DF65E0" w:rsidRDefault="00B87E75" w:rsidP="00CD33A8">
      <w:pPr>
        <w:spacing w:line="360" w:lineRule="auto"/>
        <w:rPr>
          <w:rFonts w:asciiTheme="minorBidi" w:hAnsiTheme="minorBidi"/>
          <w:sz w:val="22"/>
        </w:rPr>
      </w:pPr>
    </w:p>
    <w:p w14:paraId="2E79F7ED" w14:textId="5A8F8221" w:rsidR="00B87E75" w:rsidRPr="00DF65E0" w:rsidRDefault="00AA1525" w:rsidP="00AA1525">
      <w:pPr>
        <w:pStyle w:val="ListParagraph"/>
        <w:numPr>
          <w:ilvl w:val="0"/>
          <w:numId w:val="2"/>
        </w:numPr>
        <w:spacing w:line="360" w:lineRule="auto"/>
        <w:rPr>
          <w:rFonts w:asciiTheme="minorBidi" w:hAnsiTheme="minorBidi"/>
          <w:b/>
          <w:bCs/>
          <w:sz w:val="28"/>
          <w:szCs w:val="28"/>
        </w:rPr>
      </w:pPr>
      <w:r w:rsidRPr="00DF65E0">
        <w:rPr>
          <w:rFonts w:asciiTheme="minorBidi" w:hAnsiTheme="minorBidi"/>
          <w:b/>
          <w:bCs/>
          <w:sz w:val="28"/>
          <w:szCs w:val="28"/>
        </w:rPr>
        <w:t>Abstract ………………</w:t>
      </w:r>
      <w:r w:rsidR="00D763FA" w:rsidRPr="00DF65E0">
        <w:rPr>
          <w:rFonts w:asciiTheme="minorBidi" w:hAnsiTheme="minorBidi"/>
          <w:b/>
          <w:bCs/>
          <w:sz w:val="28"/>
          <w:szCs w:val="28"/>
        </w:rPr>
        <w:t>………………….</w:t>
      </w:r>
      <w:r w:rsidRPr="00DF65E0">
        <w:rPr>
          <w:rFonts w:asciiTheme="minorBidi" w:hAnsiTheme="minorBidi"/>
          <w:b/>
          <w:bCs/>
          <w:sz w:val="28"/>
          <w:szCs w:val="28"/>
        </w:rPr>
        <w:t>……………..3</w:t>
      </w:r>
    </w:p>
    <w:p w14:paraId="670AAB45" w14:textId="1891546E" w:rsidR="00AA1525" w:rsidRPr="00DF65E0" w:rsidRDefault="00AA1525" w:rsidP="00AA1525">
      <w:pPr>
        <w:pStyle w:val="ListParagraph"/>
        <w:numPr>
          <w:ilvl w:val="0"/>
          <w:numId w:val="2"/>
        </w:numPr>
        <w:spacing w:line="360" w:lineRule="auto"/>
        <w:rPr>
          <w:rFonts w:asciiTheme="minorBidi" w:hAnsiTheme="minorBidi"/>
          <w:b/>
          <w:bCs/>
          <w:sz w:val="28"/>
          <w:szCs w:val="28"/>
        </w:rPr>
      </w:pPr>
      <w:r w:rsidRPr="00DF65E0">
        <w:rPr>
          <w:rFonts w:asciiTheme="minorBidi" w:hAnsiTheme="minorBidi"/>
          <w:b/>
          <w:bCs/>
          <w:sz w:val="28"/>
          <w:szCs w:val="28"/>
        </w:rPr>
        <w:t>Introduction…………</w:t>
      </w:r>
      <w:r w:rsidR="00D763FA" w:rsidRPr="00DF65E0">
        <w:rPr>
          <w:rFonts w:asciiTheme="minorBidi" w:hAnsiTheme="minorBidi"/>
          <w:b/>
          <w:bCs/>
          <w:sz w:val="28"/>
          <w:szCs w:val="28"/>
        </w:rPr>
        <w:t>…………………</w:t>
      </w:r>
      <w:r w:rsidRPr="00DF65E0">
        <w:rPr>
          <w:rFonts w:asciiTheme="minorBidi" w:hAnsiTheme="minorBidi"/>
          <w:b/>
          <w:bCs/>
          <w:sz w:val="28"/>
          <w:szCs w:val="28"/>
        </w:rPr>
        <w:t>……………….3</w:t>
      </w:r>
    </w:p>
    <w:p w14:paraId="4B251A7D" w14:textId="0DD97CDE" w:rsidR="00AA1525" w:rsidRPr="00DF65E0" w:rsidRDefault="00AA1525" w:rsidP="00AA1525">
      <w:pPr>
        <w:pStyle w:val="ListParagraph"/>
        <w:numPr>
          <w:ilvl w:val="0"/>
          <w:numId w:val="2"/>
        </w:numPr>
        <w:spacing w:line="360" w:lineRule="auto"/>
        <w:rPr>
          <w:rFonts w:asciiTheme="minorBidi" w:hAnsiTheme="minorBidi"/>
          <w:b/>
          <w:bCs/>
          <w:sz w:val="28"/>
          <w:szCs w:val="28"/>
        </w:rPr>
      </w:pPr>
      <w:r w:rsidRPr="00DF65E0">
        <w:rPr>
          <w:rFonts w:asciiTheme="minorBidi" w:hAnsiTheme="minorBidi"/>
          <w:b/>
          <w:bCs/>
          <w:sz w:val="28"/>
          <w:szCs w:val="28"/>
        </w:rPr>
        <w:t>Background…………</w:t>
      </w:r>
      <w:r w:rsidR="00D763FA" w:rsidRPr="00DF65E0">
        <w:rPr>
          <w:rFonts w:asciiTheme="minorBidi" w:hAnsiTheme="minorBidi"/>
          <w:b/>
          <w:bCs/>
          <w:sz w:val="28"/>
          <w:szCs w:val="28"/>
        </w:rPr>
        <w:t>…………………</w:t>
      </w:r>
      <w:r w:rsidRPr="00DF65E0">
        <w:rPr>
          <w:rFonts w:asciiTheme="minorBidi" w:hAnsiTheme="minorBidi"/>
          <w:b/>
          <w:bCs/>
          <w:sz w:val="28"/>
          <w:szCs w:val="28"/>
        </w:rPr>
        <w:t>……………….4</w:t>
      </w:r>
    </w:p>
    <w:p w14:paraId="6FA0B58C" w14:textId="2E4F4293" w:rsidR="00AA1525" w:rsidRPr="00DF65E0" w:rsidRDefault="00AA1525" w:rsidP="00AA1525">
      <w:pPr>
        <w:pStyle w:val="ListParagraph"/>
        <w:numPr>
          <w:ilvl w:val="0"/>
          <w:numId w:val="2"/>
        </w:numPr>
        <w:spacing w:line="360" w:lineRule="auto"/>
        <w:rPr>
          <w:rFonts w:asciiTheme="minorBidi" w:hAnsiTheme="minorBidi"/>
          <w:b/>
          <w:bCs/>
          <w:sz w:val="28"/>
          <w:szCs w:val="28"/>
        </w:rPr>
      </w:pPr>
      <w:r w:rsidRPr="00DF65E0">
        <w:rPr>
          <w:rFonts w:asciiTheme="minorBidi" w:hAnsiTheme="minorBidi"/>
          <w:b/>
          <w:bCs/>
          <w:sz w:val="28"/>
          <w:szCs w:val="28"/>
        </w:rPr>
        <w:t>Method………………</w:t>
      </w:r>
      <w:r w:rsidR="00D763FA" w:rsidRPr="00DF65E0">
        <w:rPr>
          <w:rFonts w:asciiTheme="minorBidi" w:hAnsiTheme="minorBidi"/>
          <w:b/>
          <w:bCs/>
          <w:sz w:val="28"/>
          <w:szCs w:val="28"/>
        </w:rPr>
        <w:t>………………….</w:t>
      </w:r>
      <w:r w:rsidRPr="00DF65E0">
        <w:rPr>
          <w:rFonts w:asciiTheme="minorBidi" w:hAnsiTheme="minorBidi"/>
          <w:b/>
          <w:bCs/>
          <w:sz w:val="28"/>
          <w:szCs w:val="28"/>
        </w:rPr>
        <w:t>..……………..6</w:t>
      </w:r>
    </w:p>
    <w:p w14:paraId="590D7D7F" w14:textId="53BF4001" w:rsidR="00AA1525" w:rsidRPr="00DF65E0" w:rsidRDefault="00AA1525" w:rsidP="00AA1525">
      <w:pPr>
        <w:pStyle w:val="ListParagraph"/>
        <w:numPr>
          <w:ilvl w:val="0"/>
          <w:numId w:val="2"/>
        </w:numPr>
        <w:spacing w:line="360" w:lineRule="auto"/>
        <w:rPr>
          <w:rFonts w:asciiTheme="minorBidi" w:hAnsiTheme="minorBidi"/>
          <w:b/>
          <w:bCs/>
          <w:sz w:val="28"/>
          <w:szCs w:val="28"/>
        </w:rPr>
      </w:pPr>
      <w:r w:rsidRPr="00DF65E0">
        <w:rPr>
          <w:rFonts w:asciiTheme="minorBidi" w:hAnsiTheme="minorBidi"/>
          <w:b/>
          <w:bCs/>
          <w:sz w:val="28"/>
          <w:szCs w:val="28"/>
        </w:rPr>
        <w:t>Results……………</w:t>
      </w:r>
      <w:r w:rsidR="00D763FA" w:rsidRPr="00DF65E0">
        <w:rPr>
          <w:rFonts w:asciiTheme="minorBidi" w:hAnsiTheme="minorBidi"/>
          <w:b/>
          <w:bCs/>
          <w:sz w:val="28"/>
          <w:szCs w:val="28"/>
        </w:rPr>
        <w:t>………………….</w:t>
      </w:r>
      <w:r w:rsidRPr="00DF65E0">
        <w:rPr>
          <w:rFonts w:asciiTheme="minorBidi" w:hAnsiTheme="minorBidi"/>
          <w:b/>
          <w:bCs/>
          <w:sz w:val="28"/>
          <w:szCs w:val="28"/>
        </w:rPr>
        <w:t>….….…………..9</w:t>
      </w:r>
    </w:p>
    <w:p w14:paraId="532BA130" w14:textId="2B565F6B" w:rsidR="00AA1525" w:rsidRPr="00DF65E0" w:rsidRDefault="00AA1525" w:rsidP="00AA1525">
      <w:pPr>
        <w:pStyle w:val="ListParagraph"/>
        <w:numPr>
          <w:ilvl w:val="0"/>
          <w:numId w:val="2"/>
        </w:numPr>
        <w:spacing w:line="360" w:lineRule="auto"/>
        <w:rPr>
          <w:rFonts w:asciiTheme="minorBidi" w:hAnsiTheme="minorBidi"/>
          <w:b/>
          <w:bCs/>
          <w:sz w:val="28"/>
          <w:szCs w:val="28"/>
        </w:rPr>
      </w:pPr>
      <w:r w:rsidRPr="00DF65E0">
        <w:rPr>
          <w:rFonts w:asciiTheme="minorBidi" w:hAnsiTheme="minorBidi"/>
          <w:b/>
          <w:bCs/>
          <w:sz w:val="28"/>
          <w:szCs w:val="28"/>
        </w:rPr>
        <w:t>Discussion………</w:t>
      </w:r>
      <w:r w:rsidR="00D763FA" w:rsidRPr="00DF65E0">
        <w:rPr>
          <w:rFonts w:asciiTheme="minorBidi" w:hAnsiTheme="minorBidi"/>
          <w:b/>
          <w:bCs/>
          <w:sz w:val="28"/>
          <w:szCs w:val="28"/>
        </w:rPr>
        <w:t>………………...</w:t>
      </w:r>
      <w:r w:rsidRPr="00DF65E0">
        <w:rPr>
          <w:rFonts w:asciiTheme="minorBidi" w:hAnsiTheme="minorBidi"/>
          <w:b/>
          <w:bCs/>
          <w:sz w:val="28"/>
          <w:szCs w:val="28"/>
        </w:rPr>
        <w:t>…………………..13</w:t>
      </w:r>
    </w:p>
    <w:p w14:paraId="515D51C7" w14:textId="201DA2B8" w:rsidR="00AA1525" w:rsidRPr="00DF65E0" w:rsidRDefault="00AA1525" w:rsidP="00AA1525">
      <w:pPr>
        <w:pStyle w:val="ListParagraph"/>
        <w:numPr>
          <w:ilvl w:val="0"/>
          <w:numId w:val="2"/>
        </w:numPr>
        <w:spacing w:line="360" w:lineRule="auto"/>
        <w:rPr>
          <w:rFonts w:asciiTheme="minorBidi" w:hAnsiTheme="minorBidi"/>
          <w:b/>
          <w:bCs/>
          <w:sz w:val="28"/>
          <w:szCs w:val="28"/>
        </w:rPr>
      </w:pPr>
      <w:r w:rsidRPr="00DF65E0">
        <w:rPr>
          <w:rFonts w:asciiTheme="minorBidi" w:hAnsiTheme="minorBidi"/>
          <w:b/>
          <w:bCs/>
          <w:sz w:val="28"/>
          <w:szCs w:val="28"/>
        </w:rPr>
        <w:t>Conclusion……………</w:t>
      </w:r>
      <w:r w:rsidR="00D763FA" w:rsidRPr="00DF65E0">
        <w:rPr>
          <w:rFonts w:asciiTheme="minorBidi" w:hAnsiTheme="minorBidi"/>
          <w:b/>
          <w:bCs/>
          <w:sz w:val="28"/>
          <w:szCs w:val="28"/>
        </w:rPr>
        <w:t>………………..</w:t>
      </w:r>
      <w:r w:rsidRPr="00DF65E0">
        <w:rPr>
          <w:rFonts w:asciiTheme="minorBidi" w:hAnsiTheme="minorBidi"/>
          <w:b/>
          <w:bCs/>
          <w:sz w:val="28"/>
          <w:szCs w:val="28"/>
        </w:rPr>
        <w:t>……………..14</w:t>
      </w:r>
    </w:p>
    <w:p w14:paraId="6B6B23BD" w14:textId="16F41F7C" w:rsidR="00AA1525" w:rsidRPr="00DF65E0" w:rsidRDefault="00AA1525" w:rsidP="00AA1525">
      <w:pPr>
        <w:pStyle w:val="ListParagraph"/>
        <w:numPr>
          <w:ilvl w:val="0"/>
          <w:numId w:val="2"/>
        </w:numPr>
        <w:spacing w:line="360" w:lineRule="auto"/>
        <w:rPr>
          <w:rFonts w:asciiTheme="minorBidi" w:hAnsiTheme="minorBidi"/>
          <w:b/>
          <w:bCs/>
          <w:sz w:val="28"/>
          <w:szCs w:val="28"/>
        </w:rPr>
      </w:pPr>
      <w:r w:rsidRPr="00DF65E0">
        <w:rPr>
          <w:rFonts w:asciiTheme="minorBidi" w:hAnsiTheme="minorBidi"/>
          <w:b/>
          <w:bCs/>
          <w:sz w:val="28"/>
          <w:szCs w:val="28"/>
        </w:rPr>
        <w:t>Recommendations……</w:t>
      </w:r>
      <w:r w:rsidR="00D763FA" w:rsidRPr="00DF65E0">
        <w:rPr>
          <w:rFonts w:asciiTheme="minorBidi" w:hAnsiTheme="minorBidi"/>
          <w:b/>
          <w:bCs/>
          <w:sz w:val="28"/>
          <w:szCs w:val="28"/>
        </w:rPr>
        <w:t>……………….</w:t>
      </w:r>
      <w:r w:rsidRPr="00DF65E0">
        <w:rPr>
          <w:rFonts w:asciiTheme="minorBidi" w:hAnsiTheme="minorBidi"/>
          <w:b/>
          <w:bCs/>
          <w:sz w:val="28"/>
          <w:szCs w:val="28"/>
        </w:rPr>
        <w:t>…………….15</w:t>
      </w:r>
    </w:p>
    <w:p w14:paraId="1290B427" w14:textId="5C3CE03E" w:rsidR="00AA1525" w:rsidRPr="00DF65E0" w:rsidRDefault="00AA1525" w:rsidP="00AA1525">
      <w:pPr>
        <w:pStyle w:val="ListParagraph"/>
        <w:numPr>
          <w:ilvl w:val="0"/>
          <w:numId w:val="2"/>
        </w:numPr>
        <w:spacing w:line="360" w:lineRule="auto"/>
        <w:rPr>
          <w:rFonts w:asciiTheme="minorBidi" w:hAnsiTheme="minorBidi"/>
          <w:b/>
          <w:bCs/>
          <w:sz w:val="28"/>
          <w:szCs w:val="28"/>
        </w:rPr>
      </w:pPr>
      <w:r w:rsidRPr="00DF65E0">
        <w:rPr>
          <w:rFonts w:asciiTheme="minorBidi" w:hAnsiTheme="minorBidi"/>
          <w:b/>
          <w:bCs/>
          <w:sz w:val="28"/>
          <w:szCs w:val="28"/>
        </w:rPr>
        <w:t>References…………</w:t>
      </w:r>
      <w:r w:rsidR="00D763FA" w:rsidRPr="00DF65E0">
        <w:rPr>
          <w:rFonts w:asciiTheme="minorBidi" w:hAnsiTheme="minorBidi"/>
          <w:b/>
          <w:bCs/>
          <w:sz w:val="28"/>
          <w:szCs w:val="28"/>
        </w:rPr>
        <w:t>………………..</w:t>
      </w:r>
      <w:r w:rsidRPr="00DF65E0">
        <w:rPr>
          <w:rFonts w:asciiTheme="minorBidi" w:hAnsiTheme="minorBidi"/>
          <w:b/>
          <w:bCs/>
          <w:sz w:val="28"/>
          <w:szCs w:val="28"/>
        </w:rPr>
        <w:t>………………..16</w:t>
      </w:r>
    </w:p>
    <w:p w14:paraId="7AE771D5" w14:textId="1C06E45A" w:rsidR="00B87E75" w:rsidRPr="00DF65E0" w:rsidRDefault="00B87E75" w:rsidP="00CD33A8">
      <w:pPr>
        <w:spacing w:line="360" w:lineRule="auto"/>
        <w:rPr>
          <w:rFonts w:asciiTheme="minorBidi" w:hAnsiTheme="minorBidi"/>
          <w:sz w:val="22"/>
        </w:rPr>
      </w:pPr>
    </w:p>
    <w:p w14:paraId="4F7320CB" w14:textId="000D21B8" w:rsidR="00B87E75" w:rsidRPr="00DF65E0" w:rsidRDefault="00B87E75" w:rsidP="00CD33A8">
      <w:pPr>
        <w:spacing w:line="360" w:lineRule="auto"/>
        <w:rPr>
          <w:rFonts w:asciiTheme="minorBidi" w:hAnsiTheme="minorBidi"/>
          <w:sz w:val="22"/>
        </w:rPr>
      </w:pPr>
      <w:r w:rsidRPr="00DF65E0">
        <w:rPr>
          <w:rFonts w:asciiTheme="minorBidi" w:hAnsiTheme="minorBidi"/>
          <w:sz w:val="22"/>
        </w:rPr>
        <w:br w:type="page"/>
      </w:r>
    </w:p>
    <w:p w14:paraId="2CF27283" w14:textId="045D66B6" w:rsidR="00B8304B" w:rsidRPr="00DF65E0" w:rsidRDefault="00533BD6" w:rsidP="00B8304B">
      <w:pPr>
        <w:pStyle w:val="Heading1"/>
        <w:rPr>
          <w:rFonts w:asciiTheme="minorBidi" w:hAnsiTheme="minorBidi"/>
        </w:rPr>
      </w:pPr>
      <w:r w:rsidRPr="00DF65E0">
        <w:rPr>
          <w:rFonts w:asciiTheme="minorBidi" w:hAnsiTheme="minorBidi"/>
        </w:rPr>
        <w:lastRenderedPageBreak/>
        <w:t>Artificial Intelligence in Healthcare in the UK</w:t>
      </w:r>
    </w:p>
    <w:p w14:paraId="0FB7080E" w14:textId="75B59015" w:rsidR="00533BD6" w:rsidRPr="00DF65E0" w:rsidRDefault="00CD33A8" w:rsidP="00533BD6">
      <w:pPr>
        <w:pStyle w:val="Heading1"/>
        <w:rPr>
          <w:rFonts w:asciiTheme="minorBidi" w:hAnsiTheme="minorBidi"/>
        </w:rPr>
      </w:pPr>
      <w:r w:rsidRPr="00DF65E0">
        <w:rPr>
          <w:rFonts w:asciiTheme="minorBidi" w:hAnsiTheme="minorBidi"/>
        </w:rPr>
        <w:t>Abstract</w:t>
      </w:r>
    </w:p>
    <w:p w14:paraId="0184E7D9" w14:textId="49BC386F" w:rsidR="00533BD6" w:rsidRPr="00DF65E0" w:rsidRDefault="00533BD6" w:rsidP="00DF65E0">
      <w:pPr>
        <w:spacing w:line="360" w:lineRule="auto"/>
        <w:rPr>
          <w:rFonts w:asciiTheme="minorBidi" w:hAnsiTheme="minorBidi"/>
          <w:szCs w:val="24"/>
        </w:rPr>
      </w:pPr>
      <w:r w:rsidRPr="00DF65E0">
        <w:rPr>
          <w:rFonts w:asciiTheme="minorBidi" w:hAnsiTheme="minorBidi"/>
          <w:szCs w:val="24"/>
        </w:rPr>
        <w:t>State-of-the-art and immensely sophisticated technological advances — foremost in the proving grounds of Artificial Intelligence (AI) — have an extraordinary potential not just to enhance the overall level of precision and efficacy with which early-stage medical diagnoses are pursued; they additionally offer a plethora of transformative prospects across the complete scope of healthcare systems in the UK. This practical execution of such applied innovations is thrilling for its undeniable beneficial nature, a monumental trump card that promises to deliver high-calibre, poignant and continuous positive effects.</w:t>
      </w:r>
    </w:p>
    <w:p w14:paraId="313ED97C" w14:textId="3A417276" w:rsidR="00CD33A8" w:rsidRPr="00DF65E0" w:rsidRDefault="00533BD6" w:rsidP="00DF65E0">
      <w:pPr>
        <w:spacing w:line="360" w:lineRule="auto"/>
        <w:rPr>
          <w:rFonts w:asciiTheme="minorBidi" w:hAnsiTheme="minorBidi"/>
          <w:szCs w:val="24"/>
        </w:rPr>
      </w:pPr>
      <w:r w:rsidRPr="00DF65E0">
        <w:rPr>
          <w:rFonts w:asciiTheme="minorBidi" w:hAnsiTheme="minorBidi"/>
          <w:szCs w:val="24"/>
        </w:rPr>
        <w:t>It means advanced technologies such as Artificial Intelligence (AI) can not only improve early diagnosis but also have the opportunity for UK healthcare systems.</w:t>
      </w:r>
    </w:p>
    <w:p w14:paraId="46C3E29E" w14:textId="77777777" w:rsidR="00CD33A8" w:rsidRPr="00DF65E0" w:rsidRDefault="00CD33A8" w:rsidP="00CD33A8">
      <w:pPr>
        <w:rPr>
          <w:rFonts w:asciiTheme="minorBidi" w:hAnsiTheme="minorBidi"/>
          <w:sz w:val="22"/>
        </w:rPr>
      </w:pPr>
    </w:p>
    <w:p w14:paraId="12D76753" w14:textId="5785821F" w:rsidR="00B87E75" w:rsidRPr="00DF65E0" w:rsidRDefault="00B87E75" w:rsidP="00E620E7">
      <w:pPr>
        <w:pStyle w:val="Heading1"/>
        <w:rPr>
          <w:rFonts w:asciiTheme="minorBidi" w:hAnsiTheme="minorBidi"/>
        </w:rPr>
      </w:pPr>
      <w:r w:rsidRPr="00DF65E0">
        <w:rPr>
          <w:rFonts w:asciiTheme="minorBidi" w:hAnsiTheme="minorBidi"/>
        </w:rPr>
        <w:t>Introduction</w:t>
      </w:r>
    </w:p>
    <w:p w14:paraId="62133F79" w14:textId="2A0DD1C4" w:rsidR="00E463A7" w:rsidRPr="00DF65E0" w:rsidRDefault="00E463A7" w:rsidP="00E463A7">
      <w:pPr>
        <w:spacing w:line="360" w:lineRule="auto"/>
        <w:rPr>
          <w:rFonts w:asciiTheme="minorBidi" w:hAnsiTheme="minorBidi"/>
        </w:rPr>
      </w:pPr>
      <w:r w:rsidRPr="00DF65E0">
        <w:rPr>
          <w:rFonts w:asciiTheme="minorBidi" w:hAnsiTheme="minorBidi"/>
        </w:rPr>
        <w:t xml:space="preserve">AI is revolutionising healthcare by rapidly analysing patient data to improve diagnostic and clinical decision-making. Artificial intelligence is a system to do any task which requires human intellect (Russell and Norvig, 2021). These technologies improve early </w:t>
      </w:r>
      <w:r w:rsidR="00DF65E0">
        <w:rPr>
          <w:rFonts w:asciiTheme="minorBidi" w:hAnsiTheme="minorBidi"/>
        </w:rPr>
        <w:t>disease identification, imaging, risk prediction,</w:t>
      </w:r>
      <w:r w:rsidRPr="00DF65E0">
        <w:rPr>
          <w:rFonts w:asciiTheme="minorBidi" w:hAnsiTheme="minorBidi"/>
        </w:rPr>
        <w:t xml:space="preserve"> and individualised care. (Topol, 2019)</w:t>
      </w:r>
    </w:p>
    <w:p w14:paraId="1776FFFE" w14:textId="77777777" w:rsidR="00E463A7" w:rsidRPr="00DF65E0" w:rsidRDefault="00E463A7" w:rsidP="00E463A7">
      <w:pPr>
        <w:spacing w:line="360" w:lineRule="auto"/>
        <w:rPr>
          <w:rFonts w:asciiTheme="minorBidi" w:hAnsiTheme="minorBidi"/>
        </w:rPr>
      </w:pPr>
      <w:r w:rsidRPr="00DF65E0">
        <w:rPr>
          <w:rFonts w:asciiTheme="minorBidi" w:hAnsiTheme="minorBidi"/>
        </w:rPr>
        <w:t>Timely intervention for early diagnosis leads to higher survival rates, lower complications, and lower costs (Family Health International). It is important for conditions such as cancer and cardiovascular disease to prevent poor outcomes internationally (NHS England, 2019) in the context of NHS strain within UK services.</w:t>
      </w:r>
    </w:p>
    <w:p w14:paraId="4B47707D" w14:textId="77777777" w:rsidR="00E463A7" w:rsidRPr="00DF65E0" w:rsidRDefault="00E463A7" w:rsidP="00E463A7">
      <w:pPr>
        <w:spacing w:line="360" w:lineRule="auto"/>
        <w:rPr>
          <w:rFonts w:asciiTheme="minorBidi" w:hAnsiTheme="minorBidi"/>
        </w:rPr>
      </w:pPr>
      <w:r w:rsidRPr="00DF65E0">
        <w:rPr>
          <w:rFonts w:asciiTheme="minorBidi" w:hAnsiTheme="minorBidi"/>
        </w:rPr>
        <w:t>Interest in e-health for speedy digital diagnostics is driven by NHS pressures and workforce shortages. (NHS England, 2019) AI systems are accurate when this technology is applied to medical images and health records, with evidence that, in some instances, AI outperforms traditional methods of interpretation (Kelly et al., 2019). Moreover, employing advanced algorithms assists in enhancing diagnostics by identifying clinically intricate patterns (Lawrence et al., 2025).</w:t>
      </w:r>
    </w:p>
    <w:p w14:paraId="0EB3549D" w14:textId="77777777" w:rsidR="00E463A7" w:rsidRPr="00DF65E0" w:rsidRDefault="00E463A7" w:rsidP="00E463A7">
      <w:pPr>
        <w:spacing w:line="360" w:lineRule="auto"/>
        <w:rPr>
          <w:rFonts w:asciiTheme="minorBidi" w:hAnsiTheme="minorBidi"/>
        </w:rPr>
      </w:pPr>
      <w:r w:rsidRPr="00DF65E0">
        <w:rPr>
          <w:rFonts w:asciiTheme="minorBidi" w:hAnsiTheme="minorBidi"/>
        </w:rPr>
        <w:lastRenderedPageBreak/>
        <w:t>Challenges to the widespread use of AI in UK healthcare include algorithmic bias and data security; transparency as a requirement for actionability versus poor model interpretability at present; confidentiality around proprietary modelling practices amounting potentially to industry impact by stealth (de Hond et al., 2022). Due to the fragmented nature of existing evidence, there is a need to map current research on AI's strengths and weaknesses in supporting early diagnosis.</w:t>
      </w:r>
    </w:p>
    <w:p w14:paraId="10C1BF6A" w14:textId="77777777" w:rsidR="00E463A7" w:rsidRPr="00DF65E0" w:rsidRDefault="00E463A7" w:rsidP="00E463A7">
      <w:pPr>
        <w:spacing w:line="360" w:lineRule="auto"/>
        <w:rPr>
          <w:rFonts w:asciiTheme="minorBidi" w:hAnsiTheme="minorBidi"/>
        </w:rPr>
      </w:pPr>
      <w:r w:rsidRPr="00DF65E0">
        <w:rPr>
          <w:rFonts w:asciiTheme="minorBidi" w:hAnsiTheme="minorBidi"/>
        </w:rPr>
        <w:t>A scoping review is suitable because it systematically maps broad evidence and identifies research gaps (Arksey &amp; O'Malley, 2005; Peters et al., 2020). It does not provide a systematic review of the available literature, but it highlights important trends in healthcare practice.</w:t>
      </w:r>
    </w:p>
    <w:p w14:paraId="73D8F7B5" w14:textId="77777777" w:rsidR="00E463A7" w:rsidRPr="00DF65E0" w:rsidRDefault="00E463A7" w:rsidP="00E463A7">
      <w:pPr>
        <w:spacing w:line="360" w:lineRule="auto"/>
        <w:rPr>
          <w:rFonts w:asciiTheme="minorBidi" w:hAnsiTheme="minorBidi"/>
          <w:b/>
          <w:bCs/>
        </w:rPr>
      </w:pPr>
      <w:r w:rsidRPr="00DF65E0">
        <w:rPr>
          <w:rFonts w:asciiTheme="minorBidi" w:hAnsiTheme="minorBidi"/>
          <w:b/>
          <w:bCs/>
        </w:rPr>
        <w:t>Review Question</w:t>
      </w:r>
    </w:p>
    <w:p w14:paraId="65A3CF6A" w14:textId="2D957E9A" w:rsidR="00E463A7" w:rsidRPr="00DF65E0" w:rsidRDefault="00E463A7" w:rsidP="00E463A7">
      <w:pPr>
        <w:spacing w:line="360" w:lineRule="auto"/>
        <w:rPr>
          <w:rFonts w:asciiTheme="minorBidi" w:hAnsiTheme="minorBidi"/>
        </w:rPr>
      </w:pPr>
      <w:r w:rsidRPr="00DF65E0">
        <w:rPr>
          <w:rFonts w:asciiTheme="minorBidi" w:hAnsiTheme="minorBidi"/>
        </w:rPr>
        <w:t xml:space="preserve">What is the current evidence regarding the effectiveness, benefits, </w:t>
      </w:r>
      <w:r w:rsidR="00680CE4" w:rsidRPr="00DF65E0">
        <w:rPr>
          <w:rFonts w:asciiTheme="minorBidi" w:hAnsiTheme="minorBidi"/>
        </w:rPr>
        <w:t>challenges,</w:t>
      </w:r>
      <w:r w:rsidRPr="00DF65E0">
        <w:rPr>
          <w:rFonts w:asciiTheme="minorBidi" w:hAnsiTheme="minorBidi"/>
        </w:rPr>
        <w:t xml:space="preserve"> and ethical implications of artificial intelligence in supporting early diagnosis within UK healthcare?</w:t>
      </w:r>
    </w:p>
    <w:p w14:paraId="58590EAA" w14:textId="77777777" w:rsidR="00E463A7" w:rsidRPr="00DF65E0" w:rsidRDefault="00E463A7" w:rsidP="00E463A7">
      <w:pPr>
        <w:spacing w:line="360" w:lineRule="auto"/>
        <w:rPr>
          <w:rFonts w:asciiTheme="minorBidi" w:hAnsiTheme="minorBidi"/>
          <w:b/>
          <w:bCs/>
        </w:rPr>
      </w:pPr>
      <w:r w:rsidRPr="00DF65E0">
        <w:rPr>
          <w:rFonts w:asciiTheme="minorBidi" w:hAnsiTheme="minorBidi"/>
          <w:b/>
          <w:bCs/>
        </w:rPr>
        <w:t>Review Objectives</w:t>
      </w:r>
    </w:p>
    <w:p w14:paraId="6B9484F1" w14:textId="77777777" w:rsidR="00E463A7" w:rsidRPr="00DF65E0" w:rsidRDefault="00E463A7" w:rsidP="00E463A7">
      <w:pPr>
        <w:spacing w:line="360" w:lineRule="auto"/>
        <w:rPr>
          <w:rFonts w:asciiTheme="minorBidi" w:hAnsiTheme="minorBidi"/>
        </w:rPr>
      </w:pPr>
      <w:r w:rsidRPr="00DF65E0">
        <w:rPr>
          <w:rFonts w:asciiTheme="minorBidi" w:hAnsiTheme="minorBidi"/>
        </w:rPr>
        <w:t>Aim: The aim of this scoping review is to:</w:t>
      </w:r>
    </w:p>
    <w:p w14:paraId="3BBD150D" w14:textId="5624558F" w:rsidR="00E463A7" w:rsidRPr="00DF65E0" w:rsidRDefault="00E463A7" w:rsidP="00DF65E0">
      <w:pPr>
        <w:pStyle w:val="ListParagraph"/>
        <w:numPr>
          <w:ilvl w:val="0"/>
          <w:numId w:val="4"/>
        </w:numPr>
        <w:spacing w:line="360" w:lineRule="auto"/>
        <w:rPr>
          <w:rFonts w:asciiTheme="minorBidi" w:hAnsiTheme="minorBidi"/>
        </w:rPr>
      </w:pPr>
      <w:r w:rsidRPr="00DF65E0">
        <w:rPr>
          <w:rFonts w:asciiTheme="minorBidi" w:hAnsiTheme="minorBidi"/>
        </w:rPr>
        <w:t>To characterise AI applications presently supporting early diagnosis in UK healthcare</w:t>
      </w:r>
    </w:p>
    <w:p w14:paraId="5FDD652B" w14:textId="2A543748" w:rsidR="00E463A7" w:rsidRPr="00DF65E0" w:rsidRDefault="00E463A7" w:rsidP="00DF65E0">
      <w:pPr>
        <w:pStyle w:val="ListParagraph"/>
        <w:numPr>
          <w:ilvl w:val="0"/>
          <w:numId w:val="4"/>
        </w:numPr>
        <w:spacing w:line="360" w:lineRule="auto"/>
        <w:rPr>
          <w:rFonts w:asciiTheme="minorBidi" w:hAnsiTheme="minorBidi"/>
        </w:rPr>
      </w:pPr>
      <w:r w:rsidRPr="00DF65E0">
        <w:rPr>
          <w:rFonts w:asciiTheme="minorBidi" w:hAnsiTheme="minorBidi"/>
        </w:rPr>
        <w:t xml:space="preserve">To research the efficacy of AI in </w:t>
      </w:r>
      <w:r w:rsidR="00DF65E0" w:rsidRPr="00DF65E0">
        <w:rPr>
          <w:rFonts w:asciiTheme="minorBidi" w:hAnsiTheme="minorBidi"/>
        </w:rPr>
        <w:t>better</w:t>
      </w:r>
      <w:r w:rsidRPr="00DF65E0">
        <w:rPr>
          <w:rFonts w:asciiTheme="minorBidi" w:hAnsiTheme="minorBidi"/>
        </w:rPr>
        <w:t xml:space="preserve"> diagnostic accuracy and patient outcomes.</w:t>
      </w:r>
    </w:p>
    <w:p w14:paraId="4B7F0D78" w14:textId="39A06B0B" w:rsidR="00E463A7" w:rsidRPr="00DF65E0" w:rsidRDefault="00E463A7" w:rsidP="00DF65E0">
      <w:pPr>
        <w:pStyle w:val="ListParagraph"/>
        <w:numPr>
          <w:ilvl w:val="0"/>
          <w:numId w:val="4"/>
        </w:numPr>
        <w:spacing w:line="360" w:lineRule="auto"/>
        <w:rPr>
          <w:rFonts w:asciiTheme="minorBidi" w:hAnsiTheme="minorBidi"/>
        </w:rPr>
      </w:pPr>
      <w:r w:rsidRPr="00DF65E0">
        <w:rPr>
          <w:rFonts w:asciiTheme="minorBidi" w:hAnsiTheme="minorBidi"/>
        </w:rPr>
        <w:t xml:space="preserve">This study aims to explore organisational, </w:t>
      </w:r>
      <w:r w:rsidR="00680CE4" w:rsidRPr="00DF65E0">
        <w:rPr>
          <w:rFonts w:asciiTheme="minorBidi" w:hAnsiTheme="minorBidi"/>
        </w:rPr>
        <w:t>technological,</w:t>
      </w:r>
      <w:r w:rsidRPr="00DF65E0">
        <w:rPr>
          <w:rFonts w:asciiTheme="minorBidi" w:hAnsiTheme="minorBidi"/>
        </w:rPr>
        <w:t xml:space="preserve"> and ethical barriers related to NHS AI implementation.</w:t>
      </w:r>
    </w:p>
    <w:p w14:paraId="52010A5E" w14:textId="3F9105A3" w:rsidR="0026393A" w:rsidRPr="00DF65E0" w:rsidRDefault="00E463A7" w:rsidP="00DF65E0">
      <w:pPr>
        <w:spacing w:line="360" w:lineRule="auto"/>
        <w:rPr>
          <w:rFonts w:asciiTheme="minorBidi" w:hAnsiTheme="minorBidi"/>
        </w:rPr>
      </w:pPr>
      <w:r w:rsidRPr="00DF65E0">
        <w:rPr>
          <w:rFonts w:asciiTheme="minorBidi" w:hAnsiTheme="minorBidi"/>
        </w:rPr>
        <w:t xml:space="preserve">You will recommend research, </w:t>
      </w:r>
      <w:r w:rsidR="00680CE4" w:rsidRPr="00DF65E0">
        <w:rPr>
          <w:rFonts w:asciiTheme="minorBidi" w:hAnsiTheme="minorBidi"/>
        </w:rPr>
        <w:t>policy,</w:t>
      </w:r>
      <w:r w:rsidRPr="00DF65E0">
        <w:rPr>
          <w:rFonts w:asciiTheme="minorBidi" w:hAnsiTheme="minorBidi"/>
        </w:rPr>
        <w:t xml:space="preserve"> and clinical practice to address gaps in the evidence.</w:t>
      </w:r>
    </w:p>
    <w:p w14:paraId="0F7D7609" w14:textId="43B44D47" w:rsidR="0026393A" w:rsidRPr="00DF65E0" w:rsidRDefault="0026393A" w:rsidP="00E620E7">
      <w:pPr>
        <w:pStyle w:val="Heading1"/>
        <w:rPr>
          <w:rFonts w:asciiTheme="minorBidi" w:hAnsiTheme="minorBidi"/>
        </w:rPr>
      </w:pPr>
      <w:r w:rsidRPr="00DF65E0">
        <w:rPr>
          <w:rFonts w:asciiTheme="minorBidi" w:hAnsiTheme="minorBidi"/>
        </w:rPr>
        <w:t>Background</w:t>
      </w:r>
    </w:p>
    <w:p w14:paraId="70FE3980" w14:textId="77777777" w:rsidR="00E463A7" w:rsidRPr="00DF65E0" w:rsidRDefault="00E463A7" w:rsidP="00E463A7">
      <w:pPr>
        <w:spacing w:line="360" w:lineRule="auto"/>
        <w:rPr>
          <w:rFonts w:asciiTheme="minorBidi" w:hAnsiTheme="minorBidi"/>
        </w:rPr>
      </w:pPr>
      <w:r w:rsidRPr="00DF65E0">
        <w:rPr>
          <w:rFonts w:asciiTheme="minorBidi" w:hAnsiTheme="minorBidi"/>
        </w:rPr>
        <w:t xml:space="preserve">The National Health Service (NHS) embraces artificial intelligence (AI) for the improvement of diagnostics, workflow optimisation and as a solution to its increasing demand, along with workforce shortages and financial challenges [1]. For disease detection, AI is essential and can not only better stage a patient but ultimately save lives by providing optimal treatment with reduced cost (Topol 2019) A core intention of AI is to supplement rather than supplant clinical judgement, as outlined in the NHS </w:t>
      </w:r>
      <w:r w:rsidRPr="00DF65E0">
        <w:rPr>
          <w:rFonts w:asciiTheme="minorBidi" w:hAnsiTheme="minorBidi"/>
        </w:rPr>
        <w:lastRenderedPageBreak/>
        <w:t>Long Term Plan (NHS England, 2019) and pick up on the UK Government's AI Opportunities Action Plan (Department for Science, Innovation and Technology [DSIT], 2025).</w:t>
      </w:r>
    </w:p>
    <w:p w14:paraId="63F0DFBB" w14:textId="0B7C0E01" w:rsidR="00E463A7" w:rsidRPr="00DF65E0" w:rsidRDefault="00E463A7" w:rsidP="00E463A7">
      <w:pPr>
        <w:spacing w:line="360" w:lineRule="auto"/>
        <w:rPr>
          <w:rFonts w:asciiTheme="minorBidi" w:hAnsiTheme="minorBidi"/>
        </w:rPr>
      </w:pPr>
      <w:r w:rsidRPr="00DF65E0">
        <w:rPr>
          <w:rFonts w:asciiTheme="minorBidi" w:hAnsiTheme="minorBidi"/>
        </w:rPr>
        <w:t>Different sorts of AI</w:t>
      </w:r>
      <w:r w:rsidR="00680CE4">
        <w:rPr>
          <w:rFonts w:asciiTheme="minorBidi" w:hAnsiTheme="minorBidi"/>
        </w:rPr>
        <w:t xml:space="preserve"> and </w:t>
      </w:r>
      <w:r w:rsidR="00680CE4" w:rsidRPr="00DF65E0">
        <w:rPr>
          <w:rFonts w:asciiTheme="minorBidi" w:hAnsiTheme="minorBidi"/>
        </w:rPr>
        <w:t>machine</w:t>
      </w:r>
      <w:r w:rsidRPr="00DF65E0">
        <w:rPr>
          <w:rFonts w:asciiTheme="minorBidi" w:hAnsiTheme="minorBidi"/>
        </w:rPr>
        <w:t xml:space="preserve"> learning have been rolled out throughout NHS services. Machine learning algorithms evaluate radiograph images, assess diabetic retinopathy, predict cardiovascular </w:t>
      </w:r>
      <w:r w:rsidR="00680CE4" w:rsidRPr="00DF65E0">
        <w:rPr>
          <w:rFonts w:asciiTheme="minorBidi" w:hAnsiTheme="minorBidi"/>
        </w:rPr>
        <w:t>risk,</w:t>
      </w:r>
      <w:r w:rsidRPr="00DF65E0">
        <w:rPr>
          <w:rFonts w:asciiTheme="minorBidi" w:hAnsiTheme="minorBidi"/>
        </w:rPr>
        <w:t xml:space="preserve"> and improve pathology (Kelly et al., 2019). For instance, in the field of radiology, AI has been used to detect subtle abnormalities on X-rays, mammograms and CT scans (Lawrence et al., 2025), with a view to not only preventing diagnostic delays but also prioritising cases that require urgent attention.</w:t>
      </w:r>
    </w:p>
    <w:p w14:paraId="2AC3FFFF" w14:textId="77777777" w:rsidR="00E463A7" w:rsidRPr="00DF65E0" w:rsidRDefault="00E463A7" w:rsidP="00E463A7">
      <w:pPr>
        <w:spacing w:line="360" w:lineRule="auto"/>
        <w:rPr>
          <w:rFonts w:asciiTheme="minorBidi" w:hAnsiTheme="minorBidi"/>
        </w:rPr>
      </w:pPr>
      <w:r w:rsidRPr="00DF65E0">
        <w:rPr>
          <w:rFonts w:asciiTheme="minorBidi" w:hAnsiTheme="minorBidi"/>
        </w:rPr>
        <w:t>Nonetheless, there are many challenges to the implementation of AI in UK healthcare. Models trained on non-diversified data sets can contribute to algorithm bias, which may exacerbate existing health disparities (de Hond et al., 2022). Second, most AI systems are "black box" algorithms — not transparent. This can lower clinician confidence, though this is critical because professionals retain legal and professional responsibility for clinical decisions (Kelly et al., 2019; General Medical Council, 2024).</w:t>
      </w:r>
    </w:p>
    <w:p w14:paraId="3C40A52A" w14:textId="77777777" w:rsidR="00E463A7" w:rsidRPr="00DF65E0" w:rsidRDefault="00E463A7" w:rsidP="00E463A7">
      <w:pPr>
        <w:spacing w:line="360" w:lineRule="auto"/>
        <w:rPr>
          <w:rFonts w:asciiTheme="minorBidi" w:hAnsiTheme="minorBidi"/>
        </w:rPr>
      </w:pPr>
      <w:r w:rsidRPr="00DF65E0">
        <w:rPr>
          <w:rFonts w:asciiTheme="minorBidi" w:hAnsiTheme="minorBidi"/>
        </w:rPr>
        <w:t>Ethics and regulation are also a concern. Because AI needs HUGE datasets, it must comply with UK GDPR and the Data Protection Act 2018 (consent; confidentiality; cybersecurity); public trust. In addition, AI diagnostic software must also show safety and efficacy as well as clinical validity, all while ensuring that no patients are harmed in the process of being marketed through a Medicines and Healthcare products Regulatory Agency (MHRA) route (MHRA 2024).</w:t>
      </w:r>
    </w:p>
    <w:p w14:paraId="170D19B2" w14:textId="006A10CA" w:rsidR="00E463A7" w:rsidRPr="00DF65E0" w:rsidRDefault="00E463A7" w:rsidP="00E463A7">
      <w:pPr>
        <w:spacing w:line="360" w:lineRule="auto"/>
        <w:rPr>
          <w:rFonts w:asciiTheme="minorBidi" w:hAnsiTheme="minorBidi"/>
        </w:rPr>
      </w:pPr>
      <w:r w:rsidRPr="00DF65E0">
        <w:rPr>
          <w:rFonts w:asciiTheme="minorBidi" w:hAnsiTheme="minorBidi"/>
        </w:rPr>
        <w:t xml:space="preserve">At present, evidence on AI applications is disparate and primarily based upon technical performance rather than real-world NHS deployment (Lawrence et al, 2025). </w:t>
      </w:r>
      <w:r w:rsidR="00DA7FBC">
        <w:rPr>
          <w:rFonts w:asciiTheme="minorBidi" w:hAnsiTheme="minorBidi"/>
        </w:rPr>
        <w:t>Long-term</w:t>
      </w:r>
      <w:r w:rsidRPr="00DF65E0">
        <w:rPr>
          <w:rFonts w:asciiTheme="minorBidi" w:hAnsiTheme="minorBidi"/>
        </w:rPr>
        <w:t xml:space="preserve"> patient outcomes, </w:t>
      </w:r>
      <w:r w:rsidR="00DA7FBC">
        <w:rPr>
          <w:rFonts w:asciiTheme="minorBidi" w:hAnsiTheme="minorBidi"/>
        </w:rPr>
        <w:t>cost-effectiveness,</w:t>
      </w:r>
      <w:r w:rsidRPr="00DF65E0">
        <w:rPr>
          <w:rFonts w:asciiTheme="minorBidi" w:hAnsiTheme="minorBidi"/>
        </w:rPr>
        <w:t xml:space="preserve"> and readiness of the workforce are still lacking. This scoping review will therefore systematically synthesise existing evidence on the state and challenges of AI</w:t>
      </w:r>
      <w:r w:rsidRPr="00DF65E0">
        <w:rPr>
          <w:rFonts w:ascii="Cambria Math" w:hAnsi="Cambria Math" w:cs="Cambria Math"/>
        </w:rPr>
        <w:t>‐</w:t>
      </w:r>
      <w:r w:rsidRPr="00DF65E0">
        <w:rPr>
          <w:rFonts w:asciiTheme="minorBidi" w:hAnsiTheme="minorBidi"/>
        </w:rPr>
        <w:t xml:space="preserve">supported early diagnosis within UK NHS settings to highlight current applications, gaps in knowledge, as well as research agendas that could be recommended for future policy, </w:t>
      </w:r>
      <w:r w:rsidR="00680CE4" w:rsidRPr="00DF65E0">
        <w:rPr>
          <w:rFonts w:asciiTheme="minorBidi" w:hAnsiTheme="minorBidi"/>
        </w:rPr>
        <w:t>practice,</w:t>
      </w:r>
      <w:r w:rsidRPr="00DF65E0">
        <w:rPr>
          <w:rFonts w:asciiTheme="minorBidi" w:hAnsiTheme="minorBidi"/>
        </w:rPr>
        <w:t xml:space="preserve"> or funding.</w:t>
      </w:r>
    </w:p>
    <w:p w14:paraId="0537CEF5" w14:textId="77777777" w:rsidR="003E4ECF" w:rsidRPr="00DF65E0" w:rsidRDefault="003E4ECF" w:rsidP="00CD33A8">
      <w:pPr>
        <w:tabs>
          <w:tab w:val="left" w:pos="6540"/>
        </w:tabs>
        <w:spacing w:line="360" w:lineRule="auto"/>
        <w:rPr>
          <w:rFonts w:asciiTheme="minorBidi" w:hAnsiTheme="minorBidi"/>
          <w:sz w:val="22"/>
        </w:rPr>
      </w:pPr>
    </w:p>
    <w:p w14:paraId="60B2CDC3" w14:textId="7AC48417" w:rsidR="00B87E75" w:rsidRPr="00DF65E0" w:rsidRDefault="00B87E75" w:rsidP="00E620E7">
      <w:pPr>
        <w:pStyle w:val="Heading1"/>
        <w:rPr>
          <w:rFonts w:asciiTheme="minorBidi" w:hAnsiTheme="minorBidi"/>
        </w:rPr>
      </w:pPr>
      <w:r w:rsidRPr="00DF65E0">
        <w:rPr>
          <w:rFonts w:asciiTheme="minorBidi" w:hAnsiTheme="minorBidi"/>
        </w:rPr>
        <w:lastRenderedPageBreak/>
        <w:t>Method</w:t>
      </w:r>
      <w:r w:rsidR="003E4ECF" w:rsidRPr="00DF65E0">
        <w:rPr>
          <w:rFonts w:asciiTheme="minorBidi" w:hAnsiTheme="minorBidi"/>
        </w:rPr>
        <w:t>s</w:t>
      </w:r>
    </w:p>
    <w:p w14:paraId="19357B27" w14:textId="77777777" w:rsidR="00E463A7" w:rsidRPr="00DF65E0" w:rsidRDefault="00E463A7" w:rsidP="00E463A7">
      <w:pPr>
        <w:spacing w:line="360" w:lineRule="auto"/>
        <w:rPr>
          <w:rFonts w:asciiTheme="minorBidi" w:hAnsiTheme="minorBidi"/>
          <w:b/>
          <w:bCs/>
        </w:rPr>
      </w:pPr>
      <w:r w:rsidRPr="00DF65E0">
        <w:rPr>
          <w:rFonts w:asciiTheme="minorBidi" w:hAnsiTheme="minorBidi"/>
          <w:b/>
          <w:bCs/>
        </w:rPr>
        <w:t>Research Design</w:t>
      </w:r>
    </w:p>
    <w:p w14:paraId="417DED81" w14:textId="22CA272A" w:rsidR="00E463A7" w:rsidRPr="00DF65E0" w:rsidRDefault="00E463A7" w:rsidP="00DF65E0">
      <w:pPr>
        <w:spacing w:line="360" w:lineRule="auto"/>
        <w:rPr>
          <w:rFonts w:asciiTheme="minorBidi" w:hAnsiTheme="minorBidi"/>
        </w:rPr>
      </w:pPr>
      <w:r w:rsidRPr="00DF65E0">
        <w:rPr>
          <w:rFonts w:asciiTheme="minorBidi" w:hAnsiTheme="minorBidi"/>
        </w:rPr>
        <w:t xml:space="preserve">A scoping review: mapping and synthesising evidence on the application of artificial intelligence (AI) for early diagnosis in UK healthcare. This approach allows for a more general exploration of different evidence on an evolving issue and to highlight gaps in the area (Arksey &amp; O'Malley, 2005; Peters et al., 2020). The review was guided by five stages in the framework developed by Arksey and O'Malley (2005): 1) identifying the question, 2) identifying relevant studies, 3) selection of eligible studies; data charting.4); reporting findings. Also, it complied with the JBI Manual for Evidence Synthesis (Peters et al., 2020) and PRISMA-ScR reporting guidelines </w:t>
      </w:r>
      <w:r w:rsidR="00DF65E0">
        <w:rPr>
          <w:rFonts w:asciiTheme="minorBidi" w:hAnsiTheme="minorBidi"/>
        </w:rPr>
        <w:t>(</w:t>
      </w:r>
      <w:r w:rsidRPr="00DF65E0">
        <w:rPr>
          <w:rFonts w:asciiTheme="minorBidi" w:hAnsiTheme="minorBidi"/>
        </w:rPr>
        <w:t>Tricco et al</w:t>
      </w:r>
      <w:r w:rsidR="00DF65E0">
        <w:rPr>
          <w:rFonts w:asciiTheme="minorBidi" w:hAnsiTheme="minorBidi"/>
        </w:rPr>
        <w:t>)</w:t>
      </w:r>
      <w:r w:rsidRPr="00DF65E0">
        <w:rPr>
          <w:rFonts w:asciiTheme="minorBidi" w:hAnsiTheme="minorBidi"/>
        </w:rPr>
        <w:t>.</w:t>
      </w:r>
    </w:p>
    <w:p w14:paraId="6D188E04" w14:textId="77777777" w:rsidR="00DF65E0" w:rsidRDefault="00E463A7" w:rsidP="00E463A7">
      <w:pPr>
        <w:spacing w:line="360" w:lineRule="auto"/>
        <w:rPr>
          <w:rFonts w:asciiTheme="minorBidi" w:hAnsiTheme="minorBidi"/>
        </w:rPr>
      </w:pPr>
      <w:r w:rsidRPr="00DF65E0">
        <w:rPr>
          <w:rFonts w:asciiTheme="minorBidi" w:hAnsiTheme="minorBidi"/>
          <w:b/>
          <w:bCs/>
        </w:rPr>
        <w:t>Research question</w:t>
      </w:r>
      <w:r w:rsidRPr="00DF65E0">
        <w:rPr>
          <w:rFonts w:asciiTheme="minorBidi" w:hAnsiTheme="minorBidi"/>
        </w:rPr>
        <w:t xml:space="preserve">: </w:t>
      </w:r>
    </w:p>
    <w:p w14:paraId="170D48C1" w14:textId="404D35DF" w:rsidR="00E463A7" w:rsidRPr="00DF65E0" w:rsidRDefault="00E463A7" w:rsidP="00E463A7">
      <w:pPr>
        <w:spacing w:line="360" w:lineRule="auto"/>
        <w:rPr>
          <w:rFonts w:asciiTheme="minorBidi" w:hAnsiTheme="minorBidi"/>
        </w:rPr>
      </w:pPr>
      <w:r w:rsidRPr="00DF65E0">
        <w:rPr>
          <w:rFonts w:asciiTheme="minorBidi" w:hAnsiTheme="minorBidi"/>
        </w:rPr>
        <w:t>What is the current strength and quality of evidence for the benefits, limitations or ethical concerns surrounding AI in supporting early diagnosis from studies conducted within a UK health system setting? Thus, the purpose of the review was to identify diagnostic AI applications in imaging and characterise their advantages, implementation challenges, along with literature gaps.</w:t>
      </w:r>
    </w:p>
    <w:p w14:paraId="73ACD440" w14:textId="77777777" w:rsidR="00E463A7" w:rsidRPr="00DF65E0" w:rsidRDefault="00E463A7" w:rsidP="00E463A7">
      <w:pPr>
        <w:spacing w:line="360" w:lineRule="auto"/>
        <w:rPr>
          <w:rFonts w:asciiTheme="minorBidi" w:hAnsiTheme="minorBidi"/>
          <w:b/>
          <w:bCs/>
        </w:rPr>
      </w:pPr>
      <w:r w:rsidRPr="00DF65E0">
        <w:rPr>
          <w:rFonts w:asciiTheme="minorBidi" w:hAnsiTheme="minorBidi"/>
          <w:b/>
          <w:bCs/>
        </w:rPr>
        <w:t>Search Strategy</w:t>
      </w:r>
    </w:p>
    <w:p w14:paraId="485787AC" w14:textId="77777777" w:rsidR="00E463A7" w:rsidRPr="00DF65E0" w:rsidRDefault="00E463A7" w:rsidP="00E463A7">
      <w:pPr>
        <w:spacing w:line="360" w:lineRule="auto"/>
        <w:rPr>
          <w:rFonts w:asciiTheme="minorBidi" w:hAnsiTheme="minorBidi"/>
        </w:rPr>
      </w:pPr>
      <w:r w:rsidRPr="00DF65E0">
        <w:rPr>
          <w:rFonts w:asciiTheme="minorBidi" w:hAnsiTheme="minorBidi"/>
        </w:rPr>
        <w:t>A medical search for peer-reviewed literature between 2019 and 2025 was performed in PubMed, MEDLINE, CINAHL, Scopus and Google Scholar. The keywords used with Boolean operators (AND/OR) were: "Artificial Intelligence", "Machine Learning, Early Diagnosis ", Clinical Diagnostics, Diagnostic Imaging ["United Kingdom" OR NHS OR Healthcare 4. We took an example PubMed search (defined as: ("Artificial Intelligence" OR "Machine Learning") AND ("Early Diagnosis" OR "Clinical Diagnosis") AND ("United Kingdom" OR NHS)).</w:t>
      </w:r>
    </w:p>
    <w:p w14:paraId="60FCA507" w14:textId="77777777" w:rsidR="00E463A7" w:rsidRPr="00DF65E0" w:rsidRDefault="00E463A7" w:rsidP="00E463A7">
      <w:pPr>
        <w:spacing w:line="360" w:lineRule="auto"/>
        <w:rPr>
          <w:rFonts w:asciiTheme="minorBidi" w:hAnsiTheme="minorBidi"/>
        </w:rPr>
      </w:pPr>
      <w:r w:rsidRPr="00DF65E0">
        <w:rPr>
          <w:rFonts w:asciiTheme="minorBidi" w:hAnsiTheme="minorBidi"/>
        </w:rPr>
        <w:t>Reference lists of selected articles were also examined to identify additional relevant studies that met the inclusion criteria.</w:t>
      </w:r>
    </w:p>
    <w:p w14:paraId="5753EBB0" w14:textId="77777777" w:rsidR="00E463A7" w:rsidRPr="00DF65E0" w:rsidRDefault="00E463A7" w:rsidP="00E463A7">
      <w:pPr>
        <w:spacing w:line="360" w:lineRule="auto"/>
        <w:rPr>
          <w:rFonts w:asciiTheme="minorBidi" w:hAnsiTheme="minorBidi"/>
          <w:b/>
          <w:bCs/>
        </w:rPr>
      </w:pPr>
      <w:r w:rsidRPr="00DF65E0">
        <w:rPr>
          <w:rFonts w:asciiTheme="minorBidi" w:hAnsiTheme="minorBidi"/>
          <w:b/>
          <w:bCs/>
        </w:rPr>
        <w:t>Inclusion and Exclusion Criteria</w:t>
      </w:r>
    </w:p>
    <w:p w14:paraId="4985993A" w14:textId="77777777" w:rsidR="00E463A7" w:rsidRPr="00DF65E0" w:rsidRDefault="00E463A7" w:rsidP="00E463A7">
      <w:pPr>
        <w:spacing w:line="360" w:lineRule="auto"/>
        <w:rPr>
          <w:rFonts w:asciiTheme="minorBidi" w:hAnsiTheme="minorBidi"/>
        </w:rPr>
      </w:pPr>
      <w:r w:rsidRPr="00DF65E0">
        <w:rPr>
          <w:rFonts w:asciiTheme="minorBidi" w:hAnsiTheme="minorBidi"/>
        </w:rPr>
        <w:t>To ensure consistency during study selection, predefined inclusion and exclusion criteria were applied.</w:t>
      </w:r>
    </w:p>
    <w:p w14:paraId="25541B31" w14:textId="77777777" w:rsidR="00E463A7" w:rsidRPr="00DF65E0" w:rsidRDefault="00E463A7" w:rsidP="00E463A7">
      <w:pPr>
        <w:spacing w:line="360" w:lineRule="auto"/>
        <w:rPr>
          <w:rFonts w:asciiTheme="minorBidi" w:hAnsiTheme="minorBidi"/>
          <w:b/>
          <w:bCs/>
        </w:rPr>
      </w:pPr>
      <w:r w:rsidRPr="00DF65E0">
        <w:rPr>
          <w:rFonts w:asciiTheme="minorBidi" w:hAnsiTheme="minorBidi"/>
          <w:b/>
          <w:bCs/>
        </w:rPr>
        <w:lastRenderedPageBreak/>
        <w:t>Inclusion criteria</w:t>
      </w:r>
    </w:p>
    <w:p w14:paraId="26A3E777" w14:textId="77777777" w:rsidR="00E463A7" w:rsidRPr="00DF65E0" w:rsidRDefault="00E463A7" w:rsidP="00E463A7">
      <w:pPr>
        <w:spacing w:line="360" w:lineRule="auto"/>
        <w:rPr>
          <w:rFonts w:asciiTheme="minorBidi" w:hAnsiTheme="minorBidi"/>
        </w:rPr>
      </w:pPr>
      <w:r w:rsidRPr="00DF65E0">
        <w:rPr>
          <w:rFonts w:asciiTheme="minorBidi" w:hAnsiTheme="minorBidi"/>
        </w:rPr>
        <w:t>• Peer-reviewed primary or secondary research studies.</w:t>
      </w:r>
    </w:p>
    <w:p w14:paraId="78F390B3" w14:textId="77777777" w:rsidR="00E463A7" w:rsidRPr="00DF65E0" w:rsidRDefault="00E463A7" w:rsidP="00E463A7">
      <w:pPr>
        <w:spacing w:line="360" w:lineRule="auto"/>
        <w:rPr>
          <w:rFonts w:asciiTheme="minorBidi" w:hAnsiTheme="minorBidi"/>
        </w:rPr>
      </w:pPr>
      <w:r w:rsidRPr="00DF65E0">
        <w:rPr>
          <w:rFonts w:asciiTheme="minorBidi" w:hAnsiTheme="minorBidi"/>
        </w:rPr>
        <w:t>• Studies published between 2019 and 2025.</w:t>
      </w:r>
    </w:p>
    <w:p w14:paraId="33032661" w14:textId="77777777" w:rsidR="00E463A7" w:rsidRPr="00DF65E0" w:rsidRDefault="00E463A7" w:rsidP="00E463A7">
      <w:pPr>
        <w:spacing w:line="360" w:lineRule="auto"/>
        <w:rPr>
          <w:rFonts w:asciiTheme="minorBidi" w:hAnsiTheme="minorBidi"/>
        </w:rPr>
      </w:pPr>
      <w:r w:rsidRPr="00DF65E0">
        <w:rPr>
          <w:rFonts w:asciiTheme="minorBidi" w:hAnsiTheme="minorBidi"/>
        </w:rPr>
        <w:t>• English-language publications.</w:t>
      </w:r>
    </w:p>
    <w:p w14:paraId="1AE41AC0" w14:textId="77777777" w:rsidR="00E463A7" w:rsidRPr="00DF65E0" w:rsidRDefault="00E463A7" w:rsidP="00E463A7">
      <w:pPr>
        <w:spacing w:line="360" w:lineRule="auto"/>
        <w:rPr>
          <w:rFonts w:asciiTheme="minorBidi" w:hAnsiTheme="minorBidi"/>
        </w:rPr>
      </w:pPr>
      <w:r w:rsidRPr="00DF65E0">
        <w:rPr>
          <w:rFonts w:asciiTheme="minorBidi" w:hAnsiTheme="minorBidi"/>
        </w:rPr>
        <w:t>• Studies investigating AI applications supporting early diagnosis.</w:t>
      </w:r>
    </w:p>
    <w:p w14:paraId="3BE3047A" w14:textId="77777777" w:rsidR="00E463A7" w:rsidRPr="00DF65E0" w:rsidRDefault="00E463A7" w:rsidP="00E463A7">
      <w:pPr>
        <w:spacing w:line="360" w:lineRule="auto"/>
        <w:rPr>
          <w:rFonts w:asciiTheme="minorBidi" w:hAnsiTheme="minorBidi"/>
        </w:rPr>
      </w:pPr>
      <w:r w:rsidRPr="00DF65E0">
        <w:rPr>
          <w:rFonts w:asciiTheme="minorBidi" w:hAnsiTheme="minorBidi"/>
        </w:rPr>
        <w:t>• Studies relevant to UK healthcare practice or NHS settings.</w:t>
      </w:r>
    </w:p>
    <w:p w14:paraId="0F2F962A" w14:textId="4B5A5CF0" w:rsidR="00E463A7" w:rsidRPr="00DF65E0" w:rsidRDefault="00E463A7" w:rsidP="00E463A7">
      <w:pPr>
        <w:spacing w:line="360" w:lineRule="auto"/>
        <w:rPr>
          <w:rFonts w:asciiTheme="minorBidi" w:hAnsiTheme="minorBidi"/>
        </w:rPr>
      </w:pPr>
      <w:r w:rsidRPr="00DF65E0">
        <w:rPr>
          <w:rFonts w:asciiTheme="minorBidi" w:hAnsiTheme="minorBidi"/>
        </w:rPr>
        <w:t xml:space="preserve">• Studies involving healthcare professionals, </w:t>
      </w:r>
      <w:r w:rsidR="00680CE4" w:rsidRPr="00DF65E0">
        <w:rPr>
          <w:rFonts w:asciiTheme="minorBidi" w:hAnsiTheme="minorBidi"/>
        </w:rPr>
        <w:t>patients,</w:t>
      </w:r>
      <w:r w:rsidRPr="00DF65E0">
        <w:rPr>
          <w:rFonts w:asciiTheme="minorBidi" w:hAnsiTheme="minorBidi"/>
        </w:rPr>
        <w:t xml:space="preserve"> or diagnostic services.</w:t>
      </w:r>
    </w:p>
    <w:p w14:paraId="2FA07491" w14:textId="77777777" w:rsidR="00E463A7" w:rsidRPr="00DF65E0" w:rsidRDefault="00E463A7" w:rsidP="00E463A7">
      <w:pPr>
        <w:spacing w:line="360" w:lineRule="auto"/>
        <w:rPr>
          <w:rFonts w:asciiTheme="minorBidi" w:hAnsiTheme="minorBidi"/>
          <w:b/>
          <w:bCs/>
        </w:rPr>
      </w:pPr>
      <w:r w:rsidRPr="00DF65E0">
        <w:rPr>
          <w:rFonts w:asciiTheme="minorBidi" w:hAnsiTheme="minorBidi"/>
          <w:b/>
          <w:bCs/>
        </w:rPr>
        <w:t>Exclusion criteria</w:t>
      </w:r>
    </w:p>
    <w:p w14:paraId="39A4B811" w14:textId="0507C7FB" w:rsidR="00E463A7" w:rsidRPr="00DF65E0" w:rsidRDefault="00E463A7" w:rsidP="00E463A7">
      <w:pPr>
        <w:spacing w:line="360" w:lineRule="auto"/>
        <w:rPr>
          <w:rFonts w:asciiTheme="minorBidi" w:hAnsiTheme="minorBidi"/>
        </w:rPr>
      </w:pPr>
      <w:r w:rsidRPr="00DF65E0">
        <w:rPr>
          <w:rFonts w:asciiTheme="minorBidi" w:hAnsiTheme="minorBidi"/>
        </w:rPr>
        <w:t xml:space="preserve">• Editorials, opinion </w:t>
      </w:r>
      <w:r w:rsidR="00680CE4" w:rsidRPr="00DF65E0">
        <w:rPr>
          <w:rFonts w:asciiTheme="minorBidi" w:hAnsiTheme="minorBidi"/>
        </w:rPr>
        <w:t>papers,</w:t>
      </w:r>
      <w:r w:rsidRPr="00DF65E0">
        <w:rPr>
          <w:rFonts w:asciiTheme="minorBidi" w:hAnsiTheme="minorBidi"/>
        </w:rPr>
        <w:t xml:space="preserve"> and commentary articles.</w:t>
      </w:r>
    </w:p>
    <w:p w14:paraId="7F363266" w14:textId="51B603CB" w:rsidR="00E463A7" w:rsidRPr="00DF65E0" w:rsidRDefault="00E463A7" w:rsidP="00E463A7">
      <w:pPr>
        <w:spacing w:line="360" w:lineRule="auto"/>
        <w:rPr>
          <w:rFonts w:asciiTheme="minorBidi" w:hAnsiTheme="minorBidi"/>
        </w:rPr>
      </w:pPr>
      <w:r w:rsidRPr="00DF65E0">
        <w:rPr>
          <w:rFonts w:asciiTheme="minorBidi" w:hAnsiTheme="minorBidi"/>
        </w:rPr>
        <w:t xml:space="preserve">• Government reports, policy </w:t>
      </w:r>
      <w:r w:rsidR="00680CE4" w:rsidRPr="00DF65E0">
        <w:rPr>
          <w:rFonts w:asciiTheme="minorBidi" w:hAnsiTheme="minorBidi"/>
        </w:rPr>
        <w:t>documents,</w:t>
      </w:r>
      <w:r w:rsidRPr="00DF65E0">
        <w:rPr>
          <w:rFonts w:asciiTheme="minorBidi" w:hAnsiTheme="minorBidi"/>
        </w:rPr>
        <w:t xml:space="preserve"> and clinical guidelines.</w:t>
      </w:r>
    </w:p>
    <w:p w14:paraId="5D38652B" w14:textId="77777777" w:rsidR="00E463A7" w:rsidRPr="00DF65E0" w:rsidRDefault="00E463A7" w:rsidP="00E463A7">
      <w:pPr>
        <w:spacing w:line="360" w:lineRule="auto"/>
        <w:rPr>
          <w:rFonts w:asciiTheme="minorBidi" w:hAnsiTheme="minorBidi"/>
        </w:rPr>
      </w:pPr>
      <w:r w:rsidRPr="00DF65E0">
        <w:rPr>
          <w:rFonts w:asciiTheme="minorBidi" w:hAnsiTheme="minorBidi"/>
        </w:rPr>
        <w:t>• Conference abstracts and proceedings.</w:t>
      </w:r>
    </w:p>
    <w:p w14:paraId="578E1509" w14:textId="77777777" w:rsidR="00E463A7" w:rsidRPr="00DF65E0" w:rsidRDefault="00E463A7" w:rsidP="00E463A7">
      <w:pPr>
        <w:spacing w:line="360" w:lineRule="auto"/>
        <w:rPr>
          <w:rFonts w:asciiTheme="minorBidi" w:hAnsiTheme="minorBidi"/>
        </w:rPr>
      </w:pPr>
      <w:r w:rsidRPr="00DF65E0">
        <w:rPr>
          <w:rFonts w:asciiTheme="minorBidi" w:hAnsiTheme="minorBidi"/>
        </w:rPr>
        <w:t>• Studies unrelated to healthcare diagnosis.</w:t>
      </w:r>
    </w:p>
    <w:p w14:paraId="00C9E220" w14:textId="77777777" w:rsidR="00E463A7" w:rsidRPr="00DF65E0" w:rsidRDefault="00E463A7" w:rsidP="00E463A7">
      <w:pPr>
        <w:spacing w:line="360" w:lineRule="auto"/>
        <w:rPr>
          <w:rFonts w:asciiTheme="minorBidi" w:hAnsiTheme="minorBidi"/>
        </w:rPr>
      </w:pPr>
      <w:r w:rsidRPr="00DF65E0">
        <w:rPr>
          <w:rFonts w:asciiTheme="minorBidi" w:hAnsiTheme="minorBidi"/>
        </w:rPr>
        <w:t>• Studies focusing exclusively on technical algorithm development without clinical application.</w:t>
      </w:r>
    </w:p>
    <w:p w14:paraId="5BF48FA9" w14:textId="77777777" w:rsidR="00E463A7" w:rsidRPr="00DF65E0" w:rsidRDefault="00E463A7" w:rsidP="00E463A7">
      <w:pPr>
        <w:spacing w:line="360" w:lineRule="auto"/>
        <w:rPr>
          <w:rFonts w:asciiTheme="minorBidi" w:hAnsiTheme="minorBidi"/>
        </w:rPr>
      </w:pPr>
      <w:r w:rsidRPr="00DF65E0">
        <w:rPr>
          <w:rFonts w:asciiTheme="minorBidi" w:hAnsiTheme="minorBidi"/>
        </w:rPr>
        <w:t xml:space="preserve">• </w:t>
      </w:r>
      <w:r w:rsidRPr="00DF65E0">
        <w:rPr>
          <w:rFonts w:asciiTheme="minorBidi" w:hAnsiTheme="minorBidi"/>
          <w:b/>
          <w:bCs/>
        </w:rPr>
        <w:t>Duplicate publications</w:t>
      </w:r>
      <w:r w:rsidRPr="00DF65E0">
        <w:rPr>
          <w:rFonts w:asciiTheme="minorBidi" w:hAnsiTheme="minorBidi"/>
        </w:rPr>
        <w:t>.</w:t>
      </w:r>
    </w:p>
    <w:p w14:paraId="50381C6A" w14:textId="77777777" w:rsidR="00E463A7" w:rsidRPr="00DF65E0" w:rsidRDefault="00E463A7" w:rsidP="00E463A7">
      <w:pPr>
        <w:spacing w:line="360" w:lineRule="auto"/>
        <w:rPr>
          <w:rFonts w:asciiTheme="minorBidi" w:hAnsiTheme="minorBidi"/>
        </w:rPr>
      </w:pPr>
      <w:r w:rsidRPr="00DF65E0">
        <w:rPr>
          <w:rFonts w:asciiTheme="minorBidi" w:hAnsiTheme="minorBidi"/>
        </w:rPr>
        <w:t>Applying these criteria ensured that only high-quality evidence directly relevant to the review question was included in the final analysis.</w:t>
      </w:r>
    </w:p>
    <w:p w14:paraId="13A6E188" w14:textId="77777777" w:rsidR="00E463A7" w:rsidRPr="00DF65E0" w:rsidRDefault="00E463A7" w:rsidP="00E463A7">
      <w:pPr>
        <w:spacing w:line="360" w:lineRule="auto"/>
        <w:rPr>
          <w:rFonts w:asciiTheme="minorBidi" w:hAnsiTheme="minorBidi"/>
          <w:b/>
          <w:bCs/>
        </w:rPr>
      </w:pPr>
      <w:r w:rsidRPr="00DF65E0">
        <w:rPr>
          <w:rFonts w:asciiTheme="minorBidi" w:hAnsiTheme="minorBidi"/>
          <w:b/>
          <w:bCs/>
        </w:rPr>
        <w:t>Study Selection</w:t>
      </w:r>
    </w:p>
    <w:p w14:paraId="0426DBC7" w14:textId="1A96D2C6" w:rsidR="00E463A7" w:rsidRPr="00DF65E0" w:rsidRDefault="00E463A7" w:rsidP="00E463A7">
      <w:pPr>
        <w:spacing w:line="360" w:lineRule="auto"/>
        <w:rPr>
          <w:rFonts w:asciiTheme="minorBidi" w:hAnsiTheme="minorBidi"/>
        </w:rPr>
      </w:pPr>
      <w:r w:rsidRPr="00DF65E0">
        <w:rPr>
          <w:rFonts w:asciiTheme="minorBidi" w:hAnsiTheme="minorBidi"/>
        </w:rPr>
        <w:t xml:space="preserve">The database search initially identified a broad range of potentially relevant publications. Titles and abstracts were screened to determine their relevance to the review question. Studies that clearly failed to meet the inclusion criteria were excluded at this stage. The full texts of the remaining articles were then reviewed to assess eligibility. Following this screening process, five peer-reviewed journal articles were selected for inclusion in the final scoping review because they directly examined the implementation, </w:t>
      </w:r>
      <w:r w:rsidR="00680CE4" w:rsidRPr="00DF65E0">
        <w:rPr>
          <w:rFonts w:asciiTheme="minorBidi" w:hAnsiTheme="minorBidi"/>
        </w:rPr>
        <w:t>effectiveness,</w:t>
      </w:r>
      <w:r w:rsidRPr="00DF65E0">
        <w:rPr>
          <w:rFonts w:asciiTheme="minorBidi" w:hAnsiTheme="minorBidi"/>
        </w:rPr>
        <w:t xml:space="preserve"> or challenges of AI-assisted early diagnosis within healthcare and provided evidence applicable to UK clinical practice.</w:t>
      </w:r>
    </w:p>
    <w:p w14:paraId="61CA0BB3" w14:textId="77777777" w:rsidR="00E463A7" w:rsidRPr="00DF65E0" w:rsidRDefault="00E463A7" w:rsidP="00E463A7">
      <w:pPr>
        <w:spacing w:line="360" w:lineRule="auto"/>
        <w:rPr>
          <w:rFonts w:asciiTheme="minorBidi" w:hAnsiTheme="minorBidi"/>
        </w:rPr>
      </w:pPr>
      <w:r w:rsidRPr="00DF65E0">
        <w:rPr>
          <w:rFonts w:asciiTheme="minorBidi" w:hAnsiTheme="minorBidi"/>
        </w:rPr>
        <w:lastRenderedPageBreak/>
        <w:t>Although the selected studies varied in research design, they collectively represented the most relevant and current evidence available for addressing the review objectives.</w:t>
      </w:r>
    </w:p>
    <w:p w14:paraId="1F2FCAE4" w14:textId="77777777" w:rsidR="00E463A7" w:rsidRPr="00DF65E0" w:rsidRDefault="00E463A7" w:rsidP="00E463A7">
      <w:pPr>
        <w:spacing w:line="360" w:lineRule="auto"/>
        <w:rPr>
          <w:rFonts w:asciiTheme="minorBidi" w:hAnsiTheme="minorBidi"/>
          <w:b/>
          <w:bCs/>
        </w:rPr>
      </w:pPr>
      <w:r w:rsidRPr="00DF65E0">
        <w:rPr>
          <w:rFonts w:asciiTheme="minorBidi" w:hAnsiTheme="minorBidi"/>
          <w:b/>
          <w:bCs/>
        </w:rPr>
        <w:t>Data Extraction</w:t>
      </w:r>
    </w:p>
    <w:p w14:paraId="07873FC8" w14:textId="77777777" w:rsidR="00E463A7" w:rsidRPr="00DF65E0" w:rsidRDefault="00E463A7" w:rsidP="00E463A7">
      <w:pPr>
        <w:spacing w:line="360" w:lineRule="auto"/>
        <w:rPr>
          <w:rFonts w:asciiTheme="minorBidi" w:hAnsiTheme="minorBidi"/>
        </w:rPr>
      </w:pPr>
      <w:r w:rsidRPr="00DF65E0">
        <w:rPr>
          <w:rFonts w:asciiTheme="minorBidi" w:hAnsiTheme="minorBidi"/>
        </w:rPr>
        <w:t>Relevant information from each included study was extracted using a structured data-charting form adapted from JBI guidance (Peters et al., 2020). The following information was recorded:</w:t>
      </w:r>
    </w:p>
    <w:p w14:paraId="6AA6A2E9" w14:textId="77777777" w:rsidR="00E463A7" w:rsidRPr="00DF65E0" w:rsidRDefault="00E463A7" w:rsidP="00E463A7">
      <w:pPr>
        <w:spacing w:line="360" w:lineRule="auto"/>
        <w:rPr>
          <w:rFonts w:asciiTheme="minorBidi" w:hAnsiTheme="minorBidi"/>
        </w:rPr>
      </w:pPr>
      <w:r w:rsidRPr="00DF65E0">
        <w:rPr>
          <w:rFonts w:asciiTheme="minorBidi" w:hAnsiTheme="minorBidi"/>
        </w:rPr>
        <w:t>• Author(s) and year of publication.</w:t>
      </w:r>
    </w:p>
    <w:p w14:paraId="15C4BAE2" w14:textId="77777777" w:rsidR="00E463A7" w:rsidRPr="00DF65E0" w:rsidRDefault="00E463A7" w:rsidP="00E463A7">
      <w:pPr>
        <w:spacing w:line="360" w:lineRule="auto"/>
        <w:rPr>
          <w:rFonts w:asciiTheme="minorBidi" w:hAnsiTheme="minorBidi"/>
        </w:rPr>
      </w:pPr>
      <w:r w:rsidRPr="00DF65E0">
        <w:rPr>
          <w:rFonts w:asciiTheme="minorBidi" w:hAnsiTheme="minorBidi"/>
        </w:rPr>
        <w:t>• Country and healthcare setting.</w:t>
      </w:r>
    </w:p>
    <w:p w14:paraId="37423BB4" w14:textId="77777777" w:rsidR="00E463A7" w:rsidRPr="00DF65E0" w:rsidRDefault="00E463A7" w:rsidP="00E463A7">
      <w:pPr>
        <w:spacing w:line="360" w:lineRule="auto"/>
        <w:rPr>
          <w:rFonts w:asciiTheme="minorBidi" w:hAnsiTheme="minorBidi"/>
        </w:rPr>
      </w:pPr>
      <w:r w:rsidRPr="00DF65E0">
        <w:rPr>
          <w:rFonts w:asciiTheme="minorBidi" w:hAnsiTheme="minorBidi"/>
        </w:rPr>
        <w:t>• Study design.</w:t>
      </w:r>
    </w:p>
    <w:p w14:paraId="02F94CCC" w14:textId="77777777" w:rsidR="00E463A7" w:rsidRPr="00DF65E0" w:rsidRDefault="00E463A7" w:rsidP="00E463A7">
      <w:pPr>
        <w:spacing w:line="360" w:lineRule="auto"/>
        <w:rPr>
          <w:rFonts w:asciiTheme="minorBidi" w:hAnsiTheme="minorBidi"/>
        </w:rPr>
      </w:pPr>
      <w:r w:rsidRPr="00DF65E0">
        <w:rPr>
          <w:rFonts w:asciiTheme="minorBidi" w:hAnsiTheme="minorBidi"/>
        </w:rPr>
        <w:t>• AI technology investigated.</w:t>
      </w:r>
    </w:p>
    <w:p w14:paraId="3103F0DF" w14:textId="77777777" w:rsidR="00E463A7" w:rsidRPr="00DF65E0" w:rsidRDefault="00E463A7" w:rsidP="00E463A7">
      <w:pPr>
        <w:spacing w:line="360" w:lineRule="auto"/>
        <w:rPr>
          <w:rFonts w:asciiTheme="minorBidi" w:hAnsiTheme="minorBidi"/>
        </w:rPr>
      </w:pPr>
      <w:r w:rsidRPr="00DF65E0">
        <w:rPr>
          <w:rFonts w:asciiTheme="minorBidi" w:hAnsiTheme="minorBidi"/>
        </w:rPr>
        <w:t>• Clinical area.</w:t>
      </w:r>
    </w:p>
    <w:p w14:paraId="7F3C6EC8" w14:textId="77777777" w:rsidR="00E463A7" w:rsidRPr="00DF65E0" w:rsidRDefault="00E463A7" w:rsidP="00E463A7">
      <w:pPr>
        <w:spacing w:line="360" w:lineRule="auto"/>
        <w:rPr>
          <w:rFonts w:asciiTheme="minorBidi" w:hAnsiTheme="minorBidi"/>
        </w:rPr>
      </w:pPr>
      <w:r w:rsidRPr="00DF65E0">
        <w:rPr>
          <w:rFonts w:asciiTheme="minorBidi" w:hAnsiTheme="minorBidi"/>
        </w:rPr>
        <w:t>• Participant characteristics (where applicable).</w:t>
      </w:r>
    </w:p>
    <w:p w14:paraId="4C72E258" w14:textId="77777777" w:rsidR="00E463A7" w:rsidRPr="00DF65E0" w:rsidRDefault="00E463A7" w:rsidP="00E463A7">
      <w:pPr>
        <w:spacing w:line="360" w:lineRule="auto"/>
        <w:rPr>
          <w:rFonts w:asciiTheme="minorBidi" w:hAnsiTheme="minorBidi"/>
        </w:rPr>
      </w:pPr>
      <w:r w:rsidRPr="00DF65E0">
        <w:rPr>
          <w:rFonts w:asciiTheme="minorBidi" w:hAnsiTheme="minorBidi"/>
        </w:rPr>
        <w:t>• Key findings.</w:t>
      </w:r>
    </w:p>
    <w:p w14:paraId="6E623530" w14:textId="77777777" w:rsidR="00E463A7" w:rsidRPr="00DF65E0" w:rsidRDefault="00E463A7" w:rsidP="00E463A7">
      <w:pPr>
        <w:spacing w:line="360" w:lineRule="auto"/>
        <w:rPr>
          <w:rFonts w:asciiTheme="minorBidi" w:hAnsiTheme="minorBidi"/>
        </w:rPr>
      </w:pPr>
      <w:r w:rsidRPr="00DF65E0">
        <w:rPr>
          <w:rFonts w:asciiTheme="minorBidi" w:hAnsiTheme="minorBidi"/>
        </w:rPr>
        <w:t>• Strengths and limitations.</w:t>
      </w:r>
    </w:p>
    <w:p w14:paraId="489F6FDE" w14:textId="77777777" w:rsidR="00E463A7" w:rsidRPr="00DF65E0" w:rsidRDefault="00E463A7" w:rsidP="00E463A7">
      <w:pPr>
        <w:spacing w:line="360" w:lineRule="auto"/>
        <w:rPr>
          <w:rFonts w:asciiTheme="minorBidi" w:hAnsiTheme="minorBidi"/>
        </w:rPr>
      </w:pPr>
      <w:r w:rsidRPr="00DF65E0">
        <w:rPr>
          <w:rFonts w:asciiTheme="minorBidi" w:hAnsiTheme="minorBidi"/>
        </w:rPr>
        <w:t>Using a standardised extraction process improved consistency and enabled comparison across studies.</w:t>
      </w:r>
    </w:p>
    <w:p w14:paraId="27937430" w14:textId="77777777" w:rsidR="00E463A7" w:rsidRPr="00DF65E0" w:rsidRDefault="00E463A7" w:rsidP="00E463A7">
      <w:pPr>
        <w:spacing w:line="360" w:lineRule="auto"/>
        <w:rPr>
          <w:rFonts w:asciiTheme="minorBidi" w:hAnsiTheme="minorBidi"/>
          <w:b/>
          <w:bCs/>
        </w:rPr>
      </w:pPr>
      <w:r w:rsidRPr="00DF65E0">
        <w:rPr>
          <w:rFonts w:asciiTheme="minorBidi" w:hAnsiTheme="minorBidi"/>
          <w:b/>
          <w:bCs/>
        </w:rPr>
        <w:t>Data Analysis</w:t>
      </w:r>
    </w:p>
    <w:p w14:paraId="5EDD156D" w14:textId="4351311C" w:rsidR="00E463A7" w:rsidRPr="00DF65E0" w:rsidRDefault="00E463A7" w:rsidP="00E463A7">
      <w:pPr>
        <w:spacing w:line="360" w:lineRule="auto"/>
        <w:rPr>
          <w:rFonts w:asciiTheme="minorBidi" w:hAnsiTheme="minorBidi"/>
        </w:rPr>
      </w:pPr>
      <w:r w:rsidRPr="00DF65E0">
        <w:rPr>
          <w:rFonts w:asciiTheme="minorBidi" w:hAnsiTheme="minorBidi"/>
        </w:rPr>
        <w:t xml:space="preserve">Data were analysed using thematic analysis, following the six-phase approach described by Braun and Clarke (2006). Initially, findings from each study were read repeatedly to develop familiarity with the data. Codes were then assigned to recurring concepts relating to AI implementation, diagnostic </w:t>
      </w:r>
      <w:r w:rsidR="00680CE4" w:rsidRPr="00DF65E0">
        <w:rPr>
          <w:rFonts w:asciiTheme="minorBidi" w:hAnsiTheme="minorBidi"/>
        </w:rPr>
        <w:t>effectiveness,</w:t>
      </w:r>
      <w:r w:rsidRPr="00DF65E0">
        <w:rPr>
          <w:rFonts w:asciiTheme="minorBidi" w:hAnsiTheme="minorBidi"/>
        </w:rPr>
        <w:t xml:space="preserve"> and challenges. Similar codes were grouped into broader themes that reflected common findings across the included studies.</w:t>
      </w:r>
    </w:p>
    <w:p w14:paraId="628BD515" w14:textId="77777777" w:rsidR="00E463A7" w:rsidRPr="00DF65E0" w:rsidRDefault="00E463A7" w:rsidP="00E463A7">
      <w:pPr>
        <w:spacing w:line="360" w:lineRule="auto"/>
        <w:rPr>
          <w:rFonts w:asciiTheme="minorBidi" w:hAnsiTheme="minorBidi"/>
        </w:rPr>
      </w:pPr>
      <w:r w:rsidRPr="00DF65E0">
        <w:rPr>
          <w:rFonts w:asciiTheme="minorBidi" w:hAnsiTheme="minorBidi"/>
        </w:rPr>
        <w:t>Three overarching themes were identified:</w:t>
      </w:r>
    </w:p>
    <w:p w14:paraId="297A6258" w14:textId="77777777" w:rsidR="00E463A7" w:rsidRPr="00DF65E0" w:rsidRDefault="00E463A7" w:rsidP="00E463A7">
      <w:pPr>
        <w:spacing w:line="360" w:lineRule="auto"/>
        <w:rPr>
          <w:rFonts w:asciiTheme="minorBidi" w:hAnsiTheme="minorBidi"/>
        </w:rPr>
      </w:pPr>
      <w:r w:rsidRPr="00DF65E0">
        <w:rPr>
          <w:rFonts w:asciiTheme="minorBidi" w:hAnsiTheme="minorBidi"/>
        </w:rPr>
        <w:t>Improved diagnostic accuracy and earlier disease detection.</w:t>
      </w:r>
    </w:p>
    <w:p w14:paraId="571B8A08" w14:textId="77777777" w:rsidR="00E463A7" w:rsidRPr="00DF65E0" w:rsidRDefault="00E463A7" w:rsidP="00E463A7">
      <w:pPr>
        <w:spacing w:line="360" w:lineRule="auto"/>
        <w:rPr>
          <w:rFonts w:asciiTheme="minorBidi" w:hAnsiTheme="minorBidi"/>
        </w:rPr>
      </w:pPr>
      <w:r w:rsidRPr="00DF65E0">
        <w:rPr>
          <w:rFonts w:asciiTheme="minorBidi" w:hAnsiTheme="minorBidi"/>
        </w:rPr>
        <w:t>Enhanced clinical efficiency and decision-making.</w:t>
      </w:r>
    </w:p>
    <w:p w14:paraId="568B3A5C" w14:textId="77777777" w:rsidR="00E463A7" w:rsidRPr="00DF65E0" w:rsidRDefault="00E463A7" w:rsidP="00E463A7">
      <w:pPr>
        <w:spacing w:line="360" w:lineRule="auto"/>
        <w:rPr>
          <w:rFonts w:asciiTheme="minorBidi" w:hAnsiTheme="minorBidi"/>
        </w:rPr>
      </w:pPr>
      <w:r w:rsidRPr="00DF65E0">
        <w:rPr>
          <w:rFonts w:asciiTheme="minorBidi" w:hAnsiTheme="minorBidi"/>
        </w:rPr>
        <w:lastRenderedPageBreak/>
        <w:t>Ethical, organisational and implementation challenges.</w:t>
      </w:r>
    </w:p>
    <w:p w14:paraId="364AB304" w14:textId="77777777" w:rsidR="00E463A7" w:rsidRPr="00DF65E0" w:rsidRDefault="00E463A7" w:rsidP="00E463A7">
      <w:pPr>
        <w:spacing w:line="360" w:lineRule="auto"/>
        <w:rPr>
          <w:rFonts w:asciiTheme="minorBidi" w:hAnsiTheme="minorBidi"/>
        </w:rPr>
      </w:pPr>
      <w:r w:rsidRPr="00DF65E0">
        <w:rPr>
          <w:rFonts w:asciiTheme="minorBidi" w:hAnsiTheme="minorBidi"/>
        </w:rPr>
        <w:t>Thematic analysis was selected because it enables qualitative synthesis of findings from studies with different research designs while identifying common patterns across the evidence base.</w:t>
      </w:r>
    </w:p>
    <w:p w14:paraId="6AC260E4" w14:textId="77777777" w:rsidR="00E463A7" w:rsidRPr="00DF65E0" w:rsidRDefault="00E463A7" w:rsidP="00E463A7">
      <w:pPr>
        <w:spacing w:line="360" w:lineRule="auto"/>
        <w:rPr>
          <w:rFonts w:asciiTheme="minorBidi" w:hAnsiTheme="minorBidi"/>
          <w:b/>
          <w:bCs/>
        </w:rPr>
      </w:pPr>
      <w:r w:rsidRPr="00DF65E0">
        <w:rPr>
          <w:rFonts w:asciiTheme="minorBidi" w:hAnsiTheme="minorBidi"/>
          <w:b/>
          <w:bCs/>
        </w:rPr>
        <w:t>Ethical Considerations</w:t>
      </w:r>
    </w:p>
    <w:p w14:paraId="3E0BECC3" w14:textId="77777777" w:rsidR="00E463A7" w:rsidRPr="00DF65E0" w:rsidRDefault="00E463A7" w:rsidP="00E463A7">
      <w:pPr>
        <w:spacing w:line="360" w:lineRule="auto"/>
        <w:rPr>
          <w:rFonts w:asciiTheme="minorBidi" w:hAnsiTheme="minorBidi"/>
        </w:rPr>
      </w:pPr>
      <w:r w:rsidRPr="00DF65E0">
        <w:rPr>
          <w:rFonts w:asciiTheme="minorBidi" w:hAnsiTheme="minorBidi"/>
        </w:rPr>
        <w:t>As this research consisted solely of a review of published literature, formal ethical approval from an NHS Research Ethics Committee was not required. No human participants were recruited, and no identifiable personal data were collected.</w:t>
      </w:r>
    </w:p>
    <w:p w14:paraId="6A86B7D3" w14:textId="66734A14" w:rsidR="00E463A7" w:rsidRPr="00DF65E0" w:rsidRDefault="00E463A7" w:rsidP="00E463A7">
      <w:pPr>
        <w:spacing w:line="360" w:lineRule="auto"/>
        <w:rPr>
          <w:rFonts w:asciiTheme="minorBidi" w:hAnsiTheme="minorBidi"/>
        </w:rPr>
      </w:pPr>
      <w:r w:rsidRPr="00DF65E0">
        <w:rPr>
          <w:rFonts w:asciiTheme="minorBidi" w:hAnsiTheme="minorBidi"/>
        </w:rPr>
        <w:t xml:space="preserve">Nevertheless, ethical principles remained central throughout the research process. Academic integrity was maintained by accurately citing all sources using the University's Harvard Referencing style and ensuring that the original authors' findings were represented faithfully. To minimise researcher bias, predefined inclusion and exclusion criteria were applied consistently during study selection, and a transparent search strategy was documented. Consideration was also given to ethical issues identified within the literature, including patient confidentiality, algorithmic bias, transparency, </w:t>
      </w:r>
      <w:r w:rsidR="00680CE4" w:rsidRPr="00DF65E0">
        <w:rPr>
          <w:rFonts w:asciiTheme="minorBidi" w:hAnsiTheme="minorBidi"/>
        </w:rPr>
        <w:t>accountability,</w:t>
      </w:r>
      <w:r w:rsidRPr="00DF65E0">
        <w:rPr>
          <w:rFonts w:asciiTheme="minorBidi" w:hAnsiTheme="minorBidi"/>
        </w:rPr>
        <w:t xml:space="preserve"> and compliance with the UK General Data Protection Regulation (UK GDPR) when implementing AI technologies within healthcare settings.</w:t>
      </w:r>
    </w:p>
    <w:p w14:paraId="4FC14C6B" w14:textId="77777777" w:rsidR="00B87E75" w:rsidRPr="00DF65E0" w:rsidRDefault="00B87E75" w:rsidP="00CD33A8">
      <w:pPr>
        <w:tabs>
          <w:tab w:val="left" w:pos="6540"/>
        </w:tabs>
        <w:spacing w:line="360" w:lineRule="auto"/>
        <w:rPr>
          <w:rFonts w:asciiTheme="minorBidi" w:hAnsiTheme="minorBidi"/>
          <w:sz w:val="22"/>
        </w:rPr>
      </w:pPr>
    </w:p>
    <w:p w14:paraId="581C99BF" w14:textId="7E814FDC" w:rsidR="00B87E75" w:rsidRPr="00DF65E0" w:rsidRDefault="00B87E75" w:rsidP="00E620E7">
      <w:pPr>
        <w:pStyle w:val="Heading1"/>
        <w:rPr>
          <w:rFonts w:asciiTheme="minorBidi" w:hAnsiTheme="minorBidi"/>
        </w:rPr>
      </w:pPr>
      <w:r w:rsidRPr="00DF65E0">
        <w:rPr>
          <w:rFonts w:asciiTheme="minorBidi" w:hAnsiTheme="minorBidi"/>
        </w:rPr>
        <w:t>Results</w:t>
      </w:r>
    </w:p>
    <w:p w14:paraId="4504F396" w14:textId="77777777" w:rsidR="00E463A7" w:rsidRPr="00DF65E0" w:rsidRDefault="00E463A7" w:rsidP="00E463A7">
      <w:pPr>
        <w:spacing w:line="360" w:lineRule="auto"/>
        <w:rPr>
          <w:rFonts w:asciiTheme="minorBidi" w:hAnsiTheme="minorBidi"/>
          <w:b/>
          <w:bCs/>
        </w:rPr>
      </w:pPr>
      <w:r w:rsidRPr="00DF65E0">
        <w:rPr>
          <w:rFonts w:asciiTheme="minorBidi" w:hAnsiTheme="minorBidi"/>
          <w:b/>
          <w:bCs/>
        </w:rPr>
        <w:t>Study Selection</w:t>
      </w:r>
    </w:p>
    <w:p w14:paraId="6A018872" w14:textId="45C80A91" w:rsidR="00E463A7" w:rsidRPr="00DF65E0" w:rsidRDefault="00E463A7" w:rsidP="00E463A7">
      <w:pPr>
        <w:spacing w:line="360" w:lineRule="auto"/>
        <w:rPr>
          <w:rFonts w:asciiTheme="minorBidi" w:hAnsiTheme="minorBidi"/>
        </w:rPr>
      </w:pPr>
      <w:r w:rsidRPr="00DF65E0">
        <w:rPr>
          <w:rFonts w:asciiTheme="minorBidi" w:hAnsiTheme="minorBidi"/>
        </w:rPr>
        <w:t xml:space="preserve">A rigorous and systematic literature search performed across major academic and clinical databases (PubMed, MEDLINE, CINAHL, Scopus &amp; Google Scholar) yielded a wide variety of peer-reviewed research papers designed to study the diverse applications of AI technologies in healthcare diagnostics. Following the strict and systematic application of </w:t>
      </w:r>
      <w:r w:rsidR="00680CE4" w:rsidRPr="00DF65E0">
        <w:rPr>
          <w:rFonts w:asciiTheme="minorBidi" w:hAnsiTheme="minorBidi"/>
        </w:rPr>
        <w:t>clear</w:t>
      </w:r>
      <w:r w:rsidRPr="00DF65E0">
        <w:rPr>
          <w:rFonts w:asciiTheme="minorBidi" w:hAnsiTheme="minorBidi"/>
        </w:rPr>
        <w:t xml:space="preserve"> inclusion/exclusion criteria to filter out initial search results, a final cohort made up solely of five strictly relevant studies was selected as the basis for this scoping review. All the explicitly selected scientific articles were formally published within a clearly defined </w:t>
      </w:r>
      <w:r w:rsidR="00DF65E0" w:rsidRPr="00DF65E0">
        <w:rPr>
          <w:rFonts w:asciiTheme="minorBidi" w:hAnsiTheme="minorBidi"/>
        </w:rPr>
        <w:t>period</w:t>
      </w:r>
      <w:r w:rsidRPr="00DF65E0">
        <w:rPr>
          <w:rFonts w:asciiTheme="minorBidi" w:hAnsiTheme="minorBidi"/>
        </w:rPr>
        <w:t xml:space="preserve"> between 2019 and 2025, which in turn was supplemented by three secondary research studies as part of this series </w:t>
      </w:r>
      <w:r w:rsidRPr="00DF65E0">
        <w:rPr>
          <w:rFonts w:asciiTheme="minorBidi" w:hAnsiTheme="minorBidi"/>
        </w:rPr>
        <w:lastRenderedPageBreak/>
        <w:t xml:space="preserve">collection alongside two primary bastions of evidence exclusively on Great Britain. Taken together, this highly curated array of studies delivered an unparalleled insight into the overall clinical utility and practical processes underpinning structural implementation, as well as operational complexities inherently associated with the deployment of AI-supported early diagnostic tools in contemporary healthcare delivery environments; all within a clear and often acute context about the specific clinical setting operating under NHS </w:t>
      </w:r>
      <w:r w:rsidR="00680CE4" w:rsidRPr="00DF65E0">
        <w:rPr>
          <w:rFonts w:asciiTheme="minorBidi" w:hAnsiTheme="minorBidi"/>
        </w:rPr>
        <w:t>auspices.</w:t>
      </w:r>
    </w:p>
    <w:p w14:paraId="57DC7E24" w14:textId="77777777" w:rsidR="00E463A7" w:rsidRPr="00DF65E0" w:rsidRDefault="00E463A7" w:rsidP="00E463A7">
      <w:pPr>
        <w:spacing w:line="360" w:lineRule="auto"/>
        <w:rPr>
          <w:rFonts w:asciiTheme="minorBidi" w:hAnsiTheme="minorBidi"/>
          <w:b/>
          <w:bCs/>
        </w:rPr>
      </w:pPr>
      <w:r w:rsidRPr="00DF65E0">
        <w:rPr>
          <w:rFonts w:asciiTheme="minorBidi" w:hAnsiTheme="minorBidi"/>
          <w:b/>
          <w:bCs/>
        </w:rPr>
        <w:t>Summary of Included Studies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74"/>
        <w:gridCol w:w="1440"/>
        <w:gridCol w:w="1459"/>
        <w:gridCol w:w="2486"/>
        <w:gridCol w:w="1967"/>
      </w:tblGrid>
      <w:tr w:rsidR="00E463A7" w:rsidRPr="00DF65E0" w14:paraId="5D5957A5" w14:textId="77777777" w:rsidTr="007F421B">
        <w:trPr>
          <w:tblCellSpacing w:w="15" w:type="dxa"/>
        </w:trPr>
        <w:tc>
          <w:tcPr>
            <w:tcW w:w="0" w:type="auto"/>
            <w:vAlign w:val="center"/>
            <w:hideMark/>
          </w:tcPr>
          <w:p w14:paraId="40E0072A" w14:textId="77777777" w:rsidR="00E463A7" w:rsidRPr="00DF65E0" w:rsidRDefault="00E463A7" w:rsidP="007F421B">
            <w:pPr>
              <w:spacing w:line="360" w:lineRule="auto"/>
              <w:rPr>
                <w:rFonts w:asciiTheme="minorBidi" w:hAnsiTheme="minorBidi"/>
                <w:b/>
                <w:bCs/>
              </w:rPr>
            </w:pPr>
            <w:r w:rsidRPr="00DF65E0">
              <w:rPr>
                <w:rFonts w:asciiTheme="minorBidi" w:hAnsiTheme="minorBidi"/>
                <w:b/>
                <w:bCs/>
              </w:rPr>
              <w:t>Author(s)</w:t>
            </w:r>
          </w:p>
        </w:tc>
        <w:tc>
          <w:tcPr>
            <w:tcW w:w="0" w:type="auto"/>
            <w:vAlign w:val="center"/>
            <w:hideMark/>
          </w:tcPr>
          <w:p w14:paraId="6D7FB929" w14:textId="77777777" w:rsidR="00E463A7" w:rsidRPr="00DF65E0" w:rsidRDefault="00E463A7" w:rsidP="007F421B">
            <w:pPr>
              <w:spacing w:line="360" w:lineRule="auto"/>
              <w:rPr>
                <w:rFonts w:asciiTheme="minorBidi" w:hAnsiTheme="minorBidi"/>
                <w:b/>
                <w:bCs/>
              </w:rPr>
            </w:pPr>
            <w:r w:rsidRPr="00DF65E0">
              <w:rPr>
                <w:rFonts w:asciiTheme="minorBidi" w:hAnsiTheme="minorBidi"/>
                <w:b/>
                <w:bCs/>
              </w:rPr>
              <w:t>Study Design</w:t>
            </w:r>
          </w:p>
        </w:tc>
        <w:tc>
          <w:tcPr>
            <w:tcW w:w="0" w:type="auto"/>
            <w:vAlign w:val="center"/>
            <w:hideMark/>
          </w:tcPr>
          <w:p w14:paraId="57EF511B" w14:textId="77777777" w:rsidR="00E463A7" w:rsidRPr="00DF65E0" w:rsidRDefault="00E463A7" w:rsidP="007F421B">
            <w:pPr>
              <w:spacing w:line="360" w:lineRule="auto"/>
              <w:rPr>
                <w:rFonts w:asciiTheme="minorBidi" w:hAnsiTheme="minorBidi"/>
                <w:b/>
                <w:bCs/>
              </w:rPr>
            </w:pPr>
            <w:r w:rsidRPr="00DF65E0">
              <w:rPr>
                <w:rFonts w:asciiTheme="minorBidi" w:hAnsiTheme="minorBidi"/>
                <w:b/>
                <w:bCs/>
              </w:rPr>
              <w:t>Clinical Area</w:t>
            </w:r>
          </w:p>
        </w:tc>
        <w:tc>
          <w:tcPr>
            <w:tcW w:w="0" w:type="auto"/>
            <w:vAlign w:val="center"/>
            <w:hideMark/>
          </w:tcPr>
          <w:p w14:paraId="1307525A" w14:textId="77777777" w:rsidR="00E463A7" w:rsidRPr="00DF65E0" w:rsidRDefault="00E463A7" w:rsidP="007F421B">
            <w:pPr>
              <w:spacing w:line="360" w:lineRule="auto"/>
              <w:rPr>
                <w:rFonts w:asciiTheme="minorBidi" w:hAnsiTheme="minorBidi"/>
                <w:b/>
                <w:bCs/>
              </w:rPr>
            </w:pPr>
            <w:r w:rsidRPr="00DF65E0">
              <w:rPr>
                <w:rFonts w:asciiTheme="minorBidi" w:hAnsiTheme="minorBidi"/>
                <w:b/>
                <w:bCs/>
              </w:rPr>
              <w:t>Main Findings</w:t>
            </w:r>
          </w:p>
        </w:tc>
        <w:tc>
          <w:tcPr>
            <w:tcW w:w="0" w:type="auto"/>
            <w:vAlign w:val="center"/>
            <w:hideMark/>
          </w:tcPr>
          <w:p w14:paraId="1AEEFC7F" w14:textId="77777777" w:rsidR="00E463A7" w:rsidRPr="00DF65E0" w:rsidRDefault="00E463A7" w:rsidP="007F421B">
            <w:pPr>
              <w:spacing w:line="360" w:lineRule="auto"/>
              <w:rPr>
                <w:rFonts w:asciiTheme="minorBidi" w:hAnsiTheme="minorBidi"/>
                <w:b/>
                <w:bCs/>
              </w:rPr>
            </w:pPr>
            <w:r w:rsidRPr="00DF65E0">
              <w:rPr>
                <w:rFonts w:asciiTheme="minorBidi" w:hAnsiTheme="minorBidi"/>
                <w:b/>
                <w:bCs/>
              </w:rPr>
              <w:t>Relevance to Review</w:t>
            </w:r>
          </w:p>
        </w:tc>
      </w:tr>
      <w:tr w:rsidR="00E463A7" w:rsidRPr="00DF65E0" w14:paraId="07A437A3" w14:textId="77777777" w:rsidTr="007F421B">
        <w:trPr>
          <w:tblCellSpacing w:w="15" w:type="dxa"/>
        </w:trPr>
        <w:tc>
          <w:tcPr>
            <w:tcW w:w="0" w:type="auto"/>
            <w:vAlign w:val="center"/>
            <w:hideMark/>
          </w:tcPr>
          <w:p w14:paraId="47844808" w14:textId="77777777" w:rsidR="00E463A7" w:rsidRPr="00DF65E0" w:rsidRDefault="00E463A7" w:rsidP="007F421B">
            <w:pPr>
              <w:spacing w:line="360" w:lineRule="auto"/>
              <w:rPr>
                <w:rFonts w:asciiTheme="minorBidi" w:hAnsiTheme="minorBidi"/>
              </w:rPr>
            </w:pPr>
            <w:r w:rsidRPr="00DF65E0">
              <w:rPr>
                <w:rFonts w:asciiTheme="minorBidi" w:hAnsiTheme="minorBidi"/>
              </w:rPr>
              <w:t xml:space="preserve">Kelly </w:t>
            </w:r>
            <w:r w:rsidRPr="00DF65E0">
              <w:rPr>
                <w:rFonts w:asciiTheme="minorBidi" w:hAnsiTheme="minorBidi"/>
                <w:i/>
                <w:iCs/>
              </w:rPr>
              <w:t>et al.</w:t>
            </w:r>
            <w:r w:rsidRPr="00DF65E0">
              <w:rPr>
                <w:rFonts w:asciiTheme="minorBidi" w:hAnsiTheme="minorBidi"/>
              </w:rPr>
              <w:t xml:space="preserve"> (2019)</w:t>
            </w:r>
          </w:p>
        </w:tc>
        <w:tc>
          <w:tcPr>
            <w:tcW w:w="0" w:type="auto"/>
            <w:vAlign w:val="center"/>
            <w:hideMark/>
          </w:tcPr>
          <w:p w14:paraId="38CC34BF" w14:textId="77777777" w:rsidR="00E463A7" w:rsidRPr="00DF65E0" w:rsidRDefault="00E463A7" w:rsidP="007F421B">
            <w:pPr>
              <w:spacing w:line="360" w:lineRule="auto"/>
              <w:rPr>
                <w:rFonts w:asciiTheme="minorBidi" w:hAnsiTheme="minorBidi"/>
              </w:rPr>
            </w:pPr>
            <w:r w:rsidRPr="00DF65E0">
              <w:rPr>
                <w:rFonts w:asciiTheme="minorBidi" w:hAnsiTheme="minorBidi"/>
              </w:rPr>
              <w:t>Narrative review</w:t>
            </w:r>
          </w:p>
        </w:tc>
        <w:tc>
          <w:tcPr>
            <w:tcW w:w="0" w:type="auto"/>
            <w:vAlign w:val="center"/>
            <w:hideMark/>
          </w:tcPr>
          <w:p w14:paraId="0D105510" w14:textId="77777777" w:rsidR="00E463A7" w:rsidRPr="00DF65E0" w:rsidRDefault="00E463A7" w:rsidP="007F421B">
            <w:pPr>
              <w:spacing w:line="360" w:lineRule="auto"/>
              <w:rPr>
                <w:rFonts w:asciiTheme="minorBidi" w:hAnsiTheme="minorBidi"/>
              </w:rPr>
            </w:pPr>
            <w:r w:rsidRPr="00DF65E0">
              <w:rPr>
                <w:rFonts w:asciiTheme="minorBidi" w:hAnsiTheme="minorBidi"/>
              </w:rPr>
              <w:t>General healthcare</w:t>
            </w:r>
          </w:p>
        </w:tc>
        <w:tc>
          <w:tcPr>
            <w:tcW w:w="0" w:type="auto"/>
            <w:vAlign w:val="center"/>
            <w:hideMark/>
          </w:tcPr>
          <w:p w14:paraId="469BF9D7" w14:textId="699E2D56" w:rsidR="00E463A7" w:rsidRPr="00DF65E0" w:rsidRDefault="00E463A7" w:rsidP="007F421B">
            <w:pPr>
              <w:spacing w:line="360" w:lineRule="auto"/>
              <w:rPr>
                <w:rFonts w:asciiTheme="minorBidi" w:hAnsiTheme="minorBidi"/>
              </w:rPr>
            </w:pPr>
            <w:r w:rsidRPr="00DF65E0">
              <w:rPr>
                <w:rFonts w:asciiTheme="minorBidi" w:hAnsiTheme="minorBidi"/>
              </w:rPr>
              <w:t xml:space="preserve">AI has considerable potential to improve diagnostic accuracy but requires robust clinical validation, </w:t>
            </w:r>
            <w:r w:rsidR="00680CE4" w:rsidRPr="00DF65E0">
              <w:rPr>
                <w:rFonts w:asciiTheme="minorBidi" w:hAnsiTheme="minorBidi"/>
              </w:rPr>
              <w:t>governance,</w:t>
            </w:r>
            <w:r w:rsidRPr="00DF65E0">
              <w:rPr>
                <w:rFonts w:asciiTheme="minorBidi" w:hAnsiTheme="minorBidi"/>
              </w:rPr>
              <w:t xml:space="preserve"> and clinician acceptance.</w:t>
            </w:r>
          </w:p>
        </w:tc>
        <w:tc>
          <w:tcPr>
            <w:tcW w:w="0" w:type="auto"/>
            <w:vAlign w:val="center"/>
            <w:hideMark/>
          </w:tcPr>
          <w:p w14:paraId="68CC7B54" w14:textId="77777777" w:rsidR="00E463A7" w:rsidRPr="00DF65E0" w:rsidRDefault="00E463A7" w:rsidP="007F421B">
            <w:pPr>
              <w:spacing w:line="360" w:lineRule="auto"/>
              <w:rPr>
                <w:rFonts w:asciiTheme="minorBidi" w:hAnsiTheme="minorBidi"/>
              </w:rPr>
            </w:pPr>
            <w:r w:rsidRPr="00DF65E0">
              <w:rPr>
                <w:rFonts w:asciiTheme="minorBidi" w:hAnsiTheme="minorBidi"/>
              </w:rPr>
              <w:t>Identified opportunities and implementation barriers.</w:t>
            </w:r>
          </w:p>
        </w:tc>
      </w:tr>
      <w:tr w:rsidR="00E463A7" w:rsidRPr="00DF65E0" w14:paraId="58E11A0C" w14:textId="77777777" w:rsidTr="007F421B">
        <w:trPr>
          <w:tblCellSpacing w:w="15" w:type="dxa"/>
        </w:trPr>
        <w:tc>
          <w:tcPr>
            <w:tcW w:w="0" w:type="auto"/>
            <w:vAlign w:val="center"/>
            <w:hideMark/>
          </w:tcPr>
          <w:p w14:paraId="41F70DD4" w14:textId="77777777" w:rsidR="00E463A7" w:rsidRPr="00DF65E0" w:rsidRDefault="00E463A7" w:rsidP="007F421B">
            <w:pPr>
              <w:spacing w:line="360" w:lineRule="auto"/>
              <w:rPr>
                <w:rFonts w:asciiTheme="minorBidi" w:hAnsiTheme="minorBidi"/>
              </w:rPr>
            </w:pPr>
            <w:r w:rsidRPr="00DF65E0">
              <w:rPr>
                <w:rFonts w:asciiTheme="minorBidi" w:hAnsiTheme="minorBidi"/>
              </w:rPr>
              <w:t xml:space="preserve">de Hond </w:t>
            </w:r>
            <w:r w:rsidRPr="00DF65E0">
              <w:rPr>
                <w:rFonts w:asciiTheme="minorBidi" w:hAnsiTheme="minorBidi"/>
                <w:i/>
                <w:iCs/>
              </w:rPr>
              <w:t>et al.</w:t>
            </w:r>
            <w:r w:rsidRPr="00DF65E0">
              <w:rPr>
                <w:rFonts w:asciiTheme="minorBidi" w:hAnsiTheme="minorBidi"/>
              </w:rPr>
              <w:t xml:space="preserve"> (2022)</w:t>
            </w:r>
          </w:p>
        </w:tc>
        <w:tc>
          <w:tcPr>
            <w:tcW w:w="0" w:type="auto"/>
            <w:vAlign w:val="center"/>
            <w:hideMark/>
          </w:tcPr>
          <w:p w14:paraId="3DDA5EE6" w14:textId="77777777" w:rsidR="00E463A7" w:rsidRPr="00DF65E0" w:rsidRDefault="00E463A7" w:rsidP="007F421B">
            <w:pPr>
              <w:spacing w:line="360" w:lineRule="auto"/>
              <w:rPr>
                <w:rFonts w:asciiTheme="minorBidi" w:hAnsiTheme="minorBidi"/>
              </w:rPr>
            </w:pPr>
            <w:r w:rsidRPr="00DF65E0">
              <w:rPr>
                <w:rFonts w:asciiTheme="minorBidi" w:hAnsiTheme="minorBidi"/>
              </w:rPr>
              <w:t>Scoping review</w:t>
            </w:r>
          </w:p>
        </w:tc>
        <w:tc>
          <w:tcPr>
            <w:tcW w:w="0" w:type="auto"/>
            <w:vAlign w:val="center"/>
            <w:hideMark/>
          </w:tcPr>
          <w:p w14:paraId="7D777212" w14:textId="77777777" w:rsidR="00E463A7" w:rsidRPr="00DF65E0" w:rsidRDefault="00E463A7" w:rsidP="007F421B">
            <w:pPr>
              <w:spacing w:line="360" w:lineRule="auto"/>
              <w:rPr>
                <w:rFonts w:asciiTheme="minorBidi" w:hAnsiTheme="minorBidi"/>
              </w:rPr>
            </w:pPr>
            <w:r w:rsidRPr="00DF65E0">
              <w:rPr>
                <w:rFonts w:asciiTheme="minorBidi" w:hAnsiTheme="minorBidi"/>
              </w:rPr>
              <w:t>Prediction models</w:t>
            </w:r>
          </w:p>
        </w:tc>
        <w:tc>
          <w:tcPr>
            <w:tcW w:w="0" w:type="auto"/>
            <w:vAlign w:val="center"/>
            <w:hideMark/>
          </w:tcPr>
          <w:p w14:paraId="6A60188B" w14:textId="35708D17" w:rsidR="00E463A7" w:rsidRPr="00DF65E0" w:rsidRDefault="00E463A7" w:rsidP="007F421B">
            <w:pPr>
              <w:spacing w:line="360" w:lineRule="auto"/>
              <w:rPr>
                <w:rFonts w:asciiTheme="minorBidi" w:hAnsiTheme="minorBidi"/>
              </w:rPr>
            </w:pPr>
            <w:r w:rsidRPr="00DF65E0">
              <w:rPr>
                <w:rFonts w:asciiTheme="minorBidi" w:hAnsiTheme="minorBidi"/>
              </w:rPr>
              <w:t xml:space="preserve">AI prediction models require transparent reporting, external </w:t>
            </w:r>
            <w:r w:rsidR="00680CE4" w:rsidRPr="00DF65E0">
              <w:rPr>
                <w:rFonts w:asciiTheme="minorBidi" w:hAnsiTheme="minorBidi"/>
              </w:rPr>
              <w:t>validation,</w:t>
            </w:r>
            <w:r w:rsidRPr="00DF65E0">
              <w:rPr>
                <w:rFonts w:asciiTheme="minorBidi" w:hAnsiTheme="minorBidi"/>
              </w:rPr>
              <w:t xml:space="preserve"> and ethical governance before routine implementation.</w:t>
            </w:r>
          </w:p>
        </w:tc>
        <w:tc>
          <w:tcPr>
            <w:tcW w:w="0" w:type="auto"/>
            <w:vAlign w:val="center"/>
            <w:hideMark/>
          </w:tcPr>
          <w:p w14:paraId="039A7E04" w14:textId="77777777" w:rsidR="00E463A7" w:rsidRPr="00DF65E0" w:rsidRDefault="00E463A7" w:rsidP="007F421B">
            <w:pPr>
              <w:spacing w:line="360" w:lineRule="auto"/>
              <w:rPr>
                <w:rFonts w:asciiTheme="minorBidi" w:hAnsiTheme="minorBidi"/>
              </w:rPr>
            </w:pPr>
            <w:r w:rsidRPr="00DF65E0">
              <w:rPr>
                <w:rFonts w:asciiTheme="minorBidi" w:hAnsiTheme="minorBidi"/>
              </w:rPr>
              <w:t>Highlighted quality standards and ethical considerations.</w:t>
            </w:r>
          </w:p>
        </w:tc>
      </w:tr>
      <w:tr w:rsidR="00E463A7" w:rsidRPr="00DF65E0" w14:paraId="51CEFA0D" w14:textId="77777777" w:rsidTr="007F421B">
        <w:trPr>
          <w:tblCellSpacing w:w="15" w:type="dxa"/>
        </w:trPr>
        <w:tc>
          <w:tcPr>
            <w:tcW w:w="0" w:type="auto"/>
            <w:vAlign w:val="center"/>
            <w:hideMark/>
          </w:tcPr>
          <w:p w14:paraId="4EB119D9" w14:textId="77777777" w:rsidR="00E463A7" w:rsidRPr="00DF65E0" w:rsidRDefault="00E463A7" w:rsidP="007F421B">
            <w:pPr>
              <w:spacing w:line="360" w:lineRule="auto"/>
              <w:rPr>
                <w:rFonts w:asciiTheme="minorBidi" w:hAnsiTheme="minorBidi"/>
              </w:rPr>
            </w:pPr>
            <w:r w:rsidRPr="00DF65E0">
              <w:rPr>
                <w:rFonts w:asciiTheme="minorBidi" w:hAnsiTheme="minorBidi"/>
              </w:rPr>
              <w:t xml:space="preserve">Lawrence </w:t>
            </w:r>
            <w:r w:rsidRPr="00DF65E0">
              <w:rPr>
                <w:rFonts w:asciiTheme="minorBidi" w:hAnsiTheme="minorBidi"/>
                <w:i/>
                <w:iCs/>
              </w:rPr>
              <w:t>et al.</w:t>
            </w:r>
            <w:r w:rsidRPr="00DF65E0">
              <w:rPr>
                <w:rFonts w:asciiTheme="minorBidi" w:hAnsiTheme="minorBidi"/>
              </w:rPr>
              <w:t xml:space="preserve"> (2025)</w:t>
            </w:r>
          </w:p>
        </w:tc>
        <w:tc>
          <w:tcPr>
            <w:tcW w:w="0" w:type="auto"/>
            <w:vAlign w:val="center"/>
            <w:hideMark/>
          </w:tcPr>
          <w:p w14:paraId="7B396B5A" w14:textId="77777777" w:rsidR="00E463A7" w:rsidRPr="00DF65E0" w:rsidRDefault="00E463A7" w:rsidP="007F421B">
            <w:pPr>
              <w:spacing w:line="360" w:lineRule="auto"/>
              <w:rPr>
                <w:rFonts w:asciiTheme="minorBidi" w:hAnsiTheme="minorBidi"/>
              </w:rPr>
            </w:pPr>
            <w:r w:rsidRPr="00DF65E0">
              <w:rPr>
                <w:rFonts w:asciiTheme="minorBidi" w:hAnsiTheme="minorBidi"/>
              </w:rPr>
              <w:t>Rapid systematic scoping review</w:t>
            </w:r>
          </w:p>
        </w:tc>
        <w:tc>
          <w:tcPr>
            <w:tcW w:w="0" w:type="auto"/>
            <w:vAlign w:val="center"/>
            <w:hideMark/>
          </w:tcPr>
          <w:p w14:paraId="64D84D82" w14:textId="77777777" w:rsidR="00E463A7" w:rsidRPr="00DF65E0" w:rsidRDefault="00E463A7" w:rsidP="007F421B">
            <w:pPr>
              <w:spacing w:line="360" w:lineRule="auto"/>
              <w:rPr>
                <w:rFonts w:asciiTheme="minorBidi" w:hAnsiTheme="minorBidi"/>
              </w:rPr>
            </w:pPr>
            <w:r w:rsidRPr="00DF65E0">
              <w:rPr>
                <w:rFonts w:asciiTheme="minorBidi" w:hAnsiTheme="minorBidi"/>
              </w:rPr>
              <w:t>Diagnostic radiology</w:t>
            </w:r>
          </w:p>
        </w:tc>
        <w:tc>
          <w:tcPr>
            <w:tcW w:w="0" w:type="auto"/>
            <w:vAlign w:val="center"/>
            <w:hideMark/>
          </w:tcPr>
          <w:p w14:paraId="59227121" w14:textId="77777777" w:rsidR="00E463A7" w:rsidRPr="00DF65E0" w:rsidRDefault="00E463A7" w:rsidP="007F421B">
            <w:pPr>
              <w:spacing w:line="360" w:lineRule="auto"/>
              <w:rPr>
                <w:rFonts w:asciiTheme="minorBidi" w:hAnsiTheme="minorBidi"/>
              </w:rPr>
            </w:pPr>
            <w:r w:rsidRPr="00DF65E0">
              <w:rPr>
                <w:rFonts w:asciiTheme="minorBidi" w:hAnsiTheme="minorBidi"/>
              </w:rPr>
              <w:t xml:space="preserve">AI improved workflow efficiency and diagnostic performance, although evidence regarding long-term patient </w:t>
            </w:r>
            <w:r w:rsidRPr="00DF65E0">
              <w:rPr>
                <w:rFonts w:asciiTheme="minorBidi" w:hAnsiTheme="minorBidi"/>
              </w:rPr>
              <w:lastRenderedPageBreak/>
              <w:t>outcomes remained limited.</w:t>
            </w:r>
          </w:p>
        </w:tc>
        <w:tc>
          <w:tcPr>
            <w:tcW w:w="0" w:type="auto"/>
            <w:vAlign w:val="center"/>
            <w:hideMark/>
          </w:tcPr>
          <w:p w14:paraId="195AF753" w14:textId="77777777" w:rsidR="00E463A7" w:rsidRPr="00DF65E0" w:rsidRDefault="00E463A7" w:rsidP="007F421B">
            <w:pPr>
              <w:spacing w:line="360" w:lineRule="auto"/>
              <w:rPr>
                <w:rFonts w:asciiTheme="minorBidi" w:hAnsiTheme="minorBidi"/>
              </w:rPr>
            </w:pPr>
            <w:r w:rsidRPr="00DF65E0">
              <w:rPr>
                <w:rFonts w:asciiTheme="minorBidi" w:hAnsiTheme="minorBidi"/>
              </w:rPr>
              <w:lastRenderedPageBreak/>
              <w:t>Demonstrated current evidence for AI-supported diagnosis.</w:t>
            </w:r>
          </w:p>
        </w:tc>
      </w:tr>
      <w:tr w:rsidR="00E463A7" w:rsidRPr="00DF65E0" w14:paraId="2B394E80" w14:textId="77777777" w:rsidTr="007F421B">
        <w:trPr>
          <w:tblCellSpacing w:w="15" w:type="dxa"/>
        </w:trPr>
        <w:tc>
          <w:tcPr>
            <w:tcW w:w="0" w:type="auto"/>
            <w:vAlign w:val="center"/>
            <w:hideMark/>
          </w:tcPr>
          <w:p w14:paraId="0C5BA8D5" w14:textId="77777777" w:rsidR="00E463A7" w:rsidRPr="00DF65E0" w:rsidRDefault="00E463A7" w:rsidP="007F421B">
            <w:pPr>
              <w:spacing w:line="360" w:lineRule="auto"/>
              <w:rPr>
                <w:rFonts w:asciiTheme="minorBidi" w:hAnsiTheme="minorBidi"/>
              </w:rPr>
            </w:pPr>
            <w:r w:rsidRPr="00DF65E0">
              <w:rPr>
                <w:rFonts w:asciiTheme="minorBidi" w:hAnsiTheme="minorBidi"/>
              </w:rPr>
              <w:t xml:space="preserve">Ramsay </w:t>
            </w:r>
            <w:r w:rsidRPr="00DF65E0">
              <w:rPr>
                <w:rFonts w:asciiTheme="minorBidi" w:hAnsiTheme="minorBidi"/>
                <w:i/>
                <w:iCs/>
              </w:rPr>
              <w:t>et al.</w:t>
            </w:r>
            <w:r w:rsidRPr="00DF65E0">
              <w:rPr>
                <w:rFonts w:asciiTheme="minorBidi" w:hAnsiTheme="minorBidi"/>
              </w:rPr>
              <w:t xml:space="preserve"> (2025)</w:t>
            </w:r>
          </w:p>
        </w:tc>
        <w:tc>
          <w:tcPr>
            <w:tcW w:w="0" w:type="auto"/>
            <w:vAlign w:val="center"/>
            <w:hideMark/>
          </w:tcPr>
          <w:p w14:paraId="33689A45" w14:textId="77777777" w:rsidR="00E463A7" w:rsidRPr="00DF65E0" w:rsidRDefault="00E463A7" w:rsidP="007F421B">
            <w:pPr>
              <w:spacing w:line="360" w:lineRule="auto"/>
              <w:rPr>
                <w:rFonts w:asciiTheme="minorBidi" w:hAnsiTheme="minorBidi"/>
              </w:rPr>
            </w:pPr>
            <w:r w:rsidRPr="00DF65E0">
              <w:rPr>
                <w:rFonts w:asciiTheme="minorBidi" w:hAnsiTheme="minorBidi"/>
              </w:rPr>
              <w:t>Mixed-methods evaluation</w:t>
            </w:r>
          </w:p>
        </w:tc>
        <w:tc>
          <w:tcPr>
            <w:tcW w:w="0" w:type="auto"/>
            <w:vAlign w:val="center"/>
            <w:hideMark/>
          </w:tcPr>
          <w:p w14:paraId="4EF306F5" w14:textId="77777777" w:rsidR="00E463A7" w:rsidRPr="00DF65E0" w:rsidRDefault="00E463A7" w:rsidP="007F421B">
            <w:pPr>
              <w:spacing w:line="360" w:lineRule="auto"/>
              <w:rPr>
                <w:rFonts w:asciiTheme="minorBidi" w:hAnsiTheme="minorBidi"/>
              </w:rPr>
            </w:pPr>
            <w:r w:rsidRPr="00DF65E0">
              <w:rPr>
                <w:rFonts w:asciiTheme="minorBidi" w:hAnsiTheme="minorBidi"/>
              </w:rPr>
              <w:t>Chest diagnostics (NHS England)</w:t>
            </w:r>
          </w:p>
        </w:tc>
        <w:tc>
          <w:tcPr>
            <w:tcW w:w="0" w:type="auto"/>
            <w:vAlign w:val="center"/>
            <w:hideMark/>
          </w:tcPr>
          <w:p w14:paraId="5C5EC031" w14:textId="2F75D91D" w:rsidR="00E463A7" w:rsidRPr="00DF65E0" w:rsidRDefault="00E463A7" w:rsidP="007F421B">
            <w:pPr>
              <w:spacing w:line="360" w:lineRule="auto"/>
              <w:rPr>
                <w:rFonts w:asciiTheme="minorBidi" w:hAnsiTheme="minorBidi"/>
              </w:rPr>
            </w:pPr>
            <w:r w:rsidRPr="00DF65E0">
              <w:rPr>
                <w:rFonts w:asciiTheme="minorBidi" w:hAnsiTheme="minorBidi"/>
              </w:rPr>
              <w:t xml:space="preserve">Early NHS implementation improved workflow efficiency but highlighted procurement, </w:t>
            </w:r>
            <w:r w:rsidR="00680CE4" w:rsidRPr="00DF65E0">
              <w:rPr>
                <w:rFonts w:asciiTheme="minorBidi" w:hAnsiTheme="minorBidi"/>
              </w:rPr>
              <w:t>integration,</w:t>
            </w:r>
            <w:r w:rsidRPr="00DF65E0">
              <w:rPr>
                <w:rFonts w:asciiTheme="minorBidi" w:hAnsiTheme="minorBidi"/>
              </w:rPr>
              <w:t xml:space="preserve"> and workforce challenges.</w:t>
            </w:r>
          </w:p>
        </w:tc>
        <w:tc>
          <w:tcPr>
            <w:tcW w:w="0" w:type="auto"/>
            <w:vAlign w:val="center"/>
            <w:hideMark/>
          </w:tcPr>
          <w:p w14:paraId="39FFF3D0" w14:textId="77777777" w:rsidR="00E463A7" w:rsidRPr="00DF65E0" w:rsidRDefault="00E463A7" w:rsidP="007F421B">
            <w:pPr>
              <w:spacing w:line="360" w:lineRule="auto"/>
              <w:rPr>
                <w:rFonts w:asciiTheme="minorBidi" w:hAnsiTheme="minorBidi"/>
              </w:rPr>
            </w:pPr>
            <w:r w:rsidRPr="00DF65E0">
              <w:rPr>
                <w:rFonts w:asciiTheme="minorBidi" w:hAnsiTheme="minorBidi"/>
              </w:rPr>
              <w:t>Provided real-world implementation evidence.</w:t>
            </w:r>
          </w:p>
        </w:tc>
      </w:tr>
      <w:tr w:rsidR="00E463A7" w:rsidRPr="00DF65E0" w14:paraId="2E4732A1" w14:textId="77777777" w:rsidTr="007F421B">
        <w:trPr>
          <w:tblCellSpacing w:w="15" w:type="dxa"/>
        </w:trPr>
        <w:tc>
          <w:tcPr>
            <w:tcW w:w="0" w:type="auto"/>
            <w:vAlign w:val="center"/>
            <w:hideMark/>
          </w:tcPr>
          <w:p w14:paraId="50855978" w14:textId="77777777" w:rsidR="00E463A7" w:rsidRPr="00DF65E0" w:rsidRDefault="00E463A7" w:rsidP="007F421B">
            <w:pPr>
              <w:spacing w:line="360" w:lineRule="auto"/>
              <w:rPr>
                <w:rFonts w:asciiTheme="minorBidi" w:hAnsiTheme="minorBidi"/>
              </w:rPr>
            </w:pPr>
            <w:r w:rsidRPr="00DF65E0">
              <w:rPr>
                <w:rFonts w:asciiTheme="minorBidi" w:hAnsiTheme="minorBidi"/>
              </w:rPr>
              <w:t>AI Triage of Normal Chest Radiographs (2025/2026)</w:t>
            </w:r>
          </w:p>
        </w:tc>
        <w:tc>
          <w:tcPr>
            <w:tcW w:w="0" w:type="auto"/>
            <w:vAlign w:val="center"/>
            <w:hideMark/>
          </w:tcPr>
          <w:p w14:paraId="26C629AF" w14:textId="77777777" w:rsidR="00E463A7" w:rsidRPr="00DF65E0" w:rsidRDefault="00E463A7" w:rsidP="007F421B">
            <w:pPr>
              <w:spacing w:line="360" w:lineRule="auto"/>
              <w:rPr>
                <w:rFonts w:asciiTheme="minorBidi" w:hAnsiTheme="minorBidi"/>
              </w:rPr>
            </w:pPr>
            <w:r w:rsidRPr="00DF65E0">
              <w:rPr>
                <w:rFonts w:asciiTheme="minorBidi" w:hAnsiTheme="minorBidi"/>
              </w:rPr>
              <w:t>Prospective multicentre trial</w:t>
            </w:r>
          </w:p>
        </w:tc>
        <w:tc>
          <w:tcPr>
            <w:tcW w:w="0" w:type="auto"/>
            <w:vAlign w:val="center"/>
            <w:hideMark/>
          </w:tcPr>
          <w:p w14:paraId="1B39F74B" w14:textId="77777777" w:rsidR="00E463A7" w:rsidRPr="00DF65E0" w:rsidRDefault="00E463A7" w:rsidP="007F421B">
            <w:pPr>
              <w:spacing w:line="360" w:lineRule="auto"/>
              <w:rPr>
                <w:rFonts w:asciiTheme="minorBidi" w:hAnsiTheme="minorBidi"/>
              </w:rPr>
            </w:pPr>
            <w:r w:rsidRPr="00DF65E0">
              <w:rPr>
                <w:rFonts w:asciiTheme="minorBidi" w:hAnsiTheme="minorBidi"/>
              </w:rPr>
              <w:t>Chest radiography</w:t>
            </w:r>
          </w:p>
        </w:tc>
        <w:tc>
          <w:tcPr>
            <w:tcW w:w="0" w:type="auto"/>
            <w:vAlign w:val="center"/>
            <w:hideMark/>
          </w:tcPr>
          <w:p w14:paraId="19D0AE1F" w14:textId="74A296A4" w:rsidR="00E463A7" w:rsidRPr="00DF65E0" w:rsidRDefault="00E463A7" w:rsidP="007F421B">
            <w:pPr>
              <w:spacing w:line="360" w:lineRule="auto"/>
              <w:rPr>
                <w:rFonts w:asciiTheme="minorBidi" w:hAnsiTheme="minorBidi"/>
              </w:rPr>
            </w:pPr>
            <w:r w:rsidRPr="00DF65E0">
              <w:rPr>
                <w:rFonts w:asciiTheme="minorBidi" w:hAnsiTheme="minorBidi"/>
              </w:rPr>
              <w:t xml:space="preserve">AI demonstrated </w:t>
            </w:r>
            <w:r w:rsidR="00680CE4" w:rsidRPr="00DF65E0">
              <w:rPr>
                <w:rFonts w:asciiTheme="minorBidi" w:hAnsiTheme="minorBidi"/>
              </w:rPr>
              <w:t>remarkably high</w:t>
            </w:r>
            <w:r w:rsidRPr="00DF65E0">
              <w:rPr>
                <w:rFonts w:asciiTheme="minorBidi" w:hAnsiTheme="minorBidi"/>
              </w:rPr>
              <w:t xml:space="preserve"> sensitivity and safely prioritised reporting while maintaining a very low clinically significant miss rate.</w:t>
            </w:r>
          </w:p>
        </w:tc>
        <w:tc>
          <w:tcPr>
            <w:tcW w:w="0" w:type="auto"/>
            <w:vAlign w:val="center"/>
            <w:hideMark/>
          </w:tcPr>
          <w:p w14:paraId="75B4A5BD" w14:textId="77777777" w:rsidR="00E463A7" w:rsidRPr="00DF65E0" w:rsidRDefault="00E463A7" w:rsidP="007F421B">
            <w:pPr>
              <w:spacing w:line="360" w:lineRule="auto"/>
              <w:rPr>
                <w:rFonts w:asciiTheme="minorBidi" w:hAnsiTheme="minorBidi"/>
              </w:rPr>
            </w:pPr>
            <w:r w:rsidRPr="00DF65E0">
              <w:rPr>
                <w:rFonts w:asciiTheme="minorBidi" w:hAnsiTheme="minorBidi"/>
              </w:rPr>
              <w:t>Demonstrated clinical effectiveness in NHS practice.</w:t>
            </w:r>
          </w:p>
        </w:tc>
      </w:tr>
    </w:tbl>
    <w:p w14:paraId="7C6E24C6" w14:textId="77777777" w:rsidR="00E463A7" w:rsidRPr="00DF65E0" w:rsidRDefault="00E463A7" w:rsidP="00E463A7">
      <w:pPr>
        <w:spacing w:line="360" w:lineRule="auto"/>
        <w:rPr>
          <w:rFonts w:asciiTheme="minorBidi" w:hAnsiTheme="minorBidi"/>
        </w:rPr>
      </w:pPr>
    </w:p>
    <w:p w14:paraId="2885BB6A" w14:textId="77777777" w:rsidR="00E463A7" w:rsidRPr="00DF65E0" w:rsidRDefault="00E463A7" w:rsidP="00E463A7">
      <w:pPr>
        <w:spacing w:line="360" w:lineRule="auto"/>
        <w:rPr>
          <w:rFonts w:asciiTheme="minorBidi" w:hAnsiTheme="minorBidi"/>
          <w:b/>
          <w:bCs/>
        </w:rPr>
      </w:pPr>
      <w:r w:rsidRPr="00DF65E0">
        <w:rPr>
          <w:rFonts w:asciiTheme="minorBidi" w:hAnsiTheme="minorBidi"/>
          <w:b/>
          <w:bCs/>
        </w:rPr>
        <w:t>Thematic Analysis</w:t>
      </w:r>
    </w:p>
    <w:p w14:paraId="2D73922C" w14:textId="77777777" w:rsidR="00E463A7" w:rsidRPr="00DF65E0" w:rsidRDefault="00E463A7" w:rsidP="00E463A7">
      <w:pPr>
        <w:spacing w:line="360" w:lineRule="auto"/>
        <w:rPr>
          <w:rFonts w:asciiTheme="minorBidi" w:hAnsiTheme="minorBidi"/>
        </w:rPr>
      </w:pPr>
      <w:r w:rsidRPr="00DF65E0">
        <w:rPr>
          <w:rFonts w:asciiTheme="minorBidi" w:hAnsiTheme="minorBidi"/>
        </w:rPr>
        <w:t>Following data extraction, thematic analysis identified three overarching themes across the included studies.</w:t>
      </w:r>
    </w:p>
    <w:p w14:paraId="45BB7275" w14:textId="77777777" w:rsidR="00E463A7" w:rsidRPr="00DF65E0" w:rsidRDefault="00E463A7" w:rsidP="00E463A7">
      <w:pPr>
        <w:spacing w:line="360" w:lineRule="auto"/>
        <w:rPr>
          <w:rFonts w:asciiTheme="minorBidi" w:hAnsiTheme="minorBidi"/>
          <w:b/>
          <w:bCs/>
        </w:rPr>
      </w:pPr>
      <w:r w:rsidRPr="00DF65E0">
        <w:rPr>
          <w:rFonts w:asciiTheme="minorBidi" w:hAnsiTheme="minorBidi"/>
          <w:b/>
          <w:bCs/>
        </w:rPr>
        <w:t>Theme One: Artificial Intelligence Improves Diagnostic Accuracy and Supports Earlier Disease Detection</w:t>
      </w:r>
    </w:p>
    <w:p w14:paraId="4322CF7D" w14:textId="77777777" w:rsidR="00E463A7" w:rsidRPr="00DF65E0" w:rsidRDefault="00E463A7" w:rsidP="00E463A7">
      <w:pPr>
        <w:spacing w:line="360" w:lineRule="auto"/>
        <w:rPr>
          <w:rFonts w:asciiTheme="minorBidi" w:hAnsiTheme="minorBidi"/>
        </w:rPr>
      </w:pPr>
      <w:r w:rsidRPr="00DF65E0">
        <w:rPr>
          <w:rFonts w:asciiTheme="minorBidi" w:hAnsiTheme="minorBidi"/>
        </w:rPr>
        <w:t xml:space="preserve">AI increased both diagnostic accuracy and early disease detection across five studies. Kelly et al. Lawrence et al. (2019) pointed out that AI can identify complex clinical patterns not evident after standard evaluation, while Lawrence et al found that AI-assisted radiology improved the interpretation of images while also reducing errors (2025). Multicentre trials by the NHS confirmed this, with AI correctly prioritising abnormal chest radiographs and only very few missed diagnoses. Similarly, Ramsay et al. AI was able to effectively prioritise abnormal imaging for </w:t>
      </w:r>
      <w:r w:rsidRPr="00DF65E0">
        <w:rPr>
          <w:rFonts w:asciiTheme="minorBidi" w:hAnsiTheme="minorBidi"/>
        </w:rPr>
        <w:lastRenderedPageBreak/>
        <w:t>suspected lung cancer (2025). However, all studies stressed that AI should work under human supervision to validate recommendations and maintain patient safety.</w:t>
      </w:r>
    </w:p>
    <w:p w14:paraId="297ED836" w14:textId="77777777" w:rsidR="00E463A7" w:rsidRPr="00DF65E0" w:rsidRDefault="00E463A7" w:rsidP="00E463A7">
      <w:pPr>
        <w:spacing w:line="360" w:lineRule="auto"/>
        <w:rPr>
          <w:rFonts w:asciiTheme="minorBidi" w:hAnsiTheme="minorBidi"/>
          <w:b/>
          <w:bCs/>
        </w:rPr>
      </w:pPr>
      <w:r w:rsidRPr="00DF65E0">
        <w:rPr>
          <w:rFonts w:asciiTheme="minorBidi" w:hAnsiTheme="minorBidi"/>
          <w:b/>
          <w:bCs/>
        </w:rPr>
        <w:t>Theme Two: AI Enhances Clinical Efficiency and NHS Service Delivery</w:t>
      </w:r>
    </w:p>
    <w:p w14:paraId="02395561" w14:textId="072631A2" w:rsidR="00E463A7" w:rsidRPr="00DF65E0" w:rsidRDefault="00E463A7" w:rsidP="00E463A7">
      <w:pPr>
        <w:spacing w:line="360" w:lineRule="auto"/>
        <w:rPr>
          <w:rFonts w:asciiTheme="minorBidi" w:hAnsiTheme="minorBidi"/>
        </w:rPr>
      </w:pPr>
      <w:r w:rsidRPr="00DF65E0">
        <w:rPr>
          <w:rFonts w:asciiTheme="minorBidi" w:hAnsiTheme="minorBidi"/>
        </w:rPr>
        <w:t xml:space="preserve">One major repeating theme was clinical efficiency. Lawrence et al. (10/12 Reading time Use of automated and semi-automated CT interpretation platforms amid NHS radiology shortages in reporting times Lawrence MA, Halsey J, Ahmadi A.) also reduced workloads through automation and triaging high-risk cases, according to work published by Craig et al. Similarly, Ramsay et al. AI was associated with workflow management, imaging interpretation </w:t>
      </w:r>
      <w:r w:rsidR="00680CE4" w:rsidRPr="00DF65E0">
        <w:rPr>
          <w:rFonts w:asciiTheme="minorBidi" w:hAnsiTheme="minorBidi"/>
        </w:rPr>
        <w:t>acceleration,</w:t>
      </w:r>
      <w:r w:rsidRPr="00DF65E0">
        <w:rPr>
          <w:rFonts w:asciiTheme="minorBidi" w:hAnsiTheme="minorBidi"/>
        </w:rPr>
        <w:t xml:space="preserve"> and improved waiting times (2025). In addition to this, an NHS trial showed that AI could be used safely to increase capacity by up-prioritising one-fifth of all chest radiographs as normal, thus allowing their de-prioritisation. But all studies indicated </w:t>
      </w:r>
      <w:r w:rsidR="00680CE4">
        <w:rPr>
          <w:rFonts w:asciiTheme="minorBidi" w:hAnsiTheme="minorBidi"/>
        </w:rPr>
        <w:t>this efficiency</w:t>
      </w:r>
      <w:r w:rsidRPr="00DF65E0">
        <w:rPr>
          <w:rFonts w:asciiTheme="minorBidi" w:hAnsiTheme="minorBidi"/>
        </w:rPr>
        <w:t xml:space="preserve"> gains are contingent on workflow integration, staff </w:t>
      </w:r>
      <w:r w:rsidR="00680CE4" w:rsidRPr="00DF65E0">
        <w:rPr>
          <w:rFonts w:asciiTheme="minorBidi" w:hAnsiTheme="minorBidi"/>
        </w:rPr>
        <w:t>training,</w:t>
      </w:r>
      <w:r w:rsidRPr="00DF65E0">
        <w:rPr>
          <w:rFonts w:asciiTheme="minorBidi" w:hAnsiTheme="minorBidi"/>
        </w:rPr>
        <w:t xml:space="preserve"> and technical support.</w:t>
      </w:r>
    </w:p>
    <w:p w14:paraId="6C8D21D5" w14:textId="77777777" w:rsidR="00E463A7" w:rsidRPr="00DF65E0" w:rsidRDefault="00E463A7" w:rsidP="00E463A7">
      <w:pPr>
        <w:spacing w:line="360" w:lineRule="auto"/>
        <w:rPr>
          <w:rFonts w:asciiTheme="minorBidi" w:hAnsiTheme="minorBidi"/>
          <w:b/>
          <w:bCs/>
        </w:rPr>
      </w:pPr>
      <w:r w:rsidRPr="00DF65E0">
        <w:rPr>
          <w:rFonts w:asciiTheme="minorBidi" w:hAnsiTheme="minorBidi"/>
          <w:b/>
          <w:bCs/>
        </w:rPr>
        <w:t>Theme Three: Ethical, Organisational and Implementation Challenges</w:t>
      </w:r>
    </w:p>
    <w:p w14:paraId="7D57E00A" w14:textId="4859C5BD" w:rsidR="00E463A7" w:rsidRPr="00DF65E0" w:rsidRDefault="00E463A7" w:rsidP="00E463A7">
      <w:pPr>
        <w:spacing w:line="360" w:lineRule="auto"/>
        <w:rPr>
          <w:rFonts w:asciiTheme="minorBidi" w:hAnsiTheme="minorBidi"/>
        </w:rPr>
      </w:pPr>
      <w:r w:rsidRPr="00DF65E0">
        <w:rPr>
          <w:rFonts w:asciiTheme="minorBidi" w:hAnsiTheme="minorBidi"/>
        </w:rPr>
        <w:t xml:space="preserve">All studies reported barriers to implementation of AI, as highlighted in Table 3. Kelly et al. Challenges regarding algorithm transparency, clinical accountability and professional trust </w:t>
      </w:r>
      <w:proofErr w:type="gramStart"/>
      <w:r w:rsidR="00DA7FBC">
        <w:rPr>
          <w:rFonts w:asciiTheme="minorBidi" w:hAnsiTheme="minorBidi"/>
        </w:rPr>
        <w:t xml:space="preserve">were </w:t>
      </w:r>
      <w:r w:rsidRPr="00DF65E0">
        <w:rPr>
          <w:rFonts w:asciiTheme="minorBidi" w:hAnsiTheme="minorBidi"/>
        </w:rPr>
        <w:t>also noted</w:t>
      </w:r>
      <w:proofErr w:type="gramEnd"/>
      <w:r w:rsidR="00DA7FBC">
        <w:rPr>
          <w:rFonts w:asciiTheme="minorBidi" w:hAnsiTheme="minorBidi"/>
        </w:rPr>
        <w:t>, as well</w:t>
      </w:r>
      <w:r w:rsidRPr="00DF65E0">
        <w:rPr>
          <w:rFonts w:asciiTheme="minorBidi" w:hAnsiTheme="minorBidi"/>
        </w:rPr>
        <w:t xml:space="preserve"> as clinician reluctance to use unexplainable AI (2019). Similarly, de Hond et al. Inadequate external validation and various reporting standards negatively influence the trustworthiness of our results regarding clinical reliability (Nussbaum et al., 2022). A study by the NHS also found that AI faces organisational challenges such as procurement, interoperability of systems and workforce readiness to accept </w:t>
      </w:r>
      <w:r w:rsidR="00680CE4" w:rsidRPr="00DF65E0">
        <w:rPr>
          <w:rFonts w:asciiTheme="minorBidi" w:hAnsiTheme="minorBidi"/>
        </w:rPr>
        <w:t>modern technology</w:t>
      </w:r>
      <w:r w:rsidRPr="00DF65E0">
        <w:rPr>
          <w:rFonts w:asciiTheme="minorBidi" w:hAnsiTheme="minorBidi"/>
        </w:rPr>
        <w:t xml:space="preserve"> at work, with financial costs stressing claims about change for wider organisation </w:t>
      </w:r>
      <w:r w:rsidR="00680CE4" w:rsidRPr="00DF65E0">
        <w:rPr>
          <w:rFonts w:asciiTheme="minorBidi" w:hAnsiTheme="minorBidi"/>
        </w:rPr>
        <w:t>twenty</w:t>
      </w:r>
      <w:r w:rsidRPr="00DF65E0">
        <w:rPr>
          <w:rFonts w:asciiTheme="minorBidi" w:hAnsiTheme="minorBidi"/>
        </w:rPr>
        <w:t xml:space="preserve">​. All studies also mentioned ethical challenges, such as algorithmic bias, patient confidentiality and cybersecurity issues, the need for informed consent at various instances, along with accountability. </w:t>
      </w:r>
      <w:r w:rsidR="00680CE4" w:rsidRPr="00DF65E0">
        <w:rPr>
          <w:rFonts w:asciiTheme="minorBidi" w:hAnsiTheme="minorBidi"/>
        </w:rPr>
        <w:t>Finally</w:t>
      </w:r>
      <w:r w:rsidRPr="00DF65E0">
        <w:rPr>
          <w:rFonts w:asciiTheme="minorBidi" w:hAnsiTheme="minorBidi"/>
        </w:rPr>
        <w:t xml:space="preserve">, safe implementation in the NHS will depend on good governance, open </w:t>
      </w:r>
      <w:r w:rsidR="00680CE4" w:rsidRPr="00DF65E0">
        <w:rPr>
          <w:rFonts w:asciiTheme="minorBidi" w:hAnsiTheme="minorBidi"/>
        </w:rPr>
        <w:t>validation,</w:t>
      </w:r>
      <w:r w:rsidRPr="00DF65E0">
        <w:rPr>
          <w:rFonts w:asciiTheme="minorBidi" w:hAnsiTheme="minorBidi"/>
        </w:rPr>
        <w:t xml:space="preserve"> and vigilance of clinical practice.</w:t>
      </w:r>
    </w:p>
    <w:p w14:paraId="2F3AD38C" w14:textId="77777777" w:rsidR="00E463A7" w:rsidRPr="00DF65E0" w:rsidRDefault="00E463A7" w:rsidP="00E463A7">
      <w:pPr>
        <w:spacing w:line="360" w:lineRule="auto"/>
        <w:rPr>
          <w:rFonts w:asciiTheme="minorBidi" w:hAnsiTheme="minorBidi"/>
          <w:b/>
          <w:bCs/>
        </w:rPr>
      </w:pPr>
      <w:r w:rsidRPr="00DF65E0">
        <w:rPr>
          <w:rFonts w:asciiTheme="minorBidi" w:hAnsiTheme="minorBidi"/>
          <w:b/>
          <w:bCs/>
        </w:rPr>
        <w:t>Summary of Findings</w:t>
      </w:r>
    </w:p>
    <w:p w14:paraId="7ED27BB2" w14:textId="19D95652" w:rsidR="00E463A7" w:rsidRPr="00DF65E0" w:rsidRDefault="00E463A7" w:rsidP="00E463A7">
      <w:pPr>
        <w:spacing w:line="360" w:lineRule="auto"/>
        <w:rPr>
          <w:rFonts w:asciiTheme="minorBidi" w:hAnsiTheme="minorBidi"/>
        </w:rPr>
      </w:pPr>
      <w:r w:rsidRPr="00DF65E0">
        <w:rPr>
          <w:rFonts w:asciiTheme="minorBidi" w:hAnsiTheme="minorBidi"/>
        </w:rPr>
        <w:t xml:space="preserve">This review highlights the ability of AI to enhance early diagnoses, </w:t>
      </w:r>
      <w:r w:rsidR="00680CE4" w:rsidRPr="00DF65E0">
        <w:rPr>
          <w:rFonts w:asciiTheme="minorBidi" w:hAnsiTheme="minorBidi"/>
        </w:rPr>
        <w:t>accuracy,</w:t>
      </w:r>
      <w:r w:rsidRPr="00DF65E0">
        <w:rPr>
          <w:rFonts w:asciiTheme="minorBidi" w:hAnsiTheme="minorBidi"/>
        </w:rPr>
        <w:t xml:space="preserve"> and timely workflows, as well as its role in clinical decision support within the UK's healthcare system. Yet the routine implementation of these approaches in NHS </w:t>
      </w:r>
      <w:r w:rsidRPr="00DF65E0">
        <w:rPr>
          <w:rFonts w:asciiTheme="minorBidi" w:hAnsiTheme="minorBidi"/>
        </w:rPr>
        <w:lastRenderedPageBreak/>
        <w:t>settings is hampered by ethical, governance and workforce barriers, together with limited long-term evaluation. This demands careful regulation, ongoing evaluation, and human oversight.</w:t>
      </w:r>
    </w:p>
    <w:p w14:paraId="0B299BAA" w14:textId="77777777" w:rsidR="00B87E75" w:rsidRPr="00DF65E0" w:rsidRDefault="00B87E75" w:rsidP="00CD33A8">
      <w:pPr>
        <w:tabs>
          <w:tab w:val="left" w:pos="6540"/>
        </w:tabs>
        <w:spacing w:line="360" w:lineRule="auto"/>
        <w:rPr>
          <w:rFonts w:asciiTheme="minorBidi" w:hAnsiTheme="minorBidi"/>
          <w:sz w:val="22"/>
        </w:rPr>
      </w:pPr>
    </w:p>
    <w:p w14:paraId="5C43254D" w14:textId="6A327DC7" w:rsidR="00B87E75" w:rsidRPr="00DF65E0" w:rsidRDefault="00B87E75" w:rsidP="00E620E7">
      <w:pPr>
        <w:pStyle w:val="Heading1"/>
        <w:rPr>
          <w:rFonts w:asciiTheme="minorBidi" w:hAnsiTheme="minorBidi"/>
        </w:rPr>
      </w:pPr>
      <w:r w:rsidRPr="00DF65E0">
        <w:rPr>
          <w:rFonts w:asciiTheme="minorBidi" w:hAnsiTheme="minorBidi"/>
        </w:rPr>
        <w:t>Discussion</w:t>
      </w:r>
    </w:p>
    <w:p w14:paraId="58951D63" w14:textId="77777777" w:rsidR="00E463A7" w:rsidRPr="00DF65E0" w:rsidRDefault="00E463A7" w:rsidP="00E463A7">
      <w:pPr>
        <w:spacing w:line="360" w:lineRule="auto"/>
        <w:rPr>
          <w:rFonts w:asciiTheme="minorBidi" w:hAnsiTheme="minorBidi"/>
          <w:b/>
          <w:bCs/>
        </w:rPr>
      </w:pPr>
      <w:r w:rsidRPr="00DF65E0">
        <w:rPr>
          <w:rFonts w:asciiTheme="minorBidi" w:hAnsiTheme="minorBidi"/>
          <w:b/>
          <w:bCs/>
        </w:rPr>
        <w:t>Overview of Findings</w:t>
      </w:r>
    </w:p>
    <w:p w14:paraId="6B953475" w14:textId="77777777" w:rsidR="00E463A7" w:rsidRPr="00DF65E0" w:rsidRDefault="00E463A7" w:rsidP="00E463A7">
      <w:pPr>
        <w:spacing w:line="360" w:lineRule="auto"/>
        <w:rPr>
          <w:rFonts w:asciiTheme="minorBidi" w:hAnsiTheme="minorBidi"/>
        </w:rPr>
      </w:pPr>
      <w:r w:rsidRPr="00DF65E0">
        <w:rPr>
          <w:rFonts w:asciiTheme="minorBidi" w:hAnsiTheme="minorBidi"/>
        </w:rPr>
        <w:t xml:space="preserve">This scoping review examined artificial intelligence (AI) for early diagnosis within UK healthcare, revealing three themes: 1. Enhanced diagnostic accuracy; 2. Increased efficiency of NHS practices; and 3. Ethical &amp; implementation challenges. AI is not a replacement for healthcare professionals, serving as a clinical decision-support tool where accountability remains with physicians, who ensure that sufficient clinical context is considered. Data up to October 2023. </w:t>
      </w:r>
    </w:p>
    <w:p w14:paraId="414FA4F5" w14:textId="77777777" w:rsidR="006A14A9" w:rsidRPr="006A14A9" w:rsidRDefault="006A14A9" w:rsidP="006A14A9">
      <w:pPr>
        <w:spacing w:line="360" w:lineRule="auto"/>
        <w:rPr>
          <w:rFonts w:asciiTheme="minorBidi" w:hAnsiTheme="minorBidi"/>
          <w:b/>
          <w:bCs/>
        </w:rPr>
      </w:pPr>
      <w:r w:rsidRPr="006A14A9">
        <w:rPr>
          <w:rFonts w:asciiTheme="minorBidi" w:hAnsiTheme="minorBidi"/>
          <w:b/>
          <w:bCs/>
        </w:rPr>
        <w:t>Theme 1: AI, Diagnostic Accuracy and Earlier Disease Detection</w:t>
      </w:r>
    </w:p>
    <w:p w14:paraId="27781329" w14:textId="6F705852" w:rsidR="006A14A9" w:rsidRPr="006A14A9" w:rsidRDefault="006A14A9" w:rsidP="006A14A9">
      <w:pPr>
        <w:spacing w:line="360" w:lineRule="auto"/>
        <w:rPr>
          <w:rFonts w:asciiTheme="minorBidi" w:hAnsiTheme="minorBidi"/>
        </w:rPr>
      </w:pPr>
      <w:r w:rsidRPr="006A14A9">
        <w:rPr>
          <w:rFonts w:asciiTheme="minorBidi" w:hAnsiTheme="minorBidi"/>
        </w:rPr>
        <w:t xml:space="preserve">AI systems improve diagnostic precision and support earlier disease detection. Kelly et al. and Lawrence et al. (2019) show that machine learning identifies complex input–output patterns, while Lawrence et al. (2025) demonstrate improved radiology interpretation and prioritisation, helping reduce NHS diagnostic delays. However, technical accuracy alone does not guarantee better outcomes. </w:t>
      </w:r>
      <w:r>
        <w:rPr>
          <w:rFonts w:asciiTheme="minorBidi" w:hAnsiTheme="minorBidi"/>
        </w:rPr>
        <w:t>De</w:t>
      </w:r>
      <w:r w:rsidRPr="006A14A9">
        <w:rPr>
          <w:rFonts w:asciiTheme="minorBidi" w:hAnsiTheme="minorBidi"/>
        </w:rPr>
        <w:t xml:space="preserve"> Hond et al. (2022) emphasise the need for extensive validation, inclusive datasets, </w:t>
      </w:r>
      <w:r w:rsidR="00680CE4" w:rsidRPr="006A14A9">
        <w:rPr>
          <w:rFonts w:asciiTheme="minorBidi" w:hAnsiTheme="minorBidi"/>
        </w:rPr>
        <w:t>adaptability,</w:t>
      </w:r>
      <w:r w:rsidRPr="006A14A9">
        <w:rPr>
          <w:rFonts w:asciiTheme="minorBidi" w:hAnsiTheme="minorBidi"/>
        </w:rPr>
        <w:t xml:space="preserve"> and continuous evaluation to avoid bias.</w:t>
      </w:r>
    </w:p>
    <w:p w14:paraId="4483E2A9" w14:textId="77777777" w:rsidR="006A14A9" w:rsidRPr="006A14A9" w:rsidRDefault="006A14A9" w:rsidP="006A14A9">
      <w:pPr>
        <w:spacing w:line="360" w:lineRule="auto"/>
        <w:rPr>
          <w:rFonts w:asciiTheme="minorBidi" w:hAnsiTheme="minorBidi"/>
          <w:b/>
          <w:bCs/>
        </w:rPr>
      </w:pPr>
      <w:r w:rsidRPr="006A14A9">
        <w:rPr>
          <w:rFonts w:asciiTheme="minorBidi" w:hAnsiTheme="minorBidi"/>
          <w:b/>
          <w:bCs/>
        </w:rPr>
        <w:t>Theme 2: Artificial Intelligence &amp; NHS Efficiency Improvements</w:t>
      </w:r>
    </w:p>
    <w:p w14:paraId="129B5446" w14:textId="77777777" w:rsidR="006A14A9" w:rsidRPr="006A14A9" w:rsidRDefault="006A14A9" w:rsidP="006A14A9">
      <w:pPr>
        <w:spacing w:line="360" w:lineRule="auto"/>
        <w:rPr>
          <w:rFonts w:asciiTheme="minorBidi" w:hAnsiTheme="minorBidi"/>
        </w:rPr>
      </w:pPr>
      <w:r w:rsidRPr="006A14A9">
        <w:rPr>
          <w:rFonts w:asciiTheme="minorBidi" w:hAnsiTheme="minorBidi"/>
        </w:rPr>
        <w:t>As of September 21, 2023, AI is used to help manage NHS waiting lists and staff shortages by prioritising emergency cases and reducing repetitive tasks. Lawrence et al. (2025) found that AI radiology tools streamline workflow by automatically detecting abnormalities. Yet successful adoption requires strong organisational readiness, including digital infrastructure and adequate staffing. Without training, clinicians may either over</w:t>
      </w:r>
      <w:r w:rsidRPr="006A14A9">
        <w:rPr>
          <w:rFonts w:asciiTheme="minorBidi" w:hAnsiTheme="minorBidi"/>
        </w:rPr>
        <w:noBreakHyphen/>
        <w:t>rely on or reject AI. Data access is available up to October 2023.</w:t>
      </w:r>
    </w:p>
    <w:p w14:paraId="6BFCC3F7" w14:textId="77777777" w:rsidR="006A14A9" w:rsidRPr="006A14A9" w:rsidRDefault="006A14A9" w:rsidP="006A14A9">
      <w:pPr>
        <w:spacing w:line="360" w:lineRule="auto"/>
        <w:rPr>
          <w:rFonts w:asciiTheme="minorBidi" w:hAnsiTheme="minorBidi"/>
          <w:b/>
          <w:bCs/>
        </w:rPr>
      </w:pPr>
      <w:r w:rsidRPr="006A14A9">
        <w:rPr>
          <w:rFonts w:asciiTheme="minorBidi" w:hAnsiTheme="minorBidi"/>
          <w:b/>
          <w:bCs/>
        </w:rPr>
        <w:t>Theme 3: Ethical and Implementation Challenges</w:t>
      </w:r>
    </w:p>
    <w:p w14:paraId="5AF6BFF5" w14:textId="11DC596D" w:rsidR="006A14A9" w:rsidRPr="006A14A9" w:rsidRDefault="006A14A9" w:rsidP="006A14A9">
      <w:pPr>
        <w:spacing w:line="360" w:lineRule="auto"/>
        <w:rPr>
          <w:rFonts w:asciiTheme="minorBidi" w:hAnsiTheme="minorBidi"/>
        </w:rPr>
      </w:pPr>
      <w:r w:rsidRPr="006A14A9">
        <w:rPr>
          <w:rFonts w:asciiTheme="minorBidi" w:hAnsiTheme="minorBidi"/>
        </w:rPr>
        <w:lastRenderedPageBreak/>
        <w:t xml:space="preserve">AI opacity complicates clinical accountability. </w:t>
      </w:r>
      <w:r>
        <w:rPr>
          <w:rFonts w:asciiTheme="minorBidi" w:hAnsiTheme="minorBidi"/>
        </w:rPr>
        <w:t>De</w:t>
      </w:r>
      <w:r w:rsidRPr="006A14A9">
        <w:rPr>
          <w:rFonts w:asciiTheme="minorBidi" w:hAnsiTheme="minorBidi"/>
        </w:rPr>
        <w:t xml:space="preserve"> Hond et al. (2022) highlight the need for transparent reporting and external validation to ensure patient safety. Public trust depends on strong data governance aligned with UK</w:t>
      </w:r>
      <w:r w:rsidRPr="006A14A9">
        <w:rPr>
          <w:rFonts w:asciiTheme="minorBidi" w:hAnsiTheme="minorBidi"/>
        </w:rPr>
        <w:noBreakHyphen/>
        <w:t>GDPR and the Data Protection Act 2018. Broader training datasets are also essential to prevent algorithmic bias from reinforcing existing healthcare inequalities.</w:t>
      </w:r>
    </w:p>
    <w:p w14:paraId="1D283AC4" w14:textId="77777777" w:rsidR="00E463A7" w:rsidRPr="00DF65E0" w:rsidRDefault="00E463A7" w:rsidP="00E463A7">
      <w:pPr>
        <w:spacing w:line="360" w:lineRule="auto"/>
        <w:rPr>
          <w:rFonts w:asciiTheme="minorBidi" w:hAnsiTheme="minorBidi"/>
          <w:b/>
          <w:bCs/>
        </w:rPr>
      </w:pPr>
      <w:r w:rsidRPr="00DF65E0">
        <w:rPr>
          <w:rFonts w:asciiTheme="minorBidi" w:hAnsiTheme="minorBidi"/>
          <w:b/>
          <w:bCs/>
        </w:rPr>
        <w:t>Strengths and Limitations of the Evidence Base</w:t>
      </w:r>
    </w:p>
    <w:p w14:paraId="2B633DB5" w14:textId="77777777" w:rsidR="00E463A7" w:rsidRPr="00DF65E0" w:rsidRDefault="00E463A7" w:rsidP="00E463A7">
      <w:pPr>
        <w:spacing w:line="360" w:lineRule="auto"/>
        <w:rPr>
          <w:rFonts w:asciiTheme="minorBidi" w:hAnsiTheme="minorBidi"/>
        </w:rPr>
      </w:pPr>
      <w:r w:rsidRPr="00DF65E0">
        <w:rPr>
          <w:rFonts w:asciiTheme="minorBidi" w:hAnsiTheme="minorBidi"/>
        </w:rPr>
        <w:t>The review is notably strong in that it uses recently published UK literature for both benefits and challenges. The major limitations are that AI research moves very quickly and much work is focused on radiology, which may prevent generalizability; additionally, there was an excessive emphasis on technical performance instead of clinical outcomes or cost-effectiveness in the long term.</w:t>
      </w:r>
    </w:p>
    <w:p w14:paraId="19430DB1" w14:textId="77777777" w:rsidR="00E463A7" w:rsidRPr="00DF65E0" w:rsidRDefault="00E463A7" w:rsidP="00E463A7">
      <w:pPr>
        <w:spacing w:line="360" w:lineRule="auto"/>
        <w:rPr>
          <w:rFonts w:asciiTheme="minorBidi" w:hAnsiTheme="minorBidi"/>
          <w:b/>
          <w:bCs/>
        </w:rPr>
      </w:pPr>
      <w:r w:rsidRPr="00DF65E0">
        <w:rPr>
          <w:rFonts w:asciiTheme="minorBidi" w:hAnsiTheme="minorBidi"/>
          <w:b/>
          <w:bCs/>
        </w:rPr>
        <w:t>UK health and social care practice implications</w:t>
      </w:r>
    </w:p>
    <w:p w14:paraId="3C70F6F9" w14:textId="77777777" w:rsidR="00E463A7" w:rsidRPr="00DF65E0" w:rsidRDefault="00E463A7" w:rsidP="00E463A7">
      <w:pPr>
        <w:spacing w:line="360" w:lineRule="auto"/>
        <w:rPr>
          <w:rFonts w:asciiTheme="minorBidi" w:hAnsiTheme="minorBidi"/>
        </w:rPr>
      </w:pPr>
      <w:r w:rsidRPr="00DF65E0">
        <w:rPr>
          <w:rFonts w:asciiTheme="minorBidi" w:hAnsiTheme="minorBidi"/>
        </w:rPr>
        <w:t>AI can be a force for good in UK diagnostic services if it is built on foundations of patient safety and professional accountability. Similarly, NHS organisations should be equipped with staff training and strong governance frameworks to ensure data protection protocols are followed, both in terms of ethical decision-making as well as continuous post-implementation monitoring.</w:t>
      </w:r>
    </w:p>
    <w:p w14:paraId="682D1769" w14:textId="77777777" w:rsidR="003E4ECF" w:rsidRPr="00DF65E0" w:rsidRDefault="003E4ECF" w:rsidP="00CD33A8">
      <w:pPr>
        <w:tabs>
          <w:tab w:val="left" w:pos="6540"/>
        </w:tabs>
        <w:spacing w:line="360" w:lineRule="auto"/>
        <w:rPr>
          <w:rFonts w:asciiTheme="minorBidi" w:hAnsiTheme="minorBidi"/>
          <w:sz w:val="22"/>
        </w:rPr>
      </w:pPr>
    </w:p>
    <w:p w14:paraId="16FAF0EA" w14:textId="7047902D" w:rsidR="00B87E75" w:rsidRPr="00DF65E0" w:rsidRDefault="004A736E" w:rsidP="00E620E7">
      <w:pPr>
        <w:pStyle w:val="Heading1"/>
        <w:rPr>
          <w:rFonts w:asciiTheme="minorBidi" w:hAnsiTheme="minorBidi"/>
        </w:rPr>
      </w:pPr>
      <w:r w:rsidRPr="00DF65E0">
        <w:rPr>
          <w:rFonts w:asciiTheme="minorBidi" w:hAnsiTheme="minorBidi"/>
        </w:rPr>
        <w:t>6</w:t>
      </w:r>
      <w:r w:rsidR="00B87E75" w:rsidRPr="00DF65E0">
        <w:rPr>
          <w:rFonts w:asciiTheme="minorBidi" w:hAnsiTheme="minorBidi"/>
        </w:rPr>
        <w:t>. Conclusion</w:t>
      </w:r>
      <w:r w:rsidR="00CD33A8" w:rsidRPr="00DF65E0">
        <w:rPr>
          <w:rFonts w:asciiTheme="minorBidi" w:hAnsiTheme="minorBidi"/>
        </w:rPr>
        <w:t xml:space="preserve"> and Recommendations</w:t>
      </w:r>
    </w:p>
    <w:p w14:paraId="6C4CC277" w14:textId="08DC995B" w:rsidR="00E463A7" w:rsidRPr="00DF65E0" w:rsidRDefault="00E463A7" w:rsidP="00E463A7">
      <w:pPr>
        <w:spacing w:line="360" w:lineRule="auto"/>
        <w:rPr>
          <w:rFonts w:asciiTheme="minorBidi" w:hAnsiTheme="minorBidi"/>
        </w:rPr>
      </w:pPr>
      <w:r w:rsidRPr="00DF65E0">
        <w:rPr>
          <w:rFonts w:asciiTheme="minorBidi" w:hAnsiTheme="minorBidi"/>
        </w:rPr>
        <w:t xml:space="preserve">Prepare a well-conducted scoping review of AI applications in early diagnosis for UK healthcare. AI can help improve diagnostic accuracy, clinical </w:t>
      </w:r>
      <w:r w:rsidR="00680CE4" w:rsidRPr="00DF65E0">
        <w:rPr>
          <w:rFonts w:asciiTheme="minorBidi" w:hAnsiTheme="minorBidi"/>
        </w:rPr>
        <w:t>efficiency,</w:t>
      </w:r>
      <w:r w:rsidRPr="00DF65E0">
        <w:rPr>
          <w:rFonts w:asciiTheme="minorBidi" w:hAnsiTheme="minorBidi"/>
        </w:rPr>
        <w:t xml:space="preserve"> and NHS capacity (especially in radiology). On the other hand, there are still barriers to successful adoption related to algorithmic bias, data governance, regulatory oversight/clinician acceptance. It is essential that AI augments–not replaces–human decision-making to provide safe and effective care.</w:t>
      </w:r>
    </w:p>
    <w:p w14:paraId="57CD3BCD" w14:textId="28994A59" w:rsidR="00E463A7" w:rsidRPr="00DF65E0" w:rsidRDefault="00E463A7" w:rsidP="00E463A7">
      <w:pPr>
        <w:spacing w:line="360" w:lineRule="auto"/>
        <w:rPr>
          <w:rFonts w:asciiTheme="minorBidi" w:hAnsiTheme="minorBidi"/>
        </w:rPr>
      </w:pPr>
      <w:r w:rsidRPr="00DF65E0">
        <w:rPr>
          <w:rFonts w:asciiTheme="minorBidi" w:hAnsiTheme="minorBidi"/>
        </w:rPr>
        <w:t xml:space="preserve">The combination of these will result in a much more ethically and socially responsible implementation than the AI that is currently being deployed in part across many sectors, particularly within the UK (whereby far most research has centred around technical performance to-date). Large-scale research is required to investigate long-term clinical outcomes, </w:t>
      </w:r>
      <w:r w:rsidR="00680CE4" w:rsidRPr="00DF65E0">
        <w:rPr>
          <w:rFonts w:asciiTheme="minorBidi" w:hAnsiTheme="minorBidi"/>
        </w:rPr>
        <w:t>cost-effectiveness,</w:t>
      </w:r>
      <w:r w:rsidRPr="00DF65E0">
        <w:rPr>
          <w:rFonts w:asciiTheme="minorBidi" w:hAnsiTheme="minorBidi"/>
        </w:rPr>
        <w:t xml:space="preserve"> and patient experience in routine clinical </w:t>
      </w:r>
      <w:r w:rsidRPr="00DF65E0">
        <w:rPr>
          <w:rFonts w:asciiTheme="minorBidi" w:hAnsiTheme="minorBidi"/>
        </w:rPr>
        <w:lastRenderedPageBreak/>
        <w:t>practice. Most of all, realising AI's potential within the NHS will require a sustainable implementation – recognising that we must balance technological innovation with ethical governance and integration to realise its benefits for patients over time while building trust along the way.</w:t>
      </w:r>
    </w:p>
    <w:p w14:paraId="4BABE425" w14:textId="77777777" w:rsidR="00ED3F7A" w:rsidRDefault="00ED3F7A" w:rsidP="00E463A7">
      <w:pPr>
        <w:spacing w:line="360" w:lineRule="auto"/>
        <w:rPr>
          <w:rFonts w:asciiTheme="minorBidi" w:hAnsiTheme="minorBidi"/>
          <w:b/>
          <w:bCs/>
          <w:sz w:val="28"/>
          <w:szCs w:val="24"/>
        </w:rPr>
      </w:pPr>
    </w:p>
    <w:p w14:paraId="31483231" w14:textId="297D6C2E" w:rsidR="00E463A7" w:rsidRPr="00DF65E0" w:rsidRDefault="00E463A7" w:rsidP="00E463A7">
      <w:pPr>
        <w:spacing w:line="360" w:lineRule="auto"/>
        <w:rPr>
          <w:rFonts w:asciiTheme="minorBidi" w:hAnsiTheme="minorBidi"/>
          <w:b/>
          <w:bCs/>
          <w:sz w:val="28"/>
          <w:szCs w:val="24"/>
        </w:rPr>
      </w:pPr>
      <w:r w:rsidRPr="00DF65E0">
        <w:rPr>
          <w:rFonts w:asciiTheme="minorBidi" w:hAnsiTheme="minorBidi"/>
          <w:b/>
          <w:bCs/>
          <w:sz w:val="28"/>
          <w:szCs w:val="24"/>
        </w:rPr>
        <w:t>Recommendations:</w:t>
      </w:r>
    </w:p>
    <w:p w14:paraId="55043299" w14:textId="37B181E4" w:rsidR="00164225" w:rsidRPr="00164225" w:rsidRDefault="00164225" w:rsidP="00164225">
      <w:pPr>
        <w:spacing w:line="360" w:lineRule="auto"/>
        <w:rPr>
          <w:rFonts w:asciiTheme="minorBidi" w:hAnsiTheme="minorBidi"/>
        </w:rPr>
      </w:pPr>
      <w:r w:rsidRPr="00164225">
        <w:rPr>
          <w:rFonts w:asciiTheme="minorBidi" w:hAnsiTheme="minorBidi"/>
          <w:b/>
          <w:bCs/>
        </w:rPr>
        <w:t>Recommendation 1: Increase clinical evaluation and follow</w:t>
      </w:r>
      <w:r w:rsidRPr="00164225">
        <w:rPr>
          <w:rFonts w:asciiTheme="minorBidi" w:hAnsiTheme="minorBidi"/>
          <w:b/>
          <w:bCs/>
        </w:rPr>
        <w:noBreakHyphen/>
        <w:t>up</w:t>
      </w:r>
      <w:r>
        <w:rPr>
          <w:rFonts w:asciiTheme="minorBidi" w:hAnsiTheme="minorBidi"/>
          <w:b/>
          <w:bCs/>
        </w:rPr>
        <w:t>.</w:t>
      </w:r>
      <w:r w:rsidRPr="00164225">
        <w:rPr>
          <w:rFonts w:asciiTheme="minorBidi" w:hAnsiTheme="minorBidi"/>
        </w:rPr>
        <w:t xml:space="preserve"> Future research should deliver high</w:t>
      </w:r>
      <w:r w:rsidRPr="00164225">
        <w:rPr>
          <w:rFonts w:asciiTheme="minorBidi" w:hAnsiTheme="minorBidi"/>
        </w:rPr>
        <w:noBreakHyphen/>
        <w:t>quality, real</w:t>
      </w:r>
      <w:r w:rsidRPr="00164225">
        <w:rPr>
          <w:rFonts w:asciiTheme="minorBidi" w:hAnsiTheme="minorBidi"/>
        </w:rPr>
        <w:noBreakHyphen/>
        <w:t>world evidence on AI’s effects on patient outcomes, cost</w:t>
      </w:r>
      <w:r w:rsidRPr="00164225">
        <w:rPr>
          <w:rFonts w:asciiTheme="minorBidi" w:hAnsiTheme="minorBidi"/>
        </w:rPr>
        <w:noBreakHyphen/>
        <w:t xml:space="preserve">effectiveness, delays, </w:t>
      </w:r>
      <w:r w:rsidR="00680CE4" w:rsidRPr="00164225">
        <w:rPr>
          <w:rFonts w:asciiTheme="minorBidi" w:hAnsiTheme="minorBidi"/>
        </w:rPr>
        <w:t>safety,</w:t>
      </w:r>
      <w:r w:rsidRPr="00164225">
        <w:rPr>
          <w:rFonts w:asciiTheme="minorBidi" w:hAnsiTheme="minorBidi"/>
        </w:rPr>
        <w:t xml:space="preserve"> and healthcare inequalities, including studies across primary, community and social care.</w:t>
      </w:r>
    </w:p>
    <w:p w14:paraId="1D15FD0A" w14:textId="5D360480" w:rsidR="00164225" w:rsidRPr="00164225" w:rsidRDefault="00164225" w:rsidP="00164225">
      <w:pPr>
        <w:spacing w:line="360" w:lineRule="auto"/>
        <w:rPr>
          <w:rFonts w:asciiTheme="minorBidi" w:hAnsiTheme="minorBidi"/>
        </w:rPr>
      </w:pPr>
      <w:r w:rsidRPr="00164225">
        <w:rPr>
          <w:rFonts w:asciiTheme="minorBidi" w:hAnsiTheme="minorBidi"/>
          <w:b/>
          <w:bCs/>
        </w:rPr>
        <w:t>Recommendation 2: Strengthen AI governance</w:t>
      </w:r>
      <w:r>
        <w:rPr>
          <w:rFonts w:asciiTheme="minorBidi" w:hAnsiTheme="minorBidi"/>
          <w:b/>
          <w:bCs/>
        </w:rPr>
        <w:t>.</w:t>
      </w:r>
      <w:r w:rsidRPr="00164225">
        <w:rPr>
          <w:rFonts w:asciiTheme="minorBidi" w:hAnsiTheme="minorBidi"/>
        </w:rPr>
        <w:t xml:space="preserve"> Healthcare organisations need robust systems for accountability, transparency, data security, risk </w:t>
      </w:r>
      <w:r w:rsidR="00680CE4" w:rsidRPr="00164225">
        <w:rPr>
          <w:rFonts w:asciiTheme="minorBidi" w:hAnsiTheme="minorBidi"/>
        </w:rPr>
        <w:t>management,</w:t>
      </w:r>
      <w:r w:rsidRPr="00164225">
        <w:rPr>
          <w:rFonts w:asciiTheme="minorBidi" w:hAnsiTheme="minorBidi"/>
        </w:rPr>
        <w:t xml:space="preserve"> and continuous performance monitoring. AI use must comply with UK legislation, including GDPR and post</w:t>
      </w:r>
      <w:r w:rsidRPr="00164225">
        <w:rPr>
          <w:rFonts w:asciiTheme="minorBidi" w:hAnsiTheme="minorBidi"/>
        </w:rPr>
        <w:noBreakHyphen/>
        <w:t>Brexit standards.</w:t>
      </w:r>
    </w:p>
    <w:p w14:paraId="6F9919DC" w14:textId="3B8F6D10" w:rsidR="00164225" w:rsidRPr="00164225" w:rsidRDefault="00164225" w:rsidP="00164225">
      <w:pPr>
        <w:spacing w:line="360" w:lineRule="auto"/>
        <w:rPr>
          <w:rFonts w:asciiTheme="minorBidi" w:hAnsiTheme="minorBidi"/>
        </w:rPr>
      </w:pPr>
      <w:r w:rsidRPr="00164225">
        <w:rPr>
          <w:rFonts w:asciiTheme="minorBidi" w:hAnsiTheme="minorBidi"/>
          <w:b/>
          <w:bCs/>
        </w:rPr>
        <w:t>Recommendation 3: Train healthcare professionals</w:t>
      </w:r>
      <w:r>
        <w:rPr>
          <w:rFonts w:asciiTheme="minorBidi" w:hAnsiTheme="minorBidi"/>
          <w:b/>
          <w:bCs/>
        </w:rPr>
        <w:t>.</w:t>
      </w:r>
      <w:r w:rsidRPr="00164225">
        <w:rPr>
          <w:rFonts w:asciiTheme="minorBidi" w:hAnsiTheme="minorBidi"/>
        </w:rPr>
        <w:t xml:space="preserve"> Structured training should build digital literacy and critical appraisal skills so clinicians can safely judge when to trust, question or override AI, as final responsibility for decisions remains with them.</w:t>
      </w:r>
    </w:p>
    <w:p w14:paraId="5F81F3B9" w14:textId="24B1C814" w:rsidR="00164225" w:rsidRPr="00164225" w:rsidRDefault="00164225" w:rsidP="00164225">
      <w:pPr>
        <w:spacing w:line="360" w:lineRule="auto"/>
        <w:rPr>
          <w:rFonts w:asciiTheme="minorBidi" w:hAnsiTheme="minorBidi"/>
        </w:rPr>
      </w:pPr>
      <w:r w:rsidRPr="00164225">
        <w:rPr>
          <w:rFonts w:asciiTheme="minorBidi" w:hAnsiTheme="minorBidi"/>
          <w:b/>
          <w:bCs/>
        </w:rPr>
        <w:t>Recommendation 4: Ensure AI reduces, not widens, inequalities</w:t>
      </w:r>
      <w:r>
        <w:rPr>
          <w:rFonts w:asciiTheme="minorBidi" w:hAnsiTheme="minorBidi"/>
          <w:b/>
          <w:bCs/>
        </w:rPr>
        <w:t>.</w:t>
      </w:r>
      <w:r w:rsidRPr="00164225">
        <w:rPr>
          <w:rFonts w:asciiTheme="minorBidi" w:hAnsiTheme="minorBidi"/>
        </w:rPr>
        <w:t xml:space="preserve"> AI must be developed using diverse UK datasets and regularly assessed across demographic subgroups to prevent biased outputs and worsening disparities.</w:t>
      </w:r>
    </w:p>
    <w:p w14:paraId="176FE224" w14:textId="21E72EA7" w:rsidR="00164225" w:rsidRPr="00164225" w:rsidRDefault="00164225" w:rsidP="00164225">
      <w:pPr>
        <w:spacing w:line="360" w:lineRule="auto"/>
        <w:rPr>
          <w:rFonts w:asciiTheme="minorBidi" w:hAnsiTheme="minorBidi"/>
        </w:rPr>
      </w:pPr>
      <w:r w:rsidRPr="00164225">
        <w:rPr>
          <w:rFonts w:asciiTheme="minorBidi" w:hAnsiTheme="minorBidi"/>
          <w:b/>
          <w:bCs/>
        </w:rPr>
        <w:t>Recommendation 5: Promote stakeholder collaboration</w:t>
      </w:r>
      <w:r>
        <w:rPr>
          <w:rFonts w:asciiTheme="minorBidi" w:hAnsiTheme="minorBidi"/>
          <w:b/>
          <w:bCs/>
        </w:rPr>
        <w:t>.</w:t>
      </w:r>
      <w:r w:rsidRPr="00164225">
        <w:rPr>
          <w:rFonts w:asciiTheme="minorBidi" w:hAnsiTheme="minorBidi"/>
        </w:rPr>
        <w:t xml:space="preserve"> Effective AI adoption requires cooperation between clinicians, patients, developers, researchers, </w:t>
      </w:r>
      <w:r w:rsidR="00680CE4" w:rsidRPr="00164225">
        <w:rPr>
          <w:rFonts w:asciiTheme="minorBidi" w:hAnsiTheme="minorBidi"/>
        </w:rPr>
        <w:t>policymakers,</w:t>
      </w:r>
      <w:r w:rsidRPr="00164225">
        <w:rPr>
          <w:rFonts w:asciiTheme="minorBidi" w:hAnsiTheme="minorBidi"/>
        </w:rPr>
        <w:t xml:space="preserve"> and regulators. Patient involvement in data and clinical discussions builds trust and reinforces AI as a support to</w:t>
      </w:r>
      <w:r>
        <w:rPr>
          <w:rFonts w:asciiTheme="minorBidi" w:hAnsiTheme="minorBidi"/>
        </w:rPr>
        <w:t xml:space="preserve">, </w:t>
      </w:r>
      <w:r w:rsidRPr="00164225">
        <w:rPr>
          <w:rFonts w:asciiTheme="minorBidi" w:hAnsiTheme="minorBidi"/>
        </w:rPr>
        <w:t>not a replacement for</w:t>
      </w:r>
      <w:r>
        <w:rPr>
          <w:rFonts w:asciiTheme="minorBidi" w:hAnsiTheme="minorBidi"/>
        </w:rPr>
        <w:t xml:space="preserve">, </w:t>
      </w:r>
      <w:r w:rsidRPr="00164225">
        <w:rPr>
          <w:rFonts w:asciiTheme="minorBidi" w:hAnsiTheme="minorBidi"/>
        </w:rPr>
        <w:t>human expertise.</w:t>
      </w:r>
    </w:p>
    <w:p w14:paraId="66BDFB37" w14:textId="77777777" w:rsidR="006A14A9" w:rsidRDefault="006A14A9" w:rsidP="00E463A7">
      <w:pPr>
        <w:spacing w:line="360" w:lineRule="auto"/>
        <w:rPr>
          <w:rFonts w:asciiTheme="minorBidi" w:hAnsiTheme="minorBidi"/>
          <w:b/>
          <w:bCs/>
          <w:sz w:val="32"/>
          <w:szCs w:val="28"/>
        </w:rPr>
      </w:pPr>
    </w:p>
    <w:p w14:paraId="1BCBB146" w14:textId="77777777" w:rsidR="00ED3F7A" w:rsidRDefault="00ED3F7A" w:rsidP="00E463A7">
      <w:pPr>
        <w:spacing w:line="360" w:lineRule="auto"/>
        <w:rPr>
          <w:rFonts w:asciiTheme="minorBidi" w:hAnsiTheme="minorBidi"/>
          <w:b/>
          <w:bCs/>
          <w:sz w:val="32"/>
          <w:szCs w:val="28"/>
        </w:rPr>
      </w:pPr>
    </w:p>
    <w:p w14:paraId="2BCF0B7C" w14:textId="77777777" w:rsidR="00ED3F7A" w:rsidRDefault="00ED3F7A" w:rsidP="00E463A7">
      <w:pPr>
        <w:spacing w:line="360" w:lineRule="auto"/>
        <w:rPr>
          <w:rFonts w:asciiTheme="minorBidi" w:hAnsiTheme="minorBidi"/>
          <w:b/>
          <w:bCs/>
          <w:sz w:val="32"/>
          <w:szCs w:val="28"/>
        </w:rPr>
      </w:pPr>
    </w:p>
    <w:p w14:paraId="084C00BE" w14:textId="45945642" w:rsidR="00E463A7" w:rsidRPr="00501D8F" w:rsidRDefault="00E463A7" w:rsidP="00E463A7">
      <w:pPr>
        <w:spacing w:line="360" w:lineRule="auto"/>
        <w:rPr>
          <w:rFonts w:asciiTheme="minorBidi" w:hAnsiTheme="minorBidi"/>
          <w:b/>
          <w:bCs/>
          <w:sz w:val="32"/>
          <w:szCs w:val="28"/>
        </w:rPr>
      </w:pPr>
      <w:r w:rsidRPr="00501D8F">
        <w:rPr>
          <w:rFonts w:asciiTheme="minorBidi" w:hAnsiTheme="minorBidi"/>
          <w:b/>
          <w:bCs/>
          <w:sz w:val="32"/>
          <w:szCs w:val="28"/>
        </w:rPr>
        <w:lastRenderedPageBreak/>
        <w:t>References:</w:t>
      </w:r>
    </w:p>
    <w:p w14:paraId="00D99AA7" w14:textId="77777777" w:rsidR="00501D8F" w:rsidRPr="00DF65E0" w:rsidRDefault="00501D8F" w:rsidP="00E463A7">
      <w:pPr>
        <w:spacing w:line="360" w:lineRule="auto"/>
        <w:rPr>
          <w:rFonts w:asciiTheme="minorBidi" w:hAnsiTheme="minorBidi"/>
        </w:rPr>
      </w:pPr>
      <w:r w:rsidRPr="00DF65E0">
        <w:rPr>
          <w:rFonts w:asciiTheme="minorBidi" w:hAnsiTheme="minorBidi"/>
        </w:rPr>
        <w:t xml:space="preserve">Arksey, H. and O’Malley, L. (2005) ‘Scoping studies: Towards a methodological framework’, </w:t>
      </w:r>
      <w:r w:rsidRPr="00DF65E0">
        <w:rPr>
          <w:rFonts w:asciiTheme="minorBidi" w:hAnsiTheme="minorBidi"/>
          <w:i/>
          <w:iCs/>
        </w:rPr>
        <w:t>International Journal of Social Research Methodology</w:t>
      </w:r>
      <w:r w:rsidRPr="00DF65E0">
        <w:rPr>
          <w:rFonts w:asciiTheme="minorBidi" w:hAnsiTheme="minorBidi"/>
        </w:rPr>
        <w:t>, 8(1), pp. 19–32. doi:10.1080/1364557032000119616.</w:t>
      </w:r>
    </w:p>
    <w:p w14:paraId="370EA1F4" w14:textId="64642E65" w:rsidR="00501D8F" w:rsidRPr="00DF65E0" w:rsidRDefault="00501D8F" w:rsidP="00E463A7">
      <w:pPr>
        <w:spacing w:line="360" w:lineRule="auto"/>
        <w:rPr>
          <w:rFonts w:asciiTheme="minorBidi" w:hAnsiTheme="minorBidi"/>
        </w:rPr>
      </w:pPr>
      <w:r w:rsidRPr="00DF65E0">
        <w:rPr>
          <w:rFonts w:asciiTheme="minorBidi" w:hAnsiTheme="minorBidi"/>
        </w:rPr>
        <w:t xml:space="preserve">Braun, </w:t>
      </w:r>
      <w:r w:rsidR="00680CE4" w:rsidRPr="00DF65E0">
        <w:rPr>
          <w:rFonts w:asciiTheme="minorBidi" w:hAnsiTheme="minorBidi"/>
        </w:rPr>
        <w:t>V.,</w:t>
      </w:r>
      <w:r w:rsidRPr="00DF65E0">
        <w:rPr>
          <w:rFonts w:asciiTheme="minorBidi" w:hAnsiTheme="minorBidi"/>
        </w:rPr>
        <w:t xml:space="preserve"> and Clarke, V. (2006) ‘Using thematic analysis in psychology’, </w:t>
      </w:r>
      <w:r w:rsidRPr="00DF65E0">
        <w:rPr>
          <w:rFonts w:asciiTheme="minorBidi" w:hAnsiTheme="minorBidi"/>
          <w:i/>
          <w:iCs/>
        </w:rPr>
        <w:t>Qualitative Research in Psychology</w:t>
      </w:r>
      <w:r w:rsidRPr="00DF65E0">
        <w:rPr>
          <w:rFonts w:asciiTheme="minorBidi" w:hAnsiTheme="minorBidi"/>
        </w:rPr>
        <w:t>, 3(2), pp. 77–101. doi:10.1191/1478088706qp063oa.</w:t>
      </w:r>
    </w:p>
    <w:p w14:paraId="4767EAB4" w14:textId="77777777" w:rsidR="00501D8F" w:rsidRPr="00DF65E0" w:rsidRDefault="00501D8F" w:rsidP="00E463A7">
      <w:pPr>
        <w:spacing w:line="360" w:lineRule="auto"/>
        <w:rPr>
          <w:rFonts w:asciiTheme="minorBidi" w:hAnsiTheme="minorBidi"/>
        </w:rPr>
      </w:pPr>
      <w:r w:rsidRPr="00DF65E0">
        <w:rPr>
          <w:rFonts w:asciiTheme="minorBidi" w:hAnsiTheme="minorBidi"/>
        </w:rPr>
        <w:t xml:space="preserve">de Hond, A.A.H., Leeuwenberg, A.M., Hooft, L., Kant, I.M.J., Nijman, S.W.J., van Os, H.J.A. </w:t>
      </w:r>
      <w:r w:rsidRPr="00DF65E0">
        <w:rPr>
          <w:rFonts w:asciiTheme="minorBidi" w:hAnsiTheme="minorBidi"/>
          <w:i/>
          <w:iCs/>
        </w:rPr>
        <w:t>et al.</w:t>
      </w:r>
      <w:r w:rsidRPr="00DF65E0">
        <w:rPr>
          <w:rFonts w:asciiTheme="minorBidi" w:hAnsiTheme="minorBidi"/>
        </w:rPr>
        <w:t xml:space="preserve"> (2022) ‘Guidelines and quality criteria for artificial intelligence-based prediction models in healthcare: A scoping review’, </w:t>
      </w:r>
      <w:r w:rsidRPr="00DF65E0">
        <w:rPr>
          <w:rFonts w:asciiTheme="minorBidi" w:hAnsiTheme="minorBidi"/>
          <w:i/>
          <w:iCs/>
        </w:rPr>
        <w:t>npj Digital Medicine</w:t>
      </w:r>
      <w:r w:rsidRPr="00DF65E0">
        <w:rPr>
          <w:rFonts w:asciiTheme="minorBidi" w:hAnsiTheme="minorBidi"/>
        </w:rPr>
        <w:t>, 5, Article 2. doi:10.1038/s41746-021-00549-7.</w:t>
      </w:r>
    </w:p>
    <w:p w14:paraId="78A3D141" w14:textId="77777777" w:rsidR="00501D8F" w:rsidRPr="00DF65E0" w:rsidRDefault="00501D8F" w:rsidP="00E463A7">
      <w:pPr>
        <w:spacing w:line="360" w:lineRule="auto"/>
        <w:rPr>
          <w:rFonts w:asciiTheme="minorBidi" w:hAnsiTheme="minorBidi"/>
        </w:rPr>
      </w:pPr>
      <w:r w:rsidRPr="00DF65E0">
        <w:rPr>
          <w:rFonts w:asciiTheme="minorBidi" w:hAnsiTheme="minorBidi"/>
        </w:rPr>
        <w:t xml:space="preserve">Department for Science, Innovation and Technology (2025) </w:t>
      </w:r>
      <w:r w:rsidRPr="00DF65E0">
        <w:rPr>
          <w:rFonts w:asciiTheme="minorBidi" w:hAnsiTheme="minorBidi"/>
          <w:i/>
          <w:iCs/>
        </w:rPr>
        <w:t>AI Opportunities Action Plan</w:t>
      </w:r>
      <w:r w:rsidRPr="00DF65E0">
        <w:rPr>
          <w:rFonts w:asciiTheme="minorBidi" w:hAnsiTheme="minorBidi"/>
        </w:rPr>
        <w:t>. London: UK Government.</w:t>
      </w:r>
    </w:p>
    <w:p w14:paraId="3F9FB0F6" w14:textId="77777777" w:rsidR="00501D8F" w:rsidRPr="00DF65E0" w:rsidRDefault="00501D8F" w:rsidP="00E463A7">
      <w:pPr>
        <w:spacing w:line="360" w:lineRule="auto"/>
        <w:rPr>
          <w:rFonts w:asciiTheme="minorBidi" w:hAnsiTheme="minorBidi"/>
        </w:rPr>
      </w:pPr>
      <w:r w:rsidRPr="00DF65E0">
        <w:rPr>
          <w:rFonts w:asciiTheme="minorBidi" w:hAnsiTheme="minorBidi"/>
        </w:rPr>
        <w:t xml:space="preserve">General Medical Council (2024) </w:t>
      </w:r>
      <w:r w:rsidRPr="00DF65E0">
        <w:rPr>
          <w:rFonts w:asciiTheme="minorBidi" w:hAnsiTheme="minorBidi"/>
          <w:i/>
          <w:iCs/>
        </w:rPr>
        <w:t>Good medical practice</w:t>
      </w:r>
      <w:r w:rsidRPr="00DF65E0">
        <w:rPr>
          <w:rFonts w:asciiTheme="minorBidi" w:hAnsiTheme="minorBidi"/>
        </w:rPr>
        <w:t>. London: GMC.</w:t>
      </w:r>
    </w:p>
    <w:p w14:paraId="6C549B11" w14:textId="77777777" w:rsidR="00501D8F" w:rsidRPr="00DF65E0" w:rsidRDefault="00501D8F" w:rsidP="00E463A7">
      <w:pPr>
        <w:spacing w:line="360" w:lineRule="auto"/>
        <w:rPr>
          <w:rFonts w:asciiTheme="minorBidi" w:hAnsiTheme="minorBidi"/>
        </w:rPr>
      </w:pPr>
      <w:r w:rsidRPr="00DF65E0">
        <w:rPr>
          <w:rFonts w:asciiTheme="minorBidi" w:hAnsiTheme="minorBidi"/>
        </w:rPr>
        <w:t xml:space="preserve">Information Commissioner’s Office (2023) </w:t>
      </w:r>
      <w:r w:rsidRPr="00DF65E0">
        <w:rPr>
          <w:rFonts w:asciiTheme="minorBidi" w:hAnsiTheme="minorBidi"/>
          <w:i/>
          <w:iCs/>
        </w:rPr>
        <w:t>Artificial intelligence and data protection: Guidance on AI and data protection</w:t>
      </w:r>
      <w:r w:rsidRPr="00DF65E0">
        <w:rPr>
          <w:rFonts w:asciiTheme="minorBidi" w:hAnsiTheme="minorBidi"/>
        </w:rPr>
        <w:t>. Wilmslow: ICO.</w:t>
      </w:r>
    </w:p>
    <w:p w14:paraId="04CDC2E1" w14:textId="77777777" w:rsidR="00501D8F" w:rsidRPr="00DF65E0" w:rsidRDefault="00501D8F" w:rsidP="00E463A7">
      <w:pPr>
        <w:spacing w:line="360" w:lineRule="auto"/>
        <w:rPr>
          <w:rFonts w:asciiTheme="minorBidi" w:hAnsiTheme="minorBidi"/>
        </w:rPr>
      </w:pPr>
      <w:r w:rsidRPr="00DF65E0">
        <w:rPr>
          <w:rFonts w:asciiTheme="minorBidi" w:hAnsiTheme="minorBidi"/>
        </w:rPr>
        <w:t xml:space="preserve">Joanna Briggs Institute (2020) </w:t>
      </w:r>
      <w:r w:rsidRPr="00DF65E0">
        <w:rPr>
          <w:rFonts w:asciiTheme="minorBidi" w:hAnsiTheme="minorBidi"/>
          <w:i/>
          <w:iCs/>
        </w:rPr>
        <w:t>JBI Manual for Evidence Synthesis</w:t>
      </w:r>
      <w:r w:rsidRPr="00DF65E0">
        <w:rPr>
          <w:rFonts w:asciiTheme="minorBidi" w:hAnsiTheme="minorBidi"/>
        </w:rPr>
        <w:t>. Adelaide: Joanna Briggs Institute.</w:t>
      </w:r>
    </w:p>
    <w:p w14:paraId="64B9F433" w14:textId="383E5609" w:rsidR="00501D8F" w:rsidRPr="00DF65E0" w:rsidRDefault="00501D8F" w:rsidP="00E463A7">
      <w:pPr>
        <w:spacing w:line="360" w:lineRule="auto"/>
        <w:rPr>
          <w:rFonts w:asciiTheme="minorBidi" w:hAnsiTheme="minorBidi"/>
        </w:rPr>
      </w:pPr>
      <w:r w:rsidRPr="00DF65E0">
        <w:rPr>
          <w:rFonts w:asciiTheme="minorBidi" w:hAnsiTheme="minorBidi"/>
        </w:rPr>
        <w:t xml:space="preserve">Kelly, C.J., Karthikesalingam, A., Suleyman, M., Corrado, </w:t>
      </w:r>
      <w:r w:rsidR="00680CE4" w:rsidRPr="00DF65E0">
        <w:rPr>
          <w:rFonts w:asciiTheme="minorBidi" w:hAnsiTheme="minorBidi"/>
        </w:rPr>
        <w:t>G.,</w:t>
      </w:r>
      <w:r w:rsidRPr="00DF65E0">
        <w:rPr>
          <w:rFonts w:asciiTheme="minorBidi" w:hAnsiTheme="minorBidi"/>
        </w:rPr>
        <w:t xml:space="preserve"> and King, D. (2019) ‘Key challenges for delivering clinical impact with artificial intelligence’, </w:t>
      </w:r>
      <w:r w:rsidRPr="00DF65E0">
        <w:rPr>
          <w:rFonts w:asciiTheme="minorBidi" w:hAnsiTheme="minorBidi"/>
          <w:i/>
          <w:iCs/>
        </w:rPr>
        <w:t>BMC Medicine</w:t>
      </w:r>
      <w:r w:rsidRPr="00DF65E0">
        <w:rPr>
          <w:rFonts w:asciiTheme="minorBidi" w:hAnsiTheme="minorBidi"/>
        </w:rPr>
        <w:t>, 17, Article 195. doi:10.1186/s12916-019-1426-2.</w:t>
      </w:r>
    </w:p>
    <w:p w14:paraId="4CDA26C9" w14:textId="2BF9E434" w:rsidR="00501D8F" w:rsidRPr="00DF65E0" w:rsidRDefault="00501D8F" w:rsidP="00E463A7">
      <w:pPr>
        <w:spacing w:line="360" w:lineRule="auto"/>
        <w:rPr>
          <w:rFonts w:asciiTheme="minorBidi" w:hAnsiTheme="minorBidi"/>
        </w:rPr>
      </w:pPr>
      <w:r w:rsidRPr="00DF65E0">
        <w:rPr>
          <w:rFonts w:asciiTheme="minorBidi" w:hAnsiTheme="minorBidi"/>
        </w:rPr>
        <w:t xml:space="preserve">Lawrence, R., Dodsworth, E., Massou, E., Sherlaw-Johnson, C., Ramsay, A.I.G., Walton, H. </w:t>
      </w:r>
      <w:r w:rsidRPr="00DF65E0">
        <w:rPr>
          <w:rFonts w:asciiTheme="minorBidi" w:hAnsiTheme="minorBidi"/>
          <w:i/>
          <w:iCs/>
        </w:rPr>
        <w:t>et al.</w:t>
      </w:r>
      <w:r w:rsidRPr="00DF65E0">
        <w:rPr>
          <w:rFonts w:asciiTheme="minorBidi" w:hAnsiTheme="minorBidi"/>
        </w:rPr>
        <w:t xml:space="preserve"> (2025) ‘Artificial intelligence for diagnostics in radiology practice: A rapid systematic scoping review’, </w:t>
      </w:r>
      <w:r w:rsidRPr="00DF65E0">
        <w:rPr>
          <w:rFonts w:asciiTheme="minorBidi" w:hAnsiTheme="minorBidi"/>
          <w:i/>
          <w:iCs/>
        </w:rPr>
        <w:t>eClinicalMedicine</w:t>
      </w:r>
      <w:r w:rsidRPr="00DF65E0">
        <w:rPr>
          <w:rFonts w:asciiTheme="minorBidi" w:hAnsiTheme="minorBidi"/>
        </w:rPr>
        <w:t xml:space="preserve">, 83, Article 103228. </w:t>
      </w:r>
      <w:r w:rsidR="00680CE4" w:rsidRPr="00DF65E0">
        <w:rPr>
          <w:rFonts w:asciiTheme="minorBidi" w:hAnsiTheme="minorBidi"/>
        </w:rPr>
        <w:t>doi: 10.1016/j.eclinm</w:t>
      </w:r>
      <w:r w:rsidRPr="00DF65E0">
        <w:rPr>
          <w:rFonts w:asciiTheme="minorBidi" w:hAnsiTheme="minorBidi"/>
        </w:rPr>
        <w:t>.2025.103228.</w:t>
      </w:r>
    </w:p>
    <w:p w14:paraId="680EDA30" w14:textId="77777777" w:rsidR="00501D8F" w:rsidRPr="00DF65E0" w:rsidRDefault="00501D8F" w:rsidP="00E463A7">
      <w:pPr>
        <w:spacing w:line="360" w:lineRule="auto"/>
        <w:rPr>
          <w:rFonts w:asciiTheme="minorBidi" w:hAnsiTheme="minorBidi"/>
        </w:rPr>
      </w:pPr>
      <w:r w:rsidRPr="00DF65E0">
        <w:rPr>
          <w:rFonts w:asciiTheme="minorBidi" w:hAnsiTheme="minorBidi"/>
        </w:rPr>
        <w:t xml:space="preserve">Liu, X., Faes, L., Kale, A.U., Wagner, S.K., Fu, D.J., Bruynseels, A. </w:t>
      </w:r>
      <w:r w:rsidRPr="00DF65E0">
        <w:rPr>
          <w:rFonts w:asciiTheme="minorBidi" w:hAnsiTheme="minorBidi"/>
          <w:i/>
          <w:iCs/>
        </w:rPr>
        <w:t>et al.</w:t>
      </w:r>
      <w:r w:rsidRPr="00DF65E0">
        <w:rPr>
          <w:rFonts w:asciiTheme="minorBidi" w:hAnsiTheme="minorBidi"/>
        </w:rPr>
        <w:t xml:space="preserve"> (2019) ‘A comparison of deep learning performance against health-care professionals in detecting diseases from medical imaging: A systematic review and meta-analysis’, </w:t>
      </w:r>
      <w:r w:rsidRPr="00DF65E0">
        <w:rPr>
          <w:rFonts w:asciiTheme="minorBidi" w:hAnsiTheme="minorBidi"/>
          <w:i/>
          <w:iCs/>
        </w:rPr>
        <w:t>The Lancet Digital Health</w:t>
      </w:r>
      <w:r w:rsidRPr="00DF65E0">
        <w:rPr>
          <w:rFonts w:asciiTheme="minorBidi" w:hAnsiTheme="minorBidi"/>
        </w:rPr>
        <w:t>, 1(6), pp. e271–e297. doi:10.1016/S2589-7500(19)30123-2.</w:t>
      </w:r>
    </w:p>
    <w:p w14:paraId="1CD5563B" w14:textId="77777777" w:rsidR="00501D8F" w:rsidRPr="00DF65E0" w:rsidRDefault="00501D8F" w:rsidP="00E463A7">
      <w:pPr>
        <w:spacing w:line="360" w:lineRule="auto"/>
        <w:rPr>
          <w:rFonts w:asciiTheme="minorBidi" w:hAnsiTheme="minorBidi"/>
        </w:rPr>
      </w:pPr>
      <w:r w:rsidRPr="00DF65E0">
        <w:rPr>
          <w:rFonts w:asciiTheme="minorBidi" w:hAnsiTheme="minorBidi"/>
        </w:rPr>
        <w:lastRenderedPageBreak/>
        <w:t xml:space="preserve">McKinney, S.M., Sieniek, M., Godbole, V., Godwin, J., Antropova, N., Ashrafian, H. </w:t>
      </w:r>
      <w:r w:rsidRPr="00DF65E0">
        <w:rPr>
          <w:rFonts w:asciiTheme="minorBidi" w:hAnsiTheme="minorBidi"/>
          <w:i/>
          <w:iCs/>
        </w:rPr>
        <w:t>et al.</w:t>
      </w:r>
      <w:r w:rsidRPr="00DF65E0">
        <w:rPr>
          <w:rFonts w:asciiTheme="minorBidi" w:hAnsiTheme="minorBidi"/>
        </w:rPr>
        <w:t xml:space="preserve"> (2020) ‘International evaluation of an AI system for breast cancer screening’, </w:t>
      </w:r>
      <w:r w:rsidRPr="00DF65E0">
        <w:rPr>
          <w:rFonts w:asciiTheme="minorBidi" w:hAnsiTheme="minorBidi"/>
          <w:i/>
          <w:iCs/>
        </w:rPr>
        <w:t>Nature</w:t>
      </w:r>
      <w:r w:rsidRPr="00DF65E0">
        <w:rPr>
          <w:rFonts w:asciiTheme="minorBidi" w:hAnsiTheme="minorBidi"/>
        </w:rPr>
        <w:t>, 577, pp. 89–94. doi:10.1038/s41586-019-1799-6.</w:t>
      </w:r>
    </w:p>
    <w:p w14:paraId="3F59D366" w14:textId="77777777" w:rsidR="00501D8F" w:rsidRPr="00DF65E0" w:rsidRDefault="00501D8F" w:rsidP="00E463A7">
      <w:pPr>
        <w:spacing w:line="360" w:lineRule="auto"/>
        <w:rPr>
          <w:rFonts w:asciiTheme="minorBidi" w:hAnsiTheme="minorBidi"/>
        </w:rPr>
      </w:pPr>
      <w:r w:rsidRPr="00DF65E0">
        <w:rPr>
          <w:rFonts w:asciiTheme="minorBidi" w:hAnsiTheme="minorBidi"/>
        </w:rPr>
        <w:t xml:space="preserve">Medicines and Healthcare products Regulatory Agency (MHRA) (2024) </w:t>
      </w:r>
      <w:r w:rsidRPr="00DF65E0">
        <w:rPr>
          <w:rFonts w:asciiTheme="minorBidi" w:hAnsiTheme="minorBidi"/>
          <w:i/>
          <w:iCs/>
        </w:rPr>
        <w:t>Software and artificial intelligence as a medical device: Regulatory guidance</w:t>
      </w:r>
      <w:r w:rsidRPr="00DF65E0">
        <w:rPr>
          <w:rFonts w:asciiTheme="minorBidi" w:hAnsiTheme="minorBidi"/>
        </w:rPr>
        <w:t>. London: MHRA.</w:t>
      </w:r>
    </w:p>
    <w:p w14:paraId="740FD235" w14:textId="77777777" w:rsidR="00501D8F" w:rsidRPr="00DF65E0" w:rsidRDefault="00501D8F" w:rsidP="00E463A7">
      <w:pPr>
        <w:spacing w:line="360" w:lineRule="auto"/>
        <w:rPr>
          <w:rFonts w:asciiTheme="minorBidi" w:hAnsiTheme="minorBidi"/>
        </w:rPr>
      </w:pPr>
      <w:r w:rsidRPr="00DF65E0">
        <w:rPr>
          <w:rFonts w:asciiTheme="minorBidi" w:hAnsiTheme="minorBidi"/>
        </w:rPr>
        <w:t xml:space="preserve">NHS England (2019) </w:t>
      </w:r>
      <w:r w:rsidRPr="00DF65E0">
        <w:rPr>
          <w:rFonts w:asciiTheme="minorBidi" w:hAnsiTheme="minorBidi"/>
          <w:i/>
          <w:iCs/>
        </w:rPr>
        <w:t>The NHS Long Term Plan</w:t>
      </w:r>
      <w:r w:rsidRPr="00DF65E0">
        <w:rPr>
          <w:rFonts w:asciiTheme="minorBidi" w:hAnsiTheme="minorBidi"/>
        </w:rPr>
        <w:t>. London: NHS England.</w:t>
      </w:r>
    </w:p>
    <w:p w14:paraId="1E003983" w14:textId="77777777" w:rsidR="00501D8F" w:rsidRPr="00DF65E0" w:rsidRDefault="00501D8F" w:rsidP="00E463A7">
      <w:pPr>
        <w:spacing w:line="360" w:lineRule="auto"/>
        <w:rPr>
          <w:rFonts w:asciiTheme="minorBidi" w:hAnsiTheme="minorBidi"/>
        </w:rPr>
      </w:pPr>
      <w:r w:rsidRPr="00DF65E0">
        <w:rPr>
          <w:rFonts w:asciiTheme="minorBidi" w:hAnsiTheme="minorBidi"/>
        </w:rPr>
        <w:t xml:space="preserve">NHS England (2022) </w:t>
      </w:r>
      <w:r w:rsidRPr="00DF65E0">
        <w:rPr>
          <w:rFonts w:asciiTheme="minorBidi" w:hAnsiTheme="minorBidi"/>
          <w:i/>
          <w:iCs/>
        </w:rPr>
        <w:t>Artificial intelligence in healthcare: A framework for safe and effective implementation</w:t>
      </w:r>
      <w:r w:rsidRPr="00DF65E0">
        <w:rPr>
          <w:rFonts w:asciiTheme="minorBidi" w:hAnsiTheme="minorBidi"/>
        </w:rPr>
        <w:t>. London: NHS England.</w:t>
      </w:r>
    </w:p>
    <w:p w14:paraId="09AB0C9E" w14:textId="77777777" w:rsidR="00501D8F" w:rsidRPr="00DF65E0" w:rsidRDefault="00501D8F" w:rsidP="00E463A7">
      <w:pPr>
        <w:spacing w:line="360" w:lineRule="auto"/>
        <w:rPr>
          <w:rFonts w:asciiTheme="minorBidi" w:hAnsiTheme="minorBidi"/>
        </w:rPr>
      </w:pPr>
      <w:r w:rsidRPr="00DF65E0">
        <w:rPr>
          <w:rFonts w:asciiTheme="minorBidi" w:hAnsiTheme="minorBidi"/>
        </w:rPr>
        <w:t xml:space="preserve">NHS England (2023) </w:t>
      </w:r>
      <w:r w:rsidRPr="00DF65E0">
        <w:rPr>
          <w:rFonts w:asciiTheme="minorBidi" w:hAnsiTheme="minorBidi"/>
          <w:i/>
          <w:iCs/>
        </w:rPr>
        <w:t>NHS England's approach to artificial intelligence</w:t>
      </w:r>
      <w:r w:rsidRPr="00DF65E0">
        <w:rPr>
          <w:rFonts w:asciiTheme="minorBidi" w:hAnsiTheme="minorBidi"/>
        </w:rPr>
        <w:t>. London: NHS England.</w:t>
      </w:r>
    </w:p>
    <w:p w14:paraId="020FBB74" w14:textId="4069E6C8" w:rsidR="00501D8F" w:rsidRPr="00DF65E0" w:rsidRDefault="00501D8F" w:rsidP="00E463A7">
      <w:pPr>
        <w:spacing w:line="360" w:lineRule="auto"/>
        <w:rPr>
          <w:rFonts w:asciiTheme="minorBidi" w:hAnsiTheme="minorBidi"/>
        </w:rPr>
      </w:pPr>
      <w:r w:rsidRPr="00DF65E0">
        <w:rPr>
          <w:rFonts w:asciiTheme="minorBidi" w:hAnsiTheme="minorBidi"/>
        </w:rPr>
        <w:t xml:space="preserve">Page, M.J., McKenzie, J.E., Bossuyt, P.M., Boutron, I., Hoffmann, T.C., Mulrow, C.D. </w:t>
      </w:r>
      <w:r w:rsidRPr="00DF65E0">
        <w:rPr>
          <w:rFonts w:asciiTheme="minorBidi" w:hAnsiTheme="minorBidi"/>
          <w:i/>
          <w:iCs/>
        </w:rPr>
        <w:t>et al.</w:t>
      </w:r>
      <w:r w:rsidRPr="00DF65E0">
        <w:rPr>
          <w:rFonts w:asciiTheme="minorBidi" w:hAnsiTheme="minorBidi"/>
        </w:rPr>
        <w:t xml:space="preserve"> (2021) ‘The PRISMA 2020 statement: An updated guideline for reporting systematic reviews’, </w:t>
      </w:r>
      <w:r w:rsidRPr="00DF65E0">
        <w:rPr>
          <w:rFonts w:asciiTheme="minorBidi" w:hAnsiTheme="minorBidi"/>
          <w:i/>
          <w:iCs/>
        </w:rPr>
        <w:t>BMJ</w:t>
      </w:r>
      <w:r w:rsidRPr="00DF65E0">
        <w:rPr>
          <w:rFonts w:asciiTheme="minorBidi" w:hAnsiTheme="minorBidi"/>
        </w:rPr>
        <w:t>, 372, Article n71. doi:10.1136/</w:t>
      </w:r>
      <w:r w:rsidR="00680CE4" w:rsidRPr="00DF65E0">
        <w:rPr>
          <w:rFonts w:asciiTheme="minorBidi" w:hAnsiTheme="minorBidi"/>
        </w:rPr>
        <w:t>bmj. n</w:t>
      </w:r>
      <w:r w:rsidRPr="00DF65E0">
        <w:rPr>
          <w:rFonts w:asciiTheme="minorBidi" w:hAnsiTheme="minorBidi"/>
        </w:rPr>
        <w:t>71.</w:t>
      </w:r>
    </w:p>
    <w:p w14:paraId="30971181" w14:textId="77777777" w:rsidR="00501D8F" w:rsidRPr="00DF65E0" w:rsidRDefault="00501D8F" w:rsidP="00E463A7">
      <w:pPr>
        <w:spacing w:line="360" w:lineRule="auto"/>
        <w:rPr>
          <w:rFonts w:asciiTheme="minorBidi" w:hAnsiTheme="minorBidi"/>
        </w:rPr>
      </w:pPr>
      <w:r w:rsidRPr="00DF65E0">
        <w:rPr>
          <w:rFonts w:asciiTheme="minorBidi" w:hAnsiTheme="minorBidi"/>
        </w:rPr>
        <w:t xml:space="preserve">Peters, M.D.J., Godfrey, C., McInerney, P., Munn, Z., Tricco, A.C. and Khalil, H. (2020) ‘Chapter 11: Scoping Reviews’, in Aromataris, E. and Munn, Z. (eds.) </w:t>
      </w:r>
      <w:r w:rsidRPr="00DF65E0">
        <w:rPr>
          <w:rFonts w:asciiTheme="minorBidi" w:hAnsiTheme="minorBidi"/>
          <w:i/>
          <w:iCs/>
        </w:rPr>
        <w:t>JBI Manual for Evidence Synthesis</w:t>
      </w:r>
      <w:r w:rsidRPr="00DF65E0">
        <w:rPr>
          <w:rFonts w:asciiTheme="minorBidi" w:hAnsiTheme="minorBidi"/>
        </w:rPr>
        <w:t>. Adelaide: Joanna Briggs Institute.</w:t>
      </w:r>
    </w:p>
    <w:p w14:paraId="2E875CD4" w14:textId="427CD821" w:rsidR="00501D8F" w:rsidRPr="00DF65E0" w:rsidRDefault="00501D8F" w:rsidP="00E463A7">
      <w:pPr>
        <w:spacing w:line="360" w:lineRule="auto"/>
        <w:rPr>
          <w:rFonts w:asciiTheme="minorBidi" w:hAnsiTheme="minorBidi"/>
        </w:rPr>
      </w:pPr>
      <w:r w:rsidRPr="00DF65E0">
        <w:rPr>
          <w:rFonts w:asciiTheme="minorBidi" w:hAnsiTheme="minorBidi"/>
        </w:rPr>
        <w:t xml:space="preserve">Rajpurkar, P., Chen, E., Banerjee, </w:t>
      </w:r>
      <w:r w:rsidR="00680CE4" w:rsidRPr="00DF65E0">
        <w:rPr>
          <w:rFonts w:asciiTheme="minorBidi" w:hAnsiTheme="minorBidi"/>
        </w:rPr>
        <w:t>O.,</w:t>
      </w:r>
      <w:r w:rsidRPr="00DF65E0">
        <w:rPr>
          <w:rFonts w:asciiTheme="minorBidi" w:hAnsiTheme="minorBidi"/>
        </w:rPr>
        <w:t xml:space="preserve"> and Topol, E.J. (2022) ‘AI in health and medicine’, </w:t>
      </w:r>
      <w:r w:rsidRPr="00DF65E0">
        <w:rPr>
          <w:rFonts w:asciiTheme="minorBidi" w:hAnsiTheme="minorBidi"/>
          <w:i/>
          <w:iCs/>
        </w:rPr>
        <w:t>Nature Medicine</w:t>
      </w:r>
      <w:r w:rsidRPr="00DF65E0">
        <w:rPr>
          <w:rFonts w:asciiTheme="minorBidi" w:hAnsiTheme="minorBidi"/>
        </w:rPr>
        <w:t>, 28, pp. 31–38. doi:10.1038/s41591-021-01614-0.</w:t>
      </w:r>
    </w:p>
    <w:p w14:paraId="1A010F21" w14:textId="77777777" w:rsidR="00501D8F" w:rsidRPr="00DF65E0" w:rsidRDefault="00501D8F" w:rsidP="00E463A7">
      <w:pPr>
        <w:spacing w:line="360" w:lineRule="auto"/>
        <w:rPr>
          <w:rFonts w:asciiTheme="minorBidi" w:hAnsiTheme="minorBidi"/>
        </w:rPr>
      </w:pPr>
      <w:r w:rsidRPr="00DF65E0">
        <w:rPr>
          <w:rFonts w:asciiTheme="minorBidi" w:hAnsiTheme="minorBidi"/>
        </w:rPr>
        <w:t xml:space="preserve">Ranschaert, E.R., Morozov, S. and Algra, P.R. (eds.) (2019) </w:t>
      </w:r>
      <w:r w:rsidRPr="00DF65E0">
        <w:rPr>
          <w:rFonts w:asciiTheme="minorBidi" w:hAnsiTheme="minorBidi"/>
          <w:i/>
          <w:iCs/>
        </w:rPr>
        <w:t>Artificial Intelligence in Medical Imaging: Opportunities, Applications and Risks</w:t>
      </w:r>
      <w:r w:rsidRPr="00DF65E0">
        <w:rPr>
          <w:rFonts w:asciiTheme="minorBidi" w:hAnsiTheme="minorBidi"/>
        </w:rPr>
        <w:t>. Cham: Springer.</w:t>
      </w:r>
    </w:p>
    <w:p w14:paraId="35AE1DDC" w14:textId="77777777" w:rsidR="00501D8F" w:rsidRPr="00DF65E0" w:rsidRDefault="00501D8F" w:rsidP="00E463A7">
      <w:pPr>
        <w:spacing w:line="360" w:lineRule="auto"/>
        <w:rPr>
          <w:rFonts w:asciiTheme="minorBidi" w:hAnsiTheme="minorBidi"/>
        </w:rPr>
      </w:pPr>
      <w:r w:rsidRPr="00DF65E0">
        <w:rPr>
          <w:rFonts w:asciiTheme="minorBidi" w:hAnsiTheme="minorBidi"/>
        </w:rPr>
        <w:t xml:space="preserve">Russell, S. and Norvig, P. (2021) </w:t>
      </w:r>
      <w:r w:rsidRPr="00DF65E0">
        <w:rPr>
          <w:rFonts w:asciiTheme="minorBidi" w:hAnsiTheme="minorBidi"/>
          <w:i/>
          <w:iCs/>
        </w:rPr>
        <w:t>Artificial Intelligence: A Modern Approach</w:t>
      </w:r>
      <w:r w:rsidRPr="00DF65E0">
        <w:rPr>
          <w:rFonts w:asciiTheme="minorBidi" w:hAnsiTheme="minorBidi"/>
        </w:rPr>
        <w:t>. 4th edn. Harlow: Pearson.</w:t>
      </w:r>
    </w:p>
    <w:p w14:paraId="73BC5597" w14:textId="77777777" w:rsidR="00501D8F" w:rsidRPr="00DF65E0" w:rsidRDefault="00501D8F" w:rsidP="00E463A7">
      <w:pPr>
        <w:spacing w:line="360" w:lineRule="auto"/>
        <w:rPr>
          <w:rFonts w:asciiTheme="minorBidi" w:hAnsiTheme="minorBidi"/>
        </w:rPr>
      </w:pPr>
      <w:r w:rsidRPr="00DF65E0">
        <w:rPr>
          <w:rFonts w:asciiTheme="minorBidi" w:hAnsiTheme="minorBidi"/>
        </w:rPr>
        <w:t xml:space="preserve">Topol, E. (2019) </w:t>
      </w:r>
      <w:r w:rsidRPr="00DF65E0">
        <w:rPr>
          <w:rFonts w:asciiTheme="minorBidi" w:hAnsiTheme="minorBidi"/>
          <w:i/>
          <w:iCs/>
        </w:rPr>
        <w:t>The Topol Review: Preparing the Healthcare Workforce to Deliver the Digital Future</w:t>
      </w:r>
      <w:r w:rsidRPr="00DF65E0">
        <w:rPr>
          <w:rFonts w:asciiTheme="minorBidi" w:hAnsiTheme="minorBidi"/>
        </w:rPr>
        <w:t>. London: NHS Health Education England.</w:t>
      </w:r>
    </w:p>
    <w:p w14:paraId="1B2C6570" w14:textId="77777777" w:rsidR="00501D8F" w:rsidRPr="00DF65E0" w:rsidRDefault="00501D8F" w:rsidP="00E463A7">
      <w:pPr>
        <w:spacing w:line="360" w:lineRule="auto"/>
        <w:rPr>
          <w:rFonts w:asciiTheme="minorBidi" w:hAnsiTheme="minorBidi"/>
        </w:rPr>
      </w:pPr>
      <w:r w:rsidRPr="00DF65E0">
        <w:rPr>
          <w:rFonts w:asciiTheme="minorBidi" w:hAnsiTheme="minorBidi"/>
        </w:rPr>
        <w:t xml:space="preserve">Tricco, A.C., Lillie, E., Zarin, W., O’Brien, K.K., Colquhoun, H., Levac, D. </w:t>
      </w:r>
      <w:r w:rsidRPr="00DF65E0">
        <w:rPr>
          <w:rFonts w:asciiTheme="minorBidi" w:hAnsiTheme="minorBidi"/>
          <w:i/>
          <w:iCs/>
        </w:rPr>
        <w:t>et al.</w:t>
      </w:r>
      <w:r w:rsidRPr="00DF65E0">
        <w:rPr>
          <w:rFonts w:asciiTheme="minorBidi" w:hAnsiTheme="minorBidi"/>
        </w:rPr>
        <w:t xml:space="preserve"> (2018) ‘PRISMA extension for scoping reviews (PRISMA-ScR): Checklist and explanation’, </w:t>
      </w:r>
      <w:r w:rsidRPr="00DF65E0">
        <w:rPr>
          <w:rFonts w:asciiTheme="minorBidi" w:hAnsiTheme="minorBidi"/>
          <w:i/>
          <w:iCs/>
        </w:rPr>
        <w:t>Annals of Internal Medicine</w:t>
      </w:r>
      <w:r w:rsidRPr="00DF65E0">
        <w:rPr>
          <w:rFonts w:asciiTheme="minorBidi" w:hAnsiTheme="minorBidi"/>
        </w:rPr>
        <w:t>, 169(7), pp. 467–473. doi:10.7326/M18-0850.</w:t>
      </w:r>
    </w:p>
    <w:p w14:paraId="113C3C9A" w14:textId="77777777" w:rsidR="00501D8F" w:rsidRPr="00DF65E0" w:rsidRDefault="00501D8F" w:rsidP="00E463A7">
      <w:pPr>
        <w:spacing w:line="360" w:lineRule="auto"/>
        <w:rPr>
          <w:rFonts w:asciiTheme="minorBidi" w:hAnsiTheme="minorBidi"/>
        </w:rPr>
      </w:pPr>
      <w:r w:rsidRPr="00DF65E0">
        <w:rPr>
          <w:rFonts w:asciiTheme="minorBidi" w:hAnsiTheme="minorBidi"/>
        </w:rPr>
        <w:t xml:space="preserve">UK Government (2018) </w:t>
      </w:r>
      <w:r w:rsidRPr="00DF65E0">
        <w:rPr>
          <w:rFonts w:asciiTheme="minorBidi" w:hAnsiTheme="minorBidi"/>
          <w:i/>
          <w:iCs/>
        </w:rPr>
        <w:t>Data Protection Act 2018</w:t>
      </w:r>
      <w:r w:rsidRPr="00DF65E0">
        <w:rPr>
          <w:rFonts w:asciiTheme="minorBidi" w:hAnsiTheme="minorBidi"/>
        </w:rPr>
        <w:t>. London: The Stationery Office.</w:t>
      </w:r>
    </w:p>
    <w:p w14:paraId="4EED9B4A" w14:textId="77777777" w:rsidR="00501D8F" w:rsidRPr="00DF65E0" w:rsidRDefault="00501D8F" w:rsidP="00E463A7">
      <w:pPr>
        <w:spacing w:line="360" w:lineRule="auto"/>
        <w:rPr>
          <w:rFonts w:asciiTheme="minorBidi" w:hAnsiTheme="minorBidi"/>
        </w:rPr>
      </w:pPr>
      <w:r w:rsidRPr="00DF65E0">
        <w:rPr>
          <w:rFonts w:asciiTheme="minorBidi" w:hAnsiTheme="minorBidi"/>
        </w:rPr>
        <w:lastRenderedPageBreak/>
        <w:t xml:space="preserve">World Health Organization (2021) </w:t>
      </w:r>
      <w:r w:rsidRPr="00DF65E0">
        <w:rPr>
          <w:rFonts w:asciiTheme="minorBidi" w:hAnsiTheme="minorBidi"/>
          <w:i/>
          <w:iCs/>
        </w:rPr>
        <w:t>Ethics and governance of artificial intelligence for health</w:t>
      </w:r>
      <w:r w:rsidRPr="00DF65E0">
        <w:rPr>
          <w:rFonts w:asciiTheme="minorBidi" w:hAnsiTheme="minorBidi"/>
        </w:rPr>
        <w:t>. Geneva: WHO.</w:t>
      </w:r>
    </w:p>
    <w:p w14:paraId="0C6B3A55" w14:textId="77777777" w:rsidR="00501D8F" w:rsidRPr="00DF65E0" w:rsidRDefault="00501D8F" w:rsidP="00E463A7">
      <w:pPr>
        <w:spacing w:line="360" w:lineRule="auto"/>
        <w:rPr>
          <w:rFonts w:asciiTheme="minorBidi" w:hAnsiTheme="minorBidi"/>
        </w:rPr>
      </w:pPr>
      <w:r w:rsidRPr="00DF65E0">
        <w:rPr>
          <w:rFonts w:asciiTheme="minorBidi" w:hAnsiTheme="minorBidi"/>
        </w:rPr>
        <w:t xml:space="preserve">World Health Organization (2023) </w:t>
      </w:r>
      <w:r w:rsidRPr="00DF65E0">
        <w:rPr>
          <w:rFonts w:asciiTheme="minorBidi" w:hAnsiTheme="minorBidi"/>
          <w:i/>
          <w:iCs/>
        </w:rPr>
        <w:t>Early diagnosis and screening: Improving health outcomes through timely detection</w:t>
      </w:r>
      <w:r w:rsidRPr="00DF65E0">
        <w:rPr>
          <w:rFonts w:asciiTheme="minorBidi" w:hAnsiTheme="minorBidi"/>
        </w:rPr>
        <w:t>. Geneva: WHO.</w:t>
      </w:r>
    </w:p>
    <w:p w14:paraId="08A97732" w14:textId="77777777" w:rsidR="00501D8F" w:rsidRPr="00DF65E0" w:rsidRDefault="00501D8F" w:rsidP="00E463A7">
      <w:pPr>
        <w:spacing w:line="360" w:lineRule="auto"/>
        <w:rPr>
          <w:rFonts w:asciiTheme="minorBidi" w:hAnsiTheme="minorBidi"/>
        </w:rPr>
      </w:pPr>
      <w:r w:rsidRPr="00DF65E0">
        <w:rPr>
          <w:rFonts w:asciiTheme="minorBidi" w:hAnsiTheme="minorBidi"/>
        </w:rPr>
        <w:t xml:space="preserve">Zhou, S.K., Greenspan, H., Davatzikos, C., Duncan, J.S., van Ginneken, B., Madabhushi, A. </w:t>
      </w:r>
      <w:r w:rsidRPr="00DF65E0">
        <w:rPr>
          <w:rFonts w:asciiTheme="minorBidi" w:hAnsiTheme="minorBidi"/>
          <w:i/>
          <w:iCs/>
        </w:rPr>
        <w:t>et al.</w:t>
      </w:r>
      <w:r w:rsidRPr="00DF65E0">
        <w:rPr>
          <w:rFonts w:asciiTheme="minorBidi" w:hAnsiTheme="minorBidi"/>
        </w:rPr>
        <w:t xml:space="preserve"> (2021) ‘A review of deep learning in medical imaging: Imaging traits, technology trends, case studies with progress highlights, and future promises’, </w:t>
      </w:r>
      <w:r w:rsidRPr="00DF65E0">
        <w:rPr>
          <w:rFonts w:asciiTheme="minorBidi" w:hAnsiTheme="minorBidi"/>
          <w:i/>
          <w:iCs/>
        </w:rPr>
        <w:t>Proceedings of the IEEE</w:t>
      </w:r>
      <w:r w:rsidRPr="00DF65E0">
        <w:rPr>
          <w:rFonts w:asciiTheme="minorBidi" w:hAnsiTheme="minorBidi"/>
        </w:rPr>
        <w:t>, 109(5), pp. 820–838. doi:10.1109/JPROC.2021.3054390.</w:t>
      </w:r>
    </w:p>
    <w:p w14:paraId="6812580D" w14:textId="47452A39" w:rsidR="0090040D" w:rsidRPr="00DF65E0" w:rsidRDefault="0090040D" w:rsidP="00CD33A8">
      <w:pPr>
        <w:tabs>
          <w:tab w:val="left" w:pos="6540"/>
        </w:tabs>
        <w:spacing w:line="360" w:lineRule="auto"/>
        <w:rPr>
          <w:rFonts w:asciiTheme="minorBidi" w:hAnsiTheme="minorBidi"/>
          <w:sz w:val="22"/>
        </w:rPr>
      </w:pPr>
    </w:p>
    <w:sectPr w:rsidR="0090040D" w:rsidRPr="00DF65E0" w:rsidSect="00E620E7">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C63FA2" w14:textId="77777777" w:rsidR="00F56CBF" w:rsidRDefault="00F56CBF" w:rsidP="003E4ECF">
      <w:pPr>
        <w:spacing w:after="0" w:line="240" w:lineRule="auto"/>
      </w:pPr>
      <w:r>
        <w:separator/>
      </w:r>
    </w:p>
  </w:endnote>
  <w:endnote w:type="continuationSeparator" w:id="0">
    <w:p w14:paraId="4223914E" w14:textId="77777777" w:rsidR="00F56CBF" w:rsidRDefault="00F56CBF"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62D222" w14:textId="77777777" w:rsidR="00F56CBF" w:rsidRDefault="00F56CBF" w:rsidP="003E4ECF">
      <w:pPr>
        <w:spacing w:after="0" w:line="240" w:lineRule="auto"/>
      </w:pPr>
      <w:r>
        <w:separator/>
      </w:r>
    </w:p>
  </w:footnote>
  <w:footnote w:type="continuationSeparator" w:id="0">
    <w:p w14:paraId="4C741483" w14:textId="77777777" w:rsidR="00F56CBF" w:rsidRDefault="00F56CBF"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BA1030"/>
    <w:multiLevelType w:val="hybridMultilevel"/>
    <w:tmpl w:val="2A7AD82E"/>
    <w:lvl w:ilvl="0" w:tplc="15F6BD34">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B537290"/>
    <w:multiLevelType w:val="hybridMultilevel"/>
    <w:tmpl w:val="393ADA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90E5454"/>
    <w:multiLevelType w:val="hybridMultilevel"/>
    <w:tmpl w:val="B890F6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75166E2"/>
    <w:multiLevelType w:val="hybridMultilevel"/>
    <w:tmpl w:val="759A2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56861524">
    <w:abstractNumId w:val="1"/>
  </w:num>
  <w:num w:numId="2" w16cid:durableId="2043047712">
    <w:abstractNumId w:val="2"/>
  </w:num>
  <w:num w:numId="3" w16cid:durableId="1827744896">
    <w:abstractNumId w:val="3"/>
  </w:num>
  <w:num w:numId="4" w16cid:durableId="14669649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2230B"/>
    <w:rsid w:val="000572BF"/>
    <w:rsid w:val="00074402"/>
    <w:rsid w:val="0011388F"/>
    <w:rsid w:val="00164225"/>
    <w:rsid w:val="001D7C03"/>
    <w:rsid w:val="001E171F"/>
    <w:rsid w:val="00216C85"/>
    <w:rsid w:val="0026393A"/>
    <w:rsid w:val="00273EDD"/>
    <w:rsid w:val="002C1776"/>
    <w:rsid w:val="002C3965"/>
    <w:rsid w:val="00321C4C"/>
    <w:rsid w:val="00352740"/>
    <w:rsid w:val="00392BBC"/>
    <w:rsid w:val="003E4ECF"/>
    <w:rsid w:val="004660B8"/>
    <w:rsid w:val="004A736E"/>
    <w:rsid w:val="00501D8F"/>
    <w:rsid w:val="00533BD6"/>
    <w:rsid w:val="00680CE4"/>
    <w:rsid w:val="006925AA"/>
    <w:rsid w:val="006A14A9"/>
    <w:rsid w:val="00725177"/>
    <w:rsid w:val="007568BF"/>
    <w:rsid w:val="00814A9E"/>
    <w:rsid w:val="0090040D"/>
    <w:rsid w:val="009D052C"/>
    <w:rsid w:val="009D1D1E"/>
    <w:rsid w:val="00A035FD"/>
    <w:rsid w:val="00AA1525"/>
    <w:rsid w:val="00AA6014"/>
    <w:rsid w:val="00B8304B"/>
    <w:rsid w:val="00B87E75"/>
    <w:rsid w:val="00C1193C"/>
    <w:rsid w:val="00C831F1"/>
    <w:rsid w:val="00CA2DAA"/>
    <w:rsid w:val="00CD33A8"/>
    <w:rsid w:val="00D763FA"/>
    <w:rsid w:val="00DA7FBC"/>
    <w:rsid w:val="00DF65E0"/>
    <w:rsid w:val="00E463A7"/>
    <w:rsid w:val="00E569FD"/>
    <w:rsid w:val="00E620E7"/>
    <w:rsid w:val="00ED3F7A"/>
    <w:rsid w:val="00EF7520"/>
    <w:rsid w:val="00F56CBF"/>
    <w:rsid w:val="00F66E1B"/>
    <w:rsid w:val="00F82183"/>
    <w:rsid w:val="00FB7B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E620E7"/>
    <w:pPr>
      <w:keepNext/>
      <w:keepLines/>
      <w:spacing w:before="240" w:after="0" w:line="360" w:lineRule="auto"/>
      <w:outlineLvl w:val="0"/>
    </w:pPr>
    <w:rPr>
      <w:rFonts w:ascii="Arial" w:eastAsiaTheme="majorEastAsia" w:hAnsi="Arial"/>
      <w:b/>
      <w:sz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0E7"/>
    <w:rPr>
      <w:rFonts w:ascii="Arial" w:eastAsiaTheme="majorEastAsia" w:hAnsi="Arial"/>
      <w:b/>
      <w:sz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ListParagraph">
    <w:name w:val="List Paragraph"/>
    <w:basedOn w:val="Normal"/>
    <w:uiPriority w:val="34"/>
    <w:qFormat/>
    <w:rsid w:val="00AA15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0945ECA-3B6D-47FA-8B9A-E717448AAD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Pages>
  <Words>4298</Words>
  <Characters>24502</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Zakiullah Storay Khaliqyar (2415597)</cp:lastModifiedBy>
  <cp:revision>19</cp:revision>
  <dcterms:created xsi:type="dcterms:W3CDTF">2021-10-31T12:16:00Z</dcterms:created>
  <dcterms:modified xsi:type="dcterms:W3CDTF">2026-08-20T00:05:00Z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5a61cefd-b05e-49da-a4ce-230fca0fcd49</vt:lpwstr>
  </property>
</Properties>
</file>