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B6C12F" w14:textId="77777777" w:rsidR="0074338F" w:rsidRDefault="0074338F" w:rsidP="0074338F">
      <w:pPr>
        <w:spacing w:after="219" w:line="259" w:lineRule="auto"/>
        <w:ind w:left="45" w:right="1"/>
        <w:jc w:val="center"/>
      </w:pPr>
      <w:r>
        <w:rPr>
          <w:b/>
          <w:u w:val="single" w:color="000000"/>
        </w:rPr>
        <w:t>ECGE4001 - Portfolio of Study Skills</w:t>
      </w:r>
      <w:r>
        <w:rPr>
          <w:b/>
        </w:rPr>
        <w:t xml:space="preserve"> </w:t>
      </w:r>
    </w:p>
    <w:p w14:paraId="211E24AF" w14:textId="77777777" w:rsidR="0074338F" w:rsidRDefault="0074338F" w:rsidP="0074338F">
      <w:pPr>
        <w:spacing w:after="219" w:line="259" w:lineRule="auto"/>
        <w:ind w:left="45"/>
        <w:jc w:val="center"/>
      </w:pPr>
      <w:r>
        <w:rPr>
          <w:b/>
          <w:u w:val="single" w:color="000000"/>
        </w:rPr>
        <w:t>Assessment Tasks</w:t>
      </w:r>
      <w:r>
        <w:rPr>
          <w:b/>
        </w:rPr>
        <w:t xml:space="preserve"> </w:t>
      </w:r>
    </w:p>
    <w:p w14:paraId="1C7203C0" w14:textId="77777777" w:rsidR="0074338F" w:rsidRDefault="0074338F" w:rsidP="0074338F">
      <w:pPr>
        <w:pStyle w:val="Heading1"/>
        <w:ind w:left="-5"/>
      </w:pPr>
      <w:r>
        <w:t>Part 1</w:t>
      </w:r>
      <w:r>
        <w:rPr>
          <w:u w:val="none"/>
        </w:rPr>
        <w:t xml:space="preserve"> </w:t>
      </w:r>
    </w:p>
    <w:p w14:paraId="5D069CBD" w14:textId="77777777" w:rsidR="00083B38" w:rsidRDefault="00083B38"/>
    <w:p w14:paraId="61B7DD25" w14:textId="77777777" w:rsidR="00D677CB" w:rsidRDefault="0074338F" w:rsidP="00D677CB">
      <w:r>
        <w:t xml:space="preserve">In Iceland and other European countries, they think it is very important that children are playing outdoors in their life. Some people wrote about government papers which say that outdoors is good for children. In the curriculum guidelines, they put a lot of focus on outside learning environments as a place for making children think positive about the natural world. However according </w:t>
      </w:r>
      <w:r w:rsidR="00D677CB">
        <w:t xml:space="preserve">to (Norodahl and Johannesson 2013) </w:t>
      </w:r>
      <w:r>
        <w:t>it is also a place where you can do things like exercising and healthy living.</w:t>
      </w:r>
    </w:p>
    <w:p w14:paraId="65ABB027" w14:textId="77777777" w:rsidR="00D677CB" w:rsidRDefault="00D677CB" w:rsidP="00D677CB"/>
    <w:p w14:paraId="0691AE99" w14:textId="141ED952" w:rsidR="00D677CB" w:rsidRDefault="00D677CB" w:rsidP="00D677CB">
      <w:r>
        <w:t>This emphasising on outdoors has happened for a long time, in Iceland children aged 1 to 6 play outside every day, and in schools for children aged 6 to 16, they only get to play outside with their friends when it is breaktime. We do not know much about what teachers do outside to help learning but I think it is probably going to be very different depending on what teachers and school you have. However</w:t>
      </w:r>
      <w:r w:rsidR="00A87644">
        <w:t>,</w:t>
      </w:r>
      <w:r>
        <w:t xml:space="preserve"> there are signs in Iceland that teachers are using outside more than they use to and in Reyjkavik the capital of Iceland 70% of schools say that they do outside education quite a bit (</w:t>
      </w:r>
      <w:proofErr w:type="spellStart"/>
      <w:r>
        <w:t>Oladottir</w:t>
      </w:r>
      <w:proofErr w:type="spellEnd"/>
      <w:r>
        <w:t>, 2008).</w:t>
      </w:r>
    </w:p>
    <w:p w14:paraId="1DE3E2AD" w14:textId="77777777" w:rsidR="0074338F" w:rsidRDefault="0074338F"/>
    <w:p w14:paraId="4A7BB813" w14:textId="77777777" w:rsidR="0074338F" w:rsidRDefault="0074338F"/>
    <w:p w14:paraId="075197B5" w14:textId="77777777" w:rsidR="0074338F" w:rsidRDefault="0074338F"/>
    <w:p w14:paraId="6035B652" w14:textId="77777777" w:rsidR="00D677CB" w:rsidRDefault="00D677CB" w:rsidP="00D677CB">
      <w:pPr>
        <w:spacing w:after="124"/>
      </w:pPr>
      <w:r>
        <w:t xml:space="preserve">Adapted from: </w:t>
      </w:r>
    </w:p>
    <w:p w14:paraId="07A05124" w14:textId="77777777" w:rsidR="00D677CB" w:rsidRDefault="00D677CB" w:rsidP="00D677CB">
      <w:pPr>
        <w:spacing w:after="134" w:line="240" w:lineRule="auto"/>
        <w:ind w:left="0" w:firstLine="0"/>
      </w:pPr>
      <w:proofErr w:type="spellStart"/>
      <w:r>
        <w:t>Noradahl</w:t>
      </w:r>
      <w:proofErr w:type="spellEnd"/>
      <w:r>
        <w:t xml:space="preserve">, K. and Johannesson, I. (2014) ‘Icelandic teachers’ views of using the outdoors’ </w:t>
      </w:r>
      <w:r>
        <w:rPr>
          <w:i/>
        </w:rPr>
        <w:t xml:space="preserve">Education 3-13: International Journal of Primary, Elementary and Early Years Education. Vol 44, No. 4, September 2014, 391-406.  </w:t>
      </w:r>
    </w:p>
    <w:p w14:paraId="2C559464" w14:textId="77777777" w:rsidR="0074338F" w:rsidRDefault="0074338F"/>
    <w:p w14:paraId="6A2A90A6" w14:textId="77777777" w:rsidR="0074338F" w:rsidRDefault="0074338F"/>
    <w:p w14:paraId="7DFC25B7" w14:textId="77777777" w:rsidR="0074338F" w:rsidRDefault="0074338F"/>
    <w:p w14:paraId="4D3FCF85" w14:textId="77777777" w:rsidR="0074338F" w:rsidRDefault="0074338F"/>
    <w:p w14:paraId="24090CD7" w14:textId="77777777" w:rsidR="0074338F" w:rsidRDefault="0074338F"/>
    <w:p w14:paraId="0A3E60B0" w14:textId="77777777" w:rsidR="0074338F" w:rsidRDefault="0074338F"/>
    <w:p w14:paraId="160FE57B" w14:textId="77777777" w:rsidR="0074338F" w:rsidRDefault="0074338F"/>
    <w:p w14:paraId="7AE3533B" w14:textId="77777777" w:rsidR="0074338F" w:rsidRDefault="0074338F"/>
    <w:p w14:paraId="7DFCFD6F" w14:textId="77777777" w:rsidR="0074338F" w:rsidRDefault="0074338F"/>
    <w:p w14:paraId="6D938707" w14:textId="77777777" w:rsidR="0074338F" w:rsidRDefault="0074338F"/>
    <w:p w14:paraId="4FB0138C" w14:textId="77777777" w:rsidR="0074338F" w:rsidRDefault="0074338F"/>
    <w:p w14:paraId="30EAD361" w14:textId="77777777" w:rsidR="0074338F" w:rsidRDefault="0074338F"/>
    <w:p w14:paraId="3BBBEAD5" w14:textId="77777777" w:rsidR="0074338F" w:rsidRDefault="0074338F"/>
    <w:p w14:paraId="332CC8DE" w14:textId="77777777" w:rsidR="0074338F" w:rsidRDefault="0074338F" w:rsidP="0074338F">
      <w:pPr>
        <w:ind w:left="0" w:firstLine="0"/>
      </w:pPr>
    </w:p>
    <w:p w14:paraId="5822BE2B" w14:textId="77777777" w:rsidR="0074338F" w:rsidRDefault="0074338F" w:rsidP="0074338F">
      <w:pPr>
        <w:pStyle w:val="Heading1"/>
        <w:ind w:left="-5"/>
      </w:pPr>
      <w:r>
        <w:lastRenderedPageBreak/>
        <w:t>Part 2a</w:t>
      </w:r>
      <w:r>
        <w:rPr>
          <w:u w:val="none"/>
        </w:rPr>
        <w:t xml:space="preserve"> </w:t>
      </w:r>
    </w:p>
    <w:p w14:paraId="47E66970" w14:textId="77777777" w:rsidR="0074338F" w:rsidRDefault="0074338F" w:rsidP="0074338F">
      <w:pPr>
        <w:ind w:left="0" w:firstLine="0"/>
      </w:pPr>
    </w:p>
    <w:p w14:paraId="6D67C427" w14:textId="378C5663" w:rsidR="0074338F" w:rsidRDefault="00AF3F89" w:rsidP="0074338F">
      <w:pPr>
        <w:ind w:left="0" w:firstLine="0"/>
      </w:pPr>
      <w:r>
        <w:t xml:space="preserve">This essay will be about forest schools. A definition </w:t>
      </w:r>
      <w:r w:rsidR="00875FEA">
        <w:t xml:space="preserve">of forest school has been made by the Forest School Network it says that “it is </w:t>
      </w:r>
      <w:r w:rsidR="00752033">
        <w:t xml:space="preserve">an inspirational process that offers children, young people and </w:t>
      </w:r>
      <w:r w:rsidR="00FC75E6">
        <w:t>adult’s</w:t>
      </w:r>
      <w:r w:rsidR="00752033">
        <w:t xml:space="preserve"> regular opportunities to achieve </w:t>
      </w:r>
      <w:r w:rsidR="00A74B8E">
        <w:t xml:space="preserve">and develop confidence and self-esteem through hands on learning </w:t>
      </w:r>
      <w:r w:rsidR="00AE3EC9">
        <w:t xml:space="preserve">experiences in a woodland environment.” (Murray and </w:t>
      </w:r>
      <w:r w:rsidR="00A74A38">
        <w:t xml:space="preserve">O’Brien. 2006). </w:t>
      </w:r>
      <w:r w:rsidR="0070482C">
        <w:t xml:space="preserve"> People are a bit worried that little children </w:t>
      </w:r>
      <w:r w:rsidR="00D172A4">
        <w:t xml:space="preserve">in school now do not get to go to woodlands and green places like there parents did because they are too </w:t>
      </w:r>
      <w:r w:rsidR="00E96D95">
        <w:t xml:space="preserve">worried that something will happen to them. Children can do a lot of activities </w:t>
      </w:r>
      <w:r w:rsidR="009D23BE">
        <w:t xml:space="preserve">indoors now at least that is what Murray and O’Brien </w:t>
      </w:r>
      <w:r w:rsidR="00222C74">
        <w:t xml:space="preserve">believe. There is also research that tells us that if they do not go when they are </w:t>
      </w:r>
      <w:r w:rsidR="00207A5A">
        <w:t xml:space="preserve">young then they will not go when </w:t>
      </w:r>
      <w:r w:rsidR="003E3846">
        <w:t>they are grown up either and will miss out on physical and emotional benefits of access to nature</w:t>
      </w:r>
      <w:r w:rsidR="00C4785C">
        <w:t xml:space="preserve">. (Aspinall et at. 2004). Because learning outdoors is very different </w:t>
      </w:r>
      <w:r w:rsidR="009208E2">
        <w:t xml:space="preserve">to learning in a classroom environment and the welsh government are encouraging </w:t>
      </w:r>
      <w:r w:rsidR="005B630E">
        <w:t>teachers to do forest school in their own schools, especially in foundation phase.</w:t>
      </w:r>
    </w:p>
    <w:p w14:paraId="1DDAEFAE" w14:textId="77777777" w:rsidR="005B630E" w:rsidRDefault="005B630E" w:rsidP="0074338F">
      <w:pPr>
        <w:ind w:left="0" w:firstLine="0"/>
      </w:pPr>
    </w:p>
    <w:p w14:paraId="40DCFD89" w14:textId="77777777" w:rsidR="0074338F" w:rsidRDefault="0074338F" w:rsidP="0074338F">
      <w:pPr>
        <w:ind w:left="0" w:firstLine="0"/>
      </w:pPr>
    </w:p>
    <w:p w14:paraId="78F743DD" w14:textId="77777777" w:rsidR="0074338F" w:rsidRDefault="0074338F" w:rsidP="0074338F">
      <w:pPr>
        <w:ind w:left="0" w:firstLine="0"/>
      </w:pPr>
    </w:p>
    <w:p w14:paraId="40F35FFC" w14:textId="77777777" w:rsidR="0074338F" w:rsidRDefault="0074338F" w:rsidP="0074338F">
      <w:pPr>
        <w:ind w:left="0" w:firstLine="0"/>
      </w:pPr>
    </w:p>
    <w:p w14:paraId="53B61333" w14:textId="77777777" w:rsidR="0074338F" w:rsidRDefault="0074338F" w:rsidP="0074338F">
      <w:pPr>
        <w:ind w:left="0" w:firstLine="0"/>
      </w:pPr>
    </w:p>
    <w:p w14:paraId="7CBCA51F" w14:textId="77777777" w:rsidR="0074338F" w:rsidRDefault="0074338F" w:rsidP="0074338F">
      <w:pPr>
        <w:ind w:left="0" w:firstLine="0"/>
      </w:pPr>
    </w:p>
    <w:p w14:paraId="6C1786BA" w14:textId="77777777" w:rsidR="0074338F" w:rsidRDefault="0074338F" w:rsidP="0074338F">
      <w:pPr>
        <w:ind w:left="0" w:firstLine="0"/>
      </w:pPr>
    </w:p>
    <w:p w14:paraId="5D988022" w14:textId="77777777" w:rsidR="0074338F" w:rsidRDefault="0074338F" w:rsidP="0074338F">
      <w:pPr>
        <w:ind w:left="0" w:firstLine="0"/>
      </w:pPr>
    </w:p>
    <w:p w14:paraId="3E788E37" w14:textId="77777777" w:rsidR="0074338F" w:rsidRDefault="0074338F" w:rsidP="0074338F">
      <w:pPr>
        <w:ind w:left="0" w:firstLine="0"/>
      </w:pPr>
    </w:p>
    <w:p w14:paraId="31F4A31B" w14:textId="77777777" w:rsidR="00D677CB" w:rsidRDefault="00D677CB" w:rsidP="00D677CB">
      <w:pPr>
        <w:spacing w:after="291"/>
      </w:pPr>
      <w:r>
        <w:t xml:space="preserve">Reference List:  </w:t>
      </w:r>
    </w:p>
    <w:p w14:paraId="11221575" w14:textId="77777777" w:rsidR="0074338F" w:rsidRDefault="00E01489" w:rsidP="0074338F">
      <w:pPr>
        <w:ind w:left="0" w:firstLine="0"/>
      </w:pPr>
      <w:r>
        <w:t xml:space="preserve">Welsh assembly government (2009) </w:t>
      </w:r>
      <w:r>
        <w:rPr>
          <w:i/>
          <w:iCs/>
        </w:rPr>
        <w:t>Outdoor Learning Handbook</w:t>
      </w:r>
      <w:r>
        <w:t>. Cardiff: WAG</w:t>
      </w:r>
    </w:p>
    <w:p w14:paraId="639DEA64" w14:textId="77777777" w:rsidR="00E01489" w:rsidRDefault="00E01489" w:rsidP="0074338F">
      <w:pPr>
        <w:ind w:left="0" w:firstLine="0"/>
      </w:pPr>
    </w:p>
    <w:p w14:paraId="3C35E3B5" w14:textId="77777777" w:rsidR="00E01489" w:rsidRDefault="00E01489" w:rsidP="0074338F">
      <w:pPr>
        <w:ind w:left="0" w:firstLine="0"/>
      </w:pPr>
      <w:r>
        <w:t xml:space="preserve">Aspinall, P. et al. (2004) </w:t>
      </w:r>
      <w:r>
        <w:rPr>
          <w:i/>
          <w:iCs/>
        </w:rPr>
        <w:t>Open space and social inclusion</w:t>
      </w:r>
      <w:r>
        <w:t>: Local Woodland use in central Scotland. Edinburgh, Report to the Forestry commission.</w:t>
      </w:r>
    </w:p>
    <w:p w14:paraId="189CA83C" w14:textId="77777777" w:rsidR="00FC75E6" w:rsidRDefault="00FC75E6" w:rsidP="0074338F">
      <w:pPr>
        <w:ind w:left="0" w:firstLine="0"/>
      </w:pPr>
    </w:p>
    <w:p w14:paraId="5223B8CC" w14:textId="3FA62D3F" w:rsidR="00E01489" w:rsidRPr="00E01489" w:rsidRDefault="00E01489" w:rsidP="0074338F">
      <w:pPr>
        <w:ind w:left="0" w:firstLine="0"/>
      </w:pPr>
      <w:r>
        <w:t xml:space="preserve">Murray, R. </w:t>
      </w:r>
      <w:r w:rsidR="00FC75E6">
        <w:t xml:space="preserve">and O’Brien, E. </w:t>
      </w:r>
      <w:r>
        <w:t xml:space="preserve">(2006) </w:t>
      </w:r>
      <w:r>
        <w:rPr>
          <w:i/>
          <w:iCs/>
        </w:rPr>
        <w:t>A marvellous opportunity for children to learn</w:t>
      </w:r>
      <w:r>
        <w:t>: A participatory evaluation of Forest School in England and Wales. Farnham: Forest Research.</w:t>
      </w:r>
    </w:p>
    <w:p w14:paraId="3F754BBE" w14:textId="6F0051F3" w:rsidR="0074338F" w:rsidRDefault="0074338F" w:rsidP="0074338F">
      <w:pPr>
        <w:ind w:left="0" w:firstLine="0"/>
      </w:pPr>
    </w:p>
    <w:p w14:paraId="7A54C651" w14:textId="21491920" w:rsidR="005B630E" w:rsidRDefault="005B630E" w:rsidP="0074338F">
      <w:pPr>
        <w:ind w:left="0" w:firstLine="0"/>
      </w:pPr>
    </w:p>
    <w:p w14:paraId="0C55924E" w14:textId="49DA7E38" w:rsidR="005B630E" w:rsidRDefault="005B630E" w:rsidP="0074338F">
      <w:pPr>
        <w:ind w:left="0" w:firstLine="0"/>
      </w:pPr>
    </w:p>
    <w:p w14:paraId="5E2919E9" w14:textId="77777777" w:rsidR="005B630E" w:rsidRDefault="005B630E" w:rsidP="0074338F">
      <w:pPr>
        <w:ind w:left="0" w:firstLine="0"/>
      </w:pPr>
    </w:p>
    <w:p w14:paraId="11E78581" w14:textId="77777777" w:rsidR="0074338F" w:rsidRDefault="0074338F" w:rsidP="0074338F">
      <w:pPr>
        <w:ind w:left="0" w:firstLine="0"/>
      </w:pPr>
    </w:p>
    <w:p w14:paraId="67BA2F62" w14:textId="77777777" w:rsidR="0074338F" w:rsidRDefault="0074338F" w:rsidP="005B630E">
      <w:pPr>
        <w:pStyle w:val="Heading1"/>
        <w:spacing w:after="278"/>
        <w:ind w:left="0" w:firstLine="0"/>
      </w:pPr>
      <w:r>
        <w:lastRenderedPageBreak/>
        <w:t>Part 2b</w:t>
      </w:r>
      <w:r>
        <w:rPr>
          <w:u w:val="none"/>
        </w:rPr>
        <w:t xml:space="preserve"> </w:t>
      </w:r>
    </w:p>
    <w:p w14:paraId="6CB8B876" w14:textId="77777777" w:rsidR="0074338F" w:rsidRDefault="0074338F" w:rsidP="0074338F">
      <w:pPr>
        <w:ind w:left="0" w:firstLine="0"/>
      </w:pPr>
    </w:p>
    <w:p w14:paraId="7B1F3546" w14:textId="66368CE7" w:rsidR="006E0813" w:rsidRDefault="006E0813" w:rsidP="006E0813">
      <w:pPr>
        <w:numPr>
          <w:ilvl w:val="0"/>
          <w:numId w:val="1"/>
        </w:numPr>
        <w:ind w:hanging="360"/>
      </w:pPr>
      <w:r>
        <w:t xml:space="preserve">If you fail to acknowledge the source of your information in academic writing, you could be accused of </w:t>
      </w:r>
      <w:r w:rsidR="004A3007" w:rsidRPr="004A3007">
        <w:rPr>
          <w:u w:val="single"/>
        </w:rPr>
        <w:t>plagiarism</w:t>
      </w:r>
      <w:r>
        <w:t xml:space="preserve">? Why is it important that students avoid this?   </w:t>
      </w:r>
    </w:p>
    <w:p w14:paraId="55C85A5A" w14:textId="1F61FC3B" w:rsidR="00A20EFD" w:rsidRDefault="00A20EFD" w:rsidP="00A20EFD">
      <w:pPr>
        <w:ind w:left="705" w:firstLine="0"/>
      </w:pPr>
      <w:r>
        <w:t xml:space="preserve">It is important that students avoid plagiarism because </w:t>
      </w:r>
      <w:r w:rsidR="001A1D48">
        <w:t xml:space="preserve">it is theft. Taking someone else’s </w:t>
      </w:r>
      <w:r w:rsidR="00F531AE">
        <w:t xml:space="preserve">work is wrong because </w:t>
      </w:r>
      <w:r w:rsidR="007C0172">
        <w:t xml:space="preserve">by taking someone else’s words and pretending they are </w:t>
      </w:r>
      <w:r w:rsidR="009C6279">
        <w:t>yours you are not showing your skills but someone else’s.</w:t>
      </w:r>
    </w:p>
    <w:p w14:paraId="774BAE72" w14:textId="77777777" w:rsidR="006E0813" w:rsidRDefault="006E0813" w:rsidP="006E0813">
      <w:pPr>
        <w:spacing w:after="34" w:line="259" w:lineRule="auto"/>
        <w:ind w:left="720" w:firstLine="0"/>
      </w:pPr>
      <w:r>
        <w:t xml:space="preserve"> </w:t>
      </w:r>
    </w:p>
    <w:p w14:paraId="2D703A89" w14:textId="4AD720AD" w:rsidR="006E0813" w:rsidRDefault="006E0813" w:rsidP="006E0813">
      <w:pPr>
        <w:numPr>
          <w:ilvl w:val="0"/>
          <w:numId w:val="1"/>
        </w:numPr>
        <w:ind w:hanging="360"/>
      </w:pPr>
      <w:r>
        <w:t xml:space="preserve">You only </w:t>
      </w:r>
      <w:proofErr w:type="gramStart"/>
      <w:r>
        <w:t>have to</w:t>
      </w:r>
      <w:proofErr w:type="gramEnd"/>
      <w:r>
        <w:t xml:space="preserve"> reference when you use a direct quotation. Is this True or </w:t>
      </w:r>
      <w:r w:rsidRPr="004A3007">
        <w:rPr>
          <w:u w:val="single"/>
        </w:rPr>
        <w:t>False</w:t>
      </w:r>
      <w:r>
        <w:t xml:space="preserve">? Explain your answer.  </w:t>
      </w:r>
    </w:p>
    <w:p w14:paraId="45825BA2" w14:textId="20FB59D4" w:rsidR="006E0813" w:rsidRDefault="009C6279" w:rsidP="00C52275">
      <w:pPr>
        <w:ind w:left="705" w:firstLine="0"/>
      </w:pPr>
      <w:r>
        <w:t xml:space="preserve">The answer is false because when you are writing </w:t>
      </w:r>
      <w:r w:rsidR="00D97CF6">
        <w:t xml:space="preserve">a piece of work you use sources by rewriting what someone else has said. Because of this </w:t>
      </w:r>
      <w:r w:rsidR="00B60DF1">
        <w:t xml:space="preserve">you </w:t>
      </w:r>
      <w:r w:rsidR="00A87644">
        <w:t>must</w:t>
      </w:r>
      <w:r w:rsidR="00B60DF1">
        <w:t xml:space="preserve"> reference the sources you have used and have gotten your information </w:t>
      </w:r>
      <w:r w:rsidR="00C52275">
        <w:t>from otherwise you could be accused of plagiarism.</w:t>
      </w:r>
    </w:p>
    <w:p w14:paraId="467555B5" w14:textId="77777777" w:rsidR="00C52275" w:rsidRDefault="00C52275" w:rsidP="00C52275">
      <w:pPr>
        <w:ind w:left="705" w:firstLine="0"/>
      </w:pPr>
    </w:p>
    <w:p w14:paraId="350222BB" w14:textId="1E65EBD4" w:rsidR="006E0813" w:rsidRDefault="006E0813" w:rsidP="006E0813">
      <w:pPr>
        <w:numPr>
          <w:ilvl w:val="0"/>
          <w:numId w:val="1"/>
        </w:numPr>
        <w:ind w:hanging="360"/>
      </w:pPr>
      <w:r>
        <w:t xml:space="preserve">Wikipedia is a good place to search for information for your academic assignments. Explain, with reasons, whether you believe this statement is true or </w:t>
      </w:r>
      <w:r w:rsidRPr="004A3007">
        <w:rPr>
          <w:u w:val="single"/>
        </w:rPr>
        <w:t>false</w:t>
      </w:r>
      <w:r>
        <w:t xml:space="preserve">.  </w:t>
      </w:r>
    </w:p>
    <w:p w14:paraId="4714ED25" w14:textId="34AC6343" w:rsidR="00C52275" w:rsidRDefault="00EF055F" w:rsidP="00C52275">
      <w:pPr>
        <w:ind w:left="705" w:firstLine="0"/>
      </w:pPr>
      <w:r>
        <w:t xml:space="preserve">This statement is false because Wikipedia is not a reliable source. Wikipedia </w:t>
      </w:r>
      <w:r w:rsidR="00D73402">
        <w:t>is not a reliable source because it is accessible to anyone and everyone can change the information</w:t>
      </w:r>
      <w:r w:rsidR="00FB6DB2">
        <w:t xml:space="preserve">. Because of this what you read on Wikipedia might </w:t>
      </w:r>
      <w:r w:rsidR="001904C2">
        <w:t>not be true.</w:t>
      </w:r>
      <w:r w:rsidR="00FB6DB2">
        <w:t xml:space="preserve"> </w:t>
      </w:r>
    </w:p>
    <w:p w14:paraId="2DFB2159" w14:textId="77777777" w:rsidR="006E0813" w:rsidRDefault="006E0813" w:rsidP="006E0813">
      <w:pPr>
        <w:spacing w:after="34" w:line="259" w:lineRule="auto"/>
        <w:ind w:left="720" w:firstLine="0"/>
      </w:pPr>
      <w:r>
        <w:t xml:space="preserve"> </w:t>
      </w:r>
    </w:p>
    <w:p w14:paraId="163B1CC4" w14:textId="61A2445B" w:rsidR="006E0813" w:rsidRDefault="006E0813" w:rsidP="006E0813">
      <w:pPr>
        <w:numPr>
          <w:ilvl w:val="0"/>
          <w:numId w:val="1"/>
        </w:numPr>
        <w:ind w:hanging="360"/>
      </w:pPr>
      <w:r>
        <w:t xml:space="preserve">Write a set of instructions which could be included in a referencing guide which explains how to present a very long quotation.  </w:t>
      </w:r>
    </w:p>
    <w:p w14:paraId="29254A60" w14:textId="780EDA73" w:rsidR="00B7268E" w:rsidRDefault="00B7268E" w:rsidP="00B7268E">
      <w:pPr>
        <w:ind w:left="705" w:firstLine="0"/>
      </w:pPr>
      <w:r>
        <w:t xml:space="preserve">When looking at a quotation that you want to </w:t>
      </w:r>
      <w:r w:rsidR="00260341">
        <w:t xml:space="preserve">insert into your work first you must see if the quote is more than 30 words or 2 lines. If the quote is </w:t>
      </w:r>
      <w:r w:rsidR="00D24259">
        <w:t xml:space="preserve">more </w:t>
      </w:r>
      <w:r w:rsidR="00260341">
        <w:t>than 30 words or 2 lines</w:t>
      </w:r>
      <w:r w:rsidR="00A87644">
        <w:t>,</w:t>
      </w:r>
      <w:r w:rsidR="00260341">
        <w:t xml:space="preserve"> then you </w:t>
      </w:r>
      <w:proofErr w:type="gramStart"/>
      <w:r w:rsidR="00260341">
        <w:t>have to</w:t>
      </w:r>
      <w:proofErr w:type="gramEnd"/>
      <w:r w:rsidR="00260341">
        <w:t xml:space="preserve"> </w:t>
      </w:r>
      <w:r w:rsidR="00962410">
        <w:t xml:space="preserve">write the quote as a separate paragraph. You also </w:t>
      </w:r>
      <w:r w:rsidR="00A87644">
        <w:t>must</w:t>
      </w:r>
      <w:r w:rsidR="00962410">
        <w:t xml:space="preserve"> indent the paragraph and then finish it with the </w:t>
      </w:r>
      <w:r w:rsidR="00D24259">
        <w:t>in-text citation.</w:t>
      </w:r>
    </w:p>
    <w:p w14:paraId="74CB3EFA" w14:textId="77777777" w:rsidR="006E0813" w:rsidRDefault="006E0813" w:rsidP="006E0813">
      <w:pPr>
        <w:spacing w:after="34" w:line="259" w:lineRule="auto"/>
        <w:ind w:left="720" w:firstLine="0"/>
      </w:pPr>
      <w:r>
        <w:t xml:space="preserve"> </w:t>
      </w:r>
    </w:p>
    <w:p w14:paraId="343BEA5E" w14:textId="3FEED470" w:rsidR="006E0813" w:rsidRDefault="006E0813" w:rsidP="006E0813">
      <w:pPr>
        <w:numPr>
          <w:ilvl w:val="0"/>
          <w:numId w:val="1"/>
        </w:numPr>
        <w:ind w:hanging="360"/>
      </w:pPr>
      <w:r>
        <w:t xml:space="preserve">Explain how you can begin to conduct research for an academic assignment. Identify five sources which would be acceptable for academic study.  </w:t>
      </w:r>
    </w:p>
    <w:p w14:paraId="2F6FFAE9" w14:textId="38D531D5" w:rsidR="001912D7" w:rsidRDefault="00D949A3" w:rsidP="001912D7">
      <w:pPr>
        <w:ind w:left="705" w:firstLine="0"/>
      </w:pPr>
      <w:r>
        <w:t xml:space="preserve">To begin conducting research for an academic assignment </w:t>
      </w:r>
      <w:r w:rsidR="00DF43CE">
        <w:t xml:space="preserve">first you must read the assignment guide to understand what your academic assignment is about and what questions </w:t>
      </w:r>
      <w:r w:rsidR="003E7388">
        <w:t xml:space="preserve">you must answer. To begin researching </w:t>
      </w:r>
      <w:r w:rsidR="004A19F5">
        <w:t>you would either start in the library or by making a google search. For example</w:t>
      </w:r>
      <w:r w:rsidR="00A87644">
        <w:t>,</w:t>
      </w:r>
      <w:r w:rsidR="004A19F5">
        <w:t xml:space="preserve"> if the assignment is about critical thinking in education </w:t>
      </w:r>
      <w:r w:rsidR="00C71852">
        <w:t>you would either go to the library to search critical thinking or by typing critical thinking in education into the search bar.</w:t>
      </w:r>
      <w:r w:rsidR="00132C35">
        <w:t xml:space="preserve"> </w:t>
      </w:r>
    </w:p>
    <w:p w14:paraId="532CFCF2" w14:textId="6AA8E297" w:rsidR="0074338F" w:rsidRDefault="00132C35" w:rsidP="009A16F8">
      <w:pPr>
        <w:ind w:left="705" w:firstLine="0"/>
      </w:pPr>
      <w:r>
        <w:lastRenderedPageBreak/>
        <w:t xml:space="preserve">Sources that are acceptable for academic research </w:t>
      </w:r>
      <w:r w:rsidR="00432CC5">
        <w:t xml:space="preserve">are the library, the guardian and other newspapers, </w:t>
      </w:r>
      <w:r w:rsidR="00962F22">
        <w:t xml:space="preserve">websites ending in </w:t>
      </w:r>
      <w:proofErr w:type="spellStart"/>
      <w:r w:rsidR="00962F22">
        <w:t>edu</w:t>
      </w:r>
      <w:proofErr w:type="spellEnd"/>
      <w:r w:rsidR="00962F22">
        <w:t xml:space="preserve"> or gov</w:t>
      </w:r>
      <w:r w:rsidR="001912D7">
        <w:t xml:space="preserve"> and</w:t>
      </w:r>
      <w:r w:rsidR="00962F22">
        <w:t xml:space="preserve"> online journals such as science direct</w:t>
      </w:r>
      <w:r w:rsidR="001912D7">
        <w:t>.</w:t>
      </w:r>
    </w:p>
    <w:p w14:paraId="7FF0A33B" w14:textId="77777777" w:rsidR="0074338F" w:rsidRDefault="0074338F" w:rsidP="0074338F">
      <w:pPr>
        <w:ind w:left="0" w:firstLine="0"/>
      </w:pPr>
    </w:p>
    <w:p w14:paraId="4DB30E09" w14:textId="77777777" w:rsidR="0074338F" w:rsidRDefault="0074338F" w:rsidP="0074338F">
      <w:pPr>
        <w:ind w:left="0" w:firstLine="0"/>
      </w:pPr>
    </w:p>
    <w:p w14:paraId="692E55FE" w14:textId="77777777" w:rsidR="0074338F" w:rsidRDefault="0074338F" w:rsidP="0074338F">
      <w:pPr>
        <w:pStyle w:val="Heading1"/>
        <w:ind w:left="-5"/>
      </w:pPr>
      <w:r>
        <w:t>Part 3</w:t>
      </w:r>
      <w:r>
        <w:rPr>
          <w:u w:val="none"/>
        </w:rPr>
        <w:t xml:space="preserve"> </w:t>
      </w:r>
    </w:p>
    <w:p w14:paraId="4F8CED26" w14:textId="2230B3E9" w:rsidR="00652059" w:rsidRDefault="00A87644" w:rsidP="0074338F">
      <w:pPr>
        <w:ind w:left="0" w:firstLine="0"/>
      </w:pPr>
      <w:r>
        <w:t>The article I will be critique is ‘But I don’t want to be a teacher:</w:t>
      </w:r>
      <w:r w:rsidR="00E979F9">
        <w:t xml:space="preserve"> Work based learning </w:t>
      </w:r>
      <w:r w:rsidR="00EB2590">
        <w:t xml:space="preserve">in education </w:t>
      </w:r>
      <w:r w:rsidR="003369DD">
        <w:t xml:space="preserve">studies’ by Catherine </w:t>
      </w:r>
      <w:r w:rsidR="008D77FA">
        <w:t xml:space="preserve">Simon of Bath </w:t>
      </w:r>
      <w:r w:rsidR="0044672B">
        <w:t>Spa University</w:t>
      </w:r>
      <w:r w:rsidR="00D97526">
        <w:t xml:space="preserve">. The article is about students that don’t </w:t>
      </w:r>
      <w:r w:rsidR="00BD0938">
        <w:t xml:space="preserve">want to be a teacher </w:t>
      </w:r>
      <w:r w:rsidR="009618C9">
        <w:t>in mainstream school’s</w:t>
      </w:r>
      <w:r w:rsidR="00B942FF">
        <w:t xml:space="preserve"> but are having to take courses in universities in the UK that have a mandatory word experience in the classroom to pass the course.</w:t>
      </w:r>
    </w:p>
    <w:p w14:paraId="4172B6A7" w14:textId="77777777" w:rsidR="00346E11" w:rsidRDefault="00346E11" w:rsidP="0074338F">
      <w:pPr>
        <w:ind w:left="0" w:firstLine="0"/>
      </w:pPr>
    </w:p>
    <w:p w14:paraId="48B3B64A" w14:textId="190A1A95" w:rsidR="0092561D" w:rsidRDefault="0092561D" w:rsidP="0074338F">
      <w:pPr>
        <w:ind w:left="0" w:firstLine="0"/>
      </w:pPr>
      <w:r>
        <w:t xml:space="preserve">The article’s main point was to explore </w:t>
      </w:r>
      <w:r w:rsidR="00026F48">
        <w:t>U</w:t>
      </w:r>
      <w:r>
        <w:t>nder</w:t>
      </w:r>
      <w:r w:rsidR="00026F48">
        <w:t xml:space="preserve">graduate Education Studies students and their work experience </w:t>
      </w:r>
      <w:r w:rsidR="00C07820">
        <w:t xml:space="preserve">and compare </w:t>
      </w:r>
      <w:r w:rsidR="00346E11">
        <w:t>school-based</w:t>
      </w:r>
      <w:r w:rsidR="00C07820">
        <w:t xml:space="preserve"> placement and non-school placement. I think </w:t>
      </w:r>
      <w:r w:rsidR="0001452C">
        <w:t>that the writer is trying to say is that both school based and non-</w:t>
      </w:r>
      <w:r w:rsidR="00C77DFF">
        <w:t xml:space="preserve">school based helped build the identity of the students in different ways. The </w:t>
      </w:r>
      <w:r w:rsidR="00351554">
        <w:t xml:space="preserve">writer says that opportunities to try different placements in different age </w:t>
      </w:r>
      <w:r w:rsidR="00346E11">
        <w:t>range and school settings were ‘valued’.</w:t>
      </w:r>
    </w:p>
    <w:p w14:paraId="33AA87EB" w14:textId="302D0848" w:rsidR="005C24F0" w:rsidRDefault="005C24F0" w:rsidP="0074338F">
      <w:pPr>
        <w:ind w:left="0" w:firstLine="0"/>
      </w:pPr>
    </w:p>
    <w:p w14:paraId="4AA377B0" w14:textId="3BA6A334" w:rsidR="005C24F0" w:rsidRDefault="0021404E" w:rsidP="0074338F">
      <w:pPr>
        <w:ind w:left="0" w:firstLine="0"/>
      </w:pPr>
      <w:r>
        <w:t>The introduction starts by discussing The Quality Assurance Agency for Higher Education</w:t>
      </w:r>
      <w:r w:rsidR="0024336F">
        <w:t xml:space="preserve"> (QAA) and what they think about teacher education in the </w:t>
      </w:r>
      <w:r w:rsidR="00AD6D63">
        <w:t>UK</w:t>
      </w:r>
      <w:r w:rsidR="0024336F">
        <w:t>.</w:t>
      </w:r>
      <w:r w:rsidR="00FF4378">
        <w:t xml:space="preserve"> Then it goes on to the Meth</w:t>
      </w:r>
      <w:r w:rsidR="003E2B3D">
        <w:t>o</w:t>
      </w:r>
      <w:r w:rsidR="00AD6D63">
        <w:t xml:space="preserve">dology and what study was done to research </w:t>
      </w:r>
      <w:r w:rsidR="00327F72">
        <w:t xml:space="preserve">the topic. The research that the writer discusses is where 10 undergraduates in their second year of university </w:t>
      </w:r>
      <w:r w:rsidR="00517D43">
        <w:t xml:space="preserve">took a course with a compulsory placement of one </w:t>
      </w:r>
      <w:r w:rsidR="00432557">
        <w:t>day per week for eight to ten weeks. Five students were intending to become teachers and the othe</w:t>
      </w:r>
      <w:r w:rsidR="00BD6EA9">
        <w:t xml:space="preserve">r five students were looking at other professional education careers. The </w:t>
      </w:r>
      <w:r w:rsidR="00423471">
        <w:t xml:space="preserve">theoretical framework is </w:t>
      </w:r>
      <w:r w:rsidR="002C3783">
        <w:t>next,</w:t>
      </w:r>
      <w:r w:rsidR="00423471">
        <w:t xml:space="preserve"> and the writer discusses identity and how it links into education</w:t>
      </w:r>
      <w:r w:rsidR="002C3783">
        <w:t>. The writer also explains ‘Work-based and experiential learning’ and ‘</w:t>
      </w:r>
      <w:r w:rsidR="007054CB">
        <w:t xml:space="preserve">Work-based </w:t>
      </w:r>
      <w:r w:rsidR="00274FFE">
        <w:t>learning and knowledge production’. The writer</w:t>
      </w:r>
      <w:r w:rsidR="009120A3">
        <w:t xml:space="preserve"> goes on to discuss their findings on the two research questions in the meth</w:t>
      </w:r>
      <w:r w:rsidR="006D359A">
        <w:t xml:space="preserve">odology and explain ‘Navigating complex boundaries’ and </w:t>
      </w:r>
      <w:r w:rsidR="00351AAE">
        <w:t>‘The role of the placement in personal professional and career choice development</w:t>
      </w:r>
      <w:r w:rsidR="00476E52">
        <w:t>’. Lastly the writer discusses her</w:t>
      </w:r>
      <w:r w:rsidR="003D0DFF">
        <w:t xml:space="preserve"> conclusion and how all the research she has done comes together to prove her statements.</w:t>
      </w:r>
    </w:p>
    <w:p w14:paraId="02441FAB" w14:textId="77777777" w:rsidR="00346E11" w:rsidRDefault="00346E11" w:rsidP="0074338F">
      <w:pPr>
        <w:ind w:left="0" w:firstLine="0"/>
      </w:pPr>
    </w:p>
    <w:p w14:paraId="0AE90000" w14:textId="53486BC2" w:rsidR="00DD19C3" w:rsidRDefault="00346E11" w:rsidP="0074338F">
      <w:pPr>
        <w:ind w:left="0" w:firstLine="0"/>
      </w:pPr>
      <w:r>
        <w:t xml:space="preserve">The article is very long </w:t>
      </w:r>
      <w:r w:rsidR="00E476CA">
        <w:t xml:space="preserve">however it is split into different parts that are the </w:t>
      </w:r>
      <w:r w:rsidR="003F2B53">
        <w:t>introduction, methodology, theoretical framework</w:t>
      </w:r>
      <w:r w:rsidR="00DD19C3">
        <w:t xml:space="preserve">, understanding work-based learning, findings </w:t>
      </w:r>
      <w:r w:rsidR="007B74D1">
        <w:t xml:space="preserve">and conclusion. The different sections </w:t>
      </w:r>
      <w:r w:rsidR="009763D3">
        <w:t xml:space="preserve">make the article easier to read as the sub-title’s </w:t>
      </w:r>
      <w:r w:rsidR="00CB0D5D">
        <w:t xml:space="preserve">tell the reader what each section is about. The writer has done a lot of research </w:t>
      </w:r>
      <w:r w:rsidR="00C21994">
        <w:t xml:space="preserve">into the topic as show by the reference list and the </w:t>
      </w:r>
      <w:r w:rsidR="00E443EF">
        <w:t xml:space="preserve">number of statistics they have used </w:t>
      </w:r>
      <w:r w:rsidR="009F186C">
        <w:t xml:space="preserve">in each section. The statistics the writer has used have been thoroughly explained </w:t>
      </w:r>
      <w:r w:rsidR="001C36B3">
        <w:t>and researched.</w:t>
      </w:r>
    </w:p>
    <w:p w14:paraId="1C5AC553" w14:textId="4A1E1814" w:rsidR="005A2A45" w:rsidRDefault="005A2A45" w:rsidP="0074338F">
      <w:pPr>
        <w:ind w:left="0" w:firstLine="0"/>
      </w:pPr>
    </w:p>
    <w:p w14:paraId="71A6E537" w14:textId="05DDD8E3" w:rsidR="005A2A45" w:rsidRDefault="00D16C7A" w:rsidP="0074338F">
      <w:pPr>
        <w:ind w:left="0" w:firstLine="0"/>
      </w:pPr>
      <w:r>
        <w:lastRenderedPageBreak/>
        <w:t xml:space="preserve">The writer uses formal writing which makes the article easy to read. The formal </w:t>
      </w:r>
      <w:r w:rsidR="003B0AB6">
        <w:t>language is appropriate for an academic assignment and shows the writer</w:t>
      </w:r>
      <w:r w:rsidR="00A6734B">
        <w:t>’s knowledge of the topic. The writer uses objective language when explai</w:t>
      </w:r>
      <w:r w:rsidR="00134980">
        <w:t xml:space="preserve">ning the </w:t>
      </w:r>
      <w:r w:rsidR="00B25D9A">
        <w:t>research,</w:t>
      </w:r>
      <w:r w:rsidR="00134980">
        <w:t xml:space="preserve"> she has discovered to backup her points. The writer uses subjective </w:t>
      </w:r>
      <w:r w:rsidR="006C0D85">
        <w:t>language in the conclusion to express her opinion on the topic</w:t>
      </w:r>
      <w:r w:rsidR="00B25D9A">
        <w:t xml:space="preserve"> and what she learned after doing research into the topic.</w:t>
      </w:r>
    </w:p>
    <w:p w14:paraId="2AD6272D" w14:textId="74A9B15A" w:rsidR="002F2528" w:rsidRDefault="002F2528" w:rsidP="0074338F">
      <w:pPr>
        <w:ind w:left="0" w:firstLine="0"/>
      </w:pPr>
    </w:p>
    <w:p w14:paraId="2D05B8E4" w14:textId="581EC6E2" w:rsidR="002F2528" w:rsidRDefault="002F2528" w:rsidP="0074338F">
      <w:pPr>
        <w:ind w:left="0" w:firstLine="0"/>
      </w:pPr>
      <w:r>
        <w:t xml:space="preserve">In the article the writer has set the article up so that there is a clear statement with well researched evidence and reasoning. The writer </w:t>
      </w:r>
      <w:r w:rsidR="000825EB">
        <w:t>begins by discussing identity and some of the research that has been done by people like (Burke</w:t>
      </w:r>
      <w:r w:rsidR="00D4073A">
        <w:t>, 2007)</w:t>
      </w:r>
      <w:r w:rsidR="00D9416F">
        <w:t xml:space="preserve"> and</w:t>
      </w:r>
      <w:r w:rsidR="00D4073A">
        <w:t xml:space="preserve"> (Stets an</w:t>
      </w:r>
      <w:r w:rsidR="00D9416F">
        <w:t>d</w:t>
      </w:r>
      <w:r w:rsidR="00D4073A">
        <w:t xml:space="preserve"> Burke, 2005:1)</w:t>
      </w:r>
      <w:r w:rsidR="00330BC4">
        <w:t xml:space="preserve"> </w:t>
      </w:r>
      <w:r w:rsidR="002F4131">
        <w:t>who discuss identity theory and how it affects students and their relationships</w:t>
      </w:r>
      <w:r w:rsidR="00B7289D">
        <w:t xml:space="preserve"> in the school-based environment.</w:t>
      </w:r>
      <w:r w:rsidR="00330BC4">
        <w:t xml:space="preserve"> (Anderson and Mounts 2012)</w:t>
      </w:r>
      <w:r w:rsidR="00B7289D">
        <w:t xml:space="preserve"> discusses the 3 </w:t>
      </w:r>
      <w:r w:rsidR="0028164F">
        <w:t xml:space="preserve">different processes </w:t>
      </w:r>
      <w:r w:rsidR="00636E36">
        <w:t xml:space="preserve">which is </w:t>
      </w:r>
      <w:r w:rsidR="00003BE5">
        <w:t>‘Identity defence’, ‘Identity change’ and ‘Identity exploration</w:t>
      </w:r>
      <w:r w:rsidR="00AD1EC4">
        <w:t>’.</w:t>
      </w:r>
      <w:r w:rsidR="00330BC4">
        <w:t xml:space="preserve"> The article goes on to </w:t>
      </w:r>
      <w:r w:rsidR="005A6A71">
        <w:t xml:space="preserve">explain </w:t>
      </w:r>
      <w:r w:rsidR="002A1321">
        <w:t xml:space="preserve">work-based and experiential learning by looking </w:t>
      </w:r>
      <w:r w:rsidR="00783296">
        <w:t xml:space="preserve">at people like (Lester and Costley, 2010), </w:t>
      </w:r>
      <w:r w:rsidR="00EB2864">
        <w:t>(Nottingham, 2011)</w:t>
      </w:r>
      <w:r w:rsidR="00B172BA">
        <w:t xml:space="preserve"> who discusses </w:t>
      </w:r>
      <w:r w:rsidR="00AC49F9">
        <w:t>the WBL</w:t>
      </w:r>
      <w:r w:rsidR="00EB2864">
        <w:t xml:space="preserve"> and (Brookfield, 1993)</w:t>
      </w:r>
      <w:r w:rsidR="00AC49F9">
        <w:t xml:space="preserve"> who</w:t>
      </w:r>
      <w:r w:rsidR="00974688">
        <w:t xml:space="preserve"> identified </w:t>
      </w:r>
      <w:r w:rsidR="0043090C">
        <w:t xml:space="preserve">two types of experiential learning, one that is done “by students </w:t>
      </w:r>
      <w:r w:rsidR="00D06D3C">
        <w:t>who are given a chance to acquire and apply knowledge, skills and feelings in an immediate and reluctant setting</w:t>
      </w:r>
      <w:r w:rsidR="00D92FE8">
        <w:t xml:space="preserve">” </w:t>
      </w:r>
      <w:r w:rsidR="00D92FE8">
        <w:t xml:space="preserve">(Simon, 2017, p. </w:t>
      </w:r>
      <w:r w:rsidR="00BC4B61">
        <w:t>11</w:t>
      </w:r>
      <w:r w:rsidR="00C800FB">
        <w:t>)</w:t>
      </w:r>
      <w:r w:rsidR="00D92FE8">
        <w:t xml:space="preserve"> and learning that is gathered through part</w:t>
      </w:r>
      <w:r w:rsidR="000B2884">
        <w:t>icipation in life events</w:t>
      </w:r>
      <w:r w:rsidR="00EB2864">
        <w:t>.</w:t>
      </w:r>
      <w:r w:rsidR="002F32FE">
        <w:t xml:space="preserve"> The article also explains work-based learning and knowledge production while </w:t>
      </w:r>
      <w:r w:rsidR="004A625B">
        <w:t>looking at people like (</w:t>
      </w:r>
      <w:proofErr w:type="spellStart"/>
      <w:r w:rsidR="004A625B">
        <w:t>Raelin</w:t>
      </w:r>
      <w:proofErr w:type="spellEnd"/>
      <w:r w:rsidR="004A625B">
        <w:t>, 2011)</w:t>
      </w:r>
      <w:r w:rsidR="005C26C0">
        <w:t xml:space="preserve"> who argued </w:t>
      </w:r>
      <w:r w:rsidR="004D3C0E">
        <w:t xml:space="preserve">that practice </w:t>
      </w:r>
      <w:r w:rsidR="00A16D13">
        <w:t>can be</w:t>
      </w:r>
      <w:r w:rsidR="004D3C0E">
        <w:t xml:space="preserve"> an educational event</w:t>
      </w:r>
      <w:r w:rsidR="004A625B">
        <w:t>, (Guile and Griffiths 2001</w:t>
      </w:r>
      <w:r w:rsidR="007205A8">
        <w:t>)</w:t>
      </w:r>
      <w:r w:rsidR="004D3C0E">
        <w:t xml:space="preserve"> who discuss the New curriculum frameworks</w:t>
      </w:r>
      <w:r w:rsidR="007205A8">
        <w:t xml:space="preserve"> </w:t>
      </w:r>
      <w:r w:rsidR="004C3C16">
        <w:t xml:space="preserve">and (ibid:126). The article also discusses [Professional] Identity formation and some of the research </w:t>
      </w:r>
      <w:r w:rsidR="00C16781">
        <w:t xml:space="preserve">by (Anderson and Mounts, 2012), (Faircloth, 2012:187) and </w:t>
      </w:r>
      <w:r w:rsidR="0084284D">
        <w:t>(Bronfenbrenner, 1989)</w:t>
      </w:r>
      <w:r w:rsidR="00B25E83">
        <w:t xml:space="preserve"> who discussed his ecological systems </w:t>
      </w:r>
      <w:r w:rsidR="000C75BE">
        <w:t>theory and later his socio-historical activity theory</w:t>
      </w:r>
      <w:r w:rsidR="0084284D">
        <w:t>. The writer uses reliable sources to prove her claims and the evidence she uses is valid and very effective in supporting her points.</w:t>
      </w:r>
    </w:p>
    <w:p w14:paraId="5C8F5746" w14:textId="0213FB30" w:rsidR="00C97669" w:rsidRDefault="00C97669" w:rsidP="0074338F">
      <w:pPr>
        <w:ind w:left="0" w:firstLine="0"/>
      </w:pPr>
    </w:p>
    <w:p w14:paraId="53982359" w14:textId="6BEF4117" w:rsidR="00C97669" w:rsidRDefault="00C97669" w:rsidP="0074338F">
      <w:pPr>
        <w:ind w:left="0" w:firstLine="0"/>
      </w:pPr>
      <w:r>
        <w:t xml:space="preserve">The two Methodology questions the writer was looking into was “How do students use the placement </w:t>
      </w:r>
      <w:r w:rsidR="00AA3B95">
        <w:t xml:space="preserve">experience to navigate the complex </w:t>
      </w:r>
      <w:r w:rsidR="00110378">
        <w:t>boundaries</w:t>
      </w:r>
      <w:r w:rsidR="00AA3B95">
        <w:t xml:space="preserve"> between ‘University' </w:t>
      </w:r>
      <w:r w:rsidR="00C073BF">
        <w:t>and ‘Work' as sites of learning and professional identity formation"</w:t>
      </w:r>
      <w:r w:rsidR="0049353F">
        <w:t xml:space="preserve"> (</w:t>
      </w:r>
      <w:r w:rsidR="00BE2AA1">
        <w:t>Simon</w:t>
      </w:r>
      <w:r w:rsidR="0021690F">
        <w:t>, 2017, p. 7)</w:t>
      </w:r>
      <w:r w:rsidR="00C554A0">
        <w:t xml:space="preserve"> </w:t>
      </w:r>
      <w:r w:rsidR="00110378">
        <w:t xml:space="preserve">and “To what extent does the placement experience contribute to student </w:t>
      </w:r>
      <w:r w:rsidR="00451C5F">
        <w:t xml:space="preserve">personal, professional and career </w:t>
      </w:r>
      <w:r w:rsidR="00F4784F">
        <w:t>choice / development.”</w:t>
      </w:r>
      <w:r w:rsidR="00C554A0">
        <w:t xml:space="preserve"> (Simon, 2017, p.8)</w:t>
      </w:r>
      <w:r w:rsidR="00F4784F">
        <w:t xml:space="preserve">. </w:t>
      </w:r>
      <w:r w:rsidR="0048490F">
        <w:t xml:space="preserve">The argument is consistent through out the article and the writer comes back </w:t>
      </w:r>
      <w:r w:rsidR="00CE04B3">
        <w:t>to the argument at the end to conclude</w:t>
      </w:r>
      <w:r w:rsidR="00EC74BC">
        <w:t xml:space="preserve"> what she discovered</w:t>
      </w:r>
      <w:r w:rsidR="00796941">
        <w:t xml:space="preserve"> about the two questions which was that both </w:t>
      </w:r>
      <w:r w:rsidR="00FE11F7">
        <w:t xml:space="preserve">school-based and </w:t>
      </w:r>
      <w:r w:rsidR="0098247B">
        <w:t>work-based experience was equally as important and the students used the placements in a lot of different ways.</w:t>
      </w:r>
    </w:p>
    <w:p w14:paraId="3F414596" w14:textId="2FC0ACAF" w:rsidR="00B25D9A" w:rsidRDefault="00B25D9A" w:rsidP="0074338F">
      <w:pPr>
        <w:ind w:left="0" w:firstLine="0"/>
      </w:pPr>
    </w:p>
    <w:p w14:paraId="0DAD9496" w14:textId="5729FE41" w:rsidR="00A16D13" w:rsidRDefault="00A16D13" w:rsidP="0074338F">
      <w:pPr>
        <w:ind w:left="0" w:firstLine="0"/>
      </w:pPr>
      <w:bookmarkStart w:id="0" w:name="_GoBack"/>
      <w:bookmarkEnd w:id="0"/>
    </w:p>
    <w:p w14:paraId="010BF38F" w14:textId="428B76A9" w:rsidR="00A16D13" w:rsidRDefault="00A16D13" w:rsidP="0074338F">
      <w:pPr>
        <w:ind w:left="0" w:firstLine="0"/>
      </w:pPr>
    </w:p>
    <w:p w14:paraId="7B5416B2" w14:textId="63F7A625" w:rsidR="00A16D13" w:rsidRDefault="00A16D13" w:rsidP="0074338F">
      <w:pPr>
        <w:ind w:left="0" w:firstLine="0"/>
      </w:pPr>
    </w:p>
    <w:p w14:paraId="2EADC078" w14:textId="77777777" w:rsidR="00A16D13" w:rsidRDefault="00A16D13" w:rsidP="0074338F">
      <w:pPr>
        <w:ind w:left="0" w:firstLine="0"/>
      </w:pPr>
    </w:p>
    <w:p w14:paraId="5707154B" w14:textId="358CD9CF" w:rsidR="004205BB" w:rsidRDefault="00E23195" w:rsidP="0074338F">
      <w:pPr>
        <w:ind w:left="0" w:firstLine="0"/>
      </w:pPr>
      <w:r>
        <w:lastRenderedPageBreak/>
        <w:t xml:space="preserve">To conclude I believe that the article was very long however they did use different </w:t>
      </w:r>
      <w:r w:rsidR="00592C9B">
        <w:t xml:space="preserve">sections separated by sub-titles that made it easier to read. The writer did go off topic in the middle </w:t>
      </w:r>
      <w:r w:rsidR="00EF0A3B">
        <w:t xml:space="preserve">of the article by discussing </w:t>
      </w:r>
      <w:r w:rsidR="000E18C5">
        <w:t>‘professional identity formation’</w:t>
      </w:r>
      <w:r w:rsidR="004205BB">
        <w:t xml:space="preserve"> however she did come back to answer the original question at the end of the article</w:t>
      </w:r>
      <w:r w:rsidR="00877DC4">
        <w:t xml:space="preserve">. </w:t>
      </w:r>
      <w:r w:rsidR="00AF7E98">
        <w:t>Overall,</w:t>
      </w:r>
      <w:r w:rsidR="00877DC4">
        <w:t xml:space="preserve"> I believe that the article is an appropriate academic article and could be improved by making it shorter </w:t>
      </w:r>
      <w:r w:rsidR="00AF7E98">
        <w:t>as well as staying on topic and to the point.</w:t>
      </w:r>
    </w:p>
    <w:p w14:paraId="5728B25B" w14:textId="77777777" w:rsidR="00AF7E98" w:rsidRDefault="00AF7E98" w:rsidP="0074338F">
      <w:pPr>
        <w:ind w:left="0" w:firstLine="0"/>
      </w:pPr>
    </w:p>
    <w:p w14:paraId="4BEFA4E8" w14:textId="70B17727" w:rsidR="00B942FF" w:rsidRDefault="00B942FF" w:rsidP="0074338F">
      <w:pPr>
        <w:ind w:left="0" w:firstLine="0"/>
      </w:pPr>
      <w:r>
        <w:t xml:space="preserve">Reference </w:t>
      </w:r>
      <w:r w:rsidR="00927D55">
        <w:t>List:</w:t>
      </w:r>
    </w:p>
    <w:p w14:paraId="63351863" w14:textId="06F58CAC" w:rsidR="00CE6E00" w:rsidRDefault="00CE6E00" w:rsidP="0074338F">
      <w:pPr>
        <w:ind w:left="0" w:firstLine="0"/>
      </w:pPr>
    </w:p>
    <w:p w14:paraId="622BA5D2" w14:textId="6008D781" w:rsidR="00CE6E00" w:rsidRDefault="00CE6E00" w:rsidP="00CE6E00">
      <w:pPr>
        <w:ind w:left="0" w:firstLine="0"/>
      </w:pPr>
      <w:r w:rsidRPr="00253939">
        <w:t>Anderson, K.L. and Mounts, N.S. (2012) Searching for the Self: An Identity Control Theory Approach to Triggers of Occupational Exploration. The Journal of Genetic Psychology, Vol. 173 (1), pp. 90-111.</w:t>
      </w:r>
    </w:p>
    <w:p w14:paraId="4E405936" w14:textId="15AB554B" w:rsidR="00CE6E00" w:rsidRDefault="00CE6E00" w:rsidP="00CE6E00">
      <w:pPr>
        <w:ind w:left="0" w:firstLine="0"/>
      </w:pPr>
    </w:p>
    <w:p w14:paraId="71142616" w14:textId="62491AA8" w:rsidR="00CE6E00" w:rsidRDefault="00CE6E00" w:rsidP="00CE6E00">
      <w:pPr>
        <w:ind w:left="0" w:firstLine="0"/>
      </w:pPr>
      <w:r w:rsidRPr="00AE1EB9">
        <w:t>Burke, P.J. (2007) Identity Control Theory. In G. Ritzer (ed.) The Blackwell Encyclopaedia of Sociology. Oxford: Blackwell Publishing Co. [online]. Available at: http://wat2146.ucr.edu/Papers/05d.pdf [accessed 28 July 2015].</w:t>
      </w:r>
    </w:p>
    <w:p w14:paraId="29909485" w14:textId="2A9E84F7" w:rsidR="0028141C" w:rsidRDefault="0028141C" w:rsidP="00CE6E00">
      <w:pPr>
        <w:ind w:left="0" w:firstLine="0"/>
      </w:pPr>
    </w:p>
    <w:p w14:paraId="593A6AC6" w14:textId="009EB42A" w:rsidR="0028141C" w:rsidRDefault="0028141C" w:rsidP="0028141C">
      <w:pPr>
        <w:ind w:left="0" w:firstLine="0"/>
      </w:pPr>
      <w:r w:rsidRPr="00EB2AD3">
        <w:t>Brookfield, S. D. (1983) Adult Learning, Adult Education and the Community. Milton Keynes: Open University Press.</w:t>
      </w:r>
    </w:p>
    <w:p w14:paraId="63726CB2" w14:textId="37C0E6C5" w:rsidR="000E6035" w:rsidRDefault="000E6035" w:rsidP="0028141C">
      <w:pPr>
        <w:ind w:left="0" w:firstLine="0"/>
      </w:pPr>
    </w:p>
    <w:p w14:paraId="165FC3CA" w14:textId="58916623" w:rsidR="000E6035" w:rsidRDefault="000E6035" w:rsidP="0028141C">
      <w:pPr>
        <w:ind w:left="0" w:firstLine="0"/>
      </w:pPr>
      <w:r w:rsidRPr="001C4061">
        <w:t xml:space="preserve">Bronfenbrenner, U. (1989) Ecological systems theory. In R. </w:t>
      </w:r>
      <w:proofErr w:type="spellStart"/>
      <w:r w:rsidRPr="001C4061">
        <w:t>Vasta</w:t>
      </w:r>
      <w:proofErr w:type="spellEnd"/>
      <w:r w:rsidRPr="001C4061">
        <w:t xml:space="preserve"> (Ed.), Annals of Child Development: Six Theories of Child Development, 187–249. London: JAI.</w:t>
      </w:r>
    </w:p>
    <w:p w14:paraId="2E3AF745" w14:textId="77777777" w:rsidR="000E6035" w:rsidRDefault="000E6035" w:rsidP="000E6035">
      <w:pPr>
        <w:ind w:left="0" w:firstLine="0"/>
      </w:pPr>
      <w:r w:rsidRPr="00605A58">
        <w:t xml:space="preserve">Faircloth, S. (2012) 'Wearing and Mask' vs connecting identity with learning. Contemporary Educational Psychology, Vol. 37(3), pp. 186-194.  </w:t>
      </w:r>
    </w:p>
    <w:p w14:paraId="6364D48C" w14:textId="77777777" w:rsidR="000E6035" w:rsidRDefault="000E6035" w:rsidP="0028141C">
      <w:pPr>
        <w:ind w:left="0" w:firstLine="0"/>
      </w:pPr>
    </w:p>
    <w:p w14:paraId="317B8958" w14:textId="73294E1B" w:rsidR="0028141C" w:rsidRDefault="000E6035" w:rsidP="00CE6E00">
      <w:pPr>
        <w:ind w:left="0" w:firstLine="0"/>
      </w:pPr>
      <w:r w:rsidRPr="002F08BE">
        <w:t>Guile, T. and Griffiths, D. (2001) Learning through work experienced. Journal of Education and Work, Vol. 14(1), pp. 113-131</w:t>
      </w:r>
      <w:r>
        <w:t>.</w:t>
      </w:r>
    </w:p>
    <w:p w14:paraId="0CA010C7" w14:textId="77777777" w:rsidR="0028141C" w:rsidRDefault="0028141C" w:rsidP="0028141C">
      <w:pPr>
        <w:ind w:left="0" w:firstLine="0"/>
      </w:pPr>
      <w:r w:rsidRPr="00CE4A10">
        <w:t>Lester S. and Costley, C (2010). Work-based Learning at Higher Education Level: Value, practice and critique. Studies in Higher Education, Vol.35(5), pp. 561-575.</w:t>
      </w:r>
    </w:p>
    <w:p w14:paraId="73B04941" w14:textId="77777777" w:rsidR="0028141C" w:rsidRDefault="0028141C" w:rsidP="0028141C">
      <w:pPr>
        <w:ind w:left="0" w:firstLine="0"/>
      </w:pPr>
    </w:p>
    <w:p w14:paraId="15225BE2" w14:textId="028B7651" w:rsidR="00CE6E00" w:rsidRDefault="0028141C" w:rsidP="0074338F">
      <w:pPr>
        <w:ind w:left="0" w:firstLine="0"/>
      </w:pPr>
      <w:r w:rsidRPr="004E73C4">
        <w:t>Nottingham, P. (2011) An exploration of how differing perspectives of Work Based Learning within Higher Education influences the pedagogies adopted. Ph.D. Thesis, Middlesex University</w:t>
      </w:r>
      <w:r>
        <w:t>.</w:t>
      </w:r>
    </w:p>
    <w:p w14:paraId="045946F1" w14:textId="27E71FEE" w:rsidR="0074338F" w:rsidRDefault="00927D55" w:rsidP="0074338F">
      <w:pPr>
        <w:ind w:left="0" w:firstLine="0"/>
      </w:pPr>
      <w:r>
        <w:t>Simon, C. (2017) ‘But I don’t want to be a teacher:</w:t>
      </w:r>
      <w:r w:rsidR="000E6F46">
        <w:t xml:space="preserve"> Work based learning in education studies’, 8(2)</w:t>
      </w:r>
      <w:r w:rsidR="006E381C">
        <w:t>, pp. 4-25.</w:t>
      </w:r>
    </w:p>
    <w:p w14:paraId="28A1FEB6" w14:textId="69B55C37" w:rsidR="00023B1C" w:rsidRDefault="00023B1C" w:rsidP="0074338F">
      <w:pPr>
        <w:ind w:left="0" w:firstLine="0"/>
      </w:pPr>
    </w:p>
    <w:p w14:paraId="6D9F8A7C" w14:textId="0812AB44" w:rsidR="00023B1C" w:rsidRDefault="00023B1C" w:rsidP="0074338F">
      <w:pPr>
        <w:ind w:left="0" w:firstLine="0"/>
      </w:pPr>
      <w:r w:rsidRPr="00023B1C">
        <w:t xml:space="preserve">Stets, J.E and Burke, P.J.  (2005), New Directions in Identity Control Theory, in Shane R. </w:t>
      </w:r>
      <w:proofErr w:type="spellStart"/>
      <w:r w:rsidRPr="00023B1C">
        <w:t>Thye</w:t>
      </w:r>
      <w:proofErr w:type="spellEnd"/>
      <w:r w:rsidRPr="00023B1C">
        <w:t>, Edward J. Lawler (ed.) Social Identification in Groups (Advances in Group Processes, Volume 22) Emerald Group Publishing Limited, 43-64. [online]. Available at: http://www.emeraldinsight.com/doi/abs/10.1016/S08826145%2805%2922002-7 [accessed 28 July.2015].</w:t>
      </w:r>
    </w:p>
    <w:p w14:paraId="77CE0139" w14:textId="3511F0D4" w:rsidR="003D67DB" w:rsidRDefault="003D67DB" w:rsidP="0074338F">
      <w:pPr>
        <w:ind w:left="0" w:firstLine="0"/>
      </w:pPr>
    </w:p>
    <w:p w14:paraId="0C50B814" w14:textId="17E14A24" w:rsidR="003D67DB" w:rsidRDefault="003D67DB" w:rsidP="0074338F">
      <w:pPr>
        <w:ind w:left="0" w:firstLine="0"/>
      </w:pPr>
      <w:proofErr w:type="spellStart"/>
      <w:r w:rsidRPr="003D67DB">
        <w:lastRenderedPageBreak/>
        <w:t>Raelin</w:t>
      </w:r>
      <w:proofErr w:type="spellEnd"/>
      <w:r w:rsidRPr="003D67DB">
        <w:t xml:space="preserve">, J. A (2011) Work-based Learning: valuing practice as an educational event in D. M. </w:t>
      </w:r>
      <w:proofErr w:type="spellStart"/>
      <w:r w:rsidRPr="003D67DB">
        <w:t>Qualters</w:t>
      </w:r>
      <w:proofErr w:type="spellEnd"/>
      <w:r w:rsidRPr="003D67DB">
        <w:t xml:space="preserve"> (ed) Experiential Education: Making the Most of Learning Outside</w:t>
      </w:r>
      <w:r>
        <w:t xml:space="preserve"> </w:t>
      </w:r>
      <w:r w:rsidRPr="003D67DB">
        <w:t>the Classroom: New Directions for Teaching and Learning No.124, San Francisco, Jossey-Bass.</w:t>
      </w:r>
    </w:p>
    <w:p w14:paraId="322E5E64" w14:textId="00CA9BD0" w:rsidR="0074338F" w:rsidRDefault="0074338F" w:rsidP="0074338F">
      <w:pPr>
        <w:ind w:left="0" w:firstLine="0"/>
      </w:pPr>
    </w:p>
    <w:sectPr w:rsidR="00743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881CE5"/>
    <w:multiLevelType w:val="hybridMultilevel"/>
    <w:tmpl w:val="60BEDA8E"/>
    <w:lvl w:ilvl="0" w:tplc="14CA00F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F88E3D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C5E95D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46712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5B894C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328ACD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BDE873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3A4B29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92079D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38F"/>
    <w:rsid w:val="00003BE5"/>
    <w:rsid w:val="0001452C"/>
    <w:rsid w:val="00023B1C"/>
    <w:rsid w:val="00026F48"/>
    <w:rsid w:val="000825EB"/>
    <w:rsid w:val="00083B38"/>
    <w:rsid w:val="000B2884"/>
    <w:rsid w:val="000C75BE"/>
    <w:rsid w:val="000E18C5"/>
    <w:rsid w:val="000E6035"/>
    <w:rsid w:val="000E6F46"/>
    <w:rsid w:val="00110378"/>
    <w:rsid w:val="00132C35"/>
    <w:rsid w:val="00134980"/>
    <w:rsid w:val="001904C2"/>
    <w:rsid w:val="001912D7"/>
    <w:rsid w:val="001A1D48"/>
    <w:rsid w:val="001C36B3"/>
    <w:rsid w:val="001C4061"/>
    <w:rsid w:val="00207A5A"/>
    <w:rsid w:val="0021404E"/>
    <w:rsid w:val="0021690F"/>
    <w:rsid w:val="00222C74"/>
    <w:rsid w:val="0024336F"/>
    <w:rsid w:val="00253939"/>
    <w:rsid w:val="00260341"/>
    <w:rsid w:val="00274FFE"/>
    <w:rsid w:val="0028141C"/>
    <w:rsid w:val="0028164F"/>
    <w:rsid w:val="002A1321"/>
    <w:rsid w:val="002C3783"/>
    <w:rsid w:val="002F08BE"/>
    <w:rsid w:val="002F2528"/>
    <w:rsid w:val="002F32FE"/>
    <w:rsid w:val="002F4131"/>
    <w:rsid w:val="00327F72"/>
    <w:rsid w:val="00330BC4"/>
    <w:rsid w:val="003369DD"/>
    <w:rsid w:val="00346E11"/>
    <w:rsid w:val="00351554"/>
    <w:rsid w:val="00351AAE"/>
    <w:rsid w:val="003B0AB6"/>
    <w:rsid w:val="003D0DFF"/>
    <w:rsid w:val="003D67DB"/>
    <w:rsid w:val="003E2B3D"/>
    <w:rsid w:val="003E3846"/>
    <w:rsid w:val="003E7388"/>
    <w:rsid w:val="003F2B53"/>
    <w:rsid w:val="004205BB"/>
    <w:rsid w:val="00423471"/>
    <w:rsid w:val="0043090C"/>
    <w:rsid w:val="00432557"/>
    <w:rsid w:val="00432CC5"/>
    <w:rsid w:val="0044672B"/>
    <w:rsid w:val="00451C5F"/>
    <w:rsid w:val="00476E52"/>
    <w:rsid w:val="0048490F"/>
    <w:rsid w:val="0049353F"/>
    <w:rsid w:val="004A19F5"/>
    <w:rsid w:val="004A3007"/>
    <w:rsid w:val="004A625B"/>
    <w:rsid w:val="004C3C16"/>
    <w:rsid w:val="004D3C0E"/>
    <w:rsid w:val="004E73C4"/>
    <w:rsid w:val="00507113"/>
    <w:rsid w:val="00517D43"/>
    <w:rsid w:val="00592C9B"/>
    <w:rsid w:val="005A2A45"/>
    <w:rsid w:val="005A6A71"/>
    <w:rsid w:val="005B630E"/>
    <w:rsid w:val="005C24F0"/>
    <w:rsid w:val="005C26C0"/>
    <w:rsid w:val="00605A58"/>
    <w:rsid w:val="00636E36"/>
    <w:rsid w:val="00652059"/>
    <w:rsid w:val="006C0D85"/>
    <w:rsid w:val="006D359A"/>
    <w:rsid w:val="006E0813"/>
    <w:rsid w:val="006E381C"/>
    <w:rsid w:val="0070482C"/>
    <w:rsid w:val="007054CB"/>
    <w:rsid w:val="007205A8"/>
    <w:rsid w:val="0074338F"/>
    <w:rsid w:val="00752033"/>
    <w:rsid w:val="00783296"/>
    <w:rsid w:val="00796941"/>
    <w:rsid w:val="007B74D1"/>
    <w:rsid w:val="007C0172"/>
    <w:rsid w:val="0084284D"/>
    <w:rsid w:val="00875FEA"/>
    <w:rsid w:val="00877DC4"/>
    <w:rsid w:val="008D77FA"/>
    <w:rsid w:val="009120A3"/>
    <w:rsid w:val="009208E2"/>
    <w:rsid w:val="0092561D"/>
    <w:rsid w:val="00927D55"/>
    <w:rsid w:val="009618C9"/>
    <w:rsid w:val="00962410"/>
    <w:rsid w:val="00962F22"/>
    <w:rsid w:val="00974688"/>
    <w:rsid w:val="009763D3"/>
    <w:rsid w:val="0098247B"/>
    <w:rsid w:val="009A16F8"/>
    <w:rsid w:val="009C6279"/>
    <w:rsid w:val="009D23BE"/>
    <w:rsid w:val="009F186C"/>
    <w:rsid w:val="00A16D13"/>
    <w:rsid w:val="00A20EFD"/>
    <w:rsid w:val="00A6734B"/>
    <w:rsid w:val="00A74A38"/>
    <w:rsid w:val="00A74B8E"/>
    <w:rsid w:val="00A87644"/>
    <w:rsid w:val="00AA3B95"/>
    <w:rsid w:val="00AC49F9"/>
    <w:rsid w:val="00AD1EC4"/>
    <w:rsid w:val="00AD6D63"/>
    <w:rsid w:val="00AE1EB9"/>
    <w:rsid w:val="00AE3EC9"/>
    <w:rsid w:val="00AF3F89"/>
    <w:rsid w:val="00AF7E98"/>
    <w:rsid w:val="00B172BA"/>
    <w:rsid w:val="00B25D9A"/>
    <w:rsid w:val="00B25E83"/>
    <w:rsid w:val="00B60DF1"/>
    <w:rsid w:val="00B7268E"/>
    <w:rsid w:val="00B7289D"/>
    <w:rsid w:val="00B942FF"/>
    <w:rsid w:val="00BC4B61"/>
    <w:rsid w:val="00BD0938"/>
    <w:rsid w:val="00BD6EA9"/>
    <w:rsid w:val="00BE2AA1"/>
    <w:rsid w:val="00C073BF"/>
    <w:rsid w:val="00C07820"/>
    <w:rsid w:val="00C16781"/>
    <w:rsid w:val="00C21994"/>
    <w:rsid w:val="00C4785C"/>
    <w:rsid w:val="00C52275"/>
    <w:rsid w:val="00C554A0"/>
    <w:rsid w:val="00C71852"/>
    <w:rsid w:val="00C77DFF"/>
    <w:rsid w:val="00C800FB"/>
    <w:rsid w:val="00C97669"/>
    <w:rsid w:val="00CB0D5D"/>
    <w:rsid w:val="00CE04B3"/>
    <w:rsid w:val="00CE4A10"/>
    <w:rsid w:val="00CE6E00"/>
    <w:rsid w:val="00D06D3C"/>
    <w:rsid w:val="00D16C7A"/>
    <w:rsid w:val="00D172A4"/>
    <w:rsid w:val="00D24259"/>
    <w:rsid w:val="00D4073A"/>
    <w:rsid w:val="00D677CB"/>
    <w:rsid w:val="00D73402"/>
    <w:rsid w:val="00D92FE8"/>
    <w:rsid w:val="00D9416F"/>
    <w:rsid w:val="00D949A3"/>
    <w:rsid w:val="00D97526"/>
    <w:rsid w:val="00D97CF6"/>
    <w:rsid w:val="00DD19C3"/>
    <w:rsid w:val="00DF43CE"/>
    <w:rsid w:val="00E01489"/>
    <w:rsid w:val="00E23195"/>
    <w:rsid w:val="00E443EF"/>
    <w:rsid w:val="00E476CA"/>
    <w:rsid w:val="00E96D95"/>
    <w:rsid w:val="00E979F9"/>
    <w:rsid w:val="00EB2590"/>
    <w:rsid w:val="00EB2864"/>
    <w:rsid w:val="00EB2AD3"/>
    <w:rsid w:val="00EC74BC"/>
    <w:rsid w:val="00EF055F"/>
    <w:rsid w:val="00EF0A3B"/>
    <w:rsid w:val="00F4784F"/>
    <w:rsid w:val="00F531AE"/>
    <w:rsid w:val="00FB6DB2"/>
    <w:rsid w:val="00FC75E6"/>
    <w:rsid w:val="00FE11F7"/>
    <w:rsid w:val="00FF4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D8533"/>
  <w15:chartTrackingRefBased/>
  <w15:docId w15:val="{C5D30F1B-79CC-498F-99C1-E338EB0EC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4338F"/>
    <w:pPr>
      <w:spacing w:after="26" w:line="271" w:lineRule="auto"/>
      <w:ind w:left="10" w:hanging="10"/>
    </w:pPr>
    <w:rPr>
      <w:rFonts w:ascii="Arial" w:eastAsia="Arial" w:hAnsi="Arial" w:cs="Arial"/>
      <w:color w:val="000000"/>
      <w:sz w:val="24"/>
      <w:lang w:eastAsia="en-GB"/>
    </w:rPr>
  </w:style>
  <w:style w:type="paragraph" w:styleId="Heading1">
    <w:name w:val="heading 1"/>
    <w:next w:val="Normal"/>
    <w:link w:val="Heading1Char"/>
    <w:uiPriority w:val="9"/>
    <w:qFormat/>
    <w:rsid w:val="0074338F"/>
    <w:pPr>
      <w:keepNext/>
      <w:keepLines/>
      <w:spacing w:after="221"/>
      <w:ind w:left="45" w:hanging="10"/>
      <w:outlineLvl w:val="0"/>
    </w:pPr>
    <w:rPr>
      <w:rFonts w:ascii="Arial" w:eastAsia="Arial" w:hAnsi="Arial" w:cs="Arial"/>
      <w:b/>
      <w:color w:val="000000"/>
      <w:sz w:val="24"/>
      <w:u w:val="single" w:color="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38F"/>
    <w:rPr>
      <w:rFonts w:ascii="Arial" w:eastAsia="Arial" w:hAnsi="Arial" w:cs="Arial"/>
      <w:b/>
      <w:color w:val="000000"/>
      <w:sz w:val="24"/>
      <w:u w:val="single" w:color="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7</Pages>
  <Words>1971</Words>
  <Characters>11240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Cornelius</dc:creator>
  <cp:keywords/>
  <dc:description/>
  <cp:lastModifiedBy>Rebecca Cornelius</cp:lastModifiedBy>
  <cp:revision>96</cp:revision>
  <dcterms:created xsi:type="dcterms:W3CDTF">2019-10-29T20:38:00Z</dcterms:created>
  <dcterms:modified xsi:type="dcterms:W3CDTF">2019-10-31T16:20:00Z</dcterms:modified>
</cp:coreProperties>
</file>