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3E61" w:rsidRPr="00151654" w:rsidRDefault="00525F41" w:rsidP="00151654">
      <w:pPr>
        <w:spacing w:line="480" w:lineRule="auto"/>
        <w:rPr>
          <w:rFonts w:ascii="Times New Roman" w:hAnsi="Times New Roman" w:cs="Times New Roman"/>
          <w:sz w:val="24"/>
          <w:szCs w:val="24"/>
          <w:u w:val="single"/>
        </w:rPr>
      </w:pPr>
      <w:r w:rsidRPr="00151654">
        <w:rPr>
          <w:rFonts w:ascii="Times New Roman" w:hAnsi="Times New Roman" w:cs="Times New Roman"/>
          <w:sz w:val="24"/>
          <w:szCs w:val="24"/>
          <w:u w:val="single"/>
        </w:rPr>
        <w:t>Ancient representations of India often include monstrous and fantastical creatures. With reference to one ancient source, what impact does this have on the representation of the country?</w:t>
      </w:r>
    </w:p>
    <w:p w:rsidR="00525F41" w:rsidRPr="00151654" w:rsidRDefault="00525F41" w:rsidP="00151654">
      <w:pPr>
        <w:spacing w:line="480" w:lineRule="auto"/>
        <w:rPr>
          <w:rFonts w:ascii="Times New Roman" w:hAnsi="Times New Roman" w:cs="Times New Roman"/>
          <w:sz w:val="24"/>
          <w:szCs w:val="24"/>
          <w:u w:val="single"/>
        </w:rPr>
      </w:pPr>
    </w:p>
    <w:p w:rsidR="00525F41" w:rsidRPr="00151654" w:rsidRDefault="00525F41"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t xml:space="preserve">There are many representations of the far and exotic lands of India. The ancient source that will be focused on in this investigation is that of Herodotus and his works the histories. Although India is seen on the fringes of society and at the edge of the known world, the depictions of the lands and the people are drastically different to the description of the Greeks within the writings. </w:t>
      </w:r>
      <w:r w:rsidR="00473031" w:rsidRPr="00151654">
        <w:rPr>
          <w:rFonts w:ascii="Times New Roman" w:hAnsi="Times New Roman" w:cs="Times New Roman"/>
          <w:sz w:val="24"/>
          <w:szCs w:val="24"/>
        </w:rPr>
        <w:t>Herodotus was from the are</w:t>
      </w:r>
      <w:r w:rsidR="00C87688" w:rsidRPr="00151654">
        <w:rPr>
          <w:rFonts w:ascii="Times New Roman" w:hAnsi="Times New Roman" w:cs="Times New Roman"/>
          <w:sz w:val="24"/>
          <w:szCs w:val="24"/>
        </w:rPr>
        <w:t>a</w:t>
      </w:r>
      <w:r w:rsidR="00473031" w:rsidRPr="00151654">
        <w:rPr>
          <w:rFonts w:ascii="Times New Roman" w:hAnsi="Times New Roman" w:cs="Times New Roman"/>
          <w:sz w:val="24"/>
          <w:szCs w:val="24"/>
        </w:rPr>
        <w:t xml:space="preserve"> known as Ha</w:t>
      </w:r>
      <w:r w:rsidR="00C87688" w:rsidRPr="00151654">
        <w:rPr>
          <w:rFonts w:ascii="Times New Roman" w:hAnsi="Times New Roman" w:cs="Times New Roman"/>
          <w:sz w:val="24"/>
          <w:szCs w:val="24"/>
        </w:rPr>
        <w:t>licarnassus</w:t>
      </w:r>
      <w:r w:rsidR="00955D15" w:rsidRPr="00151654">
        <w:rPr>
          <w:rStyle w:val="FootnoteReference"/>
          <w:rFonts w:ascii="Times New Roman" w:hAnsi="Times New Roman" w:cs="Times New Roman"/>
          <w:sz w:val="24"/>
          <w:szCs w:val="24"/>
        </w:rPr>
        <w:footnoteReference w:id="1"/>
      </w:r>
      <w:r w:rsidR="00002E22" w:rsidRPr="00151654">
        <w:rPr>
          <w:rFonts w:ascii="Times New Roman" w:hAnsi="Times New Roman" w:cs="Times New Roman"/>
          <w:sz w:val="24"/>
          <w:szCs w:val="24"/>
        </w:rPr>
        <w:t xml:space="preserve"> which is situated in modern day Turkey.</w:t>
      </w:r>
      <w:r w:rsidR="00002E22" w:rsidRPr="00151654">
        <w:rPr>
          <w:rStyle w:val="FootnoteReference"/>
          <w:rFonts w:ascii="Times New Roman" w:hAnsi="Times New Roman" w:cs="Times New Roman"/>
          <w:sz w:val="24"/>
          <w:szCs w:val="24"/>
        </w:rPr>
        <w:footnoteReference w:id="2"/>
      </w:r>
      <w:r w:rsidR="00002E22" w:rsidRPr="00151654">
        <w:rPr>
          <w:rFonts w:ascii="Times New Roman" w:hAnsi="Times New Roman" w:cs="Times New Roman"/>
          <w:sz w:val="24"/>
          <w:szCs w:val="24"/>
        </w:rPr>
        <w:t xml:space="preserve"> Herodotus writes on the lands of India at quite a length within his works, ranging from funerary beliefs, to what the people of certain areas ate.</w:t>
      </w:r>
      <w:r w:rsidR="00002E22" w:rsidRPr="00151654">
        <w:rPr>
          <w:rStyle w:val="FootnoteReference"/>
          <w:rFonts w:ascii="Times New Roman" w:hAnsi="Times New Roman" w:cs="Times New Roman"/>
          <w:sz w:val="24"/>
          <w:szCs w:val="24"/>
        </w:rPr>
        <w:footnoteReference w:id="3"/>
      </w:r>
      <w:r w:rsidR="00002E22" w:rsidRPr="00151654">
        <w:rPr>
          <w:rFonts w:ascii="Times New Roman" w:hAnsi="Times New Roman" w:cs="Times New Roman"/>
          <w:sz w:val="24"/>
          <w:szCs w:val="24"/>
        </w:rPr>
        <w:t xml:space="preserve"> Throughout this investigation, the works of Herodotus will be analysed to examine how he represents the country of </w:t>
      </w:r>
      <w:proofErr w:type="gramStart"/>
      <w:r w:rsidR="00002E22" w:rsidRPr="00151654">
        <w:rPr>
          <w:rFonts w:ascii="Times New Roman" w:hAnsi="Times New Roman" w:cs="Times New Roman"/>
          <w:sz w:val="24"/>
          <w:szCs w:val="24"/>
        </w:rPr>
        <w:t>India as a whole</w:t>
      </w:r>
      <w:proofErr w:type="gramEnd"/>
      <w:r w:rsidR="00002E22" w:rsidRPr="00151654">
        <w:rPr>
          <w:rFonts w:ascii="Times New Roman" w:hAnsi="Times New Roman" w:cs="Times New Roman"/>
          <w:sz w:val="24"/>
          <w:szCs w:val="24"/>
        </w:rPr>
        <w:t xml:space="preserve">. </w:t>
      </w:r>
    </w:p>
    <w:p w:rsidR="00002E22" w:rsidRPr="00151654" w:rsidRDefault="00B15734" w:rsidP="00B15734">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ter</w:t>
      </w:r>
      <w:r w:rsidR="00002E22" w:rsidRPr="00151654">
        <w:rPr>
          <w:rFonts w:ascii="Times New Roman" w:hAnsi="Times New Roman" w:cs="Times New Roman"/>
          <w:sz w:val="24"/>
          <w:szCs w:val="24"/>
        </w:rPr>
        <w:t>m monstrous creature co</w:t>
      </w:r>
      <w:r w:rsidR="00B046B6" w:rsidRPr="00151654">
        <w:rPr>
          <w:rFonts w:ascii="Times New Roman" w:hAnsi="Times New Roman" w:cs="Times New Roman"/>
          <w:sz w:val="24"/>
          <w:szCs w:val="24"/>
        </w:rPr>
        <w:t>u</w:t>
      </w:r>
      <w:r w:rsidR="00002E22" w:rsidRPr="00151654">
        <w:rPr>
          <w:rFonts w:ascii="Times New Roman" w:hAnsi="Times New Roman" w:cs="Times New Roman"/>
          <w:sz w:val="24"/>
          <w:szCs w:val="24"/>
        </w:rPr>
        <w:t xml:space="preserve">ld be defined in many ways, throughout the analyses of Herodotus’ works the term will used in different ways. The first being how humans themselves can look upon the ways in which tribes such as the </w:t>
      </w:r>
      <w:proofErr w:type="spellStart"/>
      <w:r w:rsidR="00002E22" w:rsidRPr="00151654">
        <w:rPr>
          <w:rFonts w:ascii="Times New Roman" w:hAnsi="Times New Roman" w:cs="Times New Roman"/>
          <w:sz w:val="24"/>
          <w:szCs w:val="24"/>
        </w:rPr>
        <w:t>Callitae</w:t>
      </w:r>
      <w:proofErr w:type="spellEnd"/>
      <w:r w:rsidR="00002E22" w:rsidRPr="00151654">
        <w:rPr>
          <w:rFonts w:ascii="Times New Roman" w:hAnsi="Times New Roman" w:cs="Times New Roman"/>
          <w:sz w:val="24"/>
          <w:szCs w:val="24"/>
        </w:rPr>
        <w:t xml:space="preserve"> in India </w:t>
      </w:r>
      <w:r w:rsidR="00B046B6" w:rsidRPr="00151654">
        <w:rPr>
          <w:rFonts w:ascii="Times New Roman" w:hAnsi="Times New Roman" w:cs="Times New Roman"/>
          <w:sz w:val="24"/>
          <w:szCs w:val="24"/>
        </w:rPr>
        <w:t>act compare to that of the Greek culture</w:t>
      </w:r>
      <w:r w:rsidR="00002E22" w:rsidRPr="00151654">
        <w:rPr>
          <w:rFonts w:ascii="Times New Roman" w:hAnsi="Times New Roman" w:cs="Times New Roman"/>
          <w:sz w:val="24"/>
          <w:szCs w:val="24"/>
        </w:rPr>
        <w:t>.</w:t>
      </w:r>
      <w:r w:rsidR="00B046B6" w:rsidRPr="00151654">
        <w:rPr>
          <w:rFonts w:ascii="Times New Roman" w:hAnsi="Times New Roman" w:cs="Times New Roman"/>
          <w:sz w:val="24"/>
          <w:szCs w:val="24"/>
        </w:rPr>
        <w:t xml:space="preserve"> As the customs are different the Greeks would consider the people of India as monster. For example, after death the Greeks would burn the dead as a </w:t>
      </w:r>
      <w:proofErr w:type="spellStart"/>
      <w:r w:rsidR="00B046B6" w:rsidRPr="00151654">
        <w:rPr>
          <w:rFonts w:ascii="Times New Roman" w:hAnsi="Times New Roman" w:cs="Times New Roman"/>
          <w:sz w:val="24"/>
          <w:szCs w:val="24"/>
        </w:rPr>
        <w:t>send off</w:t>
      </w:r>
      <w:proofErr w:type="spellEnd"/>
      <w:r w:rsidR="00B046B6" w:rsidRPr="00151654">
        <w:rPr>
          <w:rFonts w:ascii="Times New Roman" w:hAnsi="Times New Roman" w:cs="Times New Roman"/>
          <w:sz w:val="24"/>
          <w:szCs w:val="24"/>
        </w:rPr>
        <w:t xml:space="preserve"> to the afterlife, whereas in the </w:t>
      </w:r>
      <w:proofErr w:type="spellStart"/>
      <w:r w:rsidR="00B046B6" w:rsidRPr="00151654">
        <w:rPr>
          <w:rFonts w:ascii="Times New Roman" w:hAnsi="Times New Roman" w:cs="Times New Roman"/>
          <w:sz w:val="24"/>
          <w:szCs w:val="24"/>
        </w:rPr>
        <w:t>Callatiae</w:t>
      </w:r>
      <w:proofErr w:type="spellEnd"/>
      <w:r w:rsidR="00B046B6" w:rsidRPr="00151654">
        <w:rPr>
          <w:rFonts w:ascii="Times New Roman" w:hAnsi="Times New Roman" w:cs="Times New Roman"/>
          <w:sz w:val="24"/>
          <w:szCs w:val="24"/>
        </w:rPr>
        <w:t xml:space="preserve"> tribe in northern India, the normal way to show respect is to eat the dead.</w:t>
      </w:r>
      <w:r w:rsidR="00B046B6" w:rsidRPr="00151654">
        <w:rPr>
          <w:rStyle w:val="FootnoteReference"/>
          <w:rFonts w:ascii="Times New Roman" w:hAnsi="Times New Roman" w:cs="Times New Roman"/>
          <w:sz w:val="24"/>
          <w:szCs w:val="24"/>
        </w:rPr>
        <w:footnoteReference w:id="4"/>
      </w:r>
      <w:r w:rsidR="00002E22" w:rsidRPr="00151654">
        <w:rPr>
          <w:rFonts w:ascii="Times New Roman" w:hAnsi="Times New Roman" w:cs="Times New Roman"/>
          <w:sz w:val="24"/>
          <w:szCs w:val="24"/>
        </w:rPr>
        <w:t xml:space="preserve"> </w:t>
      </w:r>
      <w:r w:rsidR="00B046B6" w:rsidRPr="00151654">
        <w:rPr>
          <w:rFonts w:ascii="Times New Roman" w:hAnsi="Times New Roman" w:cs="Times New Roman"/>
          <w:sz w:val="24"/>
          <w:szCs w:val="24"/>
        </w:rPr>
        <w:t xml:space="preserve"> To the Greeks this would be awful, although to the </w:t>
      </w:r>
      <w:proofErr w:type="spellStart"/>
      <w:r w:rsidR="00B046B6" w:rsidRPr="00151654">
        <w:rPr>
          <w:rFonts w:ascii="Times New Roman" w:hAnsi="Times New Roman" w:cs="Times New Roman"/>
          <w:sz w:val="24"/>
          <w:szCs w:val="24"/>
        </w:rPr>
        <w:t>Callatiae</w:t>
      </w:r>
      <w:proofErr w:type="spellEnd"/>
      <w:r w:rsidR="00B046B6" w:rsidRPr="00151654">
        <w:rPr>
          <w:rFonts w:ascii="Times New Roman" w:hAnsi="Times New Roman" w:cs="Times New Roman"/>
          <w:sz w:val="24"/>
          <w:szCs w:val="24"/>
        </w:rPr>
        <w:t xml:space="preserve"> and the </w:t>
      </w:r>
      <w:proofErr w:type="spellStart"/>
      <w:r w:rsidR="00B046B6" w:rsidRPr="00151654">
        <w:rPr>
          <w:rFonts w:ascii="Times New Roman" w:hAnsi="Times New Roman" w:cs="Times New Roman"/>
          <w:sz w:val="24"/>
          <w:szCs w:val="24"/>
        </w:rPr>
        <w:t>Anghora</w:t>
      </w:r>
      <w:proofErr w:type="spellEnd"/>
      <w:r w:rsidR="00B046B6" w:rsidRPr="00151654">
        <w:rPr>
          <w:rFonts w:ascii="Times New Roman" w:hAnsi="Times New Roman" w:cs="Times New Roman"/>
          <w:sz w:val="24"/>
          <w:szCs w:val="24"/>
        </w:rPr>
        <w:t xml:space="preserve"> tribes would do this in pursuit of supernatural powers and immortality.</w:t>
      </w:r>
      <w:r w:rsidR="00B046B6" w:rsidRPr="00151654">
        <w:rPr>
          <w:rStyle w:val="FootnoteReference"/>
          <w:rFonts w:ascii="Times New Roman" w:hAnsi="Times New Roman" w:cs="Times New Roman"/>
          <w:sz w:val="24"/>
          <w:szCs w:val="24"/>
        </w:rPr>
        <w:footnoteReference w:id="5"/>
      </w:r>
      <w:r w:rsidR="001B1B82" w:rsidRPr="00151654">
        <w:rPr>
          <w:rFonts w:ascii="Times New Roman" w:hAnsi="Times New Roman" w:cs="Times New Roman"/>
          <w:sz w:val="24"/>
          <w:szCs w:val="24"/>
        </w:rPr>
        <w:t xml:space="preserve"> The </w:t>
      </w:r>
      <w:r w:rsidR="001B1B82" w:rsidRPr="00151654">
        <w:rPr>
          <w:rFonts w:ascii="Times New Roman" w:hAnsi="Times New Roman" w:cs="Times New Roman"/>
          <w:sz w:val="24"/>
          <w:szCs w:val="24"/>
        </w:rPr>
        <w:lastRenderedPageBreak/>
        <w:t xml:space="preserve">difference in cultural beliefs could attribute a view of perceiving the Indians as monstrous as the way in which they ritualise the dead is considered horrific in the lands of Greece. </w:t>
      </w:r>
    </w:p>
    <w:p w:rsidR="00F12B79" w:rsidRPr="00151654" w:rsidRDefault="00F12B79"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t xml:space="preserve">Although Herodotus is the </w:t>
      </w:r>
      <w:proofErr w:type="gramStart"/>
      <w:r w:rsidRPr="00151654">
        <w:rPr>
          <w:rFonts w:ascii="Times New Roman" w:hAnsi="Times New Roman" w:cs="Times New Roman"/>
          <w:sz w:val="24"/>
          <w:szCs w:val="24"/>
        </w:rPr>
        <w:t>main focus</w:t>
      </w:r>
      <w:proofErr w:type="gramEnd"/>
      <w:r w:rsidRPr="00151654">
        <w:rPr>
          <w:rFonts w:ascii="Times New Roman" w:hAnsi="Times New Roman" w:cs="Times New Roman"/>
          <w:sz w:val="24"/>
          <w:szCs w:val="24"/>
        </w:rPr>
        <w:t xml:space="preserve"> of this investigation, there are many other ancient sources which need mention as they do reinforce the notions give to us by Herodotus. One example of this is the </w:t>
      </w:r>
      <w:proofErr w:type="spellStart"/>
      <w:r w:rsidRPr="00151654">
        <w:rPr>
          <w:rFonts w:ascii="Times New Roman" w:hAnsi="Times New Roman" w:cs="Times New Roman"/>
          <w:sz w:val="24"/>
          <w:szCs w:val="24"/>
        </w:rPr>
        <w:t>Ctesias</w:t>
      </w:r>
      <w:proofErr w:type="spellEnd"/>
      <w:r w:rsidRPr="00151654">
        <w:rPr>
          <w:rFonts w:ascii="Times New Roman" w:hAnsi="Times New Roman" w:cs="Times New Roman"/>
          <w:sz w:val="24"/>
          <w:szCs w:val="24"/>
        </w:rPr>
        <w:t xml:space="preserve"> fragments. They depict the acts of a river monster which lay in wait and captured then killed anything that came to pass.</w:t>
      </w:r>
      <w:r w:rsidRPr="00151654">
        <w:rPr>
          <w:rStyle w:val="FootnoteReference"/>
          <w:rFonts w:ascii="Times New Roman" w:hAnsi="Times New Roman" w:cs="Times New Roman"/>
          <w:sz w:val="24"/>
          <w:szCs w:val="24"/>
        </w:rPr>
        <w:footnoteReference w:id="6"/>
      </w:r>
      <w:r w:rsidRPr="00151654">
        <w:rPr>
          <w:rFonts w:ascii="Times New Roman" w:hAnsi="Times New Roman" w:cs="Times New Roman"/>
          <w:sz w:val="24"/>
          <w:szCs w:val="24"/>
        </w:rPr>
        <w:t xml:space="preserve"> The works of Herodotus line up the fragments as Herodotus writes of monsters in the far reaches of India which many a man has not come across before.</w:t>
      </w:r>
      <w:r w:rsidRPr="00151654">
        <w:rPr>
          <w:rStyle w:val="FootnoteReference"/>
          <w:rFonts w:ascii="Times New Roman" w:hAnsi="Times New Roman" w:cs="Times New Roman"/>
          <w:sz w:val="24"/>
          <w:szCs w:val="24"/>
        </w:rPr>
        <w:footnoteReference w:id="7"/>
      </w:r>
      <w:r w:rsidRPr="00151654">
        <w:rPr>
          <w:rFonts w:ascii="Times New Roman" w:hAnsi="Times New Roman" w:cs="Times New Roman"/>
          <w:sz w:val="24"/>
          <w:szCs w:val="24"/>
        </w:rPr>
        <w:t xml:space="preserve"> This clearly represents India as a land full of monsters which coul</w:t>
      </w:r>
      <w:r w:rsidR="001B1B82" w:rsidRPr="00151654">
        <w:rPr>
          <w:rFonts w:ascii="Times New Roman" w:hAnsi="Times New Roman" w:cs="Times New Roman"/>
          <w:sz w:val="24"/>
          <w:szCs w:val="24"/>
        </w:rPr>
        <w:t>d kill an unexpecting wanderer. Therefore, India as a country is represented in a poor light here as not many people would hear stories of monsters which could kill a child</w:t>
      </w:r>
      <w:r w:rsidR="001B1B82" w:rsidRPr="00151654">
        <w:rPr>
          <w:rStyle w:val="FootnoteReference"/>
          <w:rFonts w:ascii="Times New Roman" w:hAnsi="Times New Roman" w:cs="Times New Roman"/>
          <w:sz w:val="24"/>
          <w:szCs w:val="24"/>
        </w:rPr>
        <w:footnoteReference w:id="8"/>
      </w:r>
      <w:r w:rsidR="001B1B82" w:rsidRPr="00151654">
        <w:rPr>
          <w:rFonts w:ascii="Times New Roman" w:hAnsi="Times New Roman" w:cs="Times New Roman"/>
          <w:sz w:val="24"/>
          <w:szCs w:val="24"/>
        </w:rPr>
        <w:t xml:space="preserve"> and think it would be a good place to explore. </w:t>
      </w:r>
    </w:p>
    <w:p w:rsidR="001B1B82" w:rsidRPr="00151654" w:rsidRDefault="00D50F0C"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t xml:space="preserve">Throughout the works of </w:t>
      </w:r>
      <w:proofErr w:type="gramStart"/>
      <w:r w:rsidRPr="00151654">
        <w:rPr>
          <w:rFonts w:ascii="Times New Roman" w:hAnsi="Times New Roman" w:cs="Times New Roman"/>
          <w:sz w:val="24"/>
          <w:szCs w:val="24"/>
        </w:rPr>
        <w:t>Herodotus</w:t>
      </w:r>
      <w:proofErr w:type="gramEnd"/>
      <w:r w:rsidRPr="00151654">
        <w:rPr>
          <w:rFonts w:ascii="Times New Roman" w:hAnsi="Times New Roman" w:cs="Times New Roman"/>
          <w:sz w:val="24"/>
          <w:szCs w:val="24"/>
        </w:rPr>
        <w:t xml:space="preserve"> he gives his opinions, his views and what he has been told by others. In the fourth chapter of his histories, the people of the east are mentioned in detail. In writing “wild beasts,” alongside “dog-headed and the headless men,” gives off the idea that Herodotus is saying the lands where the people of India live are full of dangers and that it is not a safe place for people to be.</w:t>
      </w:r>
      <w:r w:rsidRPr="00151654">
        <w:rPr>
          <w:rStyle w:val="FootnoteReference"/>
          <w:rFonts w:ascii="Times New Roman" w:hAnsi="Times New Roman" w:cs="Times New Roman"/>
          <w:sz w:val="24"/>
          <w:szCs w:val="24"/>
        </w:rPr>
        <w:footnoteReference w:id="9"/>
      </w:r>
      <w:r w:rsidRPr="00151654">
        <w:rPr>
          <w:rFonts w:ascii="Times New Roman" w:hAnsi="Times New Roman" w:cs="Times New Roman"/>
          <w:sz w:val="24"/>
          <w:szCs w:val="24"/>
        </w:rPr>
        <w:t xml:space="preserve"> Using Herodotus alongside </w:t>
      </w:r>
      <w:proofErr w:type="spellStart"/>
      <w:r w:rsidRPr="00151654">
        <w:rPr>
          <w:rFonts w:ascii="Times New Roman" w:hAnsi="Times New Roman" w:cs="Times New Roman"/>
          <w:sz w:val="24"/>
          <w:szCs w:val="24"/>
        </w:rPr>
        <w:t>Ctesias</w:t>
      </w:r>
      <w:proofErr w:type="spellEnd"/>
      <w:r w:rsidRPr="00151654">
        <w:rPr>
          <w:rFonts w:ascii="Times New Roman" w:hAnsi="Times New Roman" w:cs="Times New Roman"/>
          <w:sz w:val="24"/>
          <w:szCs w:val="24"/>
        </w:rPr>
        <w:t xml:space="preserve"> and that of the Greek traveller </w:t>
      </w:r>
      <w:proofErr w:type="spellStart"/>
      <w:r w:rsidRPr="00151654">
        <w:rPr>
          <w:rFonts w:ascii="Times New Roman" w:hAnsi="Times New Roman" w:cs="Times New Roman"/>
          <w:sz w:val="24"/>
          <w:szCs w:val="24"/>
        </w:rPr>
        <w:t>Megasthenes</w:t>
      </w:r>
      <w:proofErr w:type="spellEnd"/>
      <w:r w:rsidR="005E6528" w:rsidRPr="00151654">
        <w:rPr>
          <w:rFonts w:ascii="Times New Roman" w:hAnsi="Times New Roman" w:cs="Times New Roman"/>
          <w:sz w:val="24"/>
          <w:szCs w:val="24"/>
        </w:rPr>
        <w:t xml:space="preserve"> it can be made clear to people who live outside of the lands of India that there was a race of people with the heads of dogs living in a tribe supposedly one hundred and twenty thousand strong</w:t>
      </w:r>
      <w:r w:rsidR="009474B5" w:rsidRPr="00151654">
        <w:rPr>
          <w:rStyle w:val="FootnoteReference"/>
          <w:rFonts w:ascii="Times New Roman" w:hAnsi="Times New Roman" w:cs="Times New Roman"/>
          <w:sz w:val="24"/>
          <w:szCs w:val="24"/>
        </w:rPr>
        <w:footnoteReference w:id="10"/>
      </w:r>
      <w:r w:rsidR="005E6528" w:rsidRPr="00151654">
        <w:rPr>
          <w:rFonts w:ascii="Times New Roman" w:hAnsi="Times New Roman" w:cs="Times New Roman"/>
          <w:sz w:val="24"/>
          <w:szCs w:val="24"/>
        </w:rPr>
        <w:t xml:space="preserve">. </w:t>
      </w:r>
      <w:r w:rsidR="009474B5" w:rsidRPr="00151654">
        <w:rPr>
          <w:rFonts w:ascii="Times New Roman" w:hAnsi="Times New Roman" w:cs="Times New Roman"/>
          <w:sz w:val="24"/>
          <w:szCs w:val="24"/>
        </w:rPr>
        <w:t>This notion would impact how India as a country was represented to the people of Greece as dog-headed people living on the edge of the known world would strike fear into the hearts of many.</w:t>
      </w:r>
      <w:r w:rsidR="009643D7" w:rsidRPr="00151654">
        <w:rPr>
          <w:rFonts w:ascii="Times New Roman" w:hAnsi="Times New Roman" w:cs="Times New Roman"/>
          <w:sz w:val="24"/>
          <w:szCs w:val="24"/>
        </w:rPr>
        <w:t xml:space="preserve"> Although dog-headed men </w:t>
      </w:r>
      <w:proofErr w:type="gramStart"/>
      <w:r w:rsidR="009643D7" w:rsidRPr="00151654">
        <w:rPr>
          <w:rFonts w:ascii="Times New Roman" w:hAnsi="Times New Roman" w:cs="Times New Roman"/>
          <w:sz w:val="24"/>
          <w:szCs w:val="24"/>
        </w:rPr>
        <w:t>is</w:t>
      </w:r>
      <w:proofErr w:type="gramEnd"/>
      <w:r w:rsidR="009643D7" w:rsidRPr="00151654">
        <w:rPr>
          <w:rFonts w:ascii="Times New Roman" w:hAnsi="Times New Roman" w:cs="Times New Roman"/>
          <w:sz w:val="24"/>
          <w:szCs w:val="24"/>
        </w:rPr>
        <w:t xml:space="preserve"> un</w:t>
      </w:r>
      <w:r w:rsidR="008F6D4F" w:rsidRPr="00151654">
        <w:rPr>
          <w:rFonts w:ascii="Times New Roman" w:hAnsi="Times New Roman" w:cs="Times New Roman"/>
          <w:sz w:val="24"/>
          <w:szCs w:val="24"/>
        </w:rPr>
        <w:t xml:space="preserve">realistic, to the ancient Greeks it was completely believable as we have three sources all </w:t>
      </w:r>
      <w:r w:rsidR="008F6D4F" w:rsidRPr="00151654">
        <w:rPr>
          <w:rFonts w:ascii="Times New Roman" w:hAnsi="Times New Roman" w:cs="Times New Roman"/>
          <w:sz w:val="24"/>
          <w:szCs w:val="24"/>
        </w:rPr>
        <w:lastRenderedPageBreak/>
        <w:t xml:space="preserve">confirming that these dog headed people were in fact real. People would aim to avoid the area where they resided purely out of fear which </w:t>
      </w:r>
      <w:proofErr w:type="gramStart"/>
      <w:r w:rsidR="008F6D4F" w:rsidRPr="00151654">
        <w:rPr>
          <w:rFonts w:ascii="Times New Roman" w:hAnsi="Times New Roman" w:cs="Times New Roman"/>
          <w:sz w:val="24"/>
          <w:szCs w:val="24"/>
        </w:rPr>
        <w:t>reflects back</w:t>
      </w:r>
      <w:proofErr w:type="gramEnd"/>
      <w:r w:rsidR="008F6D4F" w:rsidRPr="00151654">
        <w:rPr>
          <w:rFonts w:ascii="Times New Roman" w:hAnsi="Times New Roman" w:cs="Times New Roman"/>
          <w:sz w:val="24"/>
          <w:szCs w:val="24"/>
        </w:rPr>
        <w:t xml:space="preserve"> on India as a whole.</w:t>
      </w:r>
      <w:r w:rsidR="009643D7" w:rsidRPr="00151654">
        <w:rPr>
          <w:rFonts w:ascii="Times New Roman" w:hAnsi="Times New Roman" w:cs="Times New Roman"/>
          <w:sz w:val="24"/>
          <w:szCs w:val="24"/>
        </w:rPr>
        <w:t xml:space="preserve"> </w:t>
      </w:r>
    </w:p>
    <w:p w:rsidR="007B5294" w:rsidRPr="00151654" w:rsidRDefault="00CF4D66"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t>Within Herodotus’ histories, he mentions some monsters paired with gold.</w:t>
      </w:r>
      <w:r w:rsidRPr="00151654">
        <w:rPr>
          <w:rStyle w:val="FootnoteReference"/>
          <w:rFonts w:ascii="Times New Roman" w:hAnsi="Times New Roman" w:cs="Times New Roman"/>
          <w:sz w:val="24"/>
          <w:szCs w:val="24"/>
        </w:rPr>
        <w:footnoteReference w:id="11"/>
      </w:r>
      <w:r w:rsidRPr="00151654">
        <w:rPr>
          <w:rFonts w:ascii="Times New Roman" w:hAnsi="Times New Roman" w:cs="Times New Roman"/>
          <w:sz w:val="24"/>
          <w:szCs w:val="24"/>
        </w:rPr>
        <w:t xml:space="preserve"> The first group of monsters to be mentioned in relation to gold is that of the </w:t>
      </w:r>
      <w:proofErr w:type="spellStart"/>
      <w:r w:rsidRPr="00151654">
        <w:rPr>
          <w:rFonts w:ascii="Times New Roman" w:hAnsi="Times New Roman" w:cs="Times New Roman"/>
          <w:sz w:val="24"/>
          <w:szCs w:val="24"/>
        </w:rPr>
        <w:t>Arimaspians</w:t>
      </w:r>
      <w:proofErr w:type="spellEnd"/>
      <w:r w:rsidRPr="00151654">
        <w:rPr>
          <w:rFonts w:ascii="Times New Roman" w:hAnsi="Times New Roman" w:cs="Times New Roman"/>
          <w:sz w:val="24"/>
          <w:szCs w:val="24"/>
        </w:rPr>
        <w:t>.</w:t>
      </w:r>
      <w:r w:rsidRPr="00151654">
        <w:rPr>
          <w:rStyle w:val="FootnoteReference"/>
          <w:rFonts w:ascii="Times New Roman" w:hAnsi="Times New Roman" w:cs="Times New Roman"/>
          <w:sz w:val="24"/>
          <w:szCs w:val="24"/>
        </w:rPr>
        <w:footnoteReference w:id="12"/>
      </w:r>
      <w:r w:rsidRPr="00151654">
        <w:rPr>
          <w:rFonts w:ascii="Times New Roman" w:hAnsi="Times New Roman" w:cs="Times New Roman"/>
          <w:sz w:val="24"/>
          <w:szCs w:val="24"/>
        </w:rPr>
        <w:t xml:space="preserve"> The </w:t>
      </w:r>
      <w:proofErr w:type="spellStart"/>
      <w:r w:rsidRPr="00151654">
        <w:rPr>
          <w:rFonts w:ascii="Times New Roman" w:hAnsi="Times New Roman" w:cs="Times New Roman"/>
          <w:sz w:val="24"/>
          <w:szCs w:val="24"/>
        </w:rPr>
        <w:t>Arimaspians</w:t>
      </w:r>
      <w:proofErr w:type="spellEnd"/>
      <w:r w:rsidRPr="00151654">
        <w:rPr>
          <w:rFonts w:ascii="Times New Roman" w:hAnsi="Times New Roman" w:cs="Times New Roman"/>
          <w:sz w:val="24"/>
          <w:szCs w:val="24"/>
        </w:rPr>
        <w:t xml:space="preserve"> are described by Herodotus to have one eye</w:t>
      </w:r>
      <w:r w:rsidR="00253366" w:rsidRPr="00151654">
        <w:rPr>
          <w:rFonts w:ascii="Times New Roman" w:hAnsi="Times New Roman" w:cs="Times New Roman"/>
          <w:sz w:val="24"/>
          <w:szCs w:val="24"/>
        </w:rPr>
        <w:t xml:space="preserve"> upon their faces. </w:t>
      </w:r>
      <w:proofErr w:type="gramStart"/>
      <w:r w:rsidR="00253366" w:rsidRPr="00151654">
        <w:rPr>
          <w:rFonts w:ascii="Times New Roman" w:hAnsi="Times New Roman" w:cs="Times New Roman"/>
          <w:sz w:val="24"/>
          <w:szCs w:val="24"/>
        </w:rPr>
        <w:t>It is clear that India</w:t>
      </w:r>
      <w:proofErr w:type="gramEnd"/>
      <w:r w:rsidR="00253366" w:rsidRPr="00151654">
        <w:rPr>
          <w:rFonts w:ascii="Times New Roman" w:hAnsi="Times New Roman" w:cs="Times New Roman"/>
          <w:sz w:val="24"/>
          <w:szCs w:val="24"/>
        </w:rPr>
        <w:t xml:space="preserve"> had been represented as having </w:t>
      </w:r>
      <w:proofErr w:type="spellStart"/>
      <w:r w:rsidR="00253366" w:rsidRPr="00151654">
        <w:rPr>
          <w:rFonts w:ascii="Times New Roman" w:hAnsi="Times New Roman" w:cs="Times New Roman"/>
          <w:sz w:val="24"/>
          <w:szCs w:val="24"/>
        </w:rPr>
        <w:t>Arimaspians</w:t>
      </w:r>
      <w:proofErr w:type="spellEnd"/>
      <w:r w:rsidR="00253366" w:rsidRPr="00151654">
        <w:rPr>
          <w:rFonts w:ascii="Times New Roman" w:hAnsi="Times New Roman" w:cs="Times New Roman"/>
          <w:sz w:val="24"/>
          <w:szCs w:val="24"/>
        </w:rPr>
        <w:t xml:space="preserve"> as not only are they mentioned by Herodotus, but they are mention in the tragedy Prometheus Bound written by Aeschylus.</w:t>
      </w:r>
      <w:r w:rsidR="00253366" w:rsidRPr="00151654">
        <w:rPr>
          <w:rStyle w:val="FootnoteReference"/>
          <w:rFonts w:ascii="Times New Roman" w:hAnsi="Times New Roman" w:cs="Times New Roman"/>
          <w:sz w:val="24"/>
          <w:szCs w:val="24"/>
        </w:rPr>
        <w:footnoteReference w:id="13"/>
      </w:r>
      <w:r w:rsidR="00253366" w:rsidRPr="00151654">
        <w:rPr>
          <w:rFonts w:ascii="Times New Roman" w:hAnsi="Times New Roman" w:cs="Times New Roman"/>
          <w:sz w:val="24"/>
          <w:szCs w:val="24"/>
        </w:rPr>
        <w:t xml:space="preserve"> The one-eyed men would dwell in the lands of the griffin, a hybrid creature which held the wings and head of an eagle but the body of a lion.</w:t>
      </w:r>
      <w:r w:rsidR="00253366" w:rsidRPr="00151654">
        <w:rPr>
          <w:rStyle w:val="FootnoteReference"/>
          <w:rFonts w:ascii="Times New Roman" w:hAnsi="Times New Roman" w:cs="Times New Roman"/>
          <w:sz w:val="24"/>
          <w:szCs w:val="24"/>
        </w:rPr>
        <w:footnoteReference w:id="14"/>
      </w:r>
      <w:r w:rsidR="00253366" w:rsidRPr="00151654">
        <w:rPr>
          <w:rFonts w:ascii="Times New Roman" w:hAnsi="Times New Roman" w:cs="Times New Roman"/>
          <w:sz w:val="24"/>
          <w:szCs w:val="24"/>
        </w:rPr>
        <w:t xml:space="preserve"> It I said by Herodotus that these creatures would fight amongst each other for the gold deposits. Although when Herodotus writes this he portrays the east and India as being full of riches, </w:t>
      </w:r>
      <w:r w:rsidR="007B5294" w:rsidRPr="00151654">
        <w:rPr>
          <w:rFonts w:ascii="Times New Roman" w:hAnsi="Times New Roman" w:cs="Times New Roman"/>
          <w:sz w:val="24"/>
          <w:szCs w:val="24"/>
        </w:rPr>
        <w:t xml:space="preserve">the riches are guarded and fought over by monsters which portrays the country in a poor manner. </w:t>
      </w:r>
    </w:p>
    <w:p w:rsidR="00CF4D66" w:rsidRPr="00151654" w:rsidRDefault="007229FB"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t>Gold is mentioned again in India in relation to monsters as Herodotus leads us to believe the “sandy” desert of India was full of ants slightly larger than foxes which were owned by the king</w:t>
      </w:r>
      <w:r w:rsidRPr="00151654">
        <w:rPr>
          <w:rStyle w:val="FootnoteReference"/>
          <w:rFonts w:ascii="Times New Roman" w:hAnsi="Times New Roman" w:cs="Times New Roman"/>
          <w:sz w:val="24"/>
          <w:szCs w:val="24"/>
        </w:rPr>
        <w:footnoteReference w:id="15"/>
      </w:r>
      <w:r w:rsidRPr="00151654">
        <w:rPr>
          <w:rFonts w:ascii="Times New Roman" w:hAnsi="Times New Roman" w:cs="Times New Roman"/>
          <w:sz w:val="24"/>
          <w:szCs w:val="24"/>
        </w:rPr>
        <w:t>. These ants would apparently burrow themselves down in the sand and then the sand they would return with would have contained gold, meaning tha</w:t>
      </w:r>
      <w:r w:rsidR="001036A7" w:rsidRPr="00151654">
        <w:rPr>
          <w:rFonts w:ascii="Times New Roman" w:hAnsi="Times New Roman" w:cs="Times New Roman"/>
          <w:sz w:val="24"/>
          <w:szCs w:val="24"/>
        </w:rPr>
        <w:t>t</w:t>
      </w:r>
      <w:r w:rsidRPr="00151654">
        <w:rPr>
          <w:rFonts w:ascii="Times New Roman" w:hAnsi="Times New Roman" w:cs="Times New Roman"/>
          <w:sz w:val="24"/>
          <w:szCs w:val="24"/>
        </w:rPr>
        <w:t xml:space="preserve"> the king had his own personal gold collectors. </w:t>
      </w:r>
      <w:r w:rsidR="00253366" w:rsidRPr="00151654">
        <w:rPr>
          <w:rFonts w:ascii="Times New Roman" w:hAnsi="Times New Roman" w:cs="Times New Roman"/>
          <w:sz w:val="24"/>
          <w:szCs w:val="24"/>
        </w:rPr>
        <w:t xml:space="preserve"> </w:t>
      </w:r>
      <w:proofErr w:type="gramStart"/>
      <w:r w:rsidR="006A2A8C" w:rsidRPr="00151654">
        <w:rPr>
          <w:rFonts w:ascii="Times New Roman" w:hAnsi="Times New Roman" w:cs="Times New Roman"/>
          <w:sz w:val="24"/>
          <w:szCs w:val="24"/>
        </w:rPr>
        <w:t>Again</w:t>
      </w:r>
      <w:proofErr w:type="gramEnd"/>
      <w:r w:rsidR="006A2A8C" w:rsidRPr="00151654">
        <w:rPr>
          <w:rFonts w:ascii="Times New Roman" w:hAnsi="Times New Roman" w:cs="Times New Roman"/>
          <w:sz w:val="24"/>
          <w:szCs w:val="24"/>
        </w:rPr>
        <w:t xml:space="preserve"> this would reflect on India positively at first as with all the wealth more travellers and merchants would make their way to India, with all the talk of monsters in the desert it could deter potential wanderers, which in turn would reflect poorly on India as a country. </w:t>
      </w:r>
    </w:p>
    <w:p w:rsidR="008F6D4F" w:rsidRPr="00151654" w:rsidRDefault="008F6D4F"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lastRenderedPageBreak/>
        <w:t xml:space="preserve">Herodotus does not write on the </w:t>
      </w:r>
      <w:proofErr w:type="spellStart"/>
      <w:r w:rsidRPr="00151654">
        <w:rPr>
          <w:rFonts w:ascii="Times New Roman" w:hAnsi="Times New Roman" w:cs="Times New Roman"/>
          <w:sz w:val="24"/>
          <w:szCs w:val="24"/>
          <w:lang w:val="en-US"/>
        </w:rPr>
        <w:t>Enotokoitai</w:t>
      </w:r>
      <w:proofErr w:type="spellEnd"/>
      <w:r w:rsidRPr="00151654">
        <w:rPr>
          <w:rFonts w:ascii="Times New Roman" w:hAnsi="Times New Roman" w:cs="Times New Roman"/>
          <w:sz w:val="24"/>
          <w:szCs w:val="24"/>
          <w:lang w:val="en-US"/>
        </w:rPr>
        <w:t xml:space="preserve">, </w:t>
      </w:r>
      <w:proofErr w:type="spellStart"/>
      <w:r w:rsidRPr="00151654">
        <w:rPr>
          <w:rFonts w:ascii="Times New Roman" w:hAnsi="Times New Roman" w:cs="Times New Roman"/>
          <w:sz w:val="24"/>
          <w:szCs w:val="24"/>
          <w:lang w:val="en-US"/>
        </w:rPr>
        <w:t>thse</w:t>
      </w:r>
      <w:proofErr w:type="spellEnd"/>
      <w:r w:rsidRPr="00151654">
        <w:rPr>
          <w:rFonts w:ascii="Times New Roman" w:hAnsi="Times New Roman" w:cs="Times New Roman"/>
          <w:sz w:val="24"/>
          <w:szCs w:val="24"/>
          <w:lang w:val="en-US"/>
        </w:rPr>
        <w:t xml:space="preserve"> were apparently a group of monstrous people that lived around the source to the Ganges.</w:t>
      </w:r>
      <w:r w:rsidRPr="00151654">
        <w:rPr>
          <w:rStyle w:val="FootnoteReference"/>
          <w:rFonts w:ascii="Times New Roman" w:hAnsi="Times New Roman" w:cs="Times New Roman"/>
          <w:sz w:val="24"/>
          <w:szCs w:val="24"/>
          <w:lang w:val="en-US"/>
        </w:rPr>
        <w:footnoteReference w:id="16"/>
      </w:r>
      <w:r w:rsidRPr="00151654">
        <w:rPr>
          <w:rFonts w:ascii="Times New Roman" w:hAnsi="Times New Roman" w:cs="Times New Roman"/>
          <w:sz w:val="24"/>
          <w:szCs w:val="24"/>
          <w:lang w:val="en-US"/>
        </w:rPr>
        <w:t xml:space="preserve"> </w:t>
      </w:r>
      <w:r w:rsidR="000775C4" w:rsidRPr="00151654">
        <w:rPr>
          <w:rFonts w:ascii="Times New Roman" w:hAnsi="Times New Roman" w:cs="Times New Roman"/>
          <w:sz w:val="24"/>
          <w:szCs w:val="24"/>
          <w:lang w:val="en-US"/>
        </w:rPr>
        <w:t xml:space="preserve">It is said that </w:t>
      </w:r>
      <w:proofErr w:type="spellStart"/>
      <w:r w:rsidR="000775C4" w:rsidRPr="00151654">
        <w:rPr>
          <w:rFonts w:ascii="Times New Roman" w:hAnsi="Times New Roman" w:cs="Times New Roman"/>
          <w:sz w:val="24"/>
          <w:szCs w:val="24"/>
          <w:lang w:val="en-US"/>
        </w:rPr>
        <w:t>Megasthenes</w:t>
      </w:r>
      <w:proofErr w:type="spellEnd"/>
      <w:r w:rsidR="000775C4" w:rsidRPr="00151654">
        <w:rPr>
          <w:rFonts w:ascii="Times New Roman" w:hAnsi="Times New Roman" w:cs="Times New Roman"/>
          <w:sz w:val="24"/>
          <w:szCs w:val="24"/>
          <w:lang w:val="en-US"/>
        </w:rPr>
        <w:t xml:space="preserve"> had met people in this tribe and they had ears down to their feet and they were </w:t>
      </w:r>
      <w:r w:rsidRPr="00151654">
        <w:rPr>
          <w:rFonts w:ascii="Times New Roman" w:hAnsi="Times New Roman" w:cs="Times New Roman"/>
          <w:sz w:val="24"/>
          <w:szCs w:val="24"/>
          <w:lang w:val="en-US"/>
        </w:rPr>
        <w:t xml:space="preserve">It is unknown the reason they were omitted from the works of Herodotus, although if he had written about them they would follow the trend </w:t>
      </w:r>
      <w:r w:rsidR="000775C4" w:rsidRPr="00151654">
        <w:rPr>
          <w:rFonts w:ascii="Times New Roman" w:hAnsi="Times New Roman" w:cs="Times New Roman"/>
          <w:sz w:val="24"/>
          <w:szCs w:val="24"/>
          <w:lang w:val="en-US"/>
        </w:rPr>
        <w:t xml:space="preserve">of a group of people living in seclusion, just like the dog-headed people. Same as the dog-headed people, the group of monstrous people do not shine a positive light on the country of India. </w:t>
      </w:r>
      <w:r w:rsidR="00A7068F">
        <w:rPr>
          <w:rFonts w:ascii="Times New Roman" w:hAnsi="Times New Roman" w:cs="Times New Roman"/>
          <w:sz w:val="24"/>
          <w:szCs w:val="24"/>
          <w:lang w:val="en-US"/>
        </w:rPr>
        <w:t xml:space="preserve">Herodotus also fails to comment on creatures such as the manticore. </w:t>
      </w:r>
      <w:r w:rsidR="00B15734">
        <w:rPr>
          <w:rFonts w:ascii="Times New Roman" w:hAnsi="Times New Roman" w:cs="Times New Roman"/>
          <w:sz w:val="24"/>
          <w:szCs w:val="24"/>
          <w:lang w:val="en-US"/>
        </w:rPr>
        <w:t xml:space="preserve">The manticore is monster with a </w:t>
      </w:r>
      <w:proofErr w:type="gramStart"/>
      <w:r w:rsidR="00B15734">
        <w:rPr>
          <w:rFonts w:ascii="Times New Roman" w:hAnsi="Times New Roman" w:cs="Times New Roman"/>
          <w:sz w:val="24"/>
          <w:szCs w:val="24"/>
          <w:lang w:val="en-US"/>
        </w:rPr>
        <w:t>humans</w:t>
      </w:r>
      <w:proofErr w:type="gramEnd"/>
      <w:r w:rsidR="00B15734">
        <w:rPr>
          <w:rFonts w:ascii="Times New Roman" w:hAnsi="Times New Roman" w:cs="Times New Roman"/>
          <w:sz w:val="24"/>
          <w:szCs w:val="24"/>
          <w:lang w:val="en-US"/>
        </w:rPr>
        <w:t xml:space="preserve"> face and the stinger of a scorpion. We are told they are in India although not by Herodotus, he again chooses to omit them from his writings. </w:t>
      </w:r>
    </w:p>
    <w:p w:rsidR="00F12B79" w:rsidRPr="00151654" w:rsidRDefault="00DD085B"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t xml:space="preserve">There is one aspect which goes against the </w:t>
      </w:r>
      <w:r w:rsidR="0020572D" w:rsidRPr="00151654">
        <w:rPr>
          <w:rFonts w:ascii="Times New Roman" w:hAnsi="Times New Roman" w:cs="Times New Roman"/>
          <w:sz w:val="24"/>
          <w:szCs w:val="24"/>
        </w:rPr>
        <w:t>notion that India is only full of monsters and monstrous people and that is that there is a certain tribe that will do harm to any living thing.</w:t>
      </w:r>
      <w:r w:rsidR="0020572D" w:rsidRPr="00151654">
        <w:rPr>
          <w:rStyle w:val="FootnoteReference"/>
          <w:rFonts w:ascii="Times New Roman" w:hAnsi="Times New Roman" w:cs="Times New Roman"/>
          <w:sz w:val="24"/>
          <w:szCs w:val="24"/>
        </w:rPr>
        <w:footnoteReference w:id="17"/>
      </w:r>
      <w:r w:rsidR="0020572D" w:rsidRPr="00151654">
        <w:rPr>
          <w:rFonts w:ascii="Times New Roman" w:hAnsi="Times New Roman" w:cs="Times New Roman"/>
          <w:sz w:val="24"/>
          <w:szCs w:val="24"/>
        </w:rPr>
        <w:t xml:space="preserve"> It is said by Herodotus that these p</w:t>
      </w:r>
      <w:r w:rsidR="00700B95" w:rsidRPr="00151654">
        <w:rPr>
          <w:rFonts w:ascii="Times New Roman" w:hAnsi="Times New Roman" w:cs="Times New Roman"/>
          <w:sz w:val="24"/>
          <w:szCs w:val="24"/>
        </w:rPr>
        <w:t xml:space="preserve">eople live solely on vegetables. Comparing the people of this tribe to that of previously mentioned tribes such as the </w:t>
      </w:r>
      <w:proofErr w:type="spellStart"/>
      <w:r w:rsidR="00700B95" w:rsidRPr="00151654">
        <w:rPr>
          <w:rFonts w:ascii="Times New Roman" w:hAnsi="Times New Roman" w:cs="Times New Roman"/>
          <w:sz w:val="24"/>
          <w:szCs w:val="24"/>
        </w:rPr>
        <w:t>Callatiae</w:t>
      </w:r>
      <w:proofErr w:type="spellEnd"/>
      <w:r w:rsidR="00700B95" w:rsidRPr="00151654">
        <w:rPr>
          <w:rFonts w:ascii="Times New Roman" w:hAnsi="Times New Roman" w:cs="Times New Roman"/>
          <w:sz w:val="24"/>
          <w:szCs w:val="24"/>
        </w:rPr>
        <w:t xml:space="preserve"> brings to light the fact that not all of the people in India are monstrous in any way, this tribe do no harm to anything, although they could still be deemed as acting inhumanly as they are described to have intercourse openly, the same way in which animals would have intercourse.</w:t>
      </w:r>
      <w:r w:rsidR="00700B95" w:rsidRPr="00151654">
        <w:rPr>
          <w:rStyle w:val="FootnoteReference"/>
          <w:rFonts w:ascii="Times New Roman" w:hAnsi="Times New Roman" w:cs="Times New Roman"/>
          <w:sz w:val="24"/>
          <w:szCs w:val="24"/>
        </w:rPr>
        <w:footnoteReference w:id="18"/>
      </w:r>
      <w:r w:rsidR="00700B95" w:rsidRPr="00151654">
        <w:rPr>
          <w:rFonts w:ascii="Times New Roman" w:hAnsi="Times New Roman" w:cs="Times New Roman"/>
          <w:sz w:val="24"/>
          <w:szCs w:val="24"/>
        </w:rPr>
        <w:t xml:space="preserve">  To the people of Greece this could be viewed as a horrific act and that the country of India </w:t>
      </w:r>
      <w:r w:rsidR="00843583" w:rsidRPr="00151654">
        <w:rPr>
          <w:rFonts w:ascii="Times New Roman" w:hAnsi="Times New Roman" w:cs="Times New Roman"/>
          <w:sz w:val="24"/>
          <w:szCs w:val="24"/>
        </w:rPr>
        <w:t xml:space="preserve">is represented in a very bad manner. </w:t>
      </w:r>
      <w:r w:rsidR="00A7068F">
        <w:rPr>
          <w:rFonts w:ascii="Times New Roman" w:hAnsi="Times New Roman" w:cs="Times New Roman"/>
          <w:sz w:val="24"/>
          <w:szCs w:val="24"/>
        </w:rPr>
        <w:t>Although as written by Herodotus, each tribe in India had its own practices and customs, therefore this one tribe may have been vegetarian but many more eat their sick and injured.</w:t>
      </w:r>
      <w:r w:rsidR="00A7068F">
        <w:rPr>
          <w:rStyle w:val="FootnoteReference"/>
          <w:rFonts w:ascii="Times New Roman" w:hAnsi="Times New Roman" w:cs="Times New Roman"/>
          <w:sz w:val="24"/>
          <w:szCs w:val="24"/>
        </w:rPr>
        <w:footnoteReference w:id="19"/>
      </w:r>
    </w:p>
    <w:p w:rsidR="00843583" w:rsidRPr="00151654" w:rsidRDefault="00843583"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lastRenderedPageBreak/>
        <w:t xml:space="preserve">Not only can the people of India be represented in a monstrous way, the country itself represents itself in a poor manner to the </w:t>
      </w:r>
      <w:r w:rsidR="00CF4D66" w:rsidRPr="00151654">
        <w:rPr>
          <w:rFonts w:ascii="Times New Roman" w:hAnsi="Times New Roman" w:cs="Times New Roman"/>
          <w:sz w:val="24"/>
          <w:szCs w:val="24"/>
        </w:rPr>
        <w:t>Greeks</w:t>
      </w:r>
      <w:r w:rsidRPr="00151654">
        <w:rPr>
          <w:rFonts w:ascii="Times New Roman" w:hAnsi="Times New Roman" w:cs="Times New Roman"/>
          <w:sz w:val="24"/>
          <w:szCs w:val="24"/>
        </w:rPr>
        <w:t xml:space="preserve"> at the time due to the intense heat. It is written that during the days would quite regularly have to pour water on their head as the heat was incredible.</w:t>
      </w:r>
      <w:r w:rsidRPr="00151654">
        <w:rPr>
          <w:rStyle w:val="FootnoteReference"/>
          <w:rFonts w:ascii="Times New Roman" w:hAnsi="Times New Roman" w:cs="Times New Roman"/>
          <w:sz w:val="24"/>
          <w:szCs w:val="24"/>
        </w:rPr>
        <w:footnoteReference w:id="20"/>
      </w:r>
      <w:r w:rsidRPr="00151654">
        <w:rPr>
          <w:rFonts w:ascii="Times New Roman" w:hAnsi="Times New Roman" w:cs="Times New Roman"/>
          <w:sz w:val="24"/>
          <w:szCs w:val="24"/>
        </w:rPr>
        <w:t xml:space="preserve"> This shows India is too hot for the Greeks and therefore no travellers should make their way to these incredibly hot lands. </w:t>
      </w:r>
    </w:p>
    <w:p w:rsidR="00F12B79" w:rsidRPr="00151654" w:rsidRDefault="000775C4" w:rsidP="00B15734">
      <w:pPr>
        <w:spacing w:line="480" w:lineRule="auto"/>
        <w:ind w:firstLine="720"/>
        <w:rPr>
          <w:rFonts w:ascii="Times New Roman" w:hAnsi="Times New Roman" w:cs="Times New Roman"/>
          <w:sz w:val="24"/>
          <w:szCs w:val="24"/>
        </w:rPr>
      </w:pPr>
      <w:r w:rsidRPr="00151654">
        <w:rPr>
          <w:rFonts w:ascii="Times New Roman" w:hAnsi="Times New Roman" w:cs="Times New Roman"/>
          <w:sz w:val="24"/>
          <w:szCs w:val="24"/>
        </w:rPr>
        <w:t>In conclusion, the country of India is deemed a place of wonder, with people, animals and beasts that many people would never think could exist so close to civilisation, Although Herodotus would lead us to believe that there are monsters all over India</w:t>
      </w:r>
      <w:r w:rsidR="006E7C05" w:rsidRPr="00151654">
        <w:rPr>
          <w:rFonts w:ascii="Times New Roman" w:hAnsi="Times New Roman" w:cs="Times New Roman"/>
          <w:sz w:val="24"/>
          <w:szCs w:val="24"/>
        </w:rPr>
        <w:t>, India as a whole is good, unfortunately due to the talk of monsters and cannibals, the country is represented as a country which plays host to creatures rather than for its landscape and climate</w:t>
      </w:r>
      <w:r w:rsidR="00D40E9B">
        <w:rPr>
          <w:rFonts w:ascii="Times New Roman" w:hAnsi="Times New Roman" w:cs="Times New Roman"/>
          <w:sz w:val="24"/>
          <w:szCs w:val="24"/>
        </w:rPr>
        <w:t xml:space="preserve"> and is deemed a land not many would want to travel too.</w:t>
      </w:r>
      <w:r w:rsidR="006E7C05" w:rsidRPr="00151654">
        <w:rPr>
          <w:rFonts w:ascii="Times New Roman" w:hAnsi="Times New Roman" w:cs="Times New Roman"/>
          <w:sz w:val="24"/>
          <w:szCs w:val="24"/>
        </w:rPr>
        <w:t xml:space="preserve">.  </w:t>
      </w:r>
    </w:p>
    <w:p w:rsidR="00F12B79" w:rsidRPr="00151654" w:rsidRDefault="00F12B79" w:rsidP="00151654">
      <w:pPr>
        <w:spacing w:line="480" w:lineRule="auto"/>
        <w:rPr>
          <w:rFonts w:ascii="Times New Roman" w:hAnsi="Times New Roman" w:cs="Times New Roman"/>
          <w:sz w:val="24"/>
          <w:szCs w:val="24"/>
        </w:rPr>
      </w:pPr>
    </w:p>
    <w:p w:rsidR="00F12B79" w:rsidRPr="00151654" w:rsidRDefault="00F12B79"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Default="003B2324" w:rsidP="00151654">
      <w:pPr>
        <w:spacing w:line="480" w:lineRule="auto"/>
        <w:rPr>
          <w:rFonts w:ascii="Times New Roman" w:hAnsi="Times New Roman" w:cs="Times New Roman"/>
          <w:sz w:val="24"/>
          <w:szCs w:val="24"/>
        </w:rPr>
      </w:pPr>
    </w:p>
    <w:p w:rsidR="003B2324" w:rsidRPr="003B2324" w:rsidRDefault="003B2324" w:rsidP="00151654">
      <w:pPr>
        <w:spacing w:line="480" w:lineRule="auto"/>
        <w:rPr>
          <w:rFonts w:ascii="Times New Roman" w:hAnsi="Times New Roman" w:cs="Times New Roman"/>
          <w:sz w:val="24"/>
          <w:szCs w:val="24"/>
          <w:u w:val="single"/>
        </w:rPr>
      </w:pPr>
    </w:p>
    <w:p w:rsidR="00F12B79" w:rsidRPr="003B2324" w:rsidRDefault="00F12B79" w:rsidP="00151654">
      <w:pPr>
        <w:spacing w:line="480" w:lineRule="auto"/>
        <w:rPr>
          <w:rFonts w:ascii="Times New Roman" w:hAnsi="Times New Roman" w:cs="Times New Roman"/>
          <w:sz w:val="24"/>
          <w:szCs w:val="24"/>
          <w:u w:val="single"/>
        </w:rPr>
      </w:pPr>
      <w:r w:rsidRPr="003B2324">
        <w:rPr>
          <w:rFonts w:ascii="Times New Roman" w:hAnsi="Times New Roman" w:cs="Times New Roman"/>
          <w:sz w:val="24"/>
          <w:szCs w:val="24"/>
          <w:u w:val="single"/>
        </w:rPr>
        <w:t>Bib</w:t>
      </w:r>
      <w:r w:rsidR="003B2324" w:rsidRPr="003B2324">
        <w:rPr>
          <w:rFonts w:ascii="Times New Roman" w:hAnsi="Times New Roman" w:cs="Times New Roman"/>
          <w:sz w:val="24"/>
          <w:szCs w:val="24"/>
          <w:u w:val="single"/>
        </w:rPr>
        <w:t>liography</w:t>
      </w:r>
    </w:p>
    <w:p w:rsidR="003B2324" w:rsidRPr="003B2324" w:rsidRDefault="003B2324" w:rsidP="00151654">
      <w:pPr>
        <w:spacing w:line="480" w:lineRule="auto"/>
        <w:rPr>
          <w:rFonts w:ascii="Times New Roman" w:hAnsi="Times New Roman" w:cs="Times New Roman"/>
          <w:sz w:val="24"/>
          <w:szCs w:val="24"/>
          <w:u w:val="single"/>
        </w:rPr>
      </w:pPr>
      <w:r w:rsidRPr="003B2324">
        <w:rPr>
          <w:rFonts w:ascii="Times New Roman" w:hAnsi="Times New Roman" w:cs="Times New Roman"/>
          <w:sz w:val="24"/>
          <w:szCs w:val="24"/>
          <w:u w:val="single"/>
        </w:rPr>
        <w:t>Ancient Sources</w:t>
      </w:r>
    </w:p>
    <w:p w:rsidR="005729FA" w:rsidRDefault="005729FA" w:rsidP="00151654">
      <w:pPr>
        <w:spacing w:line="480" w:lineRule="auto"/>
        <w:rPr>
          <w:rFonts w:ascii="Times New Roman" w:hAnsi="Times New Roman" w:cs="Times New Roman"/>
          <w:sz w:val="24"/>
          <w:szCs w:val="24"/>
        </w:rPr>
      </w:pPr>
      <w:r>
        <w:rPr>
          <w:rFonts w:ascii="Times New Roman" w:hAnsi="Times New Roman" w:cs="Times New Roman"/>
          <w:sz w:val="24"/>
          <w:szCs w:val="24"/>
        </w:rPr>
        <w:t>Aeschylus</w:t>
      </w:r>
      <w:r>
        <w:rPr>
          <w:rFonts w:ascii="Times New Roman" w:hAnsi="Times New Roman" w:cs="Times New Roman"/>
          <w:sz w:val="24"/>
          <w:szCs w:val="24"/>
        </w:rPr>
        <w:t>,</w:t>
      </w:r>
      <w:r>
        <w:rPr>
          <w:rFonts w:ascii="Times New Roman" w:hAnsi="Times New Roman" w:cs="Times New Roman"/>
          <w:sz w:val="24"/>
          <w:szCs w:val="24"/>
        </w:rPr>
        <w:t xml:space="preserve"> Prometheus Bound</w:t>
      </w:r>
      <w:r>
        <w:rPr>
          <w:rFonts w:ascii="Times New Roman" w:hAnsi="Times New Roman" w:cs="Times New Roman"/>
          <w:sz w:val="24"/>
          <w:szCs w:val="24"/>
        </w:rPr>
        <w:t xml:space="preserve">. (Trans: Herbert Weir </w:t>
      </w:r>
      <w:proofErr w:type="spellStart"/>
      <w:r>
        <w:rPr>
          <w:rFonts w:ascii="Times New Roman" w:hAnsi="Times New Roman" w:cs="Times New Roman"/>
          <w:sz w:val="24"/>
          <w:szCs w:val="24"/>
        </w:rPr>
        <w:t>Smythe</w:t>
      </w:r>
      <w:proofErr w:type="spellEnd"/>
      <w:r>
        <w:rPr>
          <w:rFonts w:ascii="Times New Roman" w:hAnsi="Times New Roman" w:cs="Times New Roman"/>
          <w:sz w:val="24"/>
          <w:szCs w:val="24"/>
        </w:rPr>
        <w:t>) 1926. Cambridge. Harvard University Press.</w:t>
      </w:r>
    </w:p>
    <w:p w:rsidR="005729FA" w:rsidRDefault="005729FA" w:rsidP="005729FA">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Ctesias</w:t>
      </w:r>
      <w:proofErr w:type="spellEnd"/>
      <w:r>
        <w:rPr>
          <w:rFonts w:ascii="Times New Roman" w:hAnsi="Times New Roman" w:cs="Times New Roman"/>
          <w:sz w:val="24"/>
          <w:szCs w:val="24"/>
        </w:rPr>
        <w:t>,</w:t>
      </w:r>
      <w:r>
        <w:rPr>
          <w:rFonts w:ascii="Times New Roman" w:hAnsi="Times New Roman" w:cs="Times New Roman"/>
          <w:sz w:val="24"/>
          <w:szCs w:val="24"/>
        </w:rPr>
        <w:t xml:space="preserve"> Indica</w:t>
      </w:r>
      <w:r>
        <w:rPr>
          <w:rFonts w:ascii="Times New Roman" w:hAnsi="Times New Roman" w:cs="Times New Roman"/>
          <w:sz w:val="24"/>
          <w:szCs w:val="24"/>
        </w:rPr>
        <w:t xml:space="preserve"> (Trans: Rudolf </w:t>
      </w:r>
      <w:proofErr w:type="spellStart"/>
      <w:r>
        <w:rPr>
          <w:rFonts w:ascii="Times New Roman" w:hAnsi="Times New Roman" w:cs="Times New Roman"/>
          <w:sz w:val="24"/>
          <w:szCs w:val="24"/>
        </w:rPr>
        <w:t>Hercher</w:t>
      </w:r>
      <w:proofErr w:type="spellEnd"/>
      <w:r>
        <w:rPr>
          <w:rFonts w:ascii="Times New Roman" w:hAnsi="Times New Roman" w:cs="Times New Roman"/>
          <w:sz w:val="24"/>
          <w:szCs w:val="24"/>
        </w:rPr>
        <w:t xml:space="preserve">) 1885. </w:t>
      </w:r>
      <w:r w:rsidR="00BE7A97">
        <w:rPr>
          <w:rFonts w:ascii="Times New Roman" w:hAnsi="Times New Roman" w:cs="Times New Roman"/>
          <w:sz w:val="24"/>
          <w:szCs w:val="24"/>
        </w:rPr>
        <w:t xml:space="preserve">Leipzig. B. G. </w:t>
      </w:r>
      <w:proofErr w:type="spellStart"/>
      <w:r w:rsidR="00BE7A97">
        <w:rPr>
          <w:rFonts w:ascii="Times New Roman" w:hAnsi="Times New Roman" w:cs="Times New Roman"/>
          <w:sz w:val="24"/>
          <w:szCs w:val="24"/>
        </w:rPr>
        <w:t>Teubneri</w:t>
      </w:r>
      <w:proofErr w:type="spellEnd"/>
    </w:p>
    <w:p w:rsidR="003B2324" w:rsidRDefault="005729FA" w:rsidP="00151654">
      <w:pPr>
        <w:spacing w:line="480" w:lineRule="auto"/>
        <w:rPr>
          <w:rFonts w:ascii="Times New Roman" w:hAnsi="Times New Roman" w:cs="Times New Roman"/>
          <w:sz w:val="24"/>
          <w:szCs w:val="24"/>
        </w:rPr>
      </w:pPr>
      <w:r>
        <w:rPr>
          <w:rFonts w:ascii="Times New Roman" w:hAnsi="Times New Roman" w:cs="Times New Roman"/>
          <w:sz w:val="24"/>
          <w:szCs w:val="24"/>
        </w:rPr>
        <w:t>Herodotus Histories (Trans: A</w:t>
      </w:r>
      <w:bookmarkStart w:id="0" w:name="_GoBack"/>
      <w:bookmarkEnd w:id="0"/>
      <w:r>
        <w:rPr>
          <w:rFonts w:ascii="Times New Roman" w:hAnsi="Times New Roman" w:cs="Times New Roman"/>
          <w:sz w:val="24"/>
          <w:szCs w:val="24"/>
        </w:rPr>
        <w:t xml:space="preserve">.D Godley) 1920, </w:t>
      </w:r>
      <w:r w:rsidRPr="005729FA">
        <w:rPr>
          <w:rFonts w:ascii="Times New Roman" w:hAnsi="Times New Roman" w:cs="Times New Roman"/>
          <w:sz w:val="24"/>
          <w:szCs w:val="24"/>
        </w:rPr>
        <w:t>Camb</w:t>
      </w:r>
      <w:r>
        <w:rPr>
          <w:rFonts w:ascii="Times New Roman" w:hAnsi="Times New Roman" w:cs="Times New Roman"/>
          <w:sz w:val="24"/>
          <w:szCs w:val="24"/>
        </w:rPr>
        <w:t>ridge. Harvard University Press</w:t>
      </w:r>
      <w:r w:rsidRPr="005729FA">
        <w:rPr>
          <w:rFonts w:ascii="Times New Roman" w:hAnsi="Times New Roman" w:cs="Times New Roman"/>
          <w:sz w:val="24"/>
          <w:szCs w:val="24"/>
        </w:rPr>
        <w:t>.</w:t>
      </w:r>
    </w:p>
    <w:p w:rsidR="003B2324" w:rsidRPr="00151654" w:rsidRDefault="003B2324" w:rsidP="0015165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Megasthenes</w:t>
      </w:r>
      <w:proofErr w:type="spellEnd"/>
      <w:r>
        <w:rPr>
          <w:rFonts w:ascii="Times New Roman" w:hAnsi="Times New Roman" w:cs="Times New Roman"/>
          <w:sz w:val="24"/>
          <w:szCs w:val="24"/>
        </w:rPr>
        <w:t xml:space="preserve"> Fragments</w:t>
      </w:r>
    </w:p>
    <w:p w:rsidR="00BE7A97" w:rsidRDefault="00BE7A97" w:rsidP="00151654">
      <w:pPr>
        <w:spacing w:line="480" w:lineRule="auto"/>
        <w:rPr>
          <w:rFonts w:ascii="Times New Roman" w:hAnsi="Times New Roman" w:cs="Times New Roman"/>
          <w:iCs/>
          <w:sz w:val="24"/>
          <w:szCs w:val="24"/>
        </w:rPr>
      </w:pPr>
    </w:p>
    <w:p w:rsidR="00BE7A97" w:rsidRPr="00BE7A97" w:rsidRDefault="00BE7A97" w:rsidP="00151654">
      <w:pPr>
        <w:spacing w:line="480" w:lineRule="auto"/>
        <w:rPr>
          <w:rFonts w:ascii="Times New Roman" w:hAnsi="Times New Roman" w:cs="Times New Roman"/>
          <w:iCs/>
          <w:sz w:val="24"/>
          <w:szCs w:val="24"/>
          <w:u w:val="single"/>
        </w:rPr>
      </w:pPr>
      <w:r w:rsidRPr="00BE7A97">
        <w:rPr>
          <w:rFonts w:ascii="Times New Roman" w:hAnsi="Times New Roman" w:cs="Times New Roman"/>
          <w:iCs/>
          <w:sz w:val="24"/>
          <w:szCs w:val="24"/>
          <w:u w:val="single"/>
        </w:rPr>
        <w:t>Modern Scholars.</w:t>
      </w:r>
    </w:p>
    <w:p w:rsidR="00F12B79" w:rsidRPr="003B2324" w:rsidRDefault="00BE7A97" w:rsidP="00151654">
      <w:pPr>
        <w:spacing w:line="480" w:lineRule="auto"/>
        <w:rPr>
          <w:rFonts w:ascii="Times New Roman" w:hAnsi="Times New Roman" w:cs="Times New Roman"/>
          <w:iCs/>
          <w:sz w:val="24"/>
          <w:szCs w:val="24"/>
        </w:rPr>
      </w:pPr>
      <w:r>
        <w:rPr>
          <w:rFonts w:ascii="Times New Roman" w:hAnsi="Times New Roman" w:cs="Times New Roman"/>
          <w:iCs/>
          <w:sz w:val="24"/>
          <w:szCs w:val="24"/>
        </w:rPr>
        <w:t xml:space="preserve">Joshua Mark. Herodotus. </w:t>
      </w:r>
      <w:r w:rsidRPr="00BE7A97">
        <w:rPr>
          <w:rFonts w:ascii="Times New Roman" w:hAnsi="Times New Roman" w:cs="Times New Roman"/>
          <w:iCs/>
          <w:sz w:val="24"/>
          <w:szCs w:val="24"/>
        </w:rPr>
        <w:t xml:space="preserve">2009.. </w:t>
      </w:r>
      <w:hyperlink r:id="rId7" w:history="1">
        <w:r w:rsidRPr="00BE7A97">
          <w:rPr>
            <w:rStyle w:val="Hyperlink"/>
            <w:rFonts w:ascii="Times New Roman" w:hAnsi="Times New Roman" w:cs="Times New Roman"/>
            <w:color w:val="auto"/>
            <w:sz w:val="24"/>
            <w:szCs w:val="24"/>
            <w:u w:val="none"/>
          </w:rPr>
          <w:t>https://www.ancient.eu/herodotus/</w:t>
        </w:r>
      </w:hyperlink>
      <w:r w:rsidRPr="00BE7A97">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BE7A97">
        <w:rPr>
          <w:rFonts w:ascii="Times New Roman" w:hAnsi="Times New Roman" w:cs="Times New Roman"/>
          <w:iCs/>
          <w:sz w:val="24"/>
          <w:szCs w:val="24"/>
        </w:rPr>
        <w:t>[Accessed on 19</w:t>
      </w:r>
      <w:r w:rsidRPr="00BE7A97">
        <w:rPr>
          <w:rFonts w:ascii="Times New Roman" w:hAnsi="Times New Roman" w:cs="Times New Roman"/>
          <w:iCs/>
          <w:sz w:val="24"/>
          <w:szCs w:val="24"/>
          <w:vertAlign w:val="superscript"/>
        </w:rPr>
        <w:t>th</w:t>
      </w:r>
      <w:r w:rsidRPr="00BE7A97">
        <w:rPr>
          <w:rFonts w:ascii="Times New Roman" w:hAnsi="Times New Roman" w:cs="Times New Roman"/>
          <w:iCs/>
          <w:sz w:val="24"/>
          <w:szCs w:val="24"/>
        </w:rPr>
        <w:t xml:space="preserve"> January </w:t>
      </w:r>
      <w:r>
        <w:rPr>
          <w:rFonts w:ascii="Times New Roman" w:hAnsi="Times New Roman" w:cs="Times New Roman"/>
          <w:iCs/>
          <w:sz w:val="24"/>
          <w:szCs w:val="24"/>
        </w:rPr>
        <w:t xml:space="preserve">2018] </w:t>
      </w:r>
    </w:p>
    <w:p w:rsidR="00F12B79" w:rsidRPr="00BE7A97" w:rsidRDefault="006E7C05" w:rsidP="00151654">
      <w:pPr>
        <w:spacing w:line="480" w:lineRule="auto"/>
        <w:rPr>
          <w:rFonts w:ascii="Times New Roman" w:hAnsi="Times New Roman" w:cs="Times New Roman"/>
          <w:sz w:val="24"/>
          <w:szCs w:val="24"/>
        </w:rPr>
      </w:pPr>
      <w:r w:rsidRPr="00BE7A97">
        <w:rPr>
          <w:rFonts w:ascii="Times New Roman" w:hAnsi="Times New Roman" w:cs="Times New Roman"/>
          <w:iCs/>
          <w:sz w:val="24"/>
          <w:szCs w:val="24"/>
        </w:rPr>
        <w:t xml:space="preserve">Metcalf, Peter </w:t>
      </w:r>
      <w:r w:rsidR="00F12B79" w:rsidRPr="00BE7A97">
        <w:rPr>
          <w:rFonts w:ascii="Times New Roman" w:hAnsi="Times New Roman" w:cs="Times New Roman"/>
          <w:iCs/>
          <w:sz w:val="24"/>
          <w:szCs w:val="24"/>
        </w:rPr>
        <w:t>1987</w:t>
      </w:r>
      <w:r w:rsidRPr="00BE7A97">
        <w:rPr>
          <w:rFonts w:ascii="Times New Roman" w:hAnsi="Times New Roman" w:cs="Times New Roman"/>
          <w:iCs/>
          <w:sz w:val="24"/>
          <w:szCs w:val="24"/>
        </w:rPr>
        <w:t xml:space="preserve">. </w:t>
      </w:r>
      <w:r w:rsidR="00F12B79" w:rsidRPr="00BE7A97">
        <w:rPr>
          <w:rFonts w:ascii="Times New Roman" w:hAnsi="Times New Roman" w:cs="Times New Roman"/>
          <w:iCs/>
          <w:sz w:val="24"/>
          <w:szCs w:val="24"/>
        </w:rPr>
        <w:t>Wine of the Corpse: Endocannibalism and the Gr</w:t>
      </w:r>
      <w:r w:rsidR="00BE7A97">
        <w:rPr>
          <w:rFonts w:ascii="Times New Roman" w:hAnsi="Times New Roman" w:cs="Times New Roman"/>
          <w:iCs/>
          <w:sz w:val="24"/>
          <w:szCs w:val="24"/>
        </w:rPr>
        <w:t xml:space="preserve">eat Feast of the Dead in Borneo. University of California Journals. </w:t>
      </w:r>
    </w:p>
    <w:sectPr w:rsidR="00F12B79" w:rsidRPr="00BE7A97" w:rsidSect="00B1573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0CE" w:rsidRDefault="003630CE" w:rsidP="00955D15">
      <w:pPr>
        <w:spacing w:after="0" w:line="240" w:lineRule="auto"/>
      </w:pPr>
      <w:r>
        <w:separator/>
      </w:r>
    </w:p>
  </w:endnote>
  <w:endnote w:type="continuationSeparator" w:id="0">
    <w:p w:rsidR="003630CE" w:rsidRDefault="003630CE" w:rsidP="00955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0CE" w:rsidRDefault="003630CE" w:rsidP="00955D15">
      <w:pPr>
        <w:spacing w:after="0" w:line="240" w:lineRule="auto"/>
      </w:pPr>
      <w:r>
        <w:separator/>
      </w:r>
    </w:p>
  </w:footnote>
  <w:footnote w:type="continuationSeparator" w:id="0">
    <w:p w:rsidR="003630CE" w:rsidRDefault="003630CE" w:rsidP="00955D15">
      <w:pPr>
        <w:spacing w:after="0" w:line="240" w:lineRule="auto"/>
      </w:pPr>
      <w:r>
        <w:continuationSeparator/>
      </w:r>
    </w:p>
  </w:footnote>
  <w:footnote w:id="1">
    <w:p w:rsidR="00955D15" w:rsidRDefault="00955D15">
      <w:pPr>
        <w:pStyle w:val="FootnoteText"/>
      </w:pPr>
      <w:r>
        <w:rPr>
          <w:rStyle w:val="FootnoteReference"/>
        </w:rPr>
        <w:footnoteRef/>
      </w:r>
      <w:r>
        <w:t xml:space="preserve"> Mark. Joshua, 2009</w:t>
      </w:r>
    </w:p>
  </w:footnote>
  <w:footnote w:id="2">
    <w:p w:rsidR="00002E22" w:rsidRDefault="00002E22">
      <w:pPr>
        <w:pStyle w:val="FootnoteText"/>
      </w:pPr>
      <w:r>
        <w:rPr>
          <w:rStyle w:val="FootnoteReference"/>
        </w:rPr>
        <w:footnoteRef/>
      </w:r>
      <w:r>
        <w:t xml:space="preserve"> Mark. Joshua, 2009</w:t>
      </w:r>
    </w:p>
  </w:footnote>
  <w:footnote w:id="3">
    <w:p w:rsidR="00002E22" w:rsidRDefault="00002E22">
      <w:pPr>
        <w:pStyle w:val="FootnoteText"/>
      </w:pPr>
      <w:r>
        <w:rPr>
          <w:rStyle w:val="FootnoteReference"/>
        </w:rPr>
        <w:footnoteRef/>
      </w:r>
      <w:r>
        <w:t xml:space="preserve"> </w:t>
      </w:r>
      <w:proofErr w:type="spellStart"/>
      <w:r>
        <w:t>Hdt</w:t>
      </w:r>
      <w:proofErr w:type="spellEnd"/>
      <w:r>
        <w:t>. Hist. 3</w:t>
      </w:r>
    </w:p>
  </w:footnote>
  <w:footnote w:id="4">
    <w:p w:rsidR="00B046B6" w:rsidRDefault="00B046B6">
      <w:pPr>
        <w:pStyle w:val="FootnoteText"/>
      </w:pPr>
      <w:r>
        <w:rPr>
          <w:rStyle w:val="FootnoteReference"/>
        </w:rPr>
        <w:footnoteRef/>
      </w:r>
      <w:r>
        <w:t xml:space="preserve"> </w:t>
      </w:r>
      <w:proofErr w:type="spellStart"/>
      <w:r>
        <w:t>Hdt</w:t>
      </w:r>
      <w:proofErr w:type="spellEnd"/>
      <w:r>
        <w:t>. Hist.3.38</w:t>
      </w:r>
    </w:p>
  </w:footnote>
  <w:footnote w:id="5">
    <w:p w:rsidR="00B046B6" w:rsidRDefault="00B046B6">
      <w:pPr>
        <w:pStyle w:val="FootnoteText"/>
      </w:pPr>
      <w:r>
        <w:rPr>
          <w:rStyle w:val="FootnoteReference"/>
        </w:rPr>
        <w:footnoteRef/>
      </w:r>
      <w:r>
        <w:t xml:space="preserve"> Metcalf, Peter. 1987</w:t>
      </w:r>
    </w:p>
  </w:footnote>
  <w:footnote w:id="6">
    <w:p w:rsidR="00F12B79" w:rsidRDefault="00F12B79">
      <w:pPr>
        <w:pStyle w:val="FootnoteText"/>
      </w:pPr>
      <w:r>
        <w:rPr>
          <w:rStyle w:val="FootnoteReference"/>
        </w:rPr>
        <w:footnoteRef/>
      </w:r>
      <w:r>
        <w:t xml:space="preserve"> </w:t>
      </w:r>
      <w:proofErr w:type="spellStart"/>
      <w:r>
        <w:t>Ctesias</w:t>
      </w:r>
      <w:proofErr w:type="spellEnd"/>
      <w:r>
        <w:t xml:space="preserve"> frag. 45.46</w:t>
      </w:r>
    </w:p>
  </w:footnote>
  <w:footnote w:id="7">
    <w:p w:rsidR="00F12B79" w:rsidRDefault="00F12B79">
      <w:pPr>
        <w:pStyle w:val="FootnoteText"/>
      </w:pPr>
      <w:r>
        <w:rPr>
          <w:rStyle w:val="FootnoteReference"/>
        </w:rPr>
        <w:footnoteRef/>
      </w:r>
      <w:r>
        <w:t xml:space="preserve"> </w:t>
      </w:r>
      <w:proofErr w:type="spellStart"/>
      <w:r>
        <w:t>Hdt</w:t>
      </w:r>
      <w:proofErr w:type="spellEnd"/>
      <w:r>
        <w:t>. Hist. 3</w:t>
      </w:r>
    </w:p>
  </w:footnote>
  <w:footnote w:id="8">
    <w:p w:rsidR="001B1B82" w:rsidRDefault="001B1B82">
      <w:pPr>
        <w:pStyle w:val="FootnoteText"/>
      </w:pPr>
      <w:r>
        <w:rPr>
          <w:rStyle w:val="FootnoteReference"/>
        </w:rPr>
        <w:footnoteRef/>
      </w:r>
      <w:r>
        <w:t xml:space="preserve"> </w:t>
      </w:r>
      <w:proofErr w:type="spellStart"/>
      <w:r>
        <w:t>Ctesias</w:t>
      </w:r>
      <w:proofErr w:type="spellEnd"/>
      <w:r>
        <w:t xml:space="preserve"> frag 45.46</w:t>
      </w:r>
    </w:p>
  </w:footnote>
  <w:footnote w:id="9">
    <w:p w:rsidR="00D50F0C" w:rsidRDefault="00D50F0C">
      <w:pPr>
        <w:pStyle w:val="FootnoteText"/>
      </w:pPr>
      <w:r>
        <w:rPr>
          <w:rStyle w:val="FootnoteReference"/>
        </w:rPr>
        <w:footnoteRef/>
      </w:r>
      <w:r>
        <w:t xml:space="preserve"> </w:t>
      </w:r>
      <w:proofErr w:type="spellStart"/>
      <w:r>
        <w:t>Hdt</w:t>
      </w:r>
      <w:proofErr w:type="spellEnd"/>
      <w:r>
        <w:t>. Hist. 4.191</w:t>
      </w:r>
    </w:p>
  </w:footnote>
  <w:footnote w:id="10">
    <w:p w:rsidR="009474B5" w:rsidRDefault="009474B5">
      <w:pPr>
        <w:pStyle w:val="FootnoteText"/>
      </w:pPr>
      <w:r>
        <w:rPr>
          <w:rStyle w:val="FootnoteReference"/>
        </w:rPr>
        <w:footnoteRef/>
      </w:r>
      <w:r>
        <w:t xml:space="preserve"> </w:t>
      </w:r>
      <w:proofErr w:type="spellStart"/>
      <w:r>
        <w:t>Ctesias</w:t>
      </w:r>
      <w:proofErr w:type="spellEnd"/>
      <w:r>
        <w:t xml:space="preserve"> Indica.</w:t>
      </w:r>
    </w:p>
  </w:footnote>
  <w:footnote w:id="11">
    <w:p w:rsidR="00CF4D66" w:rsidRDefault="00CF4D66">
      <w:pPr>
        <w:pStyle w:val="FootnoteText"/>
      </w:pPr>
      <w:r>
        <w:rPr>
          <w:rStyle w:val="FootnoteReference"/>
        </w:rPr>
        <w:footnoteRef/>
      </w:r>
      <w:r>
        <w:t xml:space="preserve"> </w:t>
      </w:r>
      <w:proofErr w:type="spellStart"/>
      <w:r>
        <w:t>Hdt</w:t>
      </w:r>
      <w:proofErr w:type="spellEnd"/>
      <w:r>
        <w:t>. Hist. 3. 116</w:t>
      </w:r>
    </w:p>
  </w:footnote>
  <w:footnote w:id="12">
    <w:p w:rsidR="00CF4D66" w:rsidRDefault="00CF4D66">
      <w:pPr>
        <w:pStyle w:val="FootnoteText"/>
      </w:pPr>
      <w:r>
        <w:rPr>
          <w:rStyle w:val="FootnoteReference"/>
        </w:rPr>
        <w:footnoteRef/>
      </w:r>
      <w:r>
        <w:t xml:space="preserve"> </w:t>
      </w:r>
      <w:proofErr w:type="spellStart"/>
      <w:r>
        <w:t>Hdt</w:t>
      </w:r>
      <w:proofErr w:type="spellEnd"/>
      <w:r>
        <w:t>. Hist. 3. 116. 1</w:t>
      </w:r>
    </w:p>
  </w:footnote>
  <w:footnote w:id="13">
    <w:p w:rsidR="00253366" w:rsidRDefault="00253366">
      <w:pPr>
        <w:pStyle w:val="FootnoteText"/>
      </w:pPr>
      <w:r>
        <w:rPr>
          <w:rStyle w:val="FootnoteReference"/>
        </w:rPr>
        <w:footnoteRef/>
      </w:r>
      <w:r>
        <w:t xml:space="preserve"> </w:t>
      </w:r>
      <w:proofErr w:type="spellStart"/>
      <w:r>
        <w:t>Aes</w:t>
      </w:r>
      <w:proofErr w:type="spellEnd"/>
      <w:r>
        <w:t xml:space="preserve">, Prom. </w:t>
      </w:r>
    </w:p>
  </w:footnote>
  <w:footnote w:id="14">
    <w:p w:rsidR="00253366" w:rsidRDefault="00253366">
      <w:pPr>
        <w:pStyle w:val="FootnoteText"/>
      </w:pPr>
      <w:r>
        <w:rPr>
          <w:rStyle w:val="FootnoteReference"/>
        </w:rPr>
        <w:footnoteRef/>
      </w:r>
      <w:r>
        <w:t xml:space="preserve"> </w:t>
      </w:r>
      <w:proofErr w:type="spellStart"/>
      <w:r>
        <w:t>Hdt</w:t>
      </w:r>
      <w:proofErr w:type="spellEnd"/>
      <w:r>
        <w:t>. Hist. 3. 116</w:t>
      </w:r>
    </w:p>
  </w:footnote>
  <w:footnote w:id="15">
    <w:p w:rsidR="007229FB" w:rsidRDefault="007229FB">
      <w:pPr>
        <w:pStyle w:val="FootnoteText"/>
      </w:pPr>
      <w:r>
        <w:rPr>
          <w:rStyle w:val="FootnoteReference"/>
        </w:rPr>
        <w:footnoteRef/>
      </w:r>
      <w:r>
        <w:t xml:space="preserve"> </w:t>
      </w:r>
      <w:proofErr w:type="spellStart"/>
      <w:r>
        <w:t>Hdt</w:t>
      </w:r>
      <w:proofErr w:type="spellEnd"/>
      <w:r>
        <w:t>. Hist. 3. 102</w:t>
      </w:r>
    </w:p>
  </w:footnote>
  <w:footnote w:id="16">
    <w:p w:rsidR="008F6D4F" w:rsidRDefault="008F6D4F">
      <w:pPr>
        <w:pStyle w:val="FootnoteText"/>
      </w:pPr>
      <w:r>
        <w:rPr>
          <w:rStyle w:val="FootnoteReference"/>
        </w:rPr>
        <w:footnoteRef/>
      </w:r>
      <w:r>
        <w:t xml:space="preserve"> Meg, Frag, XXIX</w:t>
      </w:r>
    </w:p>
  </w:footnote>
  <w:footnote w:id="17">
    <w:p w:rsidR="0020572D" w:rsidRDefault="0020572D">
      <w:pPr>
        <w:pStyle w:val="FootnoteText"/>
      </w:pPr>
      <w:r>
        <w:rPr>
          <w:rStyle w:val="FootnoteReference"/>
        </w:rPr>
        <w:footnoteRef/>
      </w:r>
      <w:r>
        <w:t xml:space="preserve"> </w:t>
      </w:r>
      <w:proofErr w:type="spellStart"/>
      <w:r>
        <w:t>Hdt</w:t>
      </w:r>
      <w:proofErr w:type="spellEnd"/>
      <w:r>
        <w:t>. Hist. 3.</w:t>
      </w:r>
      <w:r w:rsidR="00843583">
        <w:t xml:space="preserve"> </w:t>
      </w:r>
      <w:r>
        <w:t>100</w:t>
      </w:r>
    </w:p>
  </w:footnote>
  <w:footnote w:id="18">
    <w:p w:rsidR="00700B95" w:rsidRDefault="00700B95">
      <w:pPr>
        <w:pStyle w:val="FootnoteText"/>
      </w:pPr>
      <w:r>
        <w:rPr>
          <w:rStyle w:val="FootnoteReference"/>
        </w:rPr>
        <w:footnoteRef/>
      </w:r>
      <w:r>
        <w:t xml:space="preserve"> </w:t>
      </w:r>
      <w:proofErr w:type="spellStart"/>
      <w:r>
        <w:t>Hdt</w:t>
      </w:r>
      <w:proofErr w:type="spellEnd"/>
      <w:r>
        <w:t>. Hist. 3.</w:t>
      </w:r>
      <w:r w:rsidR="00843583">
        <w:t xml:space="preserve"> </w:t>
      </w:r>
      <w:r>
        <w:t>101</w:t>
      </w:r>
    </w:p>
  </w:footnote>
  <w:footnote w:id="19">
    <w:p w:rsidR="00A7068F" w:rsidRDefault="00A7068F">
      <w:pPr>
        <w:pStyle w:val="FootnoteText"/>
      </w:pPr>
      <w:r>
        <w:rPr>
          <w:rStyle w:val="FootnoteReference"/>
        </w:rPr>
        <w:footnoteRef/>
      </w:r>
      <w:r>
        <w:t xml:space="preserve"> </w:t>
      </w:r>
      <w:proofErr w:type="spellStart"/>
      <w:r>
        <w:t>Hdt</w:t>
      </w:r>
      <w:proofErr w:type="spellEnd"/>
      <w:r>
        <w:t>. Hist. 3. 103</w:t>
      </w:r>
    </w:p>
  </w:footnote>
  <w:footnote w:id="20">
    <w:p w:rsidR="00843583" w:rsidRDefault="00843583">
      <w:pPr>
        <w:pStyle w:val="FootnoteText"/>
      </w:pPr>
      <w:r>
        <w:rPr>
          <w:rStyle w:val="FootnoteReference"/>
        </w:rPr>
        <w:footnoteRef/>
      </w:r>
      <w:r>
        <w:t xml:space="preserve"> </w:t>
      </w:r>
      <w:proofErr w:type="spellStart"/>
      <w:r>
        <w:t>Hdt</w:t>
      </w:r>
      <w:proofErr w:type="spellEnd"/>
      <w:r>
        <w:t>. Hist. 3. 104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F41"/>
    <w:rsid w:val="00002E22"/>
    <w:rsid w:val="000775C4"/>
    <w:rsid w:val="001036A7"/>
    <w:rsid w:val="00151654"/>
    <w:rsid w:val="001B1B82"/>
    <w:rsid w:val="0020572D"/>
    <w:rsid w:val="00253366"/>
    <w:rsid w:val="00280B99"/>
    <w:rsid w:val="003630CE"/>
    <w:rsid w:val="003B2324"/>
    <w:rsid w:val="00437E15"/>
    <w:rsid w:val="00473031"/>
    <w:rsid w:val="00525F41"/>
    <w:rsid w:val="005729FA"/>
    <w:rsid w:val="005E6528"/>
    <w:rsid w:val="006A2A8C"/>
    <w:rsid w:val="006E7C05"/>
    <w:rsid w:val="00700B95"/>
    <w:rsid w:val="007229FB"/>
    <w:rsid w:val="007B5294"/>
    <w:rsid w:val="00843583"/>
    <w:rsid w:val="008F6D4F"/>
    <w:rsid w:val="009474B5"/>
    <w:rsid w:val="00955D15"/>
    <w:rsid w:val="009643D7"/>
    <w:rsid w:val="00A7068F"/>
    <w:rsid w:val="00B046B6"/>
    <w:rsid w:val="00B15734"/>
    <w:rsid w:val="00BE7A97"/>
    <w:rsid w:val="00C87688"/>
    <w:rsid w:val="00CC2C39"/>
    <w:rsid w:val="00CF4D66"/>
    <w:rsid w:val="00D40E9B"/>
    <w:rsid w:val="00D50F0C"/>
    <w:rsid w:val="00DD085B"/>
    <w:rsid w:val="00DF4E49"/>
    <w:rsid w:val="00F12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35CB6"/>
  <w15:chartTrackingRefBased/>
  <w15:docId w15:val="{3A1E7735-44C0-42FB-A12A-F701057DB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55D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5D15"/>
    <w:rPr>
      <w:sz w:val="20"/>
      <w:szCs w:val="20"/>
    </w:rPr>
  </w:style>
  <w:style w:type="character" w:styleId="FootnoteReference">
    <w:name w:val="footnote reference"/>
    <w:basedOn w:val="DefaultParagraphFont"/>
    <w:uiPriority w:val="99"/>
    <w:semiHidden/>
    <w:unhideWhenUsed/>
    <w:rsid w:val="00955D15"/>
    <w:rPr>
      <w:vertAlign w:val="superscript"/>
    </w:rPr>
  </w:style>
  <w:style w:type="paragraph" w:styleId="Header">
    <w:name w:val="header"/>
    <w:basedOn w:val="Normal"/>
    <w:link w:val="HeaderChar"/>
    <w:uiPriority w:val="99"/>
    <w:unhideWhenUsed/>
    <w:rsid w:val="00B15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734"/>
  </w:style>
  <w:style w:type="paragraph" w:styleId="Footer">
    <w:name w:val="footer"/>
    <w:basedOn w:val="Normal"/>
    <w:link w:val="FooterChar"/>
    <w:uiPriority w:val="99"/>
    <w:unhideWhenUsed/>
    <w:rsid w:val="00B15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734"/>
  </w:style>
  <w:style w:type="character" w:styleId="Hyperlink">
    <w:name w:val="Hyperlink"/>
    <w:basedOn w:val="DefaultParagraphFont"/>
    <w:uiPriority w:val="99"/>
    <w:unhideWhenUsed/>
    <w:rsid w:val="00BE7A97"/>
    <w:rPr>
      <w:color w:val="0563C1" w:themeColor="hyperlink"/>
      <w:u w:val="single"/>
    </w:rPr>
  </w:style>
  <w:style w:type="character" w:styleId="UnresolvedMention">
    <w:name w:val="Unresolved Mention"/>
    <w:basedOn w:val="DefaultParagraphFont"/>
    <w:uiPriority w:val="99"/>
    <w:semiHidden/>
    <w:unhideWhenUsed/>
    <w:rsid w:val="00BE7A9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ncient.eu/herodot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961C6-3071-4BBB-897A-EBB1A67DB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6</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Cope</dc:creator>
  <cp:keywords/>
  <dc:description/>
  <cp:lastModifiedBy>Michael Cope</cp:lastModifiedBy>
  <cp:revision>9</cp:revision>
  <dcterms:created xsi:type="dcterms:W3CDTF">2018-01-19T10:52:00Z</dcterms:created>
  <dcterms:modified xsi:type="dcterms:W3CDTF">2018-01-19T16:14:00Z</dcterms:modified>
</cp:coreProperties>
</file>