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bookmarkStart w:id="0" w:name="_Hlk104376699"/>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F3C09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A460ED" w:rsidRPr="00A460ED">
              <w:rPr>
                <w:b/>
                <w:color w:val="auto"/>
                <w:sz w:val="32"/>
                <w:u w:val="single"/>
              </w:rPr>
              <w:t>Shaun Jenkins</w:t>
            </w:r>
            <w:r w:rsidR="005A1BA3">
              <w:rPr>
                <w:b/>
                <w:color w:val="auto"/>
                <w:sz w:val="32"/>
              </w:rPr>
              <w:t>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A183B3" w:rsidR="005A1BA3" w:rsidRDefault="005A1BA3" w:rsidP="00340E9A">
            <w:pPr>
              <w:overflowPunct/>
              <w:autoSpaceDE/>
              <w:autoSpaceDN/>
              <w:adjustRightInd/>
              <w:ind w:right="237"/>
              <w:textAlignment w:val="auto"/>
              <w:rPr>
                <w:b/>
                <w:color w:val="auto"/>
                <w:sz w:val="32"/>
              </w:rPr>
            </w:pPr>
            <w:r>
              <w:rPr>
                <w:b/>
                <w:color w:val="auto"/>
                <w:sz w:val="32"/>
              </w:rPr>
              <w:t>_____</w:t>
            </w:r>
            <w:r w:rsidR="00A460ED" w:rsidRPr="00A460ED">
              <w:rPr>
                <w:b/>
                <w:color w:val="auto"/>
                <w:sz w:val="32"/>
                <w:u w:val="single"/>
              </w:rPr>
              <w:t>2016508</w:t>
            </w:r>
            <w:r>
              <w:rPr>
                <w:b/>
                <w:color w:val="auto"/>
                <w:sz w:val="32"/>
              </w:rPr>
              <w:t>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bookmarkEnd w:id="0"/>
    <w:p w14:paraId="6D58F4AD" w14:textId="6075BF78" w:rsidR="0010312C" w:rsidRPr="00270EEB" w:rsidRDefault="00F927A1" w:rsidP="00340E9A">
      <w:pPr>
        <w:ind w:right="237"/>
        <w:rPr>
          <w:b/>
          <w:sz w:val="24"/>
          <w:szCs w:val="24"/>
        </w:rPr>
      </w:pPr>
      <w:r w:rsidRPr="00270EEB">
        <w:rPr>
          <w:color w:val="auto"/>
          <w:sz w:val="24"/>
        </w:rPr>
        <w:br w:type="page"/>
      </w:r>
      <w:bookmarkStart w:id="1" w:name="_Hlk104376721"/>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bookmarkStart w:id="2" w:name="_Hlk104376731"/>
    <w:bookmarkEnd w:id="1"/>
    <w:p w14:paraId="071E154F" w14:textId="36ACF1A4" w:rsidR="31856DE5" w:rsidRDefault="00A33DC2" w:rsidP="31856DE5">
      <w:pPr>
        <w:jc w:val="both"/>
      </w:pPr>
      <w:r>
        <w:lastRenderedPageBreak/>
        <w:fldChar w:fldCharType="begin"/>
      </w:r>
      <w:r>
        <w:instrText xml:space="preserve"> HYPERLINK "https://moodle.uwtsd.ac.uk/pluginfile.php/298870/mod_resource/content/1/Reflective%20Practice%20for%20Policing%20Students%20-%20Selina%20Copley%20Chapter5.pdf" \h </w:instrText>
      </w:r>
      <w:r>
        <w:fldChar w:fldCharType="separate"/>
      </w:r>
      <w:r w:rsidR="31856DE5" w:rsidRPr="31856DE5">
        <w:rPr>
          <w:rStyle w:val="Hyperlink"/>
          <w:rFonts w:eastAsia="Arial"/>
          <w:sz w:val="24"/>
          <w:szCs w:val="24"/>
        </w:rPr>
        <w:t>https://moodle.uwtsd.ac.uk/pluginfile.php/298870/mod_resource/content/1/Reflective%20Practice%20for%20Policing%20Students%20-%20Selina%20Copley%20Chapter5.pdf</w:t>
      </w:r>
      <w:r>
        <w:rPr>
          <w:rStyle w:val="Hyperlink"/>
          <w:rFonts w:eastAsia="Arial"/>
          <w:sz w:val="24"/>
          <w:szCs w:val="24"/>
        </w:rPr>
        <w:fldChar w:fldCharType="end"/>
      </w:r>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bookmarkEnd w:id="2"/>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bookmarkStart w:id="3" w:name="_Hlk104376753"/>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bookmarkEnd w:id="3"/>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bookmarkStart w:id="4" w:name="_Hlk104376765"/>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bookmarkEnd w:id="4"/>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bookmarkStart w:id="5" w:name="_Hlk104376782"/>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bookmarkEnd w:id="5"/>
      <w:r w:rsidRPr="00025650">
        <w:rPr>
          <w:b/>
          <w:sz w:val="24"/>
          <w:szCs w:val="24"/>
        </w:rPr>
        <w:t>:</w:t>
      </w:r>
    </w:p>
    <w:p w14:paraId="616003F9" w14:textId="435D493C" w:rsidR="00FF7784" w:rsidRDefault="00FF7784" w:rsidP="00340E9A">
      <w:pPr>
        <w:ind w:right="237"/>
        <w:jc w:val="both"/>
        <w:rPr>
          <w:sz w:val="24"/>
          <w:szCs w:val="24"/>
        </w:rPr>
      </w:pPr>
    </w:p>
    <w:p w14:paraId="6CCF5810" w14:textId="6DBFE3BB" w:rsidR="0065658F" w:rsidRDefault="0065658F" w:rsidP="00F56731">
      <w:pPr>
        <w:spacing w:line="480" w:lineRule="auto"/>
        <w:ind w:right="238"/>
        <w:jc w:val="both"/>
        <w:rPr>
          <w:sz w:val="24"/>
          <w:szCs w:val="24"/>
        </w:rPr>
      </w:pPr>
      <w:r>
        <w:rPr>
          <w:sz w:val="24"/>
          <w:szCs w:val="24"/>
        </w:rPr>
        <w:t>I will be reflecting on the impact that organisational justice has had on myself no</w:t>
      </w:r>
      <w:r w:rsidR="002E1B78">
        <w:rPr>
          <w:sz w:val="24"/>
          <w:szCs w:val="24"/>
        </w:rPr>
        <w:t>w</w:t>
      </w:r>
      <w:r>
        <w:rPr>
          <w:sz w:val="24"/>
          <w:szCs w:val="24"/>
        </w:rPr>
        <w:t xml:space="preserve"> that I am a member of the police service</w:t>
      </w:r>
      <w:r w:rsidR="002E1B78">
        <w:rPr>
          <w:sz w:val="24"/>
          <w:szCs w:val="24"/>
        </w:rPr>
        <w:t>.</w:t>
      </w:r>
      <w:r w:rsidR="00F56731">
        <w:rPr>
          <w:sz w:val="24"/>
          <w:szCs w:val="24"/>
        </w:rPr>
        <w:t xml:space="preserve"> I will be reflecting on the impact of my private life and how I believe the organisation is raising ethical standards.</w:t>
      </w:r>
    </w:p>
    <w:p w14:paraId="75906961" w14:textId="4027AF7D" w:rsidR="00F56731" w:rsidRDefault="00F56731" w:rsidP="00F56731">
      <w:pPr>
        <w:spacing w:line="480" w:lineRule="auto"/>
        <w:ind w:right="238"/>
        <w:jc w:val="both"/>
        <w:rPr>
          <w:sz w:val="24"/>
          <w:szCs w:val="24"/>
        </w:rPr>
      </w:pPr>
    </w:p>
    <w:p w14:paraId="4D8434FD" w14:textId="17C84C47" w:rsidR="00F56731" w:rsidRDefault="00F56731" w:rsidP="00F56731">
      <w:pPr>
        <w:spacing w:line="480" w:lineRule="auto"/>
        <w:ind w:right="238"/>
        <w:jc w:val="both"/>
        <w:rPr>
          <w:sz w:val="24"/>
          <w:szCs w:val="24"/>
        </w:rPr>
      </w:pPr>
      <w:r>
        <w:rPr>
          <w:sz w:val="24"/>
          <w:szCs w:val="24"/>
        </w:rPr>
        <w:t>First it is important to understand what organisational justice means.</w:t>
      </w:r>
      <w:r w:rsidR="00252BA7">
        <w:rPr>
          <w:sz w:val="24"/>
          <w:szCs w:val="24"/>
        </w:rPr>
        <w:t xml:space="preserve"> According to (Baldwin, 2006) organisational justice is the perception of fairness that an employee has regarding workplace procedures, interactions, and outcomes. They also state that these perceptions can have a positive and negative effect on employees which can affect the employee’s performance and behaviour towards their work and their employers.</w:t>
      </w:r>
      <w:r w:rsidR="00965424">
        <w:rPr>
          <w:sz w:val="24"/>
          <w:szCs w:val="24"/>
        </w:rPr>
        <w:t xml:space="preserve"> For myself I feel like I have been treated fairly since I have joined the police service. There is the risk that new officers will be treated less favourably than those with more experience but for me this has not been the case. Response officers do not usually have officers who have served for long periods of time, historically the more experienced officers have left to join specialist departments, meaning that most response officers have similar levels of experience.</w:t>
      </w:r>
    </w:p>
    <w:p w14:paraId="7A2305FF" w14:textId="723538FB" w:rsidR="00093430" w:rsidRDefault="00093430" w:rsidP="00F56731">
      <w:pPr>
        <w:spacing w:line="480" w:lineRule="auto"/>
        <w:ind w:right="238"/>
        <w:jc w:val="both"/>
        <w:rPr>
          <w:sz w:val="24"/>
          <w:szCs w:val="24"/>
        </w:rPr>
      </w:pPr>
    </w:p>
    <w:p w14:paraId="6632139B" w14:textId="41BD425F" w:rsidR="00C75D1F" w:rsidRDefault="00093430" w:rsidP="000A0F28">
      <w:pPr>
        <w:spacing w:line="480" w:lineRule="auto"/>
        <w:ind w:right="238"/>
        <w:jc w:val="both"/>
        <w:rPr>
          <w:sz w:val="24"/>
          <w:szCs w:val="24"/>
        </w:rPr>
      </w:pPr>
      <w:r>
        <w:rPr>
          <w:sz w:val="24"/>
          <w:szCs w:val="24"/>
        </w:rPr>
        <w:lastRenderedPageBreak/>
        <w:t>Since joining the police service I have found that it has an effect on my social life as explained by (</w:t>
      </w:r>
      <w:proofErr w:type="spellStart"/>
      <w:r>
        <w:rPr>
          <w:sz w:val="24"/>
          <w:szCs w:val="24"/>
        </w:rPr>
        <w:t>ProfitableVenture</w:t>
      </w:r>
      <w:proofErr w:type="spellEnd"/>
      <w:r>
        <w:rPr>
          <w:sz w:val="24"/>
          <w:szCs w:val="24"/>
        </w:rPr>
        <w:t xml:space="preserve"> Career, 2021). They explain</w:t>
      </w:r>
      <w:r w:rsidR="00C75D1F">
        <w:rPr>
          <w:sz w:val="24"/>
          <w:szCs w:val="24"/>
        </w:rPr>
        <w:t xml:space="preserve"> that officers have found that people tend to keep their distance from officers. They distrust officers purely based on their occupation, even when they are off duty. This in turn then means officers tend to socialise with other officers or keep themselves to themselves. I have found that I have had to justify the actions of police officers, even those </w:t>
      </w:r>
      <w:r w:rsidR="00D67977">
        <w:rPr>
          <w:sz w:val="24"/>
          <w:szCs w:val="24"/>
        </w:rPr>
        <w:t>from a completely different force</w:t>
      </w:r>
      <w:r w:rsidR="009D337E">
        <w:rPr>
          <w:sz w:val="24"/>
          <w:szCs w:val="24"/>
        </w:rPr>
        <w:t xml:space="preserve"> to</w:t>
      </w:r>
      <w:r w:rsidR="00C75D1F">
        <w:rPr>
          <w:sz w:val="24"/>
          <w:szCs w:val="24"/>
        </w:rPr>
        <w:t xml:space="preserve"> friends or previous colleagues have seen news reports from the media and have then subsequently challenged me relating to the matter. I have found that they just want to air their frustrations and views and just assume all officers know every detail about every incident that has happened. I have also noticed that reception</w:t>
      </w:r>
      <w:r w:rsidR="00D67977">
        <w:rPr>
          <w:sz w:val="24"/>
          <w:szCs w:val="24"/>
        </w:rPr>
        <w:t xml:space="preserve"> </w:t>
      </w:r>
      <w:r w:rsidR="00C75D1F">
        <w:rPr>
          <w:sz w:val="24"/>
          <w:szCs w:val="24"/>
        </w:rPr>
        <w:t>received</w:t>
      </w:r>
      <w:r w:rsidR="00D67977">
        <w:rPr>
          <w:sz w:val="24"/>
          <w:szCs w:val="24"/>
        </w:rPr>
        <w:t xml:space="preserve"> that officers receive</w:t>
      </w:r>
      <w:r w:rsidR="00C75D1F">
        <w:rPr>
          <w:sz w:val="24"/>
          <w:szCs w:val="24"/>
        </w:rPr>
        <w:t xml:space="preserve"> from members</w:t>
      </w:r>
      <w:r w:rsidR="00D67977">
        <w:rPr>
          <w:sz w:val="24"/>
          <w:szCs w:val="24"/>
        </w:rPr>
        <w:t xml:space="preserve"> of the public</w:t>
      </w:r>
      <w:r w:rsidR="00C75D1F">
        <w:rPr>
          <w:sz w:val="24"/>
          <w:szCs w:val="24"/>
        </w:rPr>
        <w:t xml:space="preserve"> is different to that of other service members. I have previously worked for two other services, coastguards</w:t>
      </w:r>
      <w:r w:rsidR="004C6F86">
        <w:rPr>
          <w:sz w:val="24"/>
          <w:szCs w:val="24"/>
        </w:rPr>
        <w:t xml:space="preserve"> and the fire service, these two services are frequently praised, and members of the public are enthusiastic to greet them or relieved when they arrive on scene. Whereas the police do not receive a warm welcome and are often abused by large members of the public. They are not the only ones who have changed how they have behaved towards </w:t>
      </w:r>
      <w:r w:rsidR="001F03C1">
        <w:rPr>
          <w:sz w:val="24"/>
          <w:szCs w:val="24"/>
        </w:rPr>
        <w:t>me</w:t>
      </w:r>
      <w:r w:rsidR="004C6F86">
        <w:rPr>
          <w:sz w:val="24"/>
          <w:szCs w:val="24"/>
        </w:rPr>
        <w:t>, friends have also changed, with a few referring to myself as a “pig” when they learnt of the career change.</w:t>
      </w:r>
    </w:p>
    <w:p w14:paraId="36271F56" w14:textId="77777777" w:rsidR="00C75D1F" w:rsidRDefault="00C75D1F" w:rsidP="000A0F28">
      <w:pPr>
        <w:spacing w:line="480" w:lineRule="auto"/>
        <w:ind w:right="238"/>
        <w:jc w:val="both"/>
        <w:rPr>
          <w:sz w:val="24"/>
          <w:szCs w:val="24"/>
        </w:rPr>
      </w:pPr>
    </w:p>
    <w:p w14:paraId="4EB4599C" w14:textId="5928B9D7" w:rsidR="000A0F28" w:rsidRDefault="000A0F28" w:rsidP="000A0F28">
      <w:pPr>
        <w:spacing w:line="480" w:lineRule="auto"/>
        <w:ind w:right="238"/>
        <w:jc w:val="both"/>
        <w:rPr>
          <w:sz w:val="24"/>
          <w:szCs w:val="24"/>
        </w:rPr>
      </w:pPr>
      <w:r>
        <w:rPr>
          <w:sz w:val="24"/>
          <w:szCs w:val="24"/>
        </w:rPr>
        <w:t xml:space="preserve">Organisational justice also then has influence on the police code of ethics. If an employee has been mistreated or treated unfairly, for example unequal pay or a performance review conducted by someone who has little knowledge about them, the police code of ethics states that all employees have the duty to report it. (College of Policing, 2014) states that the code of ethics, which incorporates the standards of professional behaviour, is about enabling the officers to be able to always do the </w:t>
      </w:r>
      <w:r>
        <w:rPr>
          <w:sz w:val="24"/>
          <w:szCs w:val="24"/>
        </w:rPr>
        <w:lastRenderedPageBreak/>
        <w:t xml:space="preserve">right thing, and to give those same officers the confidence to challenge any colleague in the police service regardless of the rank, </w:t>
      </w:r>
      <w:r w:rsidR="001F03C1">
        <w:rPr>
          <w:sz w:val="24"/>
          <w:szCs w:val="24"/>
        </w:rPr>
        <w:t>role,</w:t>
      </w:r>
      <w:r>
        <w:rPr>
          <w:sz w:val="24"/>
          <w:szCs w:val="24"/>
        </w:rPr>
        <w:t xml:space="preserve"> or position that person may hold.</w:t>
      </w:r>
    </w:p>
    <w:p w14:paraId="0A6E54CF" w14:textId="45B84BA9" w:rsidR="008A4337" w:rsidRDefault="008A4337" w:rsidP="000A0F28">
      <w:pPr>
        <w:spacing w:line="480" w:lineRule="auto"/>
        <w:ind w:right="238"/>
        <w:jc w:val="both"/>
        <w:rPr>
          <w:sz w:val="24"/>
          <w:szCs w:val="24"/>
        </w:rPr>
      </w:pPr>
    </w:p>
    <w:p w14:paraId="6319B8E6" w14:textId="77777777" w:rsidR="001C20AC" w:rsidRDefault="008A4337" w:rsidP="0033525A">
      <w:pPr>
        <w:spacing w:line="480" w:lineRule="auto"/>
        <w:ind w:right="238"/>
        <w:jc w:val="both"/>
        <w:rPr>
          <w:sz w:val="24"/>
          <w:szCs w:val="24"/>
        </w:rPr>
      </w:pPr>
      <w:r>
        <w:rPr>
          <w:sz w:val="24"/>
          <w:szCs w:val="24"/>
        </w:rPr>
        <w:t xml:space="preserve">There are also other policies in place which deal with organisational justice, one being The Equality Act 2010. </w:t>
      </w:r>
      <w:r w:rsidR="00E46B15">
        <w:rPr>
          <w:sz w:val="24"/>
          <w:szCs w:val="24"/>
        </w:rPr>
        <w:t>(South Wales Police, 2022) explains that there are nine protected characteristics involved in the equality act they are Age, Disability, Gender reassignment, Marriage and civil partnership, Pregnancy and maternity, Race, Religion and belief, Sex, and Sexual orientation.</w:t>
      </w:r>
      <w:r w:rsidR="001C20AC">
        <w:rPr>
          <w:sz w:val="24"/>
          <w:szCs w:val="24"/>
        </w:rPr>
        <w:t xml:space="preserve"> This act is in place to protect those who have one or more of those characteristics, protecting them from discrimination, harassment, victimisation, and any other conduct that is prohibited under the act. </w:t>
      </w:r>
    </w:p>
    <w:p w14:paraId="184457DF" w14:textId="77777777" w:rsidR="001C20AC" w:rsidRDefault="001C20AC" w:rsidP="0033525A">
      <w:pPr>
        <w:spacing w:line="480" w:lineRule="auto"/>
        <w:ind w:right="238"/>
        <w:jc w:val="both"/>
        <w:rPr>
          <w:sz w:val="24"/>
          <w:szCs w:val="24"/>
        </w:rPr>
      </w:pPr>
    </w:p>
    <w:p w14:paraId="1C556FB9" w14:textId="12BAEE40" w:rsidR="002C2AF7" w:rsidRDefault="0060662F" w:rsidP="0033525A">
      <w:pPr>
        <w:spacing w:line="480" w:lineRule="auto"/>
        <w:ind w:right="238"/>
        <w:jc w:val="both"/>
        <w:rPr>
          <w:sz w:val="24"/>
          <w:szCs w:val="24"/>
        </w:rPr>
      </w:pPr>
      <w:r>
        <w:rPr>
          <w:sz w:val="24"/>
          <w:szCs w:val="24"/>
        </w:rPr>
        <w:t>South Wales police are taking steps to raise th</w:t>
      </w:r>
      <w:r w:rsidR="0033525A">
        <w:rPr>
          <w:sz w:val="24"/>
          <w:szCs w:val="24"/>
        </w:rPr>
        <w:t>eir ethical standards, but it is important to understand what the term ethical means first. (Merriam-Webster, 2019) defines ethical as conforming to a standard that is morally right and good, in other words doing the right thing.</w:t>
      </w:r>
      <w:r w:rsidR="00E46B15">
        <w:rPr>
          <w:sz w:val="24"/>
          <w:szCs w:val="24"/>
        </w:rPr>
        <w:t xml:space="preserve"> </w:t>
      </w:r>
      <w:r w:rsidR="006C7DD9">
        <w:rPr>
          <w:sz w:val="24"/>
          <w:szCs w:val="24"/>
        </w:rPr>
        <w:t>(Webster, 2014) explains that polices services in the UK at the time of writing were monitored by two bodies, Her Majesty’s Inspectorate of Constabulary and the Independent Police Complaints Commission. The article states that this would be better off by being reviewed by one body. Since the time of writing the independent office of police co</w:t>
      </w:r>
      <w:r w:rsidR="001744B1">
        <w:rPr>
          <w:sz w:val="24"/>
          <w:szCs w:val="24"/>
        </w:rPr>
        <w:t>nduct</w:t>
      </w:r>
      <w:r w:rsidR="006C7DD9">
        <w:rPr>
          <w:sz w:val="24"/>
          <w:szCs w:val="24"/>
        </w:rPr>
        <w:t xml:space="preserve"> (IOPC) has been formed. The article states that bodies are in place to address issues relating to the standards set by the college of policing, to make sure that the standards set are fit for purpose, and to inspect the forces and make sure they are adhering to the standards. As well </w:t>
      </w:r>
      <w:r w:rsidR="006C7DD9">
        <w:rPr>
          <w:sz w:val="24"/>
          <w:szCs w:val="24"/>
        </w:rPr>
        <w:lastRenderedPageBreak/>
        <w:t>as these duties they are there to investigate any misconduct with any police services.</w:t>
      </w:r>
    </w:p>
    <w:p w14:paraId="2852B8C9" w14:textId="77777777" w:rsidR="001744B1" w:rsidRDefault="001744B1" w:rsidP="0033525A">
      <w:pPr>
        <w:spacing w:line="480" w:lineRule="auto"/>
        <w:ind w:right="238"/>
        <w:jc w:val="both"/>
        <w:rPr>
          <w:sz w:val="24"/>
          <w:szCs w:val="24"/>
        </w:rPr>
      </w:pPr>
    </w:p>
    <w:p w14:paraId="7D20F2D0" w14:textId="79A0ACD4" w:rsidR="00D37A8D" w:rsidRDefault="001744B1" w:rsidP="0033525A">
      <w:pPr>
        <w:spacing w:line="480" w:lineRule="auto"/>
        <w:ind w:right="238"/>
        <w:jc w:val="both"/>
        <w:rPr>
          <w:sz w:val="24"/>
          <w:szCs w:val="24"/>
        </w:rPr>
      </w:pPr>
      <w:r>
        <w:rPr>
          <w:sz w:val="24"/>
          <w:szCs w:val="24"/>
        </w:rPr>
        <w:t xml:space="preserve">The Independent office of police conduct (IOPC) are an independent body who will investigate police services, police services can refer themselves to the IOPC to be investigated as well. (Independent Office for Police Conduct, 2019) states that they oversee the investigations in relation to complaints made against the police. They investigate matters involving deaths following police contact and police misconduct. The IOPC will report </w:t>
      </w:r>
      <w:r w:rsidR="00D67977">
        <w:rPr>
          <w:sz w:val="24"/>
          <w:szCs w:val="24"/>
        </w:rPr>
        <w:t>all</w:t>
      </w:r>
      <w:r>
        <w:rPr>
          <w:sz w:val="24"/>
          <w:szCs w:val="24"/>
        </w:rPr>
        <w:t xml:space="preserve"> their finding</w:t>
      </w:r>
      <w:r w:rsidR="00D67977">
        <w:rPr>
          <w:sz w:val="24"/>
          <w:szCs w:val="24"/>
        </w:rPr>
        <w:t>s</w:t>
      </w:r>
      <w:r>
        <w:rPr>
          <w:sz w:val="24"/>
          <w:szCs w:val="24"/>
        </w:rPr>
        <w:t xml:space="preserve"> to the public and the police services. They also identify matters where learning outcomes can be applied. Not all investigations get carried out by the IOPC. Some investigations will be investigated internally by Professional standard departments (PSD).</w:t>
      </w:r>
    </w:p>
    <w:p w14:paraId="25BE6D5E" w14:textId="77777777" w:rsidR="00D37A8D" w:rsidRDefault="00D37A8D" w:rsidP="0033525A">
      <w:pPr>
        <w:spacing w:line="480" w:lineRule="auto"/>
        <w:ind w:right="238"/>
        <w:jc w:val="both"/>
        <w:rPr>
          <w:sz w:val="24"/>
          <w:szCs w:val="24"/>
        </w:rPr>
      </w:pPr>
    </w:p>
    <w:p w14:paraId="005A344B" w14:textId="7BA3E25B" w:rsidR="002C2AF7" w:rsidRDefault="00BD0411" w:rsidP="00BD0411">
      <w:pPr>
        <w:spacing w:line="480" w:lineRule="auto"/>
        <w:ind w:right="238"/>
        <w:jc w:val="both"/>
        <w:rPr>
          <w:sz w:val="24"/>
          <w:szCs w:val="24"/>
        </w:rPr>
      </w:pPr>
      <w:r>
        <w:rPr>
          <w:sz w:val="24"/>
          <w:szCs w:val="24"/>
        </w:rPr>
        <w:t xml:space="preserve">According to (College of Policing, 2022) Professional standards departments play a vital role in maintaining public trust in the police service. Any failure to manage misconduct or complaints can have a damaging effect on trust on confidence. This damage will have a </w:t>
      </w:r>
      <w:r w:rsidR="002A2DCE">
        <w:rPr>
          <w:sz w:val="24"/>
          <w:szCs w:val="24"/>
        </w:rPr>
        <w:t>knock-on</w:t>
      </w:r>
      <w:r>
        <w:rPr>
          <w:sz w:val="24"/>
          <w:szCs w:val="24"/>
        </w:rPr>
        <w:t xml:space="preserve"> effect to how officers are able to carry out their work. without the cooperation of the public the police service </w:t>
      </w:r>
      <w:r w:rsidR="00D67977">
        <w:rPr>
          <w:sz w:val="24"/>
          <w:szCs w:val="24"/>
        </w:rPr>
        <w:t>cannot</w:t>
      </w:r>
      <w:r>
        <w:rPr>
          <w:sz w:val="24"/>
          <w:szCs w:val="24"/>
        </w:rPr>
        <w:t xml:space="preserve"> effectively operate with</w:t>
      </w:r>
      <w:r w:rsidR="00D67977">
        <w:rPr>
          <w:sz w:val="24"/>
          <w:szCs w:val="24"/>
        </w:rPr>
        <w:t>in</w:t>
      </w:r>
      <w:r>
        <w:rPr>
          <w:sz w:val="24"/>
          <w:szCs w:val="24"/>
        </w:rPr>
        <w:t xml:space="preserve"> the communities. The PSD departments will investigate and report their findings openly and robustly in accordance with police code of ethics, to show the public they are being honest and transparent with their decision-making processes.</w:t>
      </w:r>
    </w:p>
    <w:p w14:paraId="4B58B3F6" w14:textId="1BD6CA35" w:rsidR="00BD0411" w:rsidRDefault="00BD0411" w:rsidP="00BD0411">
      <w:pPr>
        <w:spacing w:line="480" w:lineRule="auto"/>
        <w:ind w:right="238"/>
        <w:jc w:val="both"/>
        <w:rPr>
          <w:sz w:val="24"/>
          <w:szCs w:val="24"/>
        </w:rPr>
      </w:pPr>
    </w:p>
    <w:p w14:paraId="1A180755" w14:textId="4C4D0EE6" w:rsidR="00BD0411" w:rsidRDefault="00BD0411" w:rsidP="00BD0411">
      <w:pPr>
        <w:spacing w:line="480" w:lineRule="auto"/>
        <w:ind w:right="238"/>
        <w:jc w:val="both"/>
        <w:rPr>
          <w:sz w:val="24"/>
          <w:szCs w:val="24"/>
        </w:rPr>
      </w:pPr>
      <w:r>
        <w:rPr>
          <w:sz w:val="24"/>
          <w:szCs w:val="24"/>
        </w:rPr>
        <w:t xml:space="preserve">In conclusion, I believe that during my tenure in the police service that I have not been subjected to any organisation injustice nor have I witnessed it happen to any of my colleagues. If this was not the case I know I have a responsibility under the </w:t>
      </w:r>
      <w:r>
        <w:rPr>
          <w:sz w:val="24"/>
          <w:szCs w:val="24"/>
        </w:rPr>
        <w:lastRenderedPageBreak/>
        <w:t>code of ethics to challenge and report it immediately</w:t>
      </w:r>
      <w:r w:rsidR="002A2DCE">
        <w:rPr>
          <w:sz w:val="24"/>
          <w:szCs w:val="24"/>
        </w:rPr>
        <w:t>. I have been fortunate to have a good team and supervisor to work alongside and I have the confidence and knowledge that they would support me if this ever occurred, and I was to pursue the complaint.</w:t>
      </w:r>
    </w:p>
    <w:p w14:paraId="3B880827" w14:textId="690A0A1A" w:rsidR="0033525A" w:rsidRDefault="0033525A" w:rsidP="00340E9A">
      <w:pPr>
        <w:ind w:right="237"/>
        <w:jc w:val="both"/>
        <w:rPr>
          <w:sz w:val="24"/>
          <w:szCs w:val="24"/>
        </w:rPr>
      </w:pPr>
    </w:p>
    <w:p w14:paraId="4132706C" w14:textId="72A85A0B" w:rsidR="0033525A" w:rsidRDefault="0033525A" w:rsidP="00340E9A">
      <w:pPr>
        <w:ind w:right="237"/>
        <w:jc w:val="both"/>
        <w:rPr>
          <w:sz w:val="24"/>
          <w:szCs w:val="24"/>
        </w:rPr>
      </w:pPr>
      <w:r>
        <w:rPr>
          <w:sz w:val="24"/>
          <w:szCs w:val="24"/>
        </w:rPr>
        <w:t>(</w:t>
      </w:r>
      <w:r w:rsidR="00BD0411">
        <w:rPr>
          <w:sz w:val="24"/>
          <w:szCs w:val="24"/>
        </w:rPr>
        <w:t>1</w:t>
      </w:r>
      <w:r w:rsidR="00D67977">
        <w:rPr>
          <w:sz w:val="24"/>
          <w:szCs w:val="24"/>
        </w:rPr>
        <w:t>100</w:t>
      </w:r>
      <w:r>
        <w:rPr>
          <w:sz w:val="24"/>
          <w:szCs w:val="24"/>
        </w:rPr>
        <w:t>)</w:t>
      </w:r>
    </w:p>
    <w:p w14:paraId="7F682DA7" w14:textId="77777777" w:rsidR="0033525A" w:rsidRDefault="0033525A" w:rsidP="00340E9A">
      <w:pPr>
        <w:ind w:right="237"/>
        <w:jc w:val="both"/>
        <w:rPr>
          <w:sz w:val="24"/>
          <w:szCs w:val="24"/>
        </w:rPr>
      </w:pPr>
    </w:p>
    <w:p w14:paraId="09E775FD" w14:textId="0FA632B2" w:rsidR="002C2AF7" w:rsidRDefault="002C2AF7" w:rsidP="00340E9A">
      <w:pPr>
        <w:ind w:right="237"/>
        <w:jc w:val="both"/>
        <w:rPr>
          <w:sz w:val="24"/>
          <w:szCs w:val="24"/>
        </w:rPr>
      </w:pPr>
    </w:p>
    <w:p w14:paraId="490FCCAB" w14:textId="7E2B8F70" w:rsidR="002C2AF7" w:rsidRDefault="002C2AF7" w:rsidP="00340E9A">
      <w:pPr>
        <w:ind w:right="237"/>
        <w:jc w:val="both"/>
        <w:rPr>
          <w:sz w:val="24"/>
          <w:szCs w:val="24"/>
        </w:rPr>
      </w:pPr>
    </w:p>
    <w:p w14:paraId="09B8A776" w14:textId="0BFD107E" w:rsidR="002C2AF7" w:rsidRDefault="002C2AF7" w:rsidP="00340E9A">
      <w:pPr>
        <w:ind w:right="237"/>
        <w:jc w:val="both"/>
        <w:rPr>
          <w:sz w:val="24"/>
          <w:szCs w:val="24"/>
        </w:rPr>
      </w:pPr>
    </w:p>
    <w:p w14:paraId="331215FC" w14:textId="57E22429" w:rsidR="002C2AF7" w:rsidRDefault="002C2AF7"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3EF616CF" w:rsidR="000F7ECD" w:rsidRPr="00270EEB" w:rsidRDefault="000F7ECD" w:rsidP="00340E9A">
      <w:pPr>
        <w:ind w:right="237"/>
        <w:jc w:val="both"/>
        <w:rPr>
          <w:sz w:val="24"/>
          <w:szCs w:val="24"/>
        </w:rPr>
        <w:sectPr w:rsidR="000F7ECD" w:rsidRPr="00270EEB" w:rsidSect="0078117C">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bookmarkStart w:id="12" w:name="_Hlk104376808"/>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bookmarkEnd w:id="12"/>
    <w:p w14:paraId="6A73DBDF" w14:textId="1C831FC8" w:rsidR="00AA666E" w:rsidRDefault="00AA666E" w:rsidP="00340E9A">
      <w:pPr>
        <w:ind w:right="237"/>
        <w:jc w:val="both"/>
        <w:rPr>
          <w:sz w:val="24"/>
          <w:szCs w:val="24"/>
        </w:rPr>
      </w:pPr>
    </w:p>
    <w:p w14:paraId="6D66F2F3" w14:textId="2183566E" w:rsidR="002B7244" w:rsidRDefault="002B7244" w:rsidP="00340E9A">
      <w:pPr>
        <w:ind w:right="237"/>
        <w:jc w:val="both"/>
        <w:rPr>
          <w:sz w:val="24"/>
          <w:szCs w:val="24"/>
        </w:rPr>
      </w:pPr>
    </w:p>
    <w:p w14:paraId="1AC641C2" w14:textId="39ECE800" w:rsidR="002B7244" w:rsidRDefault="002B7244" w:rsidP="00E711BA">
      <w:pPr>
        <w:spacing w:line="480" w:lineRule="auto"/>
        <w:jc w:val="both"/>
        <w:rPr>
          <w:sz w:val="24"/>
          <w:szCs w:val="24"/>
        </w:rPr>
      </w:pPr>
      <w:r>
        <w:rPr>
          <w:sz w:val="24"/>
          <w:szCs w:val="24"/>
        </w:rPr>
        <w:t xml:space="preserve">I will use Gibbs Reflective Cycle (1988) to reflect upon an incident of a concern for child safety. I was made aware of this incident and tasked to deal with it following a 101 call from </w:t>
      </w:r>
      <w:r w:rsidR="00E711BA">
        <w:rPr>
          <w:sz w:val="24"/>
          <w:szCs w:val="24"/>
        </w:rPr>
        <w:t>social services</w:t>
      </w:r>
      <w:r>
        <w:rPr>
          <w:sz w:val="24"/>
          <w:szCs w:val="24"/>
        </w:rPr>
        <w:t xml:space="preserve">. The use of this model during specific situations, events or activities allows people to think about their experiences and actions and to reflect on them effectively. This in turn will allow people to identify key areas and make improvements or see what worked </w:t>
      </w:r>
      <w:r w:rsidR="00E711BA">
        <w:rPr>
          <w:sz w:val="24"/>
          <w:szCs w:val="24"/>
        </w:rPr>
        <w:t>well</w:t>
      </w:r>
      <w:r>
        <w:rPr>
          <w:sz w:val="24"/>
          <w:szCs w:val="24"/>
        </w:rPr>
        <w:t xml:space="preserve"> for any future situations.</w:t>
      </w:r>
    </w:p>
    <w:p w14:paraId="508D13C0" w14:textId="4F3B9F17" w:rsidR="00E711BA" w:rsidRDefault="00E711BA" w:rsidP="00E711BA">
      <w:pPr>
        <w:spacing w:line="480" w:lineRule="auto"/>
        <w:jc w:val="both"/>
        <w:rPr>
          <w:sz w:val="24"/>
          <w:szCs w:val="24"/>
        </w:rPr>
      </w:pPr>
    </w:p>
    <w:p w14:paraId="7D48FDA6" w14:textId="6CFA9131" w:rsidR="00E77566" w:rsidRDefault="00E711BA" w:rsidP="00E711BA">
      <w:pPr>
        <w:spacing w:line="480" w:lineRule="auto"/>
        <w:ind w:right="238"/>
        <w:jc w:val="both"/>
        <w:rPr>
          <w:sz w:val="24"/>
          <w:szCs w:val="24"/>
        </w:rPr>
      </w:pPr>
      <w:r>
        <w:rPr>
          <w:sz w:val="24"/>
          <w:szCs w:val="24"/>
        </w:rPr>
        <w:t>A call had been received on 101 from social workers. The social workers had been investigating concerns for a child after he had made claims to a teacher at his school, he has stated that his father had been hurting him.</w:t>
      </w:r>
      <w:r w:rsidR="00D970B6">
        <w:rPr>
          <w:sz w:val="24"/>
          <w:szCs w:val="24"/>
        </w:rPr>
        <w:t xml:space="preserve"> </w:t>
      </w:r>
      <w:r>
        <w:rPr>
          <w:sz w:val="24"/>
          <w:szCs w:val="24"/>
        </w:rPr>
        <w:t xml:space="preserve">During their investigation </w:t>
      </w:r>
      <w:r>
        <w:rPr>
          <w:sz w:val="24"/>
          <w:szCs w:val="24"/>
        </w:rPr>
        <w:lastRenderedPageBreak/>
        <w:t>and disclosure with the child he has made further claims that his father had also been hurting his two younger brothers. A separate incident had been created for the investigation involving the two brothers and this was tasked to myself to investigate. The original investigation was already under investigation by a colleague from my station but who worked on another team.</w:t>
      </w:r>
      <w:r w:rsidR="00D970B6">
        <w:rPr>
          <w:sz w:val="24"/>
          <w:szCs w:val="24"/>
        </w:rPr>
        <w:t xml:space="preserve"> I investigated the incident under section 47 of the Children Act 1989.</w:t>
      </w:r>
      <w:r w:rsidR="00EE47C4">
        <w:rPr>
          <w:sz w:val="24"/>
          <w:szCs w:val="24"/>
        </w:rPr>
        <w:t xml:space="preserve"> (Bryant and Bryant</w:t>
      </w:r>
      <w:r w:rsidR="00E77566">
        <w:rPr>
          <w:sz w:val="24"/>
          <w:szCs w:val="24"/>
        </w:rPr>
        <w:t>, 2019) states that the responsibility of the investigation lies with the local authority, and they will investigate when they believe there is a significant harm or suffering to a child. This is also known as child abuse and can be committed by a range of incidents including domestic abuse, missing children, children engaged in criminality, children abusing animals, children involved in sexual exploitation or prostitution, and parental drug or alcohol abuse.</w:t>
      </w:r>
    </w:p>
    <w:p w14:paraId="23D80FFA" w14:textId="32E9BBF1" w:rsidR="00E77566" w:rsidRDefault="00E77566" w:rsidP="00E711BA">
      <w:pPr>
        <w:spacing w:line="480" w:lineRule="auto"/>
        <w:ind w:right="238"/>
        <w:jc w:val="both"/>
        <w:rPr>
          <w:sz w:val="24"/>
          <w:szCs w:val="24"/>
        </w:rPr>
      </w:pPr>
    </w:p>
    <w:p w14:paraId="4BDBE963" w14:textId="7640BDDF" w:rsidR="00E77566" w:rsidRDefault="00E77566" w:rsidP="00E711BA">
      <w:pPr>
        <w:spacing w:line="480" w:lineRule="auto"/>
        <w:ind w:right="238"/>
        <w:jc w:val="both"/>
        <w:rPr>
          <w:sz w:val="24"/>
          <w:szCs w:val="24"/>
        </w:rPr>
      </w:pPr>
      <w:r>
        <w:rPr>
          <w:sz w:val="24"/>
          <w:szCs w:val="24"/>
        </w:rPr>
        <w:t xml:space="preserve">In this instance the local authorities that would be investigating were the </w:t>
      </w:r>
      <w:r w:rsidR="00CE24B5">
        <w:rPr>
          <w:sz w:val="24"/>
          <w:szCs w:val="24"/>
        </w:rPr>
        <w:t>p</w:t>
      </w:r>
      <w:r>
        <w:rPr>
          <w:sz w:val="24"/>
          <w:szCs w:val="24"/>
        </w:rPr>
        <w:t>olice service and social services.</w:t>
      </w:r>
      <w:r w:rsidR="00D77C7E">
        <w:rPr>
          <w:sz w:val="24"/>
          <w:szCs w:val="24"/>
        </w:rPr>
        <w:t xml:space="preserve"> My role in the investigation was to refer to the social services who had taken the initial disclosure from the eldest son. I was then to speak to the other two sons and then also speak to both parents separately. All of this was in liaison with social services. I also had to liaise with the other investigating officer within the police, as the outcome of his investigation may have an impact on my investigation. Before speaking to any persons, we first had to safeguard the children. Police powers can be used but first other options had to be considered. We decided that the best option was for the children to stay at their family home with their mother and then for the father to leave the home whilst the investigation was carried out.  Whilst speaking to the parents individually I found that they both had similar accounts they both had stated that the eldest son</w:t>
      </w:r>
      <w:r w:rsidR="008F506E">
        <w:rPr>
          <w:sz w:val="24"/>
          <w:szCs w:val="24"/>
        </w:rPr>
        <w:t xml:space="preserve"> will fabricate stories when he did </w:t>
      </w:r>
      <w:r w:rsidR="008F506E">
        <w:rPr>
          <w:sz w:val="24"/>
          <w:szCs w:val="24"/>
        </w:rPr>
        <w:lastRenderedPageBreak/>
        <w:t>not get his own way and exaggerate what has happened. They both stated that they had told off / disciplined the children by smacking them on the rear. They both described the action as a light tap on the bottom.</w:t>
      </w:r>
    </w:p>
    <w:p w14:paraId="2CC0FF03" w14:textId="0303D841" w:rsidR="008F506E" w:rsidRDefault="008F506E" w:rsidP="00E711BA">
      <w:pPr>
        <w:spacing w:line="480" w:lineRule="auto"/>
        <w:ind w:right="238"/>
        <w:jc w:val="both"/>
        <w:rPr>
          <w:sz w:val="24"/>
          <w:szCs w:val="24"/>
        </w:rPr>
      </w:pPr>
    </w:p>
    <w:p w14:paraId="458BF800" w14:textId="06455E48" w:rsidR="008F506E" w:rsidRDefault="008F506E" w:rsidP="00E711BA">
      <w:pPr>
        <w:spacing w:line="480" w:lineRule="auto"/>
        <w:ind w:right="238"/>
        <w:jc w:val="both"/>
        <w:rPr>
          <w:color w:val="000000" w:themeColor="text1"/>
          <w:sz w:val="24"/>
          <w:szCs w:val="24"/>
          <w:shd w:val="clear" w:color="auto" w:fill="FFFFFF"/>
        </w:rPr>
      </w:pPr>
      <w:r>
        <w:rPr>
          <w:sz w:val="24"/>
          <w:szCs w:val="24"/>
        </w:rPr>
        <w:t xml:space="preserve">The children were both spoken to with social services present and they confirmed that they had been misbehaving and that their father had smacked their bottoms lightly in a way to discipline them. I liaised with the other police officer investigating the other allegation and through his investigation he and social services had come to conclusion that the eldest son had exaggerated his story as he was unhappy he was not getting his own way at home. He had also informed me that the son had admitted that he was not telling the whole truth in both incidents reported. Through liaison with social services, it was decided that the investigation was complete and that no police action would be taken in this incident. </w:t>
      </w:r>
      <w:r w:rsidR="00FF1F8D">
        <w:rPr>
          <w:sz w:val="24"/>
          <w:szCs w:val="24"/>
        </w:rPr>
        <w:t>I</w:t>
      </w:r>
      <w:r>
        <w:rPr>
          <w:sz w:val="24"/>
          <w:szCs w:val="24"/>
        </w:rPr>
        <w:t xml:space="preserve">f the incident had taken place post March 2022 then </w:t>
      </w:r>
      <w:r w:rsidR="007B4F70">
        <w:rPr>
          <w:sz w:val="24"/>
          <w:szCs w:val="24"/>
        </w:rPr>
        <w:t>an offence of child abuse or assault, these would have existed but as the offence took place prior to this date then it was decided he had used “legal Chastisement” as he had used reasonable force.</w:t>
      </w:r>
      <w:r w:rsidR="00FF1F8D">
        <w:rPr>
          <w:sz w:val="24"/>
          <w:szCs w:val="24"/>
        </w:rPr>
        <w:t xml:space="preserve"> </w:t>
      </w:r>
      <w:r w:rsidR="00FF1F8D" w:rsidRPr="00FF1F8D">
        <w:rPr>
          <w:color w:val="000000" w:themeColor="text1"/>
          <w:sz w:val="24"/>
          <w:szCs w:val="24"/>
          <w:shd w:val="clear" w:color="auto" w:fill="FFFFFF"/>
        </w:rPr>
        <w:t>(Hampshire County Council, 2022)</w:t>
      </w:r>
      <w:r w:rsidR="00FF1F8D">
        <w:rPr>
          <w:color w:val="000000" w:themeColor="text1"/>
          <w:sz w:val="24"/>
          <w:szCs w:val="24"/>
          <w:shd w:val="clear" w:color="auto" w:fill="FFFFFF"/>
        </w:rPr>
        <w:t xml:space="preserve"> explains that an open-handed smack, not a fist or use of any implement, on a part of a child’s body that is not severe enough to cause harm or leave a mark will be considered to be reasonable chastisement. </w:t>
      </w:r>
    </w:p>
    <w:p w14:paraId="2E3E9240" w14:textId="317D6D87" w:rsidR="00FF1F8D" w:rsidRDefault="00FF1F8D" w:rsidP="00E711BA">
      <w:pPr>
        <w:spacing w:line="480" w:lineRule="auto"/>
        <w:ind w:right="238"/>
        <w:jc w:val="both"/>
        <w:rPr>
          <w:color w:val="000000" w:themeColor="text1"/>
          <w:sz w:val="24"/>
          <w:szCs w:val="24"/>
          <w:shd w:val="clear" w:color="auto" w:fill="FFFFFF"/>
        </w:rPr>
      </w:pPr>
    </w:p>
    <w:p w14:paraId="33DFAA70" w14:textId="401C5863" w:rsidR="00FF1F8D" w:rsidRDefault="00FF1F8D" w:rsidP="00E711BA">
      <w:pPr>
        <w:spacing w:line="480" w:lineRule="auto"/>
        <w:ind w:right="238"/>
        <w:jc w:val="both"/>
        <w:rPr>
          <w:color w:val="000000" w:themeColor="text1"/>
          <w:sz w:val="24"/>
          <w:szCs w:val="24"/>
        </w:rPr>
      </w:pPr>
      <w:r>
        <w:rPr>
          <w:color w:val="000000" w:themeColor="text1"/>
          <w:sz w:val="24"/>
          <w:szCs w:val="24"/>
        </w:rPr>
        <w:t>During the investigation I was feeling doubt due to the disclosures I had received. I initially did not know who to believe as they all could have been fabricating stories</w:t>
      </w:r>
      <w:r w:rsidR="00F35E7A">
        <w:rPr>
          <w:color w:val="000000" w:themeColor="text1"/>
          <w:sz w:val="24"/>
          <w:szCs w:val="24"/>
        </w:rPr>
        <w:t xml:space="preserve"> to ensure they were not found out. I also felt a little frustrated. I was not frustrated with any one person but with the difficulty I found in liaising with other services and officers. Due to my shift pattern, the social workers shift pattern and holiday leave </w:t>
      </w:r>
      <w:r w:rsidR="00F35E7A">
        <w:rPr>
          <w:color w:val="000000" w:themeColor="text1"/>
          <w:sz w:val="24"/>
          <w:szCs w:val="24"/>
        </w:rPr>
        <w:lastRenderedPageBreak/>
        <w:t>of all involved persons, I found that the investigation and decisions be</w:t>
      </w:r>
      <w:r w:rsidR="0087539A">
        <w:rPr>
          <w:color w:val="000000" w:themeColor="text1"/>
          <w:sz w:val="24"/>
          <w:szCs w:val="24"/>
        </w:rPr>
        <w:t>came</w:t>
      </w:r>
      <w:r w:rsidR="00F35E7A">
        <w:rPr>
          <w:color w:val="000000" w:themeColor="text1"/>
          <w:sz w:val="24"/>
          <w:szCs w:val="24"/>
        </w:rPr>
        <w:t xml:space="preserve"> very prolonged, and this left a lot of uncertainty hanging over the family whilst I waited to confer with others. This may not have been a completely bad occurrence as it gave me a lot of time to review all the evidence before making any decisions.</w:t>
      </w:r>
    </w:p>
    <w:p w14:paraId="1A6A4F5C" w14:textId="77777777" w:rsidR="00F35E7A" w:rsidRPr="00FF1F8D" w:rsidRDefault="00F35E7A" w:rsidP="00E711BA">
      <w:pPr>
        <w:spacing w:line="480" w:lineRule="auto"/>
        <w:ind w:right="238"/>
        <w:jc w:val="both"/>
        <w:rPr>
          <w:color w:val="000000" w:themeColor="text1"/>
          <w:sz w:val="24"/>
          <w:szCs w:val="24"/>
        </w:rPr>
      </w:pPr>
    </w:p>
    <w:p w14:paraId="48B66790" w14:textId="1B8DF791" w:rsidR="00590D94" w:rsidRDefault="00C44501" w:rsidP="00E711BA">
      <w:pPr>
        <w:spacing w:line="480" w:lineRule="auto"/>
        <w:ind w:right="238"/>
        <w:jc w:val="both"/>
        <w:rPr>
          <w:sz w:val="24"/>
          <w:szCs w:val="24"/>
        </w:rPr>
      </w:pPr>
      <w:r>
        <w:rPr>
          <w:sz w:val="24"/>
          <w:szCs w:val="24"/>
        </w:rPr>
        <w:t xml:space="preserve">I did find that working with an external agency as a benefit towards myself, as a response officer I have never had to conduct </w:t>
      </w:r>
      <w:r w:rsidR="00806848">
        <w:rPr>
          <w:sz w:val="24"/>
          <w:szCs w:val="24"/>
        </w:rPr>
        <w:t>an</w:t>
      </w:r>
      <w:r>
        <w:rPr>
          <w:sz w:val="24"/>
          <w:szCs w:val="24"/>
        </w:rPr>
        <w:t xml:space="preserve"> investigation such as this before. Whilst working with social services I knew I could gain valuable experience and advi</w:t>
      </w:r>
      <w:r w:rsidR="0087539A">
        <w:rPr>
          <w:sz w:val="24"/>
          <w:szCs w:val="24"/>
        </w:rPr>
        <w:t>c</w:t>
      </w:r>
      <w:r>
        <w:rPr>
          <w:sz w:val="24"/>
          <w:szCs w:val="24"/>
        </w:rPr>
        <w:t xml:space="preserve">e from them as they are considered experts in this type of investigation. I also had the added benefit of another officer conducting a related investigation at the same time who I was able to speak to </w:t>
      </w:r>
      <w:r w:rsidR="00590D94">
        <w:rPr>
          <w:sz w:val="24"/>
          <w:szCs w:val="24"/>
        </w:rPr>
        <w:t xml:space="preserve">and analyse information obtained. </w:t>
      </w:r>
    </w:p>
    <w:p w14:paraId="2EAE8D62" w14:textId="77777777" w:rsidR="00590D94" w:rsidRDefault="00590D94" w:rsidP="00E711BA">
      <w:pPr>
        <w:spacing w:line="480" w:lineRule="auto"/>
        <w:ind w:right="238"/>
        <w:jc w:val="both"/>
        <w:rPr>
          <w:sz w:val="24"/>
          <w:szCs w:val="24"/>
        </w:rPr>
      </w:pPr>
    </w:p>
    <w:p w14:paraId="65A3F2EF" w14:textId="67A290D3" w:rsidR="008F506E" w:rsidRDefault="00590D94" w:rsidP="00E711BA">
      <w:pPr>
        <w:spacing w:line="480" w:lineRule="auto"/>
        <w:ind w:right="238"/>
        <w:jc w:val="both"/>
        <w:rPr>
          <w:sz w:val="24"/>
          <w:szCs w:val="24"/>
        </w:rPr>
      </w:pPr>
      <w:r>
        <w:rPr>
          <w:sz w:val="24"/>
          <w:szCs w:val="24"/>
        </w:rPr>
        <w:t xml:space="preserve">Throughout the incident I was very aware of previous high profile incidents involving children, this played a heavy part in my decision making due to the consequences of what could happen if I got a decision wrong. </w:t>
      </w:r>
      <w:r w:rsidR="00E2180F">
        <w:rPr>
          <w:sz w:val="24"/>
          <w:szCs w:val="24"/>
        </w:rPr>
        <w:t xml:space="preserve">(Anthony, 2017) has published an article relating </w:t>
      </w:r>
      <w:r w:rsidR="0087539A">
        <w:rPr>
          <w:sz w:val="24"/>
          <w:szCs w:val="24"/>
        </w:rPr>
        <w:t xml:space="preserve">to </w:t>
      </w:r>
      <w:r w:rsidR="00E2180F">
        <w:rPr>
          <w:sz w:val="24"/>
          <w:szCs w:val="24"/>
        </w:rPr>
        <w:t xml:space="preserve">Baby P. In the article he states that there were many failings in the investigation by local authorities. He states that the social workers were over worked and often the less experienced officers were given </w:t>
      </w:r>
      <w:r w:rsidR="00877D67">
        <w:rPr>
          <w:sz w:val="24"/>
          <w:szCs w:val="24"/>
        </w:rPr>
        <w:t>complex investigations. There were also failings by paediatricians who managed to miss Baby P’s extensive injuries including a broken back. High profile cases such as this one made sure that I carried out every possible investigation as I did not want anything to happen like this and safeguarding the children involved was at the front of all my decisions. A referral was made to Multi-Agency Safeguarding Hub (MASH).</w:t>
      </w:r>
      <w:r w:rsidR="00425697">
        <w:rPr>
          <w:sz w:val="24"/>
          <w:szCs w:val="24"/>
        </w:rPr>
        <w:t xml:space="preserve"> (</w:t>
      </w:r>
      <w:r w:rsidR="00425697" w:rsidRPr="00425697">
        <w:rPr>
          <w:sz w:val="24"/>
          <w:szCs w:val="24"/>
        </w:rPr>
        <w:t>Bridgend County Borough County Council 2022</w:t>
      </w:r>
      <w:r w:rsidR="00425697" w:rsidRPr="00D95F9A">
        <w:rPr>
          <w:sz w:val="24"/>
          <w:szCs w:val="24"/>
        </w:rPr>
        <w:t>)</w:t>
      </w:r>
      <w:r w:rsidR="00425697" w:rsidRPr="00D95F9A">
        <w:rPr>
          <w:rFonts w:ascii="Calibri" w:hAnsi="Calibri" w:cs="Calibri"/>
          <w:sz w:val="27"/>
          <w:szCs w:val="27"/>
        </w:rPr>
        <w:t> </w:t>
      </w:r>
      <w:r w:rsidR="00425697">
        <w:rPr>
          <w:sz w:val="24"/>
          <w:szCs w:val="24"/>
        </w:rPr>
        <w:t xml:space="preserve">explains that when a referral is made to the MASH </w:t>
      </w:r>
      <w:r w:rsidR="00425697">
        <w:rPr>
          <w:sz w:val="24"/>
          <w:szCs w:val="24"/>
        </w:rPr>
        <w:lastRenderedPageBreak/>
        <w:t>it is discussed and provides an opportunity for all people involved to be provided a higher standard of safeguarding. They will be provided more information relating to the individuals inv</w:t>
      </w:r>
      <w:r w:rsidR="00D9209B">
        <w:rPr>
          <w:sz w:val="24"/>
          <w:szCs w:val="24"/>
        </w:rPr>
        <w:t>olved</w:t>
      </w:r>
      <w:r w:rsidR="0087539A">
        <w:rPr>
          <w:sz w:val="24"/>
          <w:szCs w:val="24"/>
        </w:rPr>
        <w:t>,</w:t>
      </w:r>
      <w:r w:rsidR="00D9209B">
        <w:rPr>
          <w:sz w:val="24"/>
          <w:szCs w:val="24"/>
        </w:rPr>
        <w:t xml:space="preserve"> giving the professionals </w:t>
      </w:r>
      <w:r w:rsidR="00425697">
        <w:rPr>
          <w:sz w:val="24"/>
          <w:szCs w:val="24"/>
        </w:rPr>
        <w:t>a better chance to make more informed decisions and protect the most vulnerable children and adults at the earliest opportunity.</w:t>
      </w:r>
    </w:p>
    <w:p w14:paraId="36D8C518" w14:textId="2DBE133F" w:rsidR="00D9209B" w:rsidRDefault="00D9209B" w:rsidP="00E711BA">
      <w:pPr>
        <w:spacing w:line="480" w:lineRule="auto"/>
        <w:ind w:right="238"/>
        <w:jc w:val="both"/>
        <w:rPr>
          <w:sz w:val="24"/>
          <w:szCs w:val="24"/>
        </w:rPr>
      </w:pPr>
    </w:p>
    <w:p w14:paraId="092694DE" w14:textId="39D412EB" w:rsidR="00E711BA" w:rsidRDefault="00D9209B" w:rsidP="00E711BA">
      <w:pPr>
        <w:spacing w:line="480" w:lineRule="auto"/>
        <w:ind w:right="238"/>
        <w:jc w:val="both"/>
        <w:rPr>
          <w:sz w:val="24"/>
          <w:szCs w:val="24"/>
        </w:rPr>
      </w:pPr>
      <w:r>
        <w:rPr>
          <w:sz w:val="24"/>
          <w:szCs w:val="24"/>
        </w:rPr>
        <w:t xml:space="preserve">There were other options for </w:t>
      </w:r>
      <w:r w:rsidR="00806848">
        <w:rPr>
          <w:sz w:val="24"/>
          <w:szCs w:val="24"/>
        </w:rPr>
        <w:t>me</w:t>
      </w:r>
      <w:r>
        <w:rPr>
          <w:sz w:val="24"/>
          <w:szCs w:val="24"/>
        </w:rPr>
        <w:t xml:space="preserve"> during this investigation including a child protection plan. </w:t>
      </w:r>
      <w:r w:rsidRPr="00D9209B">
        <w:rPr>
          <w:sz w:val="24"/>
          <w:szCs w:val="24"/>
        </w:rPr>
        <w:t>(</w:t>
      </w:r>
      <w:proofErr w:type="spellStart"/>
      <w:r w:rsidRPr="00D9209B">
        <w:rPr>
          <w:sz w:val="24"/>
          <w:szCs w:val="24"/>
        </w:rPr>
        <w:t>Nlagu</w:t>
      </w:r>
      <w:proofErr w:type="spellEnd"/>
      <w:r w:rsidRPr="00D9209B">
        <w:rPr>
          <w:sz w:val="24"/>
          <w:szCs w:val="24"/>
        </w:rPr>
        <w:t>, 2022)</w:t>
      </w:r>
      <w:r w:rsidR="00B2244A">
        <w:rPr>
          <w:sz w:val="24"/>
          <w:szCs w:val="24"/>
        </w:rPr>
        <w:t xml:space="preserve"> explains </w:t>
      </w:r>
      <w:r w:rsidR="0087539A">
        <w:rPr>
          <w:sz w:val="24"/>
          <w:szCs w:val="24"/>
        </w:rPr>
        <w:t>w</w:t>
      </w:r>
      <w:r w:rsidR="00B2244A">
        <w:rPr>
          <w:sz w:val="24"/>
          <w:szCs w:val="24"/>
        </w:rPr>
        <w:t>hat</w:t>
      </w:r>
      <w:r w:rsidR="0087539A">
        <w:rPr>
          <w:sz w:val="24"/>
          <w:szCs w:val="24"/>
        </w:rPr>
        <w:t xml:space="preserve"> a</w:t>
      </w:r>
      <w:r w:rsidR="00B2244A">
        <w:rPr>
          <w:sz w:val="24"/>
          <w:szCs w:val="24"/>
        </w:rPr>
        <w:t xml:space="preserve"> child protection plan is. Children that are victims of abuse or even domestic violence. These plans are implemented to avoid significant harm and disturbance to a child and prevent significant trauma for their futures.</w:t>
      </w:r>
      <w:r w:rsidR="00EE47C4">
        <w:rPr>
          <w:sz w:val="24"/>
          <w:szCs w:val="24"/>
        </w:rPr>
        <w:t xml:space="preserve"> W</w:t>
      </w:r>
      <w:r w:rsidR="00B2244A">
        <w:rPr>
          <w:sz w:val="24"/>
          <w:szCs w:val="24"/>
        </w:rPr>
        <w:t xml:space="preserve">ithin the plan it details methods and procedures which are aims at preventing and responding to the abuse and neglect that </w:t>
      </w:r>
      <w:r w:rsidR="0087539A">
        <w:rPr>
          <w:sz w:val="24"/>
          <w:szCs w:val="24"/>
        </w:rPr>
        <w:t xml:space="preserve">a </w:t>
      </w:r>
      <w:r w:rsidR="00B2244A">
        <w:rPr>
          <w:sz w:val="24"/>
          <w:szCs w:val="24"/>
        </w:rPr>
        <w:t xml:space="preserve">child may suffer. These plans are continuously monitored and evaluated to ensure that they are suitable and working correctly for the child. I also had a power under section 64 of the Children Act 1989. </w:t>
      </w:r>
      <w:r w:rsidR="00EE47C4" w:rsidRPr="00EE47C4">
        <w:rPr>
          <w:sz w:val="24"/>
          <w:szCs w:val="24"/>
        </w:rPr>
        <w:t>(Bryant and Bryant, 2019</w:t>
      </w:r>
      <w:r w:rsidR="00EE47C4">
        <w:rPr>
          <w:sz w:val="24"/>
          <w:szCs w:val="24"/>
        </w:rPr>
        <w:t>) explains that if Police officers believe that if a child is in risk of immediate risk of harm or suffering if they were to take no action, then a police officer can remove that said child into police protection. They also state that this is an emergency power and should only be used when no other option is left available. In the instance of this investigation, I was able to safeguard the children by removing the father for the duration of the investigation.</w:t>
      </w:r>
      <w:r w:rsidR="00445F3E">
        <w:rPr>
          <w:sz w:val="24"/>
          <w:szCs w:val="24"/>
        </w:rPr>
        <w:t xml:space="preserve"> I could have also utilised the language line service if I was faced with language or even culture differences throughout this investigation. </w:t>
      </w:r>
      <w:r w:rsidR="00445F3E" w:rsidRPr="00445F3E">
        <w:rPr>
          <w:sz w:val="24"/>
          <w:szCs w:val="24"/>
        </w:rPr>
        <w:t>(</w:t>
      </w:r>
      <w:proofErr w:type="spellStart"/>
      <w:r w:rsidR="00445F3E" w:rsidRPr="00445F3E">
        <w:rPr>
          <w:sz w:val="24"/>
          <w:szCs w:val="24"/>
        </w:rPr>
        <w:t>LanguageLine</w:t>
      </w:r>
      <w:proofErr w:type="spellEnd"/>
      <w:r w:rsidR="00445F3E" w:rsidRPr="00445F3E">
        <w:rPr>
          <w:sz w:val="24"/>
          <w:szCs w:val="24"/>
        </w:rPr>
        <w:t xml:space="preserve"> Solutions, 2020)</w:t>
      </w:r>
      <w:r w:rsidR="00445F3E">
        <w:rPr>
          <w:sz w:val="24"/>
          <w:szCs w:val="24"/>
        </w:rPr>
        <w:t xml:space="preserve"> explain the services available to officers. Via the use of the telephone service officers have experienced translators available to assist them in the investigation. They are not only experts in the translation of the </w:t>
      </w:r>
      <w:r w:rsidR="00806848">
        <w:rPr>
          <w:sz w:val="24"/>
          <w:szCs w:val="24"/>
        </w:rPr>
        <w:t>language,</w:t>
      </w:r>
      <w:r w:rsidR="00445F3E">
        <w:rPr>
          <w:sz w:val="24"/>
          <w:szCs w:val="24"/>
        </w:rPr>
        <w:t xml:space="preserve"> but they also have expertise in the </w:t>
      </w:r>
      <w:r w:rsidR="00445F3E">
        <w:rPr>
          <w:sz w:val="24"/>
          <w:szCs w:val="24"/>
        </w:rPr>
        <w:lastRenderedPageBreak/>
        <w:t xml:space="preserve">cultural issues that’s victims and service users make have as well. They </w:t>
      </w:r>
      <w:r w:rsidR="00806848">
        <w:rPr>
          <w:sz w:val="24"/>
          <w:szCs w:val="24"/>
        </w:rPr>
        <w:t>can</w:t>
      </w:r>
      <w:r w:rsidR="00445F3E">
        <w:rPr>
          <w:sz w:val="24"/>
          <w:szCs w:val="24"/>
        </w:rPr>
        <w:t xml:space="preserve"> explain to both the victim and the police officer to enable them to understand the situation clearly.</w:t>
      </w:r>
      <w:r w:rsidR="0078117C">
        <w:rPr>
          <w:sz w:val="24"/>
          <w:szCs w:val="24"/>
        </w:rPr>
        <w:t xml:space="preserve"> They are </w:t>
      </w:r>
      <w:r w:rsidR="00806848">
        <w:rPr>
          <w:sz w:val="24"/>
          <w:szCs w:val="24"/>
        </w:rPr>
        <w:t>24-hour</w:t>
      </w:r>
      <w:r w:rsidR="0078117C">
        <w:rPr>
          <w:sz w:val="24"/>
          <w:szCs w:val="24"/>
        </w:rPr>
        <w:t xml:space="preserve"> service which provided 12,000 interpreters which can support officers in their duties. As well as this facility available there are also </w:t>
      </w:r>
      <w:r w:rsidR="00806848">
        <w:rPr>
          <w:sz w:val="24"/>
          <w:szCs w:val="24"/>
        </w:rPr>
        <w:t>several</w:t>
      </w:r>
      <w:r w:rsidR="0078117C">
        <w:rPr>
          <w:sz w:val="24"/>
          <w:szCs w:val="24"/>
        </w:rPr>
        <w:t xml:space="preserve"> officers within the force who are from similar backgrounds and </w:t>
      </w:r>
      <w:r w:rsidR="00806848">
        <w:rPr>
          <w:sz w:val="24"/>
          <w:szCs w:val="24"/>
        </w:rPr>
        <w:t>multilingual</w:t>
      </w:r>
      <w:r w:rsidR="0078117C">
        <w:rPr>
          <w:sz w:val="24"/>
          <w:szCs w:val="24"/>
        </w:rPr>
        <w:t xml:space="preserve"> in which I can ask for their assistance in dealing with the incident.</w:t>
      </w:r>
    </w:p>
    <w:p w14:paraId="28A16148" w14:textId="05CEC6CD" w:rsidR="00445F3E" w:rsidRDefault="00445F3E" w:rsidP="00E711BA">
      <w:pPr>
        <w:spacing w:line="480" w:lineRule="auto"/>
        <w:ind w:right="238"/>
        <w:jc w:val="both"/>
        <w:rPr>
          <w:sz w:val="24"/>
          <w:szCs w:val="24"/>
        </w:rPr>
      </w:pPr>
    </w:p>
    <w:p w14:paraId="735EFC36" w14:textId="7FC70E15" w:rsidR="00492D21" w:rsidRDefault="00445F3E" w:rsidP="00E711BA">
      <w:pPr>
        <w:spacing w:line="480" w:lineRule="auto"/>
        <w:ind w:right="238"/>
        <w:jc w:val="both"/>
        <w:rPr>
          <w:sz w:val="24"/>
          <w:szCs w:val="24"/>
        </w:rPr>
      </w:pPr>
      <w:r>
        <w:rPr>
          <w:sz w:val="24"/>
          <w:szCs w:val="24"/>
        </w:rPr>
        <w:t>If this incident was to arise again</w:t>
      </w:r>
      <w:r w:rsidR="00492D21">
        <w:rPr>
          <w:sz w:val="24"/>
          <w:szCs w:val="24"/>
        </w:rPr>
        <w:t xml:space="preserve"> I would approach the incident in a slightly different manner. I would ensure I had details of social worker and their supervisor at the earliest opportune moment. I found large delays due to gaps in communication which had a large </w:t>
      </w:r>
      <w:r w:rsidR="00806848">
        <w:rPr>
          <w:sz w:val="24"/>
          <w:szCs w:val="24"/>
        </w:rPr>
        <w:t>knock-on</w:t>
      </w:r>
      <w:r w:rsidR="00492D21">
        <w:rPr>
          <w:sz w:val="24"/>
          <w:szCs w:val="24"/>
        </w:rPr>
        <w:t xml:space="preserve"> effect for the investigation. This unknown period also left large periods of uncertainty for the family and even the father in this instance considering it was a false allegation, and this must have been extremely stressful and unsettling for him. I do believe I </w:t>
      </w:r>
      <w:r w:rsidR="00790487">
        <w:rPr>
          <w:sz w:val="24"/>
          <w:szCs w:val="24"/>
        </w:rPr>
        <w:t>reached the</w:t>
      </w:r>
      <w:r w:rsidR="00492D21">
        <w:rPr>
          <w:sz w:val="24"/>
          <w:szCs w:val="24"/>
        </w:rPr>
        <w:t xml:space="preserve"> correct outcome for the </w:t>
      </w:r>
      <w:r w:rsidR="00806848">
        <w:rPr>
          <w:sz w:val="24"/>
          <w:szCs w:val="24"/>
        </w:rPr>
        <w:t>investigation,</w:t>
      </w:r>
      <w:r w:rsidR="00492D21">
        <w:rPr>
          <w:sz w:val="24"/>
          <w:szCs w:val="24"/>
        </w:rPr>
        <w:t xml:space="preserve"> but I feel it took longer than necessary giving the gaps in communication and I will work har</w:t>
      </w:r>
      <w:r w:rsidR="00790487">
        <w:rPr>
          <w:sz w:val="24"/>
          <w:szCs w:val="24"/>
        </w:rPr>
        <w:t>d to prevent this in the future but safeguarding must always be my priority.</w:t>
      </w:r>
    </w:p>
    <w:p w14:paraId="0D28A89C" w14:textId="77777777" w:rsidR="00790487" w:rsidRPr="00270EEB" w:rsidRDefault="00790487" w:rsidP="00E711BA">
      <w:pPr>
        <w:spacing w:line="480" w:lineRule="auto"/>
        <w:ind w:right="238"/>
        <w:jc w:val="both"/>
        <w:rPr>
          <w:sz w:val="24"/>
          <w:szCs w:val="24"/>
        </w:rPr>
      </w:pPr>
    </w:p>
    <w:p w14:paraId="4557CCDD" w14:textId="08EEC4D8" w:rsidR="008B28E7" w:rsidRDefault="00D970B6" w:rsidP="00340E9A">
      <w:pPr>
        <w:ind w:right="237"/>
        <w:jc w:val="both"/>
        <w:rPr>
          <w:sz w:val="24"/>
          <w:szCs w:val="24"/>
        </w:rPr>
      </w:pPr>
      <w:r>
        <w:rPr>
          <w:sz w:val="24"/>
          <w:szCs w:val="24"/>
        </w:rPr>
        <w:t>(</w:t>
      </w:r>
      <w:r w:rsidR="0087539A">
        <w:rPr>
          <w:sz w:val="24"/>
          <w:szCs w:val="24"/>
        </w:rPr>
        <w:t>16</w:t>
      </w:r>
      <w:r w:rsidR="00877D67">
        <w:rPr>
          <w:sz w:val="24"/>
          <w:szCs w:val="24"/>
        </w:rPr>
        <w:t>1</w:t>
      </w:r>
      <w:r w:rsidR="00806848">
        <w:rPr>
          <w:sz w:val="24"/>
          <w:szCs w:val="24"/>
        </w:rPr>
        <w:t>7</w:t>
      </w:r>
      <w:r>
        <w:rPr>
          <w:sz w:val="24"/>
          <w:szCs w:val="24"/>
        </w:rPr>
        <w:t>)</w:t>
      </w:r>
    </w:p>
    <w:p w14:paraId="498DE467" w14:textId="77777777" w:rsidR="00D970B6" w:rsidRPr="00270EEB" w:rsidRDefault="00D970B6" w:rsidP="00340E9A">
      <w:pPr>
        <w:ind w:right="237"/>
        <w:jc w:val="both"/>
        <w:rPr>
          <w:sz w:val="24"/>
          <w:szCs w:val="24"/>
        </w:rPr>
      </w:pPr>
    </w:p>
    <w:p w14:paraId="49951B54" w14:textId="78464B1E" w:rsidR="008B473F" w:rsidRDefault="008B473F" w:rsidP="00340E9A">
      <w:pPr>
        <w:ind w:right="237"/>
        <w:jc w:val="both"/>
        <w:rPr>
          <w:sz w:val="24"/>
          <w:szCs w:val="24"/>
        </w:rPr>
      </w:pPr>
    </w:p>
    <w:p w14:paraId="70294F69" w14:textId="41D9DB13" w:rsidR="002B7244" w:rsidRDefault="002B7244" w:rsidP="00340E9A">
      <w:pPr>
        <w:ind w:right="237"/>
        <w:jc w:val="both"/>
        <w:rPr>
          <w:sz w:val="24"/>
          <w:szCs w:val="24"/>
        </w:rPr>
      </w:pPr>
    </w:p>
    <w:p w14:paraId="5DB5DA3D" w14:textId="5FF35C43" w:rsidR="5B63D80E" w:rsidRDefault="5B63D80E" w:rsidP="5B63D80E">
      <w:pPr>
        <w:ind w:right="237"/>
        <w:jc w:val="center"/>
        <w:rPr>
          <w:b/>
          <w:bCs/>
          <w:sz w:val="24"/>
          <w:szCs w:val="24"/>
        </w:rPr>
      </w:pPr>
      <w:r>
        <w:br w:type="page"/>
      </w:r>
      <w:bookmarkStart w:id="13" w:name="_Hlk104376831"/>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11979AA7" w:rsidR="5B63D80E" w:rsidRDefault="5B63D80E" w:rsidP="5B63D80E">
      <w:pPr>
        <w:ind w:right="237"/>
        <w:jc w:val="both"/>
        <w:rPr>
          <w:b/>
          <w:bCs/>
          <w:sz w:val="24"/>
          <w:szCs w:val="24"/>
        </w:rPr>
      </w:pPr>
      <w:r w:rsidRPr="5B63D80E">
        <w:rPr>
          <w:b/>
          <w:bCs/>
          <w:sz w:val="24"/>
          <w:szCs w:val="24"/>
        </w:rPr>
        <w:t>ANSWER:</w:t>
      </w:r>
    </w:p>
    <w:p w14:paraId="0014C45A" w14:textId="77777777" w:rsidR="00A80F59" w:rsidRDefault="00A80F59" w:rsidP="5B63D80E">
      <w:pPr>
        <w:ind w:right="237"/>
        <w:jc w:val="both"/>
        <w:rPr>
          <w:b/>
          <w:bCs/>
          <w:sz w:val="24"/>
          <w:szCs w:val="24"/>
        </w:rPr>
      </w:pPr>
    </w:p>
    <w:bookmarkEnd w:id="13"/>
    <w:p w14:paraId="32F84DD1" w14:textId="7ACE25A9" w:rsidR="00A80F59" w:rsidRDefault="00A80F59" w:rsidP="5B63D80E">
      <w:pPr>
        <w:ind w:right="237"/>
        <w:jc w:val="both"/>
        <w:rPr>
          <w:b/>
          <w:bCs/>
          <w:sz w:val="24"/>
          <w:szCs w:val="24"/>
        </w:rPr>
      </w:pPr>
    </w:p>
    <w:p w14:paraId="605D159A" w14:textId="1EC3B712" w:rsidR="00A80F59" w:rsidRDefault="00A80F59" w:rsidP="00A80F59">
      <w:pPr>
        <w:spacing w:line="480" w:lineRule="auto"/>
        <w:jc w:val="both"/>
        <w:rPr>
          <w:sz w:val="24"/>
          <w:szCs w:val="24"/>
        </w:rPr>
      </w:pPr>
      <w:r>
        <w:rPr>
          <w:sz w:val="24"/>
          <w:szCs w:val="24"/>
        </w:rPr>
        <w:t>I will use Gibbs Reflective Cycle (1988) to reflect upon an incident of a Rape. I was made aware of this incident and tasked to deal with it following a 999 call from the victim’s friend. The use of this model during specific situations, events or activities allows people to think about their experiences and actions and to reflect on them effectively. This in turn will allow people to identify key areas and make improvements or see what worked well for any future situations.</w:t>
      </w:r>
    </w:p>
    <w:p w14:paraId="5552F086" w14:textId="69E22D5A" w:rsidR="00A80F59" w:rsidRDefault="00A80F59" w:rsidP="00A80F59">
      <w:pPr>
        <w:spacing w:line="480" w:lineRule="auto"/>
        <w:jc w:val="both"/>
        <w:rPr>
          <w:sz w:val="24"/>
          <w:szCs w:val="24"/>
        </w:rPr>
      </w:pPr>
    </w:p>
    <w:p w14:paraId="24F2CC62" w14:textId="759FAB09" w:rsidR="00A80F59" w:rsidRDefault="00A80F59" w:rsidP="00A80F59">
      <w:pPr>
        <w:spacing w:line="480" w:lineRule="auto"/>
        <w:jc w:val="both"/>
        <w:rPr>
          <w:sz w:val="24"/>
          <w:szCs w:val="24"/>
        </w:rPr>
      </w:pPr>
      <w:r>
        <w:rPr>
          <w:sz w:val="24"/>
          <w:szCs w:val="24"/>
        </w:rPr>
        <w:t xml:space="preserve">Police had received a 999 call from the victim’s friend. The friend had been informed that the victim had recently been raped by her ex-partner. The victim also disclosed that she had been subjected to historic rapes which had been happening over a period of time. As I had recently completed the Sexual offences first responding (SOFR) training I was deployed to this incident to begin the investigation. This was formally known as a Sexual offences </w:t>
      </w:r>
      <w:r w:rsidR="003E3AF7">
        <w:rPr>
          <w:sz w:val="24"/>
          <w:szCs w:val="24"/>
        </w:rPr>
        <w:t>l</w:t>
      </w:r>
      <w:r>
        <w:rPr>
          <w:sz w:val="24"/>
          <w:szCs w:val="24"/>
        </w:rPr>
        <w:t>iaison officer</w:t>
      </w:r>
      <w:r w:rsidR="003E3AF7">
        <w:rPr>
          <w:sz w:val="24"/>
          <w:szCs w:val="24"/>
        </w:rPr>
        <w:t xml:space="preserve"> (College of Policing, 2022) describes the </w:t>
      </w:r>
      <w:r w:rsidR="003E3AF7">
        <w:rPr>
          <w:sz w:val="24"/>
          <w:szCs w:val="24"/>
        </w:rPr>
        <w:lastRenderedPageBreak/>
        <w:t>training as</w:t>
      </w:r>
      <w:r w:rsidR="00E96675">
        <w:rPr>
          <w:sz w:val="24"/>
          <w:szCs w:val="24"/>
        </w:rPr>
        <w:t>,</w:t>
      </w:r>
      <w:r w:rsidR="003E3AF7">
        <w:rPr>
          <w:sz w:val="24"/>
          <w:szCs w:val="24"/>
        </w:rPr>
        <w:t xml:space="preserve"> enabling officers to investigate allegations of rapes. Training officers in evidence </w:t>
      </w:r>
      <w:r w:rsidR="00554FB4">
        <w:rPr>
          <w:sz w:val="24"/>
          <w:szCs w:val="24"/>
        </w:rPr>
        <w:t>gathering and</w:t>
      </w:r>
      <w:r w:rsidR="003E3AF7">
        <w:rPr>
          <w:sz w:val="24"/>
          <w:szCs w:val="24"/>
        </w:rPr>
        <w:t xml:space="preserve"> obtaining information from the victim in a way that contributes to the investigation </w:t>
      </w:r>
      <w:r w:rsidR="00554FB4">
        <w:rPr>
          <w:sz w:val="24"/>
          <w:szCs w:val="24"/>
        </w:rPr>
        <w:t>and</w:t>
      </w:r>
      <w:r w:rsidR="003E3AF7">
        <w:rPr>
          <w:sz w:val="24"/>
          <w:szCs w:val="24"/>
        </w:rPr>
        <w:t xml:space="preserve"> builds confidence and trust between the victim and the police.</w:t>
      </w:r>
    </w:p>
    <w:p w14:paraId="573E76CE" w14:textId="1260AAE9" w:rsidR="00554FB4" w:rsidRDefault="00554FB4" w:rsidP="00A80F59">
      <w:pPr>
        <w:spacing w:line="480" w:lineRule="auto"/>
        <w:jc w:val="both"/>
        <w:rPr>
          <w:sz w:val="24"/>
          <w:szCs w:val="24"/>
        </w:rPr>
      </w:pPr>
    </w:p>
    <w:p w14:paraId="2189599B" w14:textId="760B7D28" w:rsidR="00554FB4" w:rsidRDefault="00554FB4" w:rsidP="00A80F59">
      <w:pPr>
        <w:spacing w:line="480" w:lineRule="auto"/>
        <w:jc w:val="both"/>
        <w:rPr>
          <w:sz w:val="24"/>
          <w:szCs w:val="24"/>
        </w:rPr>
      </w:pPr>
      <w:r>
        <w:rPr>
          <w:sz w:val="24"/>
          <w:szCs w:val="24"/>
        </w:rPr>
        <w:t>I attended the address that was provided to officers, and I was greeted by the victim’s friend. She led me into the address where I met the distressed victim.</w:t>
      </w:r>
      <w:r w:rsidR="0050574B">
        <w:rPr>
          <w:sz w:val="24"/>
          <w:szCs w:val="24"/>
        </w:rPr>
        <w:t xml:space="preserve"> I began by introducing myself and explaining the process that I would be adopting to take down her first account. I explained that I would using a form known to officers as a PPD3. This form records the initial investigation actions and the first account from the victim. It was important that I described as much of what I would be doing to the victim. Firstly, it is important for them to know what is and will be happening so it can reduce stress. But it is also important so it enabled me to </w:t>
      </w:r>
      <w:r w:rsidR="00614D73">
        <w:rPr>
          <w:sz w:val="24"/>
          <w:szCs w:val="24"/>
        </w:rPr>
        <w:t xml:space="preserve">build a level of rapport with the victim so she would feel comfortable enough with me to disclose information to allow a more effective investigation to follow. </w:t>
      </w:r>
    </w:p>
    <w:p w14:paraId="49BA766C" w14:textId="115DF384" w:rsidR="00614D73" w:rsidRDefault="00614D73" w:rsidP="00A80F59">
      <w:pPr>
        <w:spacing w:line="480" w:lineRule="auto"/>
        <w:jc w:val="both"/>
        <w:rPr>
          <w:sz w:val="24"/>
          <w:szCs w:val="24"/>
        </w:rPr>
      </w:pPr>
    </w:p>
    <w:p w14:paraId="5187C353" w14:textId="55DABF55" w:rsidR="00A80F59" w:rsidRDefault="00614D73" w:rsidP="00F118C8">
      <w:pPr>
        <w:spacing w:line="480" w:lineRule="auto"/>
        <w:jc w:val="both"/>
        <w:rPr>
          <w:sz w:val="24"/>
          <w:szCs w:val="24"/>
        </w:rPr>
      </w:pPr>
      <w:r>
        <w:rPr>
          <w:sz w:val="24"/>
          <w:szCs w:val="24"/>
        </w:rPr>
        <w:t>Before completing the PPD3 form I also explained what other processes were available and the benefits of going through them, at every stage I reminded the victim that she did not have to complete any of the processes and it was entirely her choice to do it if she wanted to. It was vital for me for the victim not to feel pressured into doing anything she didn’t want to in case she became closed off and refused to provide me any information. The other processes were the collection of evidence using an Early Evidence Kit (EEK), safeguarding referrals, and attendance at the Sexual assault referral centre (SARC)</w:t>
      </w:r>
      <w:r w:rsidR="00F118C8">
        <w:rPr>
          <w:sz w:val="24"/>
          <w:szCs w:val="24"/>
        </w:rPr>
        <w:t>.</w:t>
      </w:r>
    </w:p>
    <w:p w14:paraId="43EB142B" w14:textId="2C718BDD" w:rsidR="00F118C8" w:rsidRDefault="00F118C8" w:rsidP="00F118C8">
      <w:pPr>
        <w:spacing w:line="480" w:lineRule="auto"/>
        <w:jc w:val="both"/>
        <w:rPr>
          <w:sz w:val="24"/>
          <w:szCs w:val="24"/>
        </w:rPr>
      </w:pPr>
    </w:p>
    <w:p w14:paraId="1B0F79C0" w14:textId="4DAC73DC" w:rsidR="00F118C8" w:rsidRDefault="00F118C8" w:rsidP="00F118C8">
      <w:pPr>
        <w:spacing w:line="480" w:lineRule="auto"/>
        <w:jc w:val="both"/>
        <w:rPr>
          <w:sz w:val="24"/>
          <w:szCs w:val="24"/>
        </w:rPr>
      </w:pPr>
      <w:r>
        <w:rPr>
          <w:sz w:val="24"/>
          <w:szCs w:val="24"/>
        </w:rPr>
        <w:lastRenderedPageBreak/>
        <w:t>I began completing the PPD3, this differs from a normal victim statement</w:t>
      </w:r>
      <w:r w:rsidR="00BA46AF">
        <w:rPr>
          <w:sz w:val="24"/>
          <w:szCs w:val="24"/>
        </w:rPr>
        <w:t xml:space="preserve"> in which as much detail as possible is required to be obtained. A PPD3 only needs basic information to cover the points to prove for the offence and then the full account is taken in an interview with a higher trained officer. (Bryant and Bryant, 2019) provides the definition of the offence of Rape. They state</w:t>
      </w:r>
      <w:r w:rsidR="002D34D2">
        <w:rPr>
          <w:sz w:val="24"/>
          <w:szCs w:val="24"/>
        </w:rPr>
        <w:t xml:space="preserve"> that </w:t>
      </w:r>
      <w:r w:rsidR="001E1A38">
        <w:rPr>
          <w:sz w:val="24"/>
          <w:szCs w:val="24"/>
        </w:rPr>
        <w:t>the offence is committed when a person (A) intentionally penetrates the vagina, anus or mouth of another person (B) with his penis and the other person (B) does not consent and the person (A) does not reasonably believe that the other person (B) consents. This definition also forms the points to prove for the offence, so it was important I made sure I had enough information to answer these parts of the offence.</w:t>
      </w:r>
    </w:p>
    <w:p w14:paraId="6BE594CA" w14:textId="6189E95D" w:rsidR="001E1A38" w:rsidRDefault="001E1A38" w:rsidP="00F118C8">
      <w:pPr>
        <w:spacing w:line="480" w:lineRule="auto"/>
        <w:jc w:val="both"/>
        <w:rPr>
          <w:sz w:val="24"/>
          <w:szCs w:val="24"/>
        </w:rPr>
      </w:pPr>
    </w:p>
    <w:p w14:paraId="7581AA74" w14:textId="023D09CA" w:rsidR="009E2187" w:rsidRDefault="001E1A38" w:rsidP="00F118C8">
      <w:pPr>
        <w:spacing w:line="480" w:lineRule="auto"/>
        <w:jc w:val="both"/>
        <w:rPr>
          <w:sz w:val="24"/>
          <w:szCs w:val="24"/>
        </w:rPr>
      </w:pPr>
      <w:r>
        <w:rPr>
          <w:sz w:val="24"/>
          <w:szCs w:val="24"/>
        </w:rPr>
        <w:t>Once the PPD3 had been completed I provided my colleagues from the CID rape investigation team an update so that they could then progress the investigation in relation the suspect</w:t>
      </w:r>
      <w:r w:rsidR="004022E8">
        <w:rPr>
          <w:sz w:val="24"/>
          <w:szCs w:val="24"/>
        </w:rPr>
        <w:t>. As I had attended the address with the victim it was vital that I was not part of any investigation relating to the suspect for fear of cross contamination of evidence. If this was to occur I could lose any potential evidence and could have damaging effects to the investigation. My part from this point was to obtain forensic samples from the victim using the early evidence kit.</w:t>
      </w:r>
      <w:r w:rsidR="005355A4">
        <w:rPr>
          <w:sz w:val="24"/>
          <w:szCs w:val="24"/>
        </w:rPr>
        <w:t xml:space="preserve"> This consisted of mouth rinse sample, a urine sample, hand swab samples, nail scrapping samples</w:t>
      </w:r>
      <w:r w:rsidR="009E2187">
        <w:rPr>
          <w:sz w:val="24"/>
          <w:szCs w:val="24"/>
        </w:rPr>
        <w:t>, mouth swab samples and any other swab samples I felt became relevant from the completion of the PPD3. No intimate samples are taken during this process, these samples are taken whilst at the sexual assault referral centre. These sample can only be taken with the consent of the victim so it was important that I explained the reasoning why it was important and how these samples would be taken. This was made easier due to the rapport I had been able to build with the victim and she was able to trust me</w:t>
      </w:r>
      <w:r w:rsidR="00AC3816">
        <w:rPr>
          <w:sz w:val="24"/>
          <w:szCs w:val="24"/>
        </w:rPr>
        <w:t>.</w:t>
      </w:r>
    </w:p>
    <w:p w14:paraId="14662919" w14:textId="0E6411A8" w:rsidR="00AC3816" w:rsidRDefault="00AC3816" w:rsidP="00F118C8">
      <w:pPr>
        <w:spacing w:line="480" w:lineRule="auto"/>
        <w:jc w:val="both"/>
        <w:rPr>
          <w:color w:val="auto"/>
          <w:sz w:val="24"/>
          <w:szCs w:val="24"/>
          <w:shd w:val="clear" w:color="auto" w:fill="FFFFFF"/>
        </w:rPr>
      </w:pPr>
      <w:r>
        <w:rPr>
          <w:sz w:val="24"/>
          <w:szCs w:val="24"/>
        </w:rPr>
        <w:lastRenderedPageBreak/>
        <w:t xml:space="preserve">Whilst obtaining the forensic samples the victim disclosed to me that she was from an Ethiopian background and in her culture this is quite a normal occurrence. She had told me that in her community her neighbours had shunned her because she did not conform to their usual cultures, and she wanted to live her own life. </w:t>
      </w:r>
      <w:r w:rsidRPr="00AC3816">
        <w:rPr>
          <w:color w:val="auto"/>
          <w:sz w:val="24"/>
          <w:szCs w:val="24"/>
          <w:shd w:val="clear" w:color="auto" w:fill="FFFFFF"/>
        </w:rPr>
        <w:t xml:space="preserve">(Kalra and </w:t>
      </w:r>
      <w:proofErr w:type="spellStart"/>
      <w:r w:rsidRPr="00AC3816">
        <w:rPr>
          <w:color w:val="auto"/>
          <w:sz w:val="24"/>
          <w:szCs w:val="24"/>
          <w:shd w:val="clear" w:color="auto" w:fill="FFFFFF"/>
        </w:rPr>
        <w:t>Bhugra</w:t>
      </w:r>
      <w:proofErr w:type="spellEnd"/>
      <w:r w:rsidRPr="00AC3816">
        <w:rPr>
          <w:color w:val="auto"/>
          <w:sz w:val="24"/>
          <w:szCs w:val="24"/>
          <w:shd w:val="clear" w:color="auto" w:fill="FFFFFF"/>
        </w:rPr>
        <w:t>, 2013)</w:t>
      </w:r>
      <w:r>
        <w:rPr>
          <w:color w:val="auto"/>
          <w:sz w:val="24"/>
          <w:szCs w:val="24"/>
          <w:shd w:val="clear" w:color="auto" w:fill="FFFFFF"/>
        </w:rPr>
        <w:t xml:space="preserve"> has written an article relating to the cross-cultural intersections relating to sexual violence against women. They say that sexual violence against women, apart from the sexual gratification, is due to the perceived power levels between men and women. This power level is </w:t>
      </w:r>
      <w:r w:rsidR="00B8457A">
        <w:rPr>
          <w:color w:val="auto"/>
          <w:sz w:val="24"/>
          <w:szCs w:val="24"/>
          <w:shd w:val="clear" w:color="auto" w:fill="FFFFFF"/>
        </w:rPr>
        <w:t>a</w:t>
      </w:r>
      <w:r>
        <w:rPr>
          <w:color w:val="auto"/>
          <w:sz w:val="24"/>
          <w:szCs w:val="24"/>
          <w:shd w:val="clear" w:color="auto" w:fill="FFFFFF"/>
        </w:rPr>
        <w:t xml:space="preserve">ffected by the socio cultures within communities. They go on to state that sexual violence is more likely to occur in cultures that have </w:t>
      </w:r>
      <w:r w:rsidR="00B8457A">
        <w:rPr>
          <w:color w:val="auto"/>
          <w:sz w:val="24"/>
          <w:szCs w:val="24"/>
          <w:shd w:val="clear" w:color="auto" w:fill="FFFFFF"/>
        </w:rPr>
        <w:t>fostered</w:t>
      </w:r>
      <w:r>
        <w:rPr>
          <w:color w:val="auto"/>
          <w:sz w:val="24"/>
          <w:szCs w:val="24"/>
          <w:shd w:val="clear" w:color="auto" w:fill="FFFFFF"/>
        </w:rPr>
        <w:t xml:space="preserve"> beliefs that women are </w:t>
      </w:r>
      <w:r w:rsidR="00B8457A">
        <w:rPr>
          <w:color w:val="auto"/>
          <w:sz w:val="24"/>
          <w:szCs w:val="24"/>
          <w:shd w:val="clear" w:color="auto" w:fill="FFFFFF"/>
        </w:rPr>
        <w:t>in superior</w:t>
      </w:r>
      <w:r>
        <w:rPr>
          <w:color w:val="auto"/>
          <w:sz w:val="24"/>
          <w:szCs w:val="24"/>
          <w:shd w:val="clear" w:color="auto" w:fill="FFFFFF"/>
        </w:rPr>
        <w:t xml:space="preserve"> to men</w:t>
      </w:r>
      <w:r w:rsidR="00B8457A">
        <w:rPr>
          <w:color w:val="auto"/>
          <w:sz w:val="24"/>
          <w:szCs w:val="24"/>
          <w:shd w:val="clear" w:color="auto" w:fill="FFFFFF"/>
        </w:rPr>
        <w:t>. An example of this is in South Africa, where young men believe that there is a negative impact to their mental health due to a lack of sex and believe this to be a legitimate reason to commit these offences.</w:t>
      </w:r>
    </w:p>
    <w:p w14:paraId="300615D3" w14:textId="073495D0" w:rsidR="00B8457A" w:rsidRDefault="00B8457A" w:rsidP="00F118C8">
      <w:pPr>
        <w:spacing w:line="480" w:lineRule="auto"/>
        <w:jc w:val="both"/>
        <w:rPr>
          <w:color w:val="auto"/>
          <w:sz w:val="24"/>
          <w:szCs w:val="24"/>
          <w:shd w:val="clear" w:color="auto" w:fill="FFFFFF"/>
        </w:rPr>
      </w:pPr>
    </w:p>
    <w:p w14:paraId="0764141F" w14:textId="0D8FF7F1" w:rsidR="00B8457A" w:rsidRDefault="00B8457A" w:rsidP="00F118C8">
      <w:pPr>
        <w:spacing w:line="480" w:lineRule="auto"/>
        <w:jc w:val="both"/>
        <w:rPr>
          <w:color w:val="auto"/>
          <w:sz w:val="24"/>
          <w:szCs w:val="24"/>
          <w:shd w:val="clear" w:color="auto" w:fill="FFFFFF"/>
        </w:rPr>
      </w:pPr>
      <w:r>
        <w:rPr>
          <w:color w:val="auto"/>
          <w:sz w:val="24"/>
          <w:szCs w:val="24"/>
          <w:shd w:val="clear" w:color="auto" w:fill="FFFFFF"/>
        </w:rPr>
        <w:t>Following on from the early evidence kit I had arranged, with consent of the victim, to attend the sexual assault referral centre so that intimate samples could be obtained by the force medical examiner.</w:t>
      </w:r>
      <w:r w:rsidR="00D90F52" w:rsidRPr="00D90F52">
        <w:rPr>
          <w:rFonts w:ascii="Roboto" w:hAnsi="Roboto"/>
          <w:color w:val="2C3E50"/>
          <w:sz w:val="23"/>
          <w:szCs w:val="23"/>
          <w:shd w:val="clear" w:color="auto" w:fill="FFFFFF"/>
        </w:rPr>
        <w:t xml:space="preserve"> </w:t>
      </w:r>
      <w:r w:rsidR="00D90F52" w:rsidRPr="00D90F52">
        <w:rPr>
          <w:color w:val="auto"/>
          <w:sz w:val="24"/>
          <w:szCs w:val="24"/>
          <w:shd w:val="clear" w:color="auto" w:fill="FFFFFF"/>
        </w:rPr>
        <w:t>(NHS Wales, 2022)</w:t>
      </w:r>
      <w:r w:rsidR="00D90F52">
        <w:rPr>
          <w:color w:val="auto"/>
          <w:sz w:val="24"/>
          <w:szCs w:val="24"/>
          <w:shd w:val="clear" w:color="auto" w:fill="FFFFFF"/>
        </w:rPr>
        <w:t xml:space="preserve"> explains the services that are available at the referral centre in Cardiff. These services include advice to victims, facilities for police officers to conduct interviews in a less formal setting, forensic medical examinations carried out by trained doctors, and specialist counselling is just some of the services available. Whilst the victim was in consultation with the doctor I was also able to liaise with my colleagues in CID to arrange for safeguarding for the victim. As the offence was domestic related and she had been subjected to repeated abuse there was a strong possibility he could offend against her again. It was vital that </w:t>
      </w:r>
      <w:r w:rsidR="00D90F52">
        <w:rPr>
          <w:color w:val="auto"/>
          <w:sz w:val="24"/>
          <w:szCs w:val="24"/>
          <w:shd w:val="clear" w:color="auto" w:fill="FFFFFF"/>
        </w:rPr>
        <w:lastRenderedPageBreak/>
        <w:t>safeguarding processes were put in place to protect her. In this instance it was decided that the safest place for the victim was to enter a women’s refuge facility.</w:t>
      </w:r>
    </w:p>
    <w:p w14:paraId="10B21FBC" w14:textId="1C7837E8" w:rsidR="00D90F52" w:rsidRDefault="00D90F52" w:rsidP="00F118C8">
      <w:pPr>
        <w:spacing w:line="480" w:lineRule="auto"/>
        <w:jc w:val="both"/>
        <w:rPr>
          <w:color w:val="auto"/>
          <w:sz w:val="24"/>
          <w:szCs w:val="24"/>
          <w:shd w:val="clear" w:color="auto" w:fill="FFFFFF"/>
        </w:rPr>
      </w:pPr>
    </w:p>
    <w:p w14:paraId="7617AE02" w14:textId="71A14C51" w:rsidR="5B63D80E" w:rsidRPr="00251177" w:rsidRDefault="00521B57" w:rsidP="00251177">
      <w:pPr>
        <w:spacing w:line="480" w:lineRule="auto"/>
        <w:jc w:val="both"/>
        <w:rPr>
          <w:color w:val="auto"/>
          <w:sz w:val="24"/>
          <w:szCs w:val="24"/>
          <w:shd w:val="clear" w:color="auto" w:fill="FFFFFF"/>
        </w:rPr>
      </w:pPr>
      <w:r>
        <w:rPr>
          <w:color w:val="auto"/>
          <w:sz w:val="24"/>
          <w:szCs w:val="24"/>
          <w:shd w:val="clear" w:color="auto" w:fill="FFFFFF"/>
        </w:rPr>
        <w:t>During this incident I felt a lot of nerves. This a high</w:t>
      </w:r>
      <w:r w:rsidR="00D04359">
        <w:rPr>
          <w:color w:val="auto"/>
          <w:sz w:val="24"/>
          <w:szCs w:val="24"/>
          <w:shd w:val="clear" w:color="auto" w:fill="FFFFFF"/>
        </w:rPr>
        <w:t>ly</w:t>
      </w:r>
      <w:r>
        <w:rPr>
          <w:color w:val="auto"/>
          <w:sz w:val="24"/>
          <w:szCs w:val="24"/>
          <w:shd w:val="clear" w:color="auto" w:fill="FFFFFF"/>
        </w:rPr>
        <w:t xml:space="preserve"> emotive incident and such a horrible offence to be committed against a person. This was my first incident since my training, and I wanted to make sure I did not make any errors which would have a negative impact on the investigation or on the victim. I believe I dealt with the incident well and I made sure I took my time and developed a good rapport with the victim which again helped greatly. The part I did find difficult was dealing with the large number of samples on my own, it is time consuming, and this prolonged the experience for the victim. If I was to go to another incident again I would have another officer present who could assist and speed up the process for everyone involved. It is difficult to know exactly what else could have been done as there was no one else present to obtain any feedback apart from that of my own perspective, but I would have arranged for the victim to attend the SARC earlier so that we did not have to wait around after all the other processes had been done</w:t>
      </w:r>
      <w:r w:rsidR="00251177">
        <w:rPr>
          <w:color w:val="auto"/>
          <w:sz w:val="24"/>
          <w:szCs w:val="24"/>
          <w:shd w:val="clear" w:color="auto" w:fill="FFFFFF"/>
        </w:rPr>
        <w:t>. It would have been a more seamless process for the victim especially.</w:t>
      </w:r>
    </w:p>
    <w:p w14:paraId="6CDE4914" w14:textId="77777777" w:rsidR="00B35A7D" w:rsidRPr="00B35A7D" w:rsidRDefault="00B35A7D" w:rsidP="00B35A7D">
      <w:pPr>
        <w:rPr>
          <w:sz w:val="24"/>
          <w:szCs w:val="24"/>
        </w:rPr>
      </w:pPr>
    </w:p>
    <w:p w14:paraId="3BAD69C9" w14:textId="67B4E81B" w:rsidR="00A35D06" w:rsidRPr="00A35D06" w:rsidRDefault="004022E8" w:rsidP="00B35A7D">
      <w:pPr>
        <w:rPr>
          <w:sz w:val="24"/>
          <w:szCs w:val="24"/>
        </w:rPr>
      </w:pPr>
      <w:r>
        <w:rPr>
          <w:sz w:val="24"/>
          <w:szCs w:val="24"/>
        </w:rPr>
        <w:t>(</w:t>
      </w:r>
      <w:r w:rsidR="00D90F52">
        <w:rPr>
          <w:sz w:val="24"/>
          <w:szCs w:val="24"/>
        </w:rPr>
        <w:t>1</w:t>
      </w:r>
      <w:r w:rsidR="00521B57">
        <w:rPr>
          <w:sz w:val="24"/>
          <w:szCs w:val="24"/>
        </w:rPr>
        <w:t>3</w:t>
      </w:r>
      <w:r w:rsidR="00251177">
        <w:rPr>
          <w:sz w:val="24"/>
          <w:szCs w:val="24"/>
        </w:rPr>
        <w:t>72</w:t>
      </w:r>
      <w:r>
        <w:rPr>
          <w:sz w:val="24"/>
          <w:szCs w:val="24"/>
        </w:rPr>
        <w:t>)</w:t>
      </w:r>
    </w:p>
    <w:p w14:paraId="3082790E" w14:textId="4B997765" w:rsidR="00D90F52" w:rsidRDefault="00D90F52" w:rsidP="00B35A7D">
      <w:pPr>
        <w:rPr>
          <w:sz w:val="24"/>
          <w:szCs w:val="24"/>
        </w:rPr>
      </w:pPr>
    </w:p>
    <w:p w14:paraId="59863907" w14:textId="77777777" w:rsidR="0070735B" w:rsidRDefault="0070735B" w:rsidP="00B35A7D">
      <w:pPr>
        <w:rPr>
          <w:sz w:val="24"/>
          <w:szCs w:val="24"/>
        </w:rPr>
      </w:pPr>
    </w:p>
    <w:p w14:paraId="54E947F4" w14:textId="147A4A17" w:rsidR="00D90F52" w:rsidRDefault="00D90F52" w:rsidP="00B35A7D">
      <w:pPr>
        <w:rPr>
          <w:sz w:val="24"/>
          <w:szCs w:val="24"/>
        </w:rPr>
      </w:pPr>
    </w:p>
    <w:p w14:paraId="3278FDCB" w14:textId="66AD1961" w:rsidR="00D90F52" w:rsidRDefault="00D90F52" w:rsidP="00B35A7D">
      <w:pPr>
        <w:rPr>
          <w:sz w:val="24"/>
          <w:szCs w:val="24"/>
        </w:rPr>
      </w:pPr>
    </w:p>
    <w:p w14:paraId="19B386C4" w14:textId="1745CF98" w:rsidR="00D90F52" w:rsidRDefault="00D90F52" w:rsidP="00B35A7D">
      <w:pPr>
        <w:rPr>
          <w:sz w:val="24"/>
          <w:szCs w:val="24"/>
        </w:rPr>
      </w:pPr>
    </w:p>
    <w:p w14:paraId="6C39AB25" w14:textId="7B679BBB" w:rsidR="00D90F52" w:rsidRDefault="00D90F52" w:rsidP="00B35A7D">
      <w:pPr>
        <w:rPr>
          <w:sz w:val="24"/>
          <w:szCs w:val="24"/>
        </w:rPr>
      </w:pPr>
    </w:p>
    <w:p w14:paraId="50CE4759" w14:textId="14940943" w:rsidR="00D90F52" w:rsidRDefault="00D90F52" w:rsidP="00B35A7D">
      <w:pPr>
        <w:rPr>
          <w:sz w:val="24"/>
          <w:szCs w:val="24"/>
        </w:rPr>
      </w:pPr>
    </w:p>
    <w:p w14:paraId="0E340059" w14:textId="7BFE01DD" w:rsidR="00D90F52" w:rsidRDefault="00D90F52" w:rsidP="00B35A7D">
      <w:pPr>
        <w:rPr>
          <w:sz w:val="24"/>
          <w:szCs w:val="24"/>
        </w:rPr>
      </w:pPr>
    </w:p>
    <w:p w14:paraId="5A9A6994" w14:textId="70D13AFD" w:rsidR="00D90F52" w:rsidRDefault="00D90F52" w:rsidP="00B35A7D">
      <w:pPr>
        <w:rPr>
          <w:sz w:val="24"/>
          <w:szCs w:val="24"/>
        </w:rPr>
      </w:pPr>
    </w:p>
    <w:p w14:paraId="25D0EF27" w14:textId="77777777" w:rsidR="00D90F52" w:rsidRPr="00B35A7D" w:rsidRDefault="00D90F52" w:rsidP="00B35A7D">
      <w:pPr>
        <w:rPr>
          <w:sz w:val="24"/>
          <w:szCs w:val="24"/>
        </w:rPr>
      </w:pPr>
    </w:p>
    <w:p w14:paraId="26DFDB20" w14:textId="77777777" w:rsidR="00A35D06" w:rsidRPr="00A35D06" w:rsidRDefault="00A35D06" w:rsidP="00B35A7D">
      <w:pPr>
        <w:rPr>
          <w:sz w:val="24"/>
          <w:szCs w:val="24"/>
        </w:rPr>
      </w:pPr>
    </w:p>
    <w:p w14:paraId="790EAAFB" w14:textId="77777777" w:rsidR="00B35A7D" w:rsidRPr="00B35A7D" w:rsidRDefault="00B35A7D" w:rsidP="00B35A7D">
      <w:pPr>
        <w:pStyle w:val="ListParagraph"/>
        <w:rPr>
          <w:sz w:val="24"/>
          <w:szCs w:val="24"/>
        </w:rPr>
      </w:pPr>
    </w:p>
    <w:p w14:paraId="4D38A2A9" w14:textId="77777777" w:rsidR="00A35D06" w:rsidRPr="00A35D06" w:rsidRDefault="00A35D06">
      <w:pPr>
        <w:rPr>
          <w:sz w:val="24"/>
          <w:szCs w:val="24"/>
        </w:rPr>
      </w:pPr>
    </w:p>
    <w:p w14:paraId="3E7AABAF" w14:textId="61880A9D" w:rsidR="00025650" w:rsidRPr="00270EEB" w:rsidRDefault="5B63D80E" w:rsidP="5B63D80E">
      <w:pPr>
        <w:ind w:right="237"/>
        <w:jc w:val="center"/>
        <w:rPr>
          <w:b/>
          <w:bCs/>
          <w:sz w:val="24"/>
          <w:szCs w:val="24"/>
        </w:rPr>
      </w:pPr>
      <w:bookmarkStart w:id="14" w:name="_Hlk104376853"/>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580D2F1D" w:rsidR="00711A70" w:rsidRDefault="00711A70" w:rsidP="00340E9A">
      <w:pPr>
        <w:ind w:right="237"/>
        <w:jc w:val="both"/>
        <w:rPr>
          <w:b/>
          <w:sz w:val="24"/>
          <w:szCs w:val="24"/>
        </w:rPr>
      </w:pPr>
      <w:r w:rsidRPr="00450C83">
        <w:rPr>
          <w:b/>
          <w:sz w:val="24"/>
          <w:szCs w:val="24"/>
        </w:rPr>
        <w:t>ANSWER:</w:t>
      </w:r>
    </w:p>
    <w:bookmarkEnd w:id="14"/>
    <w:p w14:paraId="0CD55A82" w14:textId="77777777" w:rsidR="007F6150" w:rsidRPr="00450C83" w:rsidRDefault="007F6150"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5A0510AE" w14:textId="050A219F" w:rsidR="00050FA5" w:rsidRDefault="00050FA5" w:rsidP="00050FA5">
      <w:pPr>
        <w:spacing w:line="480" w:lineRule="auto"/>
        <w:jc w:val="both"/>
        <w:rPr>
          <w:sz w:val="24"/>
          <w:szCs w:val="24"/>
        </w:rPr>
      </w:pPr>
      <w:r>
        <w:rPr>
          <w:sz w:val="24"/>
          <w:szCs w:val="24"/>
        </w:rPr>
        <w:t>I will use Gibbs Reflective Cycle (1988) to reflect upon an incident of a Burglary. I was made aware of this incident and tasked to deal with it following a 101 call from the victim. The use of this model during specific situations, events or activities allows people to think about their experiences and actions and to reflect on them effectively. This in turn will allow people to identify key areas and make improvements or see what worked well for any future situations.</w:t>
      </w:r>
    </w:p>
    <w:p w14:paraId="4E9085BF" w14:textId="70B88A87" w:rsidR="00025650" w:rsidRDefault="00025650" w:rsidP="00340E9A">
      <w:pPr>
        <w:ind w:right="237"/>
        <w:jc w:val="both"/>
        <w:rPr>
          <w:sz w:val="24"/>
          <w:szCs w:val="24"/>
        </w:rPr>
      </w:pPr>
    </w:p>
    <w:p w14:paraId="72A75EF7" w14:textId="6EA0C6E0" w:rsidR="00050FA5" w:rsidRDefault="00050FA5" w:rsidP="00050FA5">
      <w:pPr>
        <w:spacing w:line="480" w:lineRule="auto"/>
        <w:ind w:right="238"/>
        <w:jc w:val="both"/>
        <w:rPr>
          <w:sz w:val="24"/>
          <w:szCs w:val="24"/>
        </w:rPr>
      </w:pPr>
      <w:r>
        <w:rPr>
          <w:sz w:val="24"/>
          <w:szCs w:val="24"/>
        </w:rPr>
        <w:t xml:space="preserve">Police had received a call from the victim stating that they had been a victim of a burglary and that two of his bicycles had been stolen from his shed. During the initial </w:t>
      </w:r>
      <w:r>
        <w:rPr>
          <w:sz w:val="24"/>
          <w:szCs w:val="24"/>
        </w:rPr>
        <w:lastRenderedPageBreak/>
        <w:t>call the victim has provided information to which they have provided him with a crime reference number and then looked to finalise the investigation at the point of call. This decision was made as ther</w:t>
      </w:r>
      <w:r w:rsidR="007F6150">
        <w:rPr>
          <w:sz w:val="24"/>
          <w:szCs w:val="24"/>
        </w:rPr>
        <w:t>e</w:t>
      </w:r>
      <w:r>
        <w:rPr>
          <w:sz w:val="24"/>
          <w:szCs w:val="24"/>
        </w:rPr>
        <w:t xml:space="preserve"> was no lines of enquiry and no </w:t>
      </w:r>
      <w:r w:rsidR="007F6150">
        <w:rPr>
          <w:sz w:val="24"/>
          <w:szCs w:val="24"/>
        </w:rPr>
        <w:t>potential forensic opportunities at the scene of the crime. Approximately two months later, the victim had been out with friends at the local waterfront, when they spotted another male</w:t>
      </w:r>
      <w:r w:rsidR="006F0C07">
        <w:rPr>
          <w:sz w:val="24"/>
          <w:szCs w:val="24"/>
        </w:rPr>
        <w:t xml:space="preserve"> riding a bicycle that looked like the one he had stolen from his shed. He recognised the bicycle as he had made after market modifications to it, and they were very noticeable to the eye. The victim was able to take a photo using his mobile phone of the suspect male. The victim has then phoned 101 to report the second incident and to update police.</w:t>
      </w:r>
    </w:p>
    <w:p w14:paraId="74B20E5B" w14:textId="6DDDA33B" w:rsidR="006F0C07" w:rsidRDefault="006F0C07" w:rsidP="00050FA5">
      <w:pPr>
        <w:spacing w:line="480" w:lineRule="auto"/>
        <w:ind w:right="238"/>
        <w:jc w:val="both"/>
        <w:rPr>
          <w:sz w:val="24"/>
          <w:szCs w:val="24"/>
        </w:rPr>
      </w:pPr>
    </w:p>
    <w:p w14:paraId="6ACBF71B" w14:textId="53F9C0AD" w:rsidR="006F0C07" w:rsidRPr="0025246B" w:rsidRDefault="006F0C07" w:rsidP="00050FA5">
      <w:pPr>
        <w:spacing w:line="480" w:lineRule="auto"/>
        <w:ind w:right="238"/>
        <w:jc w:val="both"/>
        <w:rPr>
          <w:sz w:val="24"/>
          <w:szCs w:val="24"/>
        </w:rPr>
      </w:pPr>
      <w:r>
        <w:rPr>
          <w:sz w:val="24"/>
          <w:szCs w:val="24"/>
        </w:rPr>
        <w:t xml:space="preserve">I was tasked to attend this incident, so I </w:t>
      </w:r>
      <w:r w:rsidR="0025246B">
        <w:rPr>
          <w:sz w:val="24"/>
          <w:szCs w:val="24"/>
        </w:rPr>
        <w:t>contacted</w:t>
      </w:r>
      <w:r>
        <w:rPr>
          <w:sz w:val="24"/>
          <w:szCs w:val="24"/>
        </w:rPr>
        <w:t xml:space="preserve"> the victim and arranged to attend his home address to obtain a statement and to obtain further details for which I would need for the investigation. </w:t>
      </w:r>
      <w:r w:rsidR="0025246B" w:rsidRPr="0025246B">
        <w:rPr>
          <w:color w:val="000000" w:themeColor="text1"/>
          <w:sz w:val="24"/>
          <w:szCs w:val="24"/>
          <w:shd w:val="clear" w:color="auto" w:fill="FFFFFF"/>
        </w:rPr>
        <w:t>(Bryant and Bryant, 2019)</w:t>
      </w:r>
      <w:r w:rsidR="0025246B">
        <w:rPr>
          <w:color w:val="000000" w:themeColor="text1"/>
          <w:sz w:val="24"/>
          <w:szCs w:val="24"/>
          <w:shd w:val="clear" w:color="auto" w:fill="FFFFFF"/>
        </w:rPr>
        <w:t xml:space="preserve"> provides the definition of burglary under Section 9(1)(a) of the theft act 1968 as “</w:t>
      </w:r>
      <w:r w:rsidR="0025246B">
        <w:rPr>
          <w:i/>
          <w:iCs/>
          <w:color w:val="000000" w:themeColor="text1"/>
          <w:sz w:val="24"/>
          <w:szCs w:val="24"/>
          <w:shd w:val="clear" w:color="auto" w:fill="FFFFFF"/>
        </w:rPr>
        <w:t>The suspect must enter</w:t>
      </w:r>
      <w:r w:rsidR="00D04359">
        <w:rPr>
          <w:i/>
          <w:iCs/>
          <w:color w:val="000000" w:themeColor="text1"/>
          <w:sz w:val="24"/>
          <w:szCs w:val="24"/>
          <w:shd w:val="clear" w:color="auto" w:fill="FFFFFF"/>
        </w:rPr>
        <w:t xml:space="preserve"> </w:t>
      </w:r>
      <w:r w:rsidR="0025246B">
        <w:rPr>
          <w:i/>
          <w:iCs/>
          <w:color w:val="000000" w:themeColor="text1"/>
          <w:sz w:val="24"/>
          <w:szCs w:val="24"/>
          <w:shd w:val="clear" w:color="auto" w:fill="FFFFFF"/>
        </w:rPr>
        <w:t xml:space="preserve">a building (or part of a building) as a trespasser and intend to steal something within the building, inflict grievous bodily harm on anyone in the building or unlawfully damage the building or anything inside it”. </w:t>
      </w:r>
      <w:r w:rsidR="0025246B">
        <w:rPr>
          <w:color w:val="000000" w:themeColor="text1"/>
          <w:sz w:val="24"/>
          <w:szCs w:val="24"/>
          <w:shd w:val="clear" w:color="auto" w:fill="FFFFFF"/>
        </w:rPr>
        <w:t xml:space="preserve"> With this definition in </w:t>
      </w:r>
      <w:r w:rsidR="007535AE">
        <w:rPr>
          <w:color w:val="000000" w:themeColor="text1"/>
          <w:sz w:val="24"/>
          <w:szCs w:val="24"/>
          <w:shd w:val="clear" w:color="auto" w:fill="FFFFFF"/>
        </w:rPr>
        <w:t>mind,</w:t>
      </w:r>
      <w:r w:rsidR="0025246B">
        <w:rPr>
          <w:color w:val="000000" w:themeColor="text1"/>
          <w:sz w:val="24"/>
          <w:szCs w:val="24"/>
          <w:shd w:val="clear" w:color="auto" w:fill="FFFFFF"/>
        </w:rPr>
        <w:t xml:space="preserve"> it was important that the statement I collected from the victim covered as much of the points to prove for the offence as possible. In this instance it would be did anyone have permission to enter the building or take any possessions from inside the building </w:t>
      </w:r>
      <w:r w:rsidR="007535AE">
        <w:rPr>
          <w:color w:val="000000" w:themeColor="text1"/>
          <w:sz w:val="24"/>
          <w:szCs w:val="24"/>
          <w:shd w:val="clear" w:color="auto" w:fill="FFFFFF"/>
        </w:rPr>
        <w:t>and</w:t>
      </w:r>
      <w:r w:rsidR="0025246B">
        <w:rPr>
          <w:color w:val="000000" w:themeColor="text1"/>
          <w:sz w:val="24"/>
          <w:szCs w:val="24"/>
          <w:shd w:val="clear" w:color="auto" w:fill="FFFFFF"/>
        </w:rPr>
        <w:t xml:space="preserve"> what if any items had been taken.</w:t>
      </w:r>
    </w:p>
    <w:p w14:paraId="79B08A6A" w14:textId="124EA701" w:rsidR="007F6150" w:rsidRDefault="007F6150" w:rsidP="00050FA5">
      <w:pPr>
        <w:spacing w:line="480" w:lineRule="auto"/>
        <w:ind w:right="238"/>
        <w:jc w:val="both"/>
        <w:rPr>
          <w:sz w:val="24"/>
          <w:szCs w:val="24"/>
        </w:rPr>
      </w:pPr>
    </w:p>
    <w:p w14:paraId="6E6993E6" w14:textId="762BB0D9" w:rsidR="007535AE" w:rsidRDefault="007535AE" w:rsidP="00050FA5">
      <w:pPr>
        <w:spacing w:line="480" w:lineRule="auto"/>
        <w:ind w:right="238"/>
        <w:jc w:val="both"/>
        <w:rPr>
          <w:color w:val="000000" w:themeColor="text1"/>
          <w:sz w:val="24"/>
          <w:szCs w:val="24"/>
          <w:shd w:val="clear" w:color="auto" w:fill="FFFFFF"/>
        </w:rPr>
      </w:pPr>
      <w:r>
        <w:rPr>
          <w:sz w:val="24"/>
          <w:szCs w:val="24"/>
        </w:rPr>
        <w:t xml:space="preserve">During this disclosure with the victim, he had been able to inform me of the time frame of the burglary the time frame in which he had witnessed the suspect male on </w:t>
      </w:r>
      <w:r>
        <w:rPr>
          <w:sz w:val="24"/>
          <w:szCs w:val="24"/>
        </w:rPr>
        <w:lastRenderedPageBreak/>
        <w:t xml:space="preserve">his bicycle and also provide me with a photograph that he had taken of the male. </w:t>
      </w:r>
      <w:r w:rsidRPr="005F2F2D">
        <w:rPr>
          <w:color w:val="000000" w:themeColor="text1"/>
          <w:sz w:val="24"/>
          <w:szCs w:val="24"/>
          <w:shd w:val="clear" w:color="auto" w:fill="FFFFFF"/>
        </w:rPr>
        <w:t>(The Crown Prosecution Service, 2021)</w:t>
      </w:r>
      <w:r w:rsidR="005F2F2D">
        <w:rPr>
          <w:color w:val="000000" w:themeColor="text1"/>
          <w:sz w:val="24"/>
          <w:szCs w:val="24"/>
          <w:shd w:val="clear" w:color="auto" w:fill="FFFFFF"/>
        </w:rPr>
        <w:t xml:space="preserve"> states that officers have a duty under the Criminal Procedure and Investigations act 1996 to pursue all reasonable lines of enquiry in an investigation, whether they point towards a suspect or away from the suspect. In this incident I had a photograph of a potential suspect who was unknown to myself and the victim. I decided to use retrospective facial recognition software </w:t>
      </w:r>
      <w:r w:rsidR="002F3EEB">
        <w:rPr>
          <w:color w:val="000000" w:themeColor="text1"/>
          <w:sz w:val="24"/>
          <w:szCs w:val="24"/>
          <w:shd w:val="clear" w:color="auto" w:fill="FFFFFF"/>
        </w:rPr>
        <w:t>to</w:t>
      </w:r>
      <w:r w:rsidR="005F2F2D">
        <w:rPr>
          <w:color w:val="000000" w:themeColor="text1"/>
          <w:sz w:val="24"/>
          <w:szCs w:val="24"/>
          <w:shd w:val="clear" w:color="auto" w:fill="FFFFFF"/>
        </w:rPr>
        <w:t xml:space="preserve"> identify the suspect male, the software did field a positive result, and this positive result then provided me further lines of enquiry to follow.</w:t>
      </w:r>
    </w:p>
    <w:p w14:paraId="052C7929" w14:textId="1630C4FB" w:rsidR="002F3EEB" w:rsidRDefault="002F3EEB" w:rsidP="00050FA5">
      <w:pPr>
        <w:spacing w:line="480" w:lineRule="auto"/>
        <w:ind w:right="238"/>
        <w:jc w:val="both"/>
        <w:rPr>
          <w:color w:val="000000" w:themeColor="text1"/>
          <w:sz w:val="24"/>
          <w:szCs w:val="24"/>
          <w:shd w:val="clear" w:color="auto" w:fill="FFFFFF"/>
        </w:rPr>
      </w:pPr>
    </w:p>
    <w:p w14:paraId="680195AA" w14:textId="0FE11577" w:rsidR="002F3EEB" w:rsidRDefault="002F3EEB"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I proceeded to check the suspect identified on Niche systems and the police national computer for any known residential addresses for the male. Whilst checking these addresses I found that they were all out of date and the male was now known as NFA (no fixed abode). This made locating the male more difficult, I reverted to previous incidents involving this male and looked at all potential known associates for him. These further lines of enquiry took a long time to check and verify. They could not just be checked the once in case the suspect male was moving between them constantly. I had to check them repeatedly until I was satisfied he was not staying at any of the addresses.</w:t>
      </w:r>
    </w:p>
    <w:p w14:paraId="49012EF3" w14:textId="4D730D5F" w:rsidR="002F3EEB" w:rsidRDefault="002F3EEB" w:rsidP="00050FA5">
      <w:pPr>
        <w:spacing w:line="480" w:lineRule="auto"/>
        <w:ind w:right="238"/>
        <w:jc w:val="both"/>
        <w:rPr>
          <w:color w:val="000000" w:themeColor="text1"/>
          <w:sz w:val="24"/>
          <w:szCs w:val="24"/>
          <w:shd w:val="clear" w:color="auto" w:fill="FFFFFF"/>
        </w:rPr>
      </w:pPr>
    </w:p>
    <w:p w14:paraId="0FF2D9C7" w14:textId="1A32BC92" w:rsidR="002F3EEB" w:rsidRDefault="002F3EEB"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As I </w:t>
      </w:r>
      <w:r w:rsidR="005A4F38">
        <w:rPr>
          <w:color w:val="000000" w:themeColor="text1"/>
          <w:sz w:val="24"/>
          <w:szCs w:val="24"/>
          <w:shd w:val="clear" w:color="auto" w:fill="FFFFFF"/>
        </w:rPr>
        <w:t>couldn’t</w:t>
      </w:r>
      <w:r>
        <w:rPr>
          <w:color w:val="000000" w:themeColor="text1"/>
          <w:sz w:val="24"/>
          <w:szCs w:val="24"/>
          <w:shd w:val="clear" w:color="auto" w:fill="FFFFFF"/>
        </w:rPr>
        <w:t xml:space="preserve"> track down the suspect male to one place of residence I decided to try and locate him using a form which is submitted to the department of working pensions locally known as a DWP1000 form. </w:t>
      </w:r>
      <w:r w:rsidR="00EB5951" w:rsidRPr="00DE75BC">
        <w:rPr>
          <w:color w:val="000000" w:themeColor="text1"/>
          <w:sz w:val="24"/>
          <w:szCs w:val="24"/>
          <w:shd w:val="clear" w:color="auto" w:fill="FFFFFF"/>
        </w:rPr>
        <w:t>(GOV.UK, 2019)</w:t>
      </w:r>
      <w:r w:rsidR="00DE75BC">
        <w:rPr>
          <w:color w:val="000000" w:themeColor="text1"/>
          <w:sz w:val="24"/>
          <w:szCs w:val="24"/>
          <w:shd w:val="clear" w:color="auto" w:fill="FFFFFF"/>
        </w:rPr>
        <w:t xml:space="preserve"> explains that the Department of working pensions is responsible for pensions, welfare and child maintenance. With this completed</w:t>
      </w:r>
      <w:r>
        <w:rPr>
          <w:color w:val="000000" w:themeColor="text1"/>
          <w:sz w:val="24"/>
          <w:szCs w:val="24"/>
          <w:shd w:val="clear" w:color="auto" w:fill="FFFFFF"/>
        </w:rPr>
        <w:t xml:space="preserve"> form</w:t>
      </w:r>
      <w:r w:rsidR="00DE75BC">
        <w:rPr>
          <w:color w:val="000000" w:themeColor="text1"/>
          <w:sz w:val="24"/>
          <w:szCs w:val="24"/>
          <w:shd w:val="clear" w:color="auto" w:fill="FFFFFF"/>
        </w:rPr>
        <w:t>, it</w:t>
      </w:r>
      <w:r>
        <w:rPr>
          <w:color w:val="000000" w:themeColor="text1"/>
          <w:sz w:val="24"/>
          <w:szCs w:val="24"/>
          <w:shd w:val="clear" w:color="auto" w:fill="FFFFFF"/>
        </w:rPr>
        <w:t xml:space="preserve"> enable</w:t>
      </w:r>
      <w:r w:rsidR="00DE75BC">
        <w:rPr>
          <w:color w:val="000000" w:themeColor="text1"/>
          <w:sz w:val="24"/>
          <w:szCs w:val="24"/>
          <w:shd w:val="clear" w:color="auto" w:fill="FFFFFF"/>
        </w:rPr>
        <w:t>d</w:t>
      </w:r>
      <w:r>
        <w:rPr>
          <w:color w:val="000000" w:themeColor="text1"/>
          <w:sz w:val="24"/>
          <w:szCs w:val="24"/>
          <w:shd w:val="clear" w:color="auto" w:fill="FFFFFF"/>
        </w:rPr>
        <w:t xml:space="preserve"> me to see where the male is </w:t>
      </w:r>
      <w:r>
        <w:rPr>
          <w:color w:val="000000" w:themeColor="text1"/>
          <w:sz w:val="24"/>
          <w:szCs w:val="24"/>
          <w:shd w:val="clear" w:color="auto" w:fill="FFFFFF"/>
        </w:rPr>
        <w:lastRenderedPageBreak/>
        <w:t>receiving any forms of financial income</w:t>
      </w:r>
      <w:r w:rsidR="005A4F38">
        <w:rPr>
          <w:color w:val="000000" w:themeColor="text1"/>
          <w:sz w:val="24"/>
          <w:szCs w:val="24"/>
          <w:shd w:val="clear" w:color="auto" w:fill="FFFFFF"/>
        </w:rPr>
        <w:t xml:space="preserve"> including benefits, pension, and paid income. The results also inform me where the subject has the monies paid into or where they collect the money. In this instan</w:t>
      </w:r>
      <w:r w:rsidR="00672C43">
        <w:rPr>
          <w:color w:val="000000" w:themeColor="text1"/>
          <w:sz w:val="24"/>
          <w:szCs w:val="24"/>
          <w:shd w:val="clear" w:color="auto" w:fill="FFFFFF"/>
        </w:rPr>
        <w:t>ce</w:t>
      </w:r>
      <w:r w:rsidR="005A4F38">
        <w:rPr>
          <w:color w:val="000000" w:themeColor="text1"/>
          <w:sz w:val="24"/>
          <w:szCs w:val="24"/>
          <w:shd w:val="clear" w:color="auto" w:fill="FFFFFF"/>
        </w:rPr>
        <w:t xml:space="preserve"> it was not a successful search as it showed the suspect male received his benefits in the form of cash, but it did not disclose the physical location where that money was taken out. </w:t>
      </w:r>
    </w:p>
    <w:p w14:paraId="4C49DFDE" w14:textId="491E283B" w:rsidR="005A4F38" w:rsidRDefault="005A4F38" w:rsidP="00050FA5">
      <w:pPr>
        <w:spacing w:line="480" w:lineRule="auto"/>
        <w:ind w:right="238"/>
        <w:jc w:val="both"/>
        <w:rPr>
          <w:color w:val="000000" w:themeColor="text1"/>
          <w:sz w:val="24"/>
          <w:szCs w:val="24"/>
          <w:shd w:val="clear" w:color="auto" w:fill="FFFFFF"/>
        </w:rPr>
      </w:pPr>
    </w:p>
    <w:p w14:paraId="24FA3E72" w14:textId="5AAF126F" w:rsidR="005A4F38" w:rsidRDefault="005A4F38"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Whilst all the </w:t>
      </w:r>
      <w:r w:rsidR="005C376C">
        <w:rPr>
          <w:color w:val="000000" w:themeColor="text1"/>
          <w:sz w:val="24"/>
          <w:szCs w:val="24"/>
          <w:shd w:val="clear" w:color="auto" w:fill="FFFFFF"/>
        </w:rPr>
        <w:t>known</w:t>
      </w:r>
      <w:r>
        <w:rPr>
          <w:color w:val="000000" w:themeColor="text1"/>
          <w:sz w:val="24"/>
          <w:szCs w:val="24"/>
          <w:shd w:val="clear" w:color="auto" w:fill="FFFFFF"/>
        </w:rPr>
        <w:t xml:space="preserve"> associate addresses were constantly checked, this process continued for a significant </w:t>
      </w:r>
      <w:r w:rsidR="005C376C">
        <w:rPr>
          <w:color w:val="000000" w:themeColor="text1"/>
          <w:sz w:val="24"/>
          <w:szCs w:val="24"/>
          <w:shd w:val="clear" w:color="auto" w:fill="FFFFFF"/>
        </w:rPr>
        <w:t>period</w:t>
      </w:r>
      <w:r>
        <w:rPr>
          <w:color w:val="000000" w:themeColor="text1"/>
          <w:sz w:val="24"/>
          <w:szCs w:val="24"/>
          <w:shd w:val="clear" w:color="auto" w:fill="FFFFFF"/>
        </w:rPr>
        <w:t xml:space="preserve">, further checks were carried out for the only other line enquiry left available to me. This was relating to the stolen bicycles, mainly the bicycle with </w:t>
      </w:r>
      <w:r w:rsidR="005C376C">
        <w:rPr>
          <w:color w:val="000000" w:themeColor="text1"/>
          <w:sz w:val="24"/>
          <w:szCs w:val="24"/>
          <w:shd w:val="clear" w:color="auto" w:fill="FFFFFF"/>
        </w:rPr>
        <w:t>after-market</w:t>
      </w:r>
      <w:r>
        <w:rPr>
          <w:color w:val="000000" w:themeColor="text1"/>
          <w:sz w:val="24"/>
          <w:szCs w:val="24"/>
          <w:shd w:val="clear" w:color="auto" w:fill="FFFFFF"/>
        </w:rPr>
        <w:t xml:space="preserve"> modifications.</w:t>
      </w:r>
      <w:r w:rsidR="005C376C">
        <w:rPr>
          <w:color w:val="000000" w:themeColor="text1"/>
          <w:sz w:val="24"/>
          <w:szCs w:val="24"/>
          <w:shd w:val="clear" w:color="auto" w:fill="FFFFFF"/>
        </w:rPr>
        <w:t xml:space="preserve"> I used internet facilitated markets such as eBay and Gumtree where I searched for bicycles for sale matching the description of the bicycle. I also visited the local cash generator store to try and locate the bicycle that way. </w:t>
      </w:r>
      <w:r w:rsidR="00122CD5">
        <w:rPr>
          <w:color w:val="000000" w:themeColor="text1"/>
          <w:sz w:val="24"/>
          <w:szCs w:val="24"/>
          <w:shd w:val="clear" w:color="auto" w:fill="FFFFFF"/>
        </w:rPr>
        <w:t>Both</w:t>
      </w:r>
      <w:r w:rsidR="005C376C">
        <w:rPr>
          <w:color w:val="000000" w:themeColor="text1"/>
          <w:sz w:val="24"/>
          <w:szCs w:val="24"/>
          <w:shd w:val="clear" w:color="auto" w:fill="FFFFFF"/>
        </w:rPr>
        <w:t xml:space="preserve"> avenues did not produce any positive results or any further lines of enquiry.</w:t>
      </w:r>
      <w:r w:rsidR="00122CD5">
        <w:rPr>
          <w:color w:val="000000" w:themeColor="text1"/>
          <w:sz w:val="24"/>
          <w:szCs w:val="24"/>
          <w:shd w:val="clear" w:color="auto" w:fill="FFFFFF"/>
        </w:rPr>
        <w:t xml:space="preserve"> So </w:t>
      </w:r>
      <w:r w:rsidR="00CA6BA7">
        <w:rPr>
          <w:color w:val="000000" w:themeColor="text1"/>
          <w:sz w:val="24"/>
          <w:szCs w:val="24"/>
          <w:shd w:val="clear" w:color="auto" w:fill="FFFFFF"/>
        </w:rPr>
        <w:t>again,</w:t>
      </w:r>
      <w:r w:rsidR="00122CD5">
        <w:rPr>
          <w:color w:val="000000" w:themeColor="text1"/>
          <w:sz w:val="24"/>
          <w:szCs w:val="24"/>
          <w:shd w:val="clear" w:color="auto" w:fill="FFFFFF"/>
        </w:rPr>
        <w:t xml:space="preserve"> my focus became locating the suspect male</w:t>
      </w:r>
      <w:r w:rsidR="00CA6BA7">
        <w:rPr>
          <w:color w:val="000000" w:themeColor="text1"/>
          <w:sz w:val="24"/>
          <w:szCs w:val="24"/>
          <w:shd w:val="clear" w:color="auto" w:fill="FFFFFF"/>
        </w:rPr>
        <w:t xml:space="preserve">. Through discussions with my peers and my supervisor I decided to circulate the male as </w:t>
      </w:r>
      <w:r w:rsidR="001906C4">
        <w:rPr>
          <w:color w:val="000000" w:themeColor="text1"/>
          <w:sz w:val="24"/>
          <w:szCs w:val="24"/>
          <w:shd w:val="clear" w:color="auto" w:fill="FFFFFF"/>
        </w:rPr>
        <w:t>“wanted” on the police national computer.</w:t>
      </w:r>
      <w:r w:rsidR="00830CFA">
        <w:rPr>
          <w:color w:val="000000" w:themeColor="text1"/>
          <w:sz w:val="24"/>
          <w:szCs w:val="24"/>
          <w:shd w:val="clear" w:color="auto" w:fill="FFFFFF"/>
        </w:rPr>
        <w:t xml:space="preserve"> </w:t>
      </w:r>
      <w:r w:rsidR="00830CFA" w:rsidRPr="00830CFA">
        <w:rPr>
          <w:color w:val="000000" w:themeColor="text1"/>
          <w:sz w:val="24"/>
          <w:szCs w:val="24"/>
          <w:shd w:val="clear" w:color="auto" w:fill="FFFFFF"/>
        </w:rPr>
        <w:t xml:space="preserve">(ACRO, </w:t>
      </w:r>
      <w:r w:rsidR="00830CFA">
        <w:rPr>
          <w:color w:val="000000" w:themeColor="text1"/>
          <w:sz w:val="24"/>
          <w:szCs w:val="24"/>
          <w:shd w:val="clear" w:color="auto" w:fill="FFFFFF"/>
        </w:rPr>
        <w:t>2022</w:t>
      </w:r>
      <w:r w:rsidR="00830CFA" w:rsidRPr="00830CFA">
        <w:rPr>
          <w:color w:val="000000" w:themeColor="text1"/>
          <w:sz w:val="24"/>
          <w:szCs w:val="24"/>
          <w:shd w:val="clear" w:color="auto" w:fill="FFFFFF"/>
        </w:rPr>
        <w:t>)</w:t>
      </w:r>
      <w:r w:rsidR="00830CFA">
        <w:rPr>
          <w:color w:val="000000" w:themeColor="text1"/>
          <w:sz w:val="24"/>
          <w:szCs w:val="24"/>
          <w:shd w:val="clear" w:color="auto" w:fill="FFFFFF"/>
        </w:rPr>
        <w:t xml:space="preserve"> explains that the Police national computer is used to share information regarding criminal records across police forces in the UK. For me to be able to circulate the male as wanted I then had</w:t>
      </w:r>
      <w:r w:rsidR="001906C4">
        <w:rPr>
          <w:color w:val="000000" w:themeColor="text1"/>
          <w:sz w:val="24"/>
          <w:szCs w:val="24"/>
          <w:shd w:val="clear" w:color="auto" w:fill="FFFFFF"/>
        </w:rPr>
        <w:t xml:space="preserve"> to complete a full case file for the occurrence, but I had been completing most of the relevant documents as I had been progressing through the investigation anyway, so this was not a major issue at this point. Circulating the male as wanted enabled me to circulate the suspect males’ details outside of my police force to other forces across the country and at the same time I was continuously checking the homeless shelters and food courts across South Wales to try and locate the male at the same time.</w:t>
      </w:r>
    </w:p>
    <w:p w14:paraId="07629162" w14:textId="6B70165E" w:rsidR="00EB5951" w:rsidRDefault="00EB5951" w:rsidP="00050FA5">
      <w:pPr>
        <w:spacing w:line="480" w:lineRule="auto"/>
        <w:ind w:right="238"/>
        <w:jc w:val="both"/>
        <w:rPr>
          <w:color w:val="000000" w:themeColor="text1"/>
          <w:sz w:val="24"/>
          <w:szCs w:val="24"/>
          <w:shd w:val="clear" w:color="auto" w:fill="FFFFFF"/>
        </w:rPr>
      </w:pPr>
    </w:p>
    <w:p w14:paraId="46171613" w14:textId="2778FD84" w:rsidR="00EB5951" w:rsidRDefault="00EB5951"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I then decided to request a search on the Police national database. </w:t>
      </w:r>
      <w:r w:rsidRPr="00EB5951">
        <w:rPr>
          <w:color w:val="000000" w:themeColor="text1"/>
          <w:sz w:val="24"/>
          <w:szCs w:val="24"/>
          <w:shd w:val="clear" w:color="auto" w:fill="FFFFFF"/>
        </w:rPr>
        <w:t>(</w:t>
      </w:r>
      <w:proofErr w:type="spellStart"/>
      <w:r w:rsidRPr="00EB5951">
        <w:rPr>
          <w:color w:val="000000" w:themeColor="text1"/>
          <w:sz w:val="24"/>
          <w:szCs w:val="24"/>
          <w:shd w:val="clear" w:color="auto" w:fill="FFFFFF"/>
        </w:rPr>
        <w:t>Datalynx</w:t>
      </w:r>
      <w:proofErr w:type="spellEnd"/>
      <w:r w:rsidRPr="00EB5951">
        <w:rPr>
          <w:color w:val="000000" w:themeColor="text1"/>
          <w:sz w:val="24"/>
          <w:szCs w:val="24"/>
          <w:shd w:val="clear" w:color="auto" w:fill="FFFFFF"/>
        </w:rPr>
        <w:t>, 2022)</w:t>
      </w:r>
      <w:r>
        <w:rPr>
          <w:color w:val="000000" w:themeColor="text1"/>
          <w:sz w:val="24"/>
          <w:szCs w:val="24"/>
          <w:shd w:val="clear" w:color="auto" w:fill="FFFFFF"/>
        </w:rPr>
        <w:t xml:space="preserve"> explains that the police national database is an information sharing network for all the UK police forces and certain selected law enforcement agencies. The intelligence can be shared across the UK relating to individuals that has been captured on local policing systems. This system was put in place after findings into the Holly Wells and Jessica Chapman murders showed that the suspect had been known and dealt with by other police forces. </w:t>
      </w:r>
      <w:r w:rsidR="00010CBB">
        <w:rPr>
          <w:color w:val="000000" w:themeColor="text1"/>
          <w:sz w:val="24"/>
          <w:szCs w:val="24"/>
          <w:shd w:val="clear" w:color="auto" w:fill="FFFFFF"/>
        </w:rPr>
        <w:t>The results of this search showed that the suspect male had two recent encounters with two different neighbouring police forces. I was able to obtain all the information they had gathered relating to the male and review the material to see where it differed from the information I already had obtained.</w:t>
      </w:r>
    </w:p>
    <w:p w14:paraId="67A26793" w14:textId="77777777" w:rsidR="00672C43" w:rsidRDefault="00672C43" w:rsidP="00050FA5">
      <w:pPr>
        <w:spacing w:line="480" w:lineRule="auto"/>
        <w:ind w:right="238"/>
        <w:jc w:val="both"/>
        <w:rPr>
          <w:color w:val="000000" w:themeColor="text1"/>
          <w:sz w:val="24"/>
          <w:szCs w:val="24"/>
          <w:shd w:val="clear" w:color="auto" w:fill="FFFFFF"/>
        </w:rPr>
      </w:pPr>
    </w:p>
    <w:p w14:paraId="198AD969" w14:textId="73AC5F8C" w:rsidR="00010CBB" w:rsidRDefault="00010CBB"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 From the new information I had obtained I was able to see a different home address and a mobile phone number for the suspect male. Again, the address was checked multiple times but with negative results each time. At this point I had considered applying for a mobile phone charter. </w:t>
      </w:r>
      <w:r w:rsidRPr="003350B4">
        <w:rPr>
          <w:color w:val="000000" w:themeColor="text1"/>
          <w:sz w:val="24"/>
          <w:szCs w:val="24"/>
          <w:shd w:val="clear" w:color="auto" w:fill="FFFFFF"/>
        </w:rPr>
        <w:t>(College of Policing, 2021)</w:t>
      </w:r>
      <w:r w:rsidR="003350B4">
        <w:rPr>
          <w:color w:val="000000" w:themeColor="text1"/>
          <w:sz w:val="24"/>
          <w:szCs w:val="24"/>
          <w:shd w:val="clear" w:color="auto" w:fill="FFFFFF"/>
        </w:rPr>
        <w:t xml:space="preserve"> states the process and guidance relating to obtaining data from mobile phone devices. They explain that although the information obtained may be vital in an investigation it must also not break any human rights or data protection laws. This refers to article 8 of the Human Rights Act. </w:t>
      </w:r>
      <w:r w:rsidR="003350B4" w:rsidRPr="003350B4">
        <w:rPr>
          <w:color w:val="000000" w:themeColor="text1"/>
          <w:sz w:val="24"/>
          <w:szCs w:val="24"/>
          <w:shd w:val="clear" w:color="auto" w:fill="FFFFFF"/>
        </w:rPr>
        <w:t>(Equality and Human Rights Commission, 2021)</w:t>
      </w:r>
      <w:r w:rsidR="003350B4">
        <w:rPr>
          <w:color w:val="000000" w:themeColor="text1"/>
          <w:sz w:val="24"/>
          <w:szCs w:val="24"/>
          <w:shd w:val="clear" w:color="auto" w:fill="FFFFFF"/>
        </w:rPr>
        <w:t xml:space="preserve"> </w:t>
      </w:r>
      <w:r w:rsidR="000D6080">
        <w:rPr>
          <w:color w:val="000000" w:themeColor="text1"/>
          <w:sz w:val="24"/>
          <w:szCs w:val="24"/>
          <w:shd w:val="clear" w:color="auto" w:fill="FFFFFF"/>
        </w:rPr>
        <w:t xml:space="preserve">explains that individuals have the right to a private and family life. They also explain that an individual is free to live their life without government interference and that includes interfering in your life and your personal records. </w:t>
      </w:r>
      <w:r w:rsidR="003350B4">
        <w:rPr>
          <w:color w:val="000000" w:themeColor="text1"/>
          <w:sz w:val="24"/>
          <w:szCs w:val="24"/>
          <w:shd w:val="clear" w:color="auto" w:fill="FFFFFF"/>
        </w:rPr>
        <w:t xml:space="preserve">In this instance a charter </w:t>
      </w:r>
      <w:r w:rsidR="003350B4">
        <w:rPr>
          <w:color w:val="000000" w:themeColor="text1"/>
          <w:sz w:val="24"/>
          <w:szCs w:val="24"/>
          <w:shd w:val="clear" w:color="auto" w:fill="FFFFFF"/>
        </w:rPr>
        <w:lastRenderedPageBreak/>
        <w:t>application would identify who the phone was registered to, the address it is linked to, possible payment details and areas of usage</w:t>
      </w:r>
      <w:r w:rsidR="000D6080">
        <w:rPr>
          <w:color w:val="000000" w:themeColor="text1"/>
          <w:sz w:val="24"/>
          <w:szCs w:val="24"/>
          <w:shd w:val="clear" w:color="auto" w:fill="FFFFFF"/>
        </w:rPr>
        <w:t xml:space="preserve"> but I needed to ensure that I would interfere with the suspect males’ human rights.</w:t>
      </w:r>
    </w:p>
    <w:p w14:paraId="36DA8315" w14:textId="77E394F7" w:rsidR="00203AE4" w:rsidRDefault="00203AE4" w:rsidP="00050FA5">
      <w:pPr>
        <w:spacing w:line="480" w:lineRule="auto"/>
        <w:ind w:right="238"/>
        <w:jc w:val="both"/>
        <w:rPr>
          <w:color w:val="000000" w:themeColor="text1"/>
          <w:sz w:val="24"/>
          <w:szCs w:val="24"/>
          <w:shd w:val="clear" w:color="auto" w:fill="FFFFFF"/>
        </w:rPr>
      </w:pPr>
    </w:p>
    <w:p w14:paraId="6BF82009" w14:textId="7B1ADAD5" w:rsidR="00D16F6F" w:rsidRPr="00D16F6F" w:rsidRDefault="00AA0803" w:rsidP="00D16F6F">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Before a decision was made on the mobile phone charter application, one of my colleagues on my team located the suspect male. My colleague had been on mobile patrol in the area indicated from the Police national database search when he had come across the suspect. The suspect male was riding a bicycle at the time of the arrest, but it was a different one to that described by the victim. Before the suspect was interviewed a section 18 PACE search was carried out at his home address. </w:t>
      </w:r>
      <w:r w:rsidR="00D16F6F" w:rsidRPr="00D16F6F">
        <w:rPr>
          <w:color w:val="000000" w:themeColor="text1"/>
          <w:sz w:val="24"/>
          <w:szCs w:val="24"/>
          <w:shd w:val="clear" w:color="auto" w:fill="FFFFFF"/>
        </w:rPr>
        <w:t>(Police and Criminal Evidence Act, 1984)</w:t>
      </w:r>
      <w:r w:rsidR="00D16F6F">
        <w:rPr>
          <w:color w:val="000000" w:themeColor="text1"/>
          <w:sz w:val="24"/>
          <w:szCs w:val="24"/>
          <w:shd w:val="clear" w:color="auto" w:fill="FFFFFF"/>
        </w:rPr>
        <w:t xml:space="preserve"> defines this legislation as “</w:t>
      </w:r>
      <w:r w:rsidR="00D16F6F" w:rsidRPr="00D16F6F">
        <w:rPr>
          <w:rStyle w:val="legds"/>
          <w:i/>
          <w:iCs/>
          <w:sz w:val="24"/>
          <w:szCs w:val="24"/>
        </w:rPr>
        <w:t>a constable may enter and search any premises occupied or controlled by a person who is under arrest for an </w:t>
      </w:r>
      <w:r w:rsidR="00D16F6F" w:rsidRPr="00672C43">
        <w:rPr>
          <w:rStyle w:val="legchangedelimiter"/>
          <w:i/>
          <w:iCs/>
          <w:sz w:val="24"/>
          <w:szCs w:val="24"/>
        </w:rPr>
        <w:t>indictable</w:t>
      </w:r>
      <w:r w:rsidR="00D16F6F" w:rsidRPr="00672C43">
        <w:rPr>
          <w:rStyle w:val="legds"/>
          <w:i/>
          <w:iCs/>
          <w:sz w:val="24"/>
          <w:szCs w:val="24"/>
        </w:rPr>
        <w:t> </w:t>
      </w:r>
      <w:r w:rsidR="00D16F6F" w:rsidRPr="00D16F6F">
        <w:rPr>
          <w:rStyle w:val="legds"/>
          <w:i/>
          <w:iCs/>
          <w:sz w:val="24"/>
          <w:szCs w:val="24"/>
        </w:rPr>
        <w:t xml:space="preserve">offence, if he has reasonable grounds for suspecting that there is on the premises evidence, other than items subject to legal privilege, that </w:t>
      </w:r>
      <w:r w:rsidR="00D16F6F" w:rsidRPr="00672C43">
        <w:rPr>
          <w:rStyle w:val="legds"/>
          <w:i/>
          <w:iCs/>
          <w:sz w:val="24"/>
          <w:szCs w:val="24"/>
        </w:rPr>
        <w:t xml:space="preserve">relates </w:t>
      </w:r>
      <w:r w:rsidR="00D16F6F" w:rsidRPr="00D16F6F">
        <w:rPr>
          <w:rStyle w:val="legds"/>
          <w:i/>
          <w:iCs/>
          <w:sz w:val="24"/>
          <w:szCs w:val="24"/>
        </w:rPr>
        <w:t>to that offence or</w:t>
      </w:r>
      <w:r w:rsidR="00D16F6F">
        <w:rPr>
          <w:i/>
          <w:iCs/>
        </w:rPr>
        <w:t xml:space="preserve"> </w:t>
      </w:r>
      <w:r w:rsidR="00D16F6F" w:rsidRPr="00D16F6F">
        <w:rPr>
          <w:rStyle w:val="legds"/>
          <w:i/>
          <w:iCs/>
          <w:sz w:val="24"/>
          <w:szCs w:val="24"/>
        </w:rPr>
        <w:t>to some other </w:t>
      </w:r>
      <w:r w:rsidR="00D16F6F" w:rsidRPr="00D16F6F">
        <w:rPr>
          <w:rStyle w:val="legsubstitution"/>
          <w:i/>
          <w:iCs/>
          <w:sz w:val="24"/>
          <w:szCs w:val="24"/>
        </w:rPr>
        <w:t>indictable</w:t>
      </w:r>
      <w:r w:rsidR="00D16F6F" w:rsidRPr="00D16F6F">
        <w:rPr>
          <w:rStyle w:val="legds"/>
          <w:i/>
          <w:iCs/>
          <w:sz w:val="24"/>
          <w:szCs w:val="24"/>
        </w:rPr>
        <w:t> offence which is connected with or similar to that offence.</w:t>
      </w:r>
      <w:r w:rsidR="00D16F6F">
        <w:rPr>
          <w:rStyle w:val="legds"/>
          <w:i/>
          <w:iCs/>
        </w:rPr>
        <w:t xml:space="preserve">” </w:t>
      </w:r>
      <w:r w:rsidR="00D16F6F">
        <w:rPr>
          <w:rStyle w:val="legds"/>
          <w:sz w:val="24"/>
          <w:szCs w:val="24"/>
        </w:rPr>
        <w:t>Under this legislation officers had the power to enter the suspects home address and look for the stolen bicycle as described by the victim but following the search no bicycle had been located.</w:t>
      </w:r>
    </w:p>
    <w:p w14:paraId="4BFB01AF" w14:textId="6205206D" w:rsidR="00D16F6F" w:rsidRDefault="00D16F6F" w:rsidP="00050FA5">
      <w:pPr>
        <w:spacing w:line="480" w:lineRule="auto"/>
        <w:ind w:right="238"/>
        <w:jc w:val="both"/>
        <w:rPr>
          <w:color w:val="000000" w:themeColor="text1"/>
          <w:sz w:val="24"/>
          <w:szCs w:val="24"/>
          <w:shd w:val="clear" w:color="auto" w:fill="FFFFFF"/>
        </w:rPr>
      </w:pPr>
    </w:p>
    <w:p w14:paraId="79B9F0DA" w14:textId="1CD2BB34" w:rsidR="00D16F6F" w:rsidRPr="00D16F6F" w:rsidRDefault="00D16F6F"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The suspect was then subsequently </w:t>
      </w:r>
      <w:r w:rsidR="00130EF4">
        <w:rPr>
          <w:color w:val="000000" w:themeColor="text1"/>
          <w:sz w:val="24"/>
          <w:szCs w:val="24"/>
          <w:shd w:val="clear" w:color="auto" w:fill="FFFFFF"/>
        </w:rPr>
        <w:t>interviewed,</w:t>
      </w:r>
      <w:r>
        <w:rPr>
          <w:color w:val="000000" w:themeColor="text1"/>
          <w:sz w:val="24"/>
          <w:szCs w:val="24"/>
          <w:shd w:val="clear" w:color="auto" w:fill="FFFFFF"/>
        </w:rPr>
        <w:t xml:space="preserve"> and questions were asked relating to the initial time frame of the burglary and also the encounter with the victim that took place on the waterfront where he had been seen riding a similar bicycle. The suspect gave an account but did not provide sufficient details for me to investigate the suspects account any further. Due to the amount of time that had passed since the incident, approximately 12 months, and the fact that no bicycle had been </w:t>
      </w:r>
      <w:r>
        <w:rPr>
          <w:color w:val="000000" w:themeColor="text1"/>
          <w:sz w:val="24"/>
          <w:szCs w:val="24"/>
          <w:shd w:val="clear" w:color="auto" w:fill="FFFFFF"/>
        </w:rPr>
        <w:lastRenderedPageBreak/>
        <w:t>recovered it was extremely difficult to prove that the bicycle he had been seen riding was that of the same one stolen from the address. It was di</w:t>
      </w:r>
      <w:r w:rsidR="00130EF4">
        <w:rPr>
          <w:color w:val="000000" w:themeColor="text1"/>
          <w:sz w:val="24"/>
          <w:szCs w:val="24"/>
          <w:shd w:val="clear" w:color="auto" w:fill="FFFFFF"/>
        </w:rPr>
        <w:t>fficult to prove that the suspect had committed the burglary or even known the bicycle had been stolen in the first instance. A review of all the evidence was completed and a decision to take no further police action in the incident was made.</w:t>
      </w:r>
    </w:p>
    <w:p w14:paraId="688F504F" w14:textId="5C546D3E" w:rsidR="005A4F38" w:rsidRDefault="005A4F38" w:rsidP="00050FA5">
      <w:pPr>
        <w:spacing w:line="480" w:lineRule="auto"/>
        <w:ind w:right="238"/>
        <w:jc w:val="both"/>
        <w:rPr>
          <w:color w:val="000000" w:themeColor="text1"/>
          <w:sz w:val="24"/>
          <w:szCs w:val="24"/>
          <w:shd w:val="clear" w:color="auto" w:fill="FFFFFF"/>
        </w:rPr>
      </w:pPr>
    </w:p>
    <w:p w14:paraId="12A323DB" w14:textId="050A542D" w:rsidR="0043592A" w:rsidRDefault="0043592A" w:rsidP="00050FA5">
      <w:pPr>
        <w:spacing w:line="480" w:lineRule="auto"/>
        <w:ind w:right="238"/>
        <w:jc w:val="both"/>
        <w:rPr>
          <w:color w:val="000000" w:themeColor="text1"/>
          <w:sz w:val="24"/>
          <w:szCs w:val="24"/>
          <w:shd w:val="clear" w:color="auto" w:fill="FFFFFF"/>
        </w:rPr>
      </w:pPr>
      <w:r>
        <w:rPr>
          <w:color w:val="000000" w:themeColor="text1"/>
          <w:sz w:val="24"/>
          <w:szCs w:val="24"/>
          <w:shd w:val="clear" w:color="auto" w:fill="FFFFFF"/>
        </w:rPr>
        <w:t xml:space="preserve">During this investigation I was feeling a mix of emotions. </w:t>
      </w:r>
      <w:r w:rsidR="00A33DC2">
        <w:rPr>
          <w:color w:val="000000" w:themeColor="text1"/>
          <w:sz w:val="24"/>
          <w:szCs w:val="24"/>
          <w:shd w:val="clear" w:color="auto" w:fill="FFFFFF"/>
        </w:rPr>
        <w:t>Firstly,</w:t>
      </w:r>
      <w:r>
        <w:rPr>
          <w:color w:val="000000" w:themeColor="text1"/>
          <w:sz w:val="24"/>
          <w:szCs w:val="24"/>
          <w:shd w:val="clear" w:color="auto" w:fill="FFFFFF"/>
        </w:rPr>
        <w:t xml:space="preserve"> I felt a little confused regarding what investigative tools were available to me at different stages, my more experienced colleagues on my team were able to assist me on th</w:t>
      </w:r>
      <w:r w:rsidR="00582C46">
        <w:rPr>
          <w:color w:val="000000" w:themeColor="text1"/>
          <w:sz w:val="24"/>
          <w:szCs w:val="24"/>
          <w:shd w:val="clear" w:color="auto" w:fill="FFFFFF"/>
        </w:rPr>
        <w:t>i</w:t>
      </w:r>
      <w:r>
        <w:rPr>
          <w:color w:val="000000" w:themeColor="text1"/>
          <w:sz w:val="24"/>
          <w:szCs w:val="24"/>
          <w:shd w:val="clear" w:color="auto" w:fill="FFFFFF"/>
        </w:rPr>
        <w:t xml:space="preserve">s occasion though. The main </w:t>
      </w:r>
      <w:r w:rsidR="00A33DC2">
        <w:rPr>
          <w:color w:val="000000" w:themeColor="text1"/>
          <w:sz w:val="24"/>
          <w:szCs w:val="24"/>
          <w:shd w:val="clear" w:color="auto" w:fill="FFFFFF"/>
        </w:rPr>
        <w:t>feeling,</w:t>
      </w:r>
      <w:r>
        <w:rPr>
          <w:color w:val="000000" w:themeColor="text1"/>
          <w:sz w:val="24"/>
          <w:szCs w:val="24"/>
          <w:shd w:val="clear" w:color="auto" w:fill="FFFFFF"/>
        </w:rPr>
        <w:t xml:space="preserve"> I had though was frustration. Frustrated that the </w:t>
      </w:r>
      <w:r w:rsidR="00A33DC2">
        <w:rPr>
          <w:color w:val="000000" w:themeColor="text1"/>
          <w:sz w:val="24"/>
          <w:szCs w:val="24"/>
          <w:shd w:val="clear" w:color="auto" w:fill="FFFFFF"/>
        </w:rPr>
        <w:t>i</w:t>
      </w:r>
      <w:r>
        <w:rPr>
          <w:color w:val="000000" w:themeColor="text1"/>
          <w:sz w:val="24"/>
          <w:szCs w:val="24"/>
          <w:shd w:val="clear" w:color="auto" w:fill="FFFFFF"/>
        </w:rPr>
        <w:t xml:space="preserve">nvestigation had gone on for such a large </w:t>
      </w:r>
      <w:r w:rsidR="00A33DC2">
        <w:rPr>
          <w:color w:val="000000" w:themeColor="text1"/>
          <w:sz w:val="24"/>
          <w:szCs w:val="24"/>
          <w:shd w:val="clear" w:color="auto" w:fill="FFFFFF"/>
        </w:rPr>
        <w:t>period</w:t>
      </w:r>
      <w:r>
        <w:rPr>
          <w:color w:val="000000" w:themeColor="text1"/>
          <w:sz w:val="24"/>
          <w:szCs w:val="24"/>
          <w:shd w:val="clear" w:color="auto" w:fill="FFFFFF"/>
        </w:rPr>
        <w:t>,</w:t>
      </w:r>
      <w:r w:rsidR="00A33DC2">
        <w:rPr>
          <w:color w:val="000000" w:themeColor="text1"/>
          <w:sz w:val="24"/>
          <w:szCs w:val="24"/>
          <w:shd w:val="clear" w:color="auto" w:fill="FFFFFF"/>
        </w:rPr>
        <w:t xml:space="preserve"> frustrated that I was not able to give the victim adequate updates and then ultimately that at the end of the investigation I was not able to prove or disprove that the male had any involvement in the incident. I have learnt a lot from this investigation and if it was to arise again I now know from the offset what investigative tools are available to me but also that no matter how much time and effort goes into an investigation, I will not always get the result the victim wants but I must always keep an impartial mindset and follow the investigation through the lines of enquiry.</w:t>
      </w:r>
    </w:p>
    <w:p w14:paraId="784BEA95" w14:textId="77777777" w:rsidR="00F22FCE" w:rsidRPr="002F3EEB" w:rsidRDefault="00F22FCE" w:rsidP="00050FA5">
      <w:pPr>
        <w:spacing w:line="480" w:lineRule="auto"/>
        <w:ind w:right="238"/>
        <w:jc w:val="both"/>
        <w:rPr>
          <w:color w:val="000000" w:themeColor="text1"/>
          <w:sz w:val="24"/>
          <w:szCs w:val="24"/>
          <w:shd w:val="clear" w:color="auto" w:fill="FFFFFF"/>
        </w:rPr>
      </w:pPr>
    </w:p>
    <w:p w14:paraId="42C709F8" w14:textId="37543A5B" w:rsidR="0025246B" w:rsidRDefault="0025246B" w:rsidP="00050FA5">
      <w:pPr>
        <w:spacing w:line="480" w:lineRule="auto"/>
        <w:ind w:right="238"/>
        <w:jc w:val="both"/>
        <w:rPr>
          <w:sz w:val="24"/>
          <w:szCs w:val="24"/>
        </w:rPr>
      </w:pPr>
      <w:r>
        <w:rPr>
          <w:sz w:val="24"/>
          <w:szCs w:val="24"/>
        </w:rPr>
        <w:t>(</w:t>
      </w:r>
      <w:r w:rsidR="00130EF4">
        <w:rPr>
          <w:sz w:val="24"/>
          <w:szCs w:val="24"/>
        </w:rPr>
        <w:t>1</w:t>
      </w:r>
      <w:r w:rsidR="00A33DC2">
        <w:rPr>
          <w:sz w:val="24"/>
          <w:szCs w:val="24"/>
        </w:rPr>
        <w:t>90</w:t>
      </w:r>
      <w:r w:rsidR="00672C43">
        <w:rPr>
          <w:sz w:val="24"/>
          <w:szCs w:val="24"/>
        </w:rPr>
        <w:t>1</w:t>
      </w:r>
      <w:r>
        <w:rPr>
          <w:sz w:val="24"/>
          <w:szCs w:val="24"/>
        </w:rPr>
        <w:t>)</w:t>
      </w:r>
    </w:p>
    <w:p w14:paraId="1967E2A8" w14:textId="77777777" w:rsidR="00025650" w:rsidRPr="00270EEB" w:rsidRDefault="00025650" w:rsidP="00340E9A">
      <w:pPr>
        <w:ind w:right="237"/>
        <w:jc w:val="both"/>
        <w:rPr>
          <w:sz w:val="24"/>
          <w:szCs w:val="24"/>
        </w:rPr>
      </w:pPr>
    </w:p>
    <w:p w14:paraId="752926E5" w14:textId="1D3E3B51" w:rsidR="00BF6E19" w:rsidRDefault="00BF6E19" w:rsidP="002F2570">
      <w:pPr>
        <w:ind w:right="237"/>
        <w:jc w:val="both"/>
        <w:rPr>
          <w:sz w:val="24"/>
          <w:szCs w:val="24"/>
        </w:rPr>
      </w:pPr>
    </w:p>
    <w:p w14:paraId="77764D3E" w14:textId="577EEE04" w:rsidR="00BF6E19" w:rsidRDefault="00BF6E19" w:rsidP="002F2570">
      <w:pPr>
        <w:ind w:right="237"/>
        <w:jc w:val="both"/>
        <w:rPr>
          <w:sz w:val="24"/>
          <w:szCs w:val="24"/>
        </w:rPr>
      </w:pPr>
    </w:p>
    <w:p w14:paraId="3B7DEBD7" w14:textId="55822A1E" w:rsidR="00BF6E19" w:rsidRDefault="00BF6E19" w:rsidP="002F2570">
      <w:pPr>
        <w:ind w:right="237"/>
        <w:jc w:val="both"/>
        <w:rPr>
          <w:sz w:val="24"/>
          <w:szCs w:val="24"/>
        </w:rPr>
      </w:pPr>
    </w:p>
    <w:p w14:paraId="7D9699D6" w14:textId="442715A1" w:rsidR="00BF6E19" w:rsidRDefault="00BF6E19" w:rsidP="002F2570">
      <w:pPr>
        <w:ind w:right="237"/>
        <w:jc w:val="both"/>
        <w:rPr>
          <w:sz w:val="24"/>
          <w:szCs w:val="24"/>
        </w:rPr>
      </w:pPr>
    </w:p>
    <w:p w14:paraId="2A758A8C" w14:textId="3788EEC1" w:rsidR="00BF6E19" w:rsidRDefault="00BF6E19" w:rsidP="002F2570">
      <w:pPr>
        <w:ind w:right="237"/>
        <w:jc w:val="both"/>
        <w:rPr>
          <w:sz w:val="24"/>
          <w:szCs w:val="24"/>
        </w:rPr>
      </w:pPr>
    </w:p>
    <w:p w14:paraId="572DB10E" w14:textId="67BA4356" w:rsidR="003C30CF" w:rsidRDefault="003C30CF" w:rsidP="002F2570">
      <w:pPr>
        <w:ind w:right="237"/>
        <w:jc w:val="both"/>
        <w:rPr>
          <w:sz w:val="24"/>
          <w:szCs w:val="24"/>
        </w:rPr>
      </w:pPr>
    </w:p>
    <w:p w14:paraId="6FB624DD" w14:textId="77777777" w:rsidR="00A33DC2" w:rsidRDefault="00A33DC2" w:rsidP="002F2570">
      <w:pPr>
        <w:ind w:right="237"/>
        <w:jc w:val="both"/>
        <w:rPr>
          <w:sz w:val="24"/>
          <w:szCs w:val="24"/>
        </w:rPr>
      </w:pPr>
    </w:p>
    <w:p w14:paraId="442A4839" w14:textId="77777777" w:rsidR="00D16F6F" w:rsidRDefault="00D16F6F" w:rsidP="5B63D80E">
      <w:pPr>
        <w:ind w:right="237"/>
        <w:jc w:val="center"/>
        <w:rPr>
          <w:b/>
          <w:bCs/>
          <w:sz w:val="24"/>
          <w:szCs w:val="24"/>
        </w:rPr>
      </w:pPr>
      <w:bookmarkStart w:id="15" w:name="_Hlk104376875"/>
    </w:p>
    <w:p w14:paraId="6B0989EF" w14:textId="504A0EE5"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bookmarkEnd w:id="15"/>
    <w:p w14:paraId="52FCEE5A" w14:textId="57BD9850" w:rsidR="00025650" w:rsidRDefault="00025650" w:rsidP="00340E9A">
      <w:pPr>
        <w:ind w:right="237"/>
        <w:jc w:val="both"/>
        <w:rPr>
          <w:sz w:val="24"/>
          <w:szCs w:val="24"/>
        </w:rPr>
      </w:pPr>
    </w:p>
    <w:p w14:paraId="1F890A2F" w14:textId="48F2F161" w:rsidR="001E150B" w:rsidRDefault="001E150B" w:rsidP="00340E9A">
      <w:pPr>
        <w:ind w:right="237"/>
        <w:jc w:val="both"/>
        <w:rPr>
          <w:sz w:val="24"/>
          <w:szCs w:val="24"/>
        </w:rPr>
      </w:pPr>
    </w:p>
    <w:p w14:paraId="77CE1083" w14:textId="02E3ADC4" w:rsidR="00582C46" w:rsidRDefault="00582C46" w:rsidP="00582C46">
      <w:pPr>
        <w:spacing w:line="480" w:lineRule="auto"/>
        <w:jc w:val="both"/>
        <w:rPr>
          <w:sz w:val="24"/>
          <w:szCs w:val="24"/>
        </w:rPr>
      </w:pPr>
      <w:r>
        <w:rPr>
          <w:sz w:val="24"/>
          <w:szCs w:val="24"/>
        </w:rPr>
        <w:t xml:space="preserve">I will use Gibbs Reflective Cycle (1988) to reflect upon an incident of a </w:t>
      </w:r>
      <w:r w:rsidR="005C1E1D">
        <w:rPr>
          <w:sz w:val="24"/>
          <w:szCs w:val="24"/>
        </w:rPr>
        <w:t>possible online fraud</w:t>
      </w:r>
      <w:r>
        <w:rPr>
          <w:sz w:val="24"/>
          <w:szCs w:val="24"/>
        </w:rPr>
        <w:t>. I was made aware of this incident and tasked to deal with it following a 101 call from the victim’s GP surgery. The use of this model during specific situations, events or activities allows people to think about their experiences and actions and to reflect on them effectively. This in turn will allow people to identify key areas and make improvements or see what worked well for any future situations.</w:t>
      </w:r>
    </w:p>
    <w:p w14:paraId="2B22F998" w14:textId="05E9B853" w:rsidR="00582C46" w:rsidRDefault="00582C46" w:rsidP="00340E9A">
      <w:pPr>
        <w:ind w:right="237"/>
        <w:jc w:val="both"/>
        <w:rPr>
          <w:sz w:val="24"/>
          <w:szCs w:val="24"/>
        </w:rPr>
      </w:pPr>
    </w:p>
    <w:p w14:paraId="7250F329" w14:textId="7C16C493" w:rsidR="00582C46" w:rsidRDefault="00582C46" w:rsidP="00965160">
      <w:pPr>
        <w:spacing w:line="480" w:lineRule="auto"/>
        <w:ind w:right="238"/>
        <w:jc w:val="both"/>
        <w:rPr>
          <w:sz w:val="24"/>
          <w:szCs w:val="24"/>
        </w:rPr>
      </w:pPr>
      <w:r>
        <w:rPr>
          <w:sz w:val="24"/>
          <w:szCs w:val="24"/>
        </w:rPr>
        <w:t>Police had a received a call from a GP surgery. The surgery had a concern for one of their patients</w:t>
      </w:r>
      <w:r w:rsidR="00965160">
        <w:rPr>
          <w:sz w:val="24"/>
          <w:szCs w:val="24"/>
        </w:rPr>
        <w:t xml:space="preserve"> after the victim had visited the surgery that day. The victim had disclosed to them that he had been receiving phone calls and emails from an unknown person. This unknown person had told the victim that if he transferred them money directly to their account he would be able to make investments on his behalf and triple that sum in a short amount of time. The victim had told the surgery that he was heading home straight away to transfer the money as he did not want to let this unknown man down.</w:t>
      </w:r>
    </w:p>
    <w:p w14:paraId="10802893" w14:textId="0C9CDC79" w:rsidR="00965160" w:rsidRDefault="00965160" w:rsidP="00965160">
      <w:pPr>
        <w:spacing w:line="480" w:lineRule="auto"/>
        <w:ind w:right="238"/>
        <w:jc w:val="both"/>
        <w:rPr>
          <w:sz w:val="24"/>
          <w:szCs w:val="24"/>
        </w:rPr>
      </w:pPr>
    </w:p>
    <w:p w14:paraId="78C2D476" w14:textId="4E4DBE95" w:rsidR="008A6010" w:rsidRDefault="008A6010" w:rsidP="00965160">
      <w:pPr>
        <w:spacing w:line="480" w:lineRule="auto"/>
        <w:ind w:right="238"/>
        <w:jc w:val="both"/>
        <w:rPr>
          <w:sz w:val="24"/>
          <w:szCs w:val="24"/>
        </w:rPr>
      </w:pPr>
      <w:r>
        <w:rPr>
          <w:sz w:val="24"/>
          <w:szCs w:val="24"/>
        </w:rPr>
        <w:lastRenderedPageBreak/>
        <w:t>I was tasked to respond to the incident so I attended the victim</w:t>
      </w:r>
      <w:r w:rsidR="007C1183">
        <w:rPr>
          <w:sz w:val="24"/>
          <w:szCs w:val="24"/>
        </w:rPr>
        <w:t>’</w:t>
      </w:r>
      <w:r>
        <w:rPr>
          <w:sz w:val="24"/>
          <w:szCs w:val="24"/>
        </w:rPr>
        <w:t>s address so I could speak to him. Whilst speaking to him he informed me that he had not yet transferred the money to the unknown person, but he was planning to do it soon. He had informed me that the unknown person had used a name which was the same as the victim’s late father so felt a connection with him immediately</w:t>
      </w:r>
      <w:r w:rsidR="00B253B9">
        <w:rPr>
          <w:sz w:val="24"/>
          <w:szCs w:val="24"/>
        </w:rPr>
        <w:t>. The victim had also said that the unknown male had said he was a manager at a firm that deals with online investments involving cryptocurrency and all the victim had to do was to transfer money to him and the unknown male would do the rest.</w:t>
      </w:r>
    </w:p>
    <w:p w14:paraId="61FFB552" w14:textId="29DBF20B" w:rsidR="00B253B9" w:rsidRDefault="00B253B9" w:rsidP="00965160">
      <w:pPr>
        <w:spacing w:line="480" w:lineRule="auto"/>
        <w:ind w:right="238"/>
        <w:jc w:val="both"/>
        <w:rPr>
          <w:sz w:val="24"/>
          <w:szCs w:val="24"/>
        </w:rPr>
      </w:pPr>
    </w:p>
    <w:p w14:paraId="75E14F02" w14:textId="18E5A628" w:rsidR="00B253B9" w:rsidRDefault="00B253B9" w:rsidP="00965160">
      <w:pPr>
        <w:spacing w:line="480" w:lineRule="auto"/>
        <w:ind w:right="238"/>
        <w:jc w:val="both"/>
        <w:rPr>
          <w:color w:val="auto"/>
          <w:sz w:val="24"/>
          <w:szCs w:val="24"/>
          <w:shd w:val="clear" w:color="auto" w:fill="FFFFFF"/>
        </w:rPr>
      </w:pPr>
      <w:r>
        <w:rPr>
          <w:sz w:val="24"/>
          <w:szCs w:val="24"/>
        </w:rPr>
        <w:t>I decided to fill out a form that is locally known as an Op</w:t>
      </w:r>
      <w:r w:rsidR="000D6DF5">
        <w:rPr>
          <w:sz w:val="24"/>
          <w:szCs w:val="24"/>
        </w:rPr>
        <w:t>eration</w:t>
      </w:r>
      <w:r>
        <w:rPr>
          <w:sz w:val="24"/>
          <w:szCs w:val="24"/>
        </w:rPr>
        <w:t xml:space="preserve"> Signature form. </w:t>
      </w:r>
      <w:r w:rsidR="000D6DF5">
        <w:rPr>
          <w:sz w:val="24"/>
          <w:szCs w:val="24"/>
        </w:rPr>
        <w:t xml:space="preserve">As explained by </w:t>
      </w:r>
      <w:r w:rsidR="000D6DF5" w:rsidRPr="000D6DF5">
        <w:rPr>
          <w:color w:val="auto"/>
          <w:sz w:val="24"/>
          <w:szCs w:val="24"/>
        </w:rPr>
        <w:t>(</w:t>
      </w:r>
      <w:r w:rsidR="000D6DF5" w:rsidRPr="000D6DF5">
        <w:rPr>
          <w:color w:val="auto"/>
          <w:sz w:val="24"/>
          <w:szCs w:val="24"/>
          <w:shd w:val="clear" w:color="auto" w:fill="FFFFFF"/>
        </w:rPr>
        <w:t>Davies, 2018)</w:t>
      </w:r>
      <w:r w:rsidR="000D6DF5">
        <w:rPr>
          <w:color w:val="auto"/>
          <w:sz w:val="24"/>
          <w:szCs w:val="24"/>
          <w:shd w:val="clear" w:color="auto" w:fill="FFFFFF"/>
        </w:rPr>
        <w:t xml:space="preserve"> operation signature is related to protecting the vulnerable people within our communities. Through this operation early identification and intervention can be achieved and such the police can ensure prevention and protection against fraud. They also explain what factors make a person vulnerable including isolation, old age, ill health and disability to name just a few. The document also explains what actions an individual can take to protect themselves against fraud which include hanging up any suspicious calls and ringing the company directly themselves, and not to divulge any personal information to any persons.</w:t>
      </w:r>
    </w:p>
    <w:p w14:paraId="3389314C" w14:textId="6795B67E" w:rsidR="000D6DF5" w:rsidRDefault="000D6DF5" w:rsidP="00965160">
      <w:pPr>
        <w:spacing w:line="480" w:lineRule="auto"/>
        <w:ind w:right="238"/>
        <w:jc w:val="both"/>
        <w:rPr>
          <w:color w:val="auto"/>
          <w:sz w:val="24"/>
          <w:szCs w:val="24"/>
          <w:shd w:val="clear" w:color="auto" w:fill="FFFFFF"/>
        </w:rPr>
      </w:pPr>
    </w:p>
    <w:p w14:paraId="75B12CC1" w14:textId="77777777" w:rsidR="002109C3" w:rsidRDefault="00FE19E2" w:rsidP="00965160">
      <w:pPr>
        <w:spacing w:line="480" w:lineRule="auto"/>
        <w:ind w:right="238"/>
        <w:jc w:val="both"/>
        <w:rPr>
          <w:color w:val="auto"/>
          <w:sz w:val="24"/>
          <w:szCs w:val="24"/>
          <w:shd w:val="clear" w:color="auto" w:fill="FFFFFF"/>
        </w:rPr>
      </w:pPr>
      <w:r>
        <w:rPr>
          <w:color w:val="auto"/>
          <w:sz w:val="24"/>
          <w:szCs w:val="24"/>
          <w:shd w:val="clear" w:color="auto" w:fill="FFFFFF"/>
        </w:rPr>
        <w:t xml:space="preserve">Through the completion of this </w:t>
      </w:r>
      <w:r w:rsidR="00383E0B">
        <w:rPr>
          <w:color w:val="auto"/>
          <w:sz w:val="24"/>
          <w:szCs w:val="24"/>
          <w:shd w:val="clear" w:color="auto" w:fill="FFFFFF"/>
        </w:rPr>
        <w:t>form,</w:t>
      </w:r>
      <w:r>
        <w:rPr>
          <w:color w:val="auto"/>
          <w:sz w:val="24"/>
          <w:szCs w:val="24"/>
          <w:shd w:val="clear" w:color="auto" w:fill="FFFFFF"/>
        </w:rPr>
        <w:t xml:space="preserve"> I was able to detail exactly what had happened, the frequency of the phone calls, emails and other forms of communication, the details of the suspect in the incident for instance, phone number, email address, and bank account numbers. With this information further intelligence checks could be carried out to try </w:t>
      </w:r>
      <w:r w:rsidR="000F2A1D">
        <w:rPr>
          <w:color w:val="auto"/>
          <w:sz w:val="24"/>
          <w:szCs w:val="24"/>
          <w:shd w:val="clear" w:color="auto" w:fill="FFFFFF"/>
        </w:rPr>
        <w:t>identify</w:t>
      </w:r>
      <w:r>
        <w:rPr>
          <w:color w:val="auto"/>
          <w:sz w:val="24"/>
          <w:szCs w:val="24"/>
          <w:shd w:val="clear" w:color="auto" w:fill="FFFFFF"/>
        </w:rPr>
        <w:t xml:space="preserve"> and locate the suspect involved.</w:t>
      </w:r>
      <w:r w:rsidR="005D5EC7">
        <w:rPr>
          <w:color w:val="auto"/>
          <w:sz w:val="24"/>
          <w:szCs w:val="24"/>
          <w:shd w:val="clear" w:color="auto" w:fill="FFFFFF"/>
        </w:rPr>
        <w:t xml:space="preserve"> With the form completed </w:t>
      </w:r>
      <w:r w:rsidR="005D5EC7">
        <w:rPr>
          <w:color w:val="auto"/>
          <w:sz w:val="24"/>
          <w:szCs w:val="24"/>
          <w:shd w:val="clear" w:color="auto" w:fill="FFFFFF"/>
        </w:rPr>
        <w:lastRenderedPageBreak/>
        <w:t>I began to give the victim advice on banking security against fraud</w:t>
      </w:r>
      <w:r w:rsidR="005D5EC7" w:rsidRPr="003D62F8">
        <w:rPr>
          <w:color w:val="auto"/>
          <w:sz w:val="24"/>
          <w:szCs w:val="24"/>
          <w:shd w:val="clear" w:color="auto" w:fill="FFFFFF"/>
        </w:rPr>
        <w:t xml:space="preserve">. </w:t>
      </w:r>
      <w:r w:rsidR="003D62F8" w:rsidRPr="003D62F8">
        <w:rPr>
          <w:color w:val="auto"/>
          <w:sz w:val="24"/>
          <w:szCs w:val="24"/>
          <w:shd w:val="clear" w:color="auto" w:fill="FFFFFF"/>
        </w:rPr>
        <w:t>(citizens advice, 2021)</w:t>
      </w:r>
      <w:r w:rsidR="003D62F8">
        <w:rPr>
          <w:color w:val="auto"/>
          <w:sz w:val="24"/>
          <w:szCs w:val="24"/>
          <w:shd w:val="clear" w:color="auto" w:fill="FFFFFF"/>
        </w:rPr>
        <w:t xml:space="preserve"> provides advice for individuals covering many different aspects of banking and security. One of these relates to the situation in which the victim now finds himself. They state that if a victim has sent money to a scammer, they may be able to get their money back. They do explain that it is much more difficult in these </w:t>
      </w:r>
      <w:r w:rsidR="00625C8E">
        <w:rPr>
          <w:color w:val="auto"/>
          <w:sz w:val="24"/>
          <w:szCs w:val="24"/>
          <w:shd w:val="clear" w:color="auto" w:fill="FFFFFF"/>
        </w:rPr>
        <w:t>circumstances,</w:t>
      </w:r>
      <w:r w:rsidR="003D62F8">
        <w:rPr>
          <w:color w:val="auto"/>
          <w:sz w:val="24"/>
          <w:szCs w:val="24"/>
          <w:shd w:val="clear" w:color="auto" w:fill="FFFFFF"/>
        </w:rPr>
        <w:t xml:space="preserve"> and they will need to prove some additional information </w:t>
      </w:r>
      <w:r w:rsidR="00625C8E">
        <w:rPr>
          <w:color w:val="auto"/>
          <w:sz w:val="24"/>
          <w:szCs w:val="24"/>
          <w:shd w:val="clear" w:color="auto" w:fill="FFFFFF"/>
        </w:rPr>
        <w:t>to</w:t>
      </w:r>
      <w:r w:rsidR="003D62F8">
        <w:rPr>
          <w:color w:val="auto"/>
          <w:sz w:val="24"/>
          <w:szCs w:val="24"/>
          <w:shd w:val="clear" w:color="auto" w:fill="FFFFFF"/>
        </w:rPr>
        <w:t xml:space="preserve"> process the claim. The additional information the banks will require </w:t>
      </w:r>
      <w:r w:rsidR="00625C8E">
        <w:rPr>
          <w:color w:val="auto"/>
          <w:sz w:val="24"/>
          <w:szCs w:val="24"/>
          <w:shd w:val="clear" w:color="auto" w:fill="FFFFFF"/>
        </w:rPr>
        <w:t xml:space="preserve">include proof you followed the banks security warnings, proof you believed the transaction was genuine, proof that the victim wasn’t just being careless. </w:t>
      </w:r>
    </w:p>
    <w:p w14:paraId="3B4F649F" w14:textId="77777777" w:rsidR="002109C3" w:rsidRDefault="002109C3" w:rsidP="00965160">
      <w:pPr>
        <w:spacing w:line="480" w:lineRule="auto"/>
        <w:ind w:right="238"/>
        <w:jc w:val="both"/>
        <w:rPr>
          <w:color w:val="auto"/>
          <w:sz w:val="24"/>
          <w:szCs w:val="24"/>
          <w:shd w:val="clear" w:color="auto" w:fill="FFFFFF"/>
        </w:rPr>
      </w:pPr>
    </w:p>
    <w:p w14:paraId="7586F3D6" w14:textId="595FE2B2" w:rsidR="00FE19E2" w:rsidRDefault="00660C30" w:rsidP="00965160">
      <w:pPr>
        <w:spacing w:line="480" w:lineRule="auto"/>
        <w:ind w:right="238"/>
        <w:jc w:val="both"/>
        <w:rPr>
          <w:color w:val="auto"/>
          <w:sz w:val="24"/>
          <w:szCs w:val="24"/>
          <w:shd w:val="clear" w:color="auto" w:fill="FFFFFF"/>
        </w:rPr>
      </w:pPr>
      <w:r>
        <w:rPr>
          <w:color w:val="auto"/>
          <w:sz w:val="24"/>
          <w:szCs w:val="24"/>
          <w:shd w:val="clear" w:color="auto" w:fill="FFFFFF"/>
        </w:rPr>
        <w:t>The victim in this case was advised to inform his bank of the situation and following this guidance</w:t>
      </w:r>
      <w:r w:rsidR="004A7F92">
        <w:rPr>
          <w:color w:val="auto"/>
          <w:sz w:val="24"/>
          <w:szCs w:val="24"/>
          <w:shd w:val="clear" w:color="auto" w:fill="FFFFFF"/>
        </w:rPr>
        <w:t>,</w:t>
      </w:r>
      <w:r>
        <w:rPr>
          <w:color w:val="auto"/>
          <w:sz w:val="24"/>
          <w:szCs w:val="24"/>
          <w:shd w:val="clear" w:color="auto" w:fill="FFFFFF"/>
        </w:rPr>
        <w:t xml:space="preserve"> keep records of everything he had received and not to send any persons he did not known any transactions. I also provided the victim security advice in relation to the internet, I wanted to make sure that the victim could not be targeted in any other way as well. </w:t>
      </w:r>
      <w:r w:rsidR="007E73E8" w:rsidRPr="007E73E8">
        <w:rPr>
          <w:color w:val="auto"/>
          <w:sz w:val="24"/>
          <w:szCs w:val="24"/>
          <w:shd w:val="clear" w:color="auto" w:fill="FFFFFF"/>
        </w:rPr>
        <w:t>(National Cyber Security Centre, 2022)</w:t>
      </w:r>
      <w:r w:rsidR="007E73E8">
        <w:rPr>
          <w:color w:val="auto"/>
          <w:sz w:val="24"/>
          <w:szCs w:val="24"/>
          <w:shd w:val="clear" w:color="auto" w:fill="FFFFFF"/>
        </w:rPr>
        <w:t xml:space="preserve"> states that the additional protection and individual can put in place to protect themselves from </w:t>
      </w:r>
      <w:proofErr w:type="spellStart"/>
      <w:r w:rsidR="007E73E8">
        <w:rPr>
          <w:color w:val="auto"/>
          <w:sz w:val="24"/>
          <w:szCs w:val="24"/>
          <w:shd w:val="clear" w:color="auto" w:fill="FFFFFF"/>
        </w:rPr>
        <w:t>cyber crime</w:t>
      </w:r>
      <w:proofErr w:type="spellEnd"/>
      <w:r w:rsidR="007E73E8">
        <w:rPr>
          <w:color w:val="auto"/>
          <w:sz w:val="24"/>
          <w:szCs w:val="24"/>
          <w:shd w:val="clear" w:color="auto" w:fill="FFFFFF"/>
        </w:rPr>
        <w:t xml:space="preserve"> is taking two simple actions. Action one is to use a strong password for example combining 3 random words together instead of single word or phrase. Action two is to use 2-step verification where possible, this action is usually used to access your emails and it is a strong way to prove your identity.</w:t>
      </w:r>
    </w:p>
    <w:p w14:paraId="6AEE5D3F" w14:textId="77777777" w:rsidR="007E73E8" w:rsidRPr="003D62F8" w:rsidRDefault="007E73E8" w:rsidP="00965160">
      <w:pPr>
        <w:spacing w:line="480" w:lineRule="auto"/>
        <w:ind w:right="238"/>
        <w:jc w:val="both"/>
        <w:rPr>
          <w:color w:val="auto"/>
          <w:sz w:val="24"/>
          <w:szCs w:val="24"/>
          <w:shd w:val="clear" w:color="auto" w:fill="FFFFFF"/>
        </w:rPr>
      </w:pPr>
    </w:p>
    <w:p w14:paraId="568361A0" w14:textId="6EA416F1" w:rsidR="000D6DF5" w:rsidRDefault="00500AD1" w:rsidP="00965160">
      <w:pPr>
        <w:spacing w:line="480" w:lineRule="auto"/>
        <w:ind w:right="238"/>
        <w:jc w:val="both"/>
        <w:rPr>
          <w:color w:val="auto"/>
          <w:sz w:val="24"/>
          <w:szCs w:val="24"/>
          <w:shd w:val="clear" w:color="auto" w:fill="FFFFFF"/>
        </w:rPr>
      </w:pPr>
      <w:r>
        <w:rPr>
          <w:sz w:val="24"/>
          <w:szCs w:val="24"/>
        </w:rPr>
        <w:t xml:space="preserve">Whilst I was present with the victim I found that he was quite vulnerable and potentially naive. He was an elderly male who lived on his own. Whilst speaking to him he stated that he did not want to let the unknown person down. He genuinely believed he was a manager at an investment firm and thought if he didn’t send him </w:t>
      </w:r>
      <w:r>
        <w:rPr>
          <w:sz w:val="24"/>
          <w:szCs w:val="24"/>
        </w:rPr>
        <w:lastRenderedPageBreak/>
        <w:t>some money he would be letting him down.</w:t>
      </w:r>
      <w:r w:rsidR="003E4BC6">
        <w:rPr>
          <w:sz w:val="24"/>
          <w:szCs w:val="24"/>
        </w:rPr>
        <w:t xml:space="preserve"> </w:t>
      </w:r>
      <w:r w:rsidR="003E4BC6" w:rsidRPr="003E4BC6">
        <w:rPr>
          <w:color w:val="auto"/>
          <w:sz w:val="24"/>
          <w:szCs w:val="24"/>
          <w:shd w:val="clear" w:color="auto" w:fill="FFFFFF"/>
        </w:rPr>
        <w:t>(</w:t>
      </w:r>
      <w:proofErr w:type="spellStart"/>
      <w:r w:rsidR="003E4BC6" w:rsidRPr="003E4BC6">
        <w:rPr>
          <w:color w:val="auto"/>
          <w:sz w:val="24"/>
          <w:szCs w:val="24"/>
          <w:shd w:val="clear" w:color="auto" w:fill="FFFFFF"/>
        </w:rPr>
        <w:t>Cuarl</w:t>
      </w:r>
      <w:proofErr w:type="spellEnd"/>
      <w:r w:rsidR="003E4BC6" w:rsidRPr="003E4BC6">
        <w:rPr>
          <w:color w:val="auto"/>
          <w:sz w:val="24"/>
          <w:szCs w:val="24"/>
          <w:shd w:val="clear" w:color="auto" w:fill="FFFFFF"/>
        </w:rPr>
        <w:t>, 2022)</w:t>
      </w:r>
      <w:r w:rsidR="003E4BC6">
        <w:rPr>
          <w:color w:val="auto"/>
          <w:sz w:val="24"/>
          <w:szCs w:val="24"/>
          <w:shd w:val="clear" w:color="auto" w:fill="FFFFFF"/>
        </w:rPr>
        <w:t xml:space="preserve"> defines what makes elderly people vulnerable. Although they are mainly referring to vulnerable in the sense of healthcare there is still areas where these cross over into security and welfare concerns. They say that elderly people are vulnerable due to factors such as physical or cognitive limitations. Elderly can become vulnerable due to inadequate incomes or a lack in a social support network. These last two especially relate to this incident. </w:t>
      </w:r>
      <w:r w:rsidR="004A7F92">
        <w:rPr>
          <w:color w:val="auto"/>
          <w:sz w:val="24"/>
          <w:szCs w:val="24"/>
          <w:shd w:val="clear" w:color="auto" w:fill="FFFFFF"/>
        </w:rPr>
        <w:t>T</w:t>
      </w:r>
      <w:r w:rsidR="003E4BC6">
        <w:rPr>
          <w:color w:val="auto"/>
          <w:sz w:val="24"/>
          <w:szCs w:val="24"/>
          <w:shd w:val="clear" w:color="auto" w:fill="FFFFFF"/>
        </w:rPr>
        <w:t>he victim in this instance had limited income available to himself so would look to invest money as a way of increasing funds and trusted someone who said they could help. The victim also had no support network around him. If he could divulge the information with someone they probably would have warned him against providing his personal information to anyone online or over the phone.</w:t>
      </w:r>
    </w:p>
    <w:p w14:paraId="3D8C366E" w14:textId="6E7CA5F9" w:rsidR="004139CB" w:rsidRDefault="004139CB" w:rsidP="00965160">
      <w:pPr>
        <w:spacing w:line="480" w:lineRule="auto"/>
        <w:ind w:right="238"/>
        <w:jc w:val="both"/>
        <w:rPr>
          <w:color w:val="auto"/>
          <w:sz w:val="24"/>
          <w:szCs w:val="24"/>
          <w:shd w:val="clear" w:color="auto" w:fill="FFFFFF"/>
        </w:rPr>
      </w:pPr>
    </w:p>
    <w:p w14:paraId="4676BC22" w14:textId="457A6C9E" w:rsidR="001E150B" w:rsidRDefault="004139CB" w:rsidP="00577DE9">
      <w:pPr>
        <w:spacing w:line="480" w:lineRule="auto"/>
        <w:ind w:right="238"/>
        <w:jc w:val="both"/>
        <w:rPr>
          <w:sz w:val="24"/>
          <w:szCs w:val="24"/>
        </w:rPr>
      </w:pPr>
      <w:r>
        <w:rPr>
          <w:color w:val="auto"/>
          <w:sz w:val="24"/>
          <w:szCs w:val="24"/>
          <w:shd w:val="clear" w:color="auto" w:fill="FFFFFF"/>
        </w:rPr>
        <w:t xml:space="preserve">Elderly people </w:t>
      </w:r>
      <w:r w:rsidR="00A1304F">
        <w:rPr>
          <w:color w:val="auto"/>
          <w:sz w:val="24"/>
          <w:szCs w:val="24"/>
          <w:shd w:val="clear" w:color="auto" w:fill="FFFFFF"/>
        </w:rPr>
        <w:t xml:space="preserve">are not only targeted due to the fact they are vulnerable, they are also targeted due to the fact they face challenges in relation to technologies. </w:t>
      </w:r>
      <w:r w:rsidR="00A1304F" w:rsidRPr="00A1304F">
        <w:rPr>
          <w:color w:val="auto"/>
          <w:sz w:val="24"/>
          <w:szCs w:val="24"/>
          <w:shd w:val="clear" w:color="auto" w:fill="FFFFFF"/>
        </w:rPr>
        <w:t>(</w:t>
      </w:r>
      <w:proofErr w:type="spellStart"/>
      <w:r w:rsidR="00A1304F" w:rsidRPr="00A1304F">
        <w:rPr>
          <w:color w:val="auto"/>
          <w:sz w:val="24"/>
          <w:szCs w:val="24"/>
          <w:shd w:val="clear" w:color="auto" w:fill="FFFFFF"/>
        </w:rPr>
        <w:t>Carevision</w:t>
      </w:r>
      <w:proofErr w:type="spellEnd"/>
      <w:r w:rsidR="00A1304F" w:rsidRPr="00A1304F">
        <w:rPr>
          <w:color w:val="auto"/>
          <w:sz w:val="24"/>
          <w:szCs w:val="24"/>
          <w:shd w:val="clear" w:color="auto" w:fill="FFFFFF"/>
        </w:rPr>
        <w:t>, 2017)</w:t>
      </w:r>
      <w:r w:rsidR="00A1304F">
        <w:rPr>
          <w:color w:val="auto"/>
          <w:sz w:val="24"/>
          <w:szCs w:val="24"/>
          <w:shd w:val="clear" w:color="auto" w:fill="FFFFFF"/>
        </w:rPr>
        <w:t xml:space="preserve"> states the top 5 challenges that elderly people face whilst using technology. Those being 1. physical limitations – many elderly people have physical conditions which limit their ability to use certain technologies. This can include visual impairments and manual dexterity. 2. Keeping up with change - the speed in which advancements in technology is made makes it difficult for the elderly to keep up with them. 3.Understanding how it works – it can take some time for elderly to understand how technology works and this gets more confusing if it has changed before they have fully understood it. 4. Overwhelming information – the internet holds a lot of information; this information can get very confusing if someone is still adapting and </w:t>
      </w:r>
      <w:r w:rsidR="00A1304F">
        <w:rPr>
          <w:color w:val="auto"/>
          <w:sz w:val="24"/>
          <w:szCs w:val="24"/>
          <w:shd w:val="clear" w:color="auto" w:fill="FFFFFF"/>
        </w:rPr>
        <w:lastRenderedPageBreak/>
        <w:t>trying to learn how something works. 5. Needs assistance in learning to use handheld devices and digital services</w:t>
      </w:r>
      <w:r w:rsidR="00777EA8">
        <w:rPr>
          <w:color w:val="auto"/>
          <w:sz w:val="24"/>
          <w:szCs w:val="24"/>
          <w:shd w:val="clear" w:color="auto" w:fill="FFFFFF"/>
        </w:rPr>
        <w:t xml:space="preserve"> – sometimes people require assistance in using new pieces of equipment and if they don’t have a great support network around this can become difficult. These factors make it easier for criminals to target the elderly, they know if they can bombard them with information or the use of technical information, then they are more likely for the victim to let them take control of accounts or technologies on their behalf.</w:t>
      </w:r>
    </w:p>
    <w:p w14:paraId="2EC3820D" w14:textId="1D61019E" w:rsidR="004139CB" w:rsidRDefault="004139CB" w:rsidP="00340E9A">
      <w:pPr>
        <w:ind w:right="237"/>
        <w:jc w:val="both"/>
        <w:rPr>
          <w:sz w:val="24"/>
          <w:szCs w:val="24"/>
        </w:rPr>
      </w:pPr>
    </w:p>
    <w:p w14:paraId="5F6FE2AE" w14:textId="77777777" w:rsidR="00E76FE0" w:rsidRDefault="00577DE9" w:rsidP="00577DE9">
      <w:pPr>
        <w:spacing w:line="480" w:lineRule="auto"/>
        <w:ind w:right="238"/>
        <w:jc w:val="both"/>
        <w:rPr>
          <w:color w:val="auto"/>
          <w:sz w:val="24"/>
          <w:szCs w:val="24"/>
          <w:shd w:val="clear" w:color="auto" w:fill="FFFFFF"/>
        </w:rPr>
      </w:pPr>
      <w:r>
        <w:rPr>
          <w:sz w:val="24"/>
          <w:szCs w:val="24"/>
        </w:rPr>
        <w:t xml:space="preserve">With these vulnerabilities in mind, it was important to put some safeguarding in place and to try and make it more difficult for the victim to become a repeat victim, this is known as target hardening. </w:t>
      </w:r>
      <w:r>
        <w:rPr>
          <w:rFonts w:ascii="Roboto" w:hAnsi="Roboto"/>
          <w:color w:val="2C3E50"/>
          <w:sz w:val="23"/>
          <w:szCs w:val="23"/>
          <w:shd w:val="clear" w:color="auto" w:fill="FFFFFF"/>
        </w:rPr>
        <w:t> </w:t>
      </w:r>
      <w:r w:rsidRPr="00577DE9">
        <w:rPr>
          <w:color w:val="auto"/>
          <w:sz w:val="24"/>
          <w:szCs w:val="24"/>
          <w:shd w:val="clear" w:color="auto" w:fill="FFFFFF"/>
        </w:rPr>
        <w:t>(The You Trust, 2021)</w:t>
      </w:r>
      <w:r>
        <w:rPr>
          <w:color w:val="auto"/>
          <w:sz w:val="24"/>
          <w:szCs w:val="24"/>
          <w:shd w:val="clear" w:color="auto" w:fill="FFFFFF"/>
        </w:rPr>
        <w:t xml:space="preserve"> explains that target hardening is a term used for improving the security and making it more difficult for criminals to commit crimes. This could be making a property more secure or even referring a person to additional support services. Target hardening is important as it allows an individual to maintain their independence whilst having their security and safety considered and improved.</w:t>
      </w:r>
    </w:p>
    <w:p w14:paraId="6A26C072" w14:textId="77777777" w:rsidR="00E76FE0" w:rsidRDefault="00E76FE0" w:rsidP="00577DE9">
      <w:pPr>
        <w:spacing w:line="480" w:lineRule="auto"/>
        <w:ind w:right="238"/>
        <w:jc w:val="both"/>
        <w:rPr>
          <w:color w:val="auto"/>
          <w:sz w:val="24"/>
          <w:szCs w:val="24"/>
          <w:shd w:val="clear" w:color="auto" w:fill="FFFFFF"/>
        </w:rPr>
      </w:pPr>
    </w:p>
    <w:p w14:paraId="2D87DC85" w14:textId="281106ED" w:rsidR="004139CB" w:rsidRDefault="00577DE9" w:rsidP="00577DE9">
      <w:pPr>
        <w:spacing w:line="480" w:lineRule="auto"/>
        <w:ind w:right="238"/>
        <w:jc w:val="both"/>
        <w:rPr>
          <w:color w:val="auto"/>
          <w:sz w:val="24"/>
          <w:szCs w:val="24"/>
          <w:shd w:val="clear" w:color="auto" w:fill="FFFFFF"/>
        </w:rPr>
      </w:pPr>
      <w:r>
        <w:rPr>
          <w:color w:val="auto"/>
          <w:sz w:val="24"/>
          <w:szCs w:val="24"/>
          <w:shd w:val="clear" w:color="auto" w:fill="FFFFFF"/>
        </w:rPr>
        <w:t xml:space="preserve">For me in this instance, I made referrals to Cardiff council as the victim lived in a council accommodation. This was to make them aware of the </w:t>
      </w:r>
      <w:r w:rsidR="00DD0C46">
        <w:rPr>
          <w:color w:val="auto"/>
          <w:sz w:val="24"/>
          <w:szCs w:val="24"/>
          <w:shd w:val="clear" w:color="auto" w:fill="FFFFFF"/>
        </w:rPr>
        <w:t xml:space="preserve">incident and to put any additional care packages in place to protect the victim. I also made our Neighbourhood policing team aware of the incident so they could increase communication with the victim and offer an ear of support. I also submitted a high-risk public protection notification (PPN) into the public protection unit. A PPN is a form that is submitted that captures the details of the incident and any concerns that officer may have in relation to the incident. These reports are shared to all relevant </w:t>
      </w:r>
      <w:r w:rsidR="00DD0C46">
        <w:rPr>
          <w:color w:val="auto"/>
          <w:sz w:val="24"/>
          <w:szCs w:val="24"/>
          <w:shd w:val="clear" w:color="auto" w:fill="FFFFFF"/>
        </w:rPr>
        <w:lastRenderedPageBreak/>
        <w:t>agencies, social services for example. With the shared information a plan of action can be decided on the best way to safeguard the individual and what actions have already been taken and put in place.</w:t>
      </w:r>
    </w:p>
    <w:p w14:paraId="47C6AD16" w14:textId="2BEB06C6" w:rsidR="00DD0C46" w:rsidRDefault="00DD0C46" w:rsidP="00577DE9">
      <w:pPr>
        <w:spacing w:line="480" w:lineRule="auto"/>
        <w:ind w:right="238"/>
        <w:jc w:val="both"/>
        <w:rPr>
          <w:color w:val="auto"/>
          <w:sz w:val="24"/>
          <w:szCs w:val="24"/>
          <w:shd w:val="clear" w:color="auto" w:fill="FFFFFF"/>
        </w:rPr>
      </w:pPr>
    </w:p>
    <w:p w14:paraId="726FB557" w14:textId="6E7409E2" w:rsidR="00DD0C46" w:rsidRDefault="00DD0C46" w:rsidP="00577DE9">
      <w:pPr>
        <w:spacing w:line="480" w:lineRule="auto"/>
        <w:ind w:right="238"/>
        <w:jc w:val="both"/>
        <w:rPr>
          <w:sz w:val="24"/>
          <w:szCs w:val="24"/>
        </w:rPr>
      </w:pPr>
      <w:r>
        <w:rPr>
          <w:color w:val="auto"/>
          <w:sz w:val="24"/>
          <w:szCs w:val="24"/>
          <w:shd w:val="clear" w:color="auto" w:fill="FFFFFF"/>
        </w:rPr>
        <w:t>Throughout this incident I felt concerned and a little sorry for the victim.</w:t>
      </w:r>
      <w:r w:rsidR="00790CF0">
        <w:rPr>
          <w:color w:val="auto"/>
          <w:sz w:val="24"/>
          <w:szCs w:val="24"/>
          <w:shd w:val="clear" w:color="auto" w:fill="FFFFFF"/>
        </w:rPr>
        <w:t xml:space="preserve"> I felt concerned that an elderly man had been virtually left all alone and then sorry for him that he had been taken advantage of him due to his situation. I believe I did everything I could to help him sort this issue out but I still don’t feel it was enough really to prevent this happening to him again. I tried to make sure that I did everything I possibly could to assist the victim, but this proved difficult since he had no family and no support network around him. If this incident was to happen again I would complete the same processes and give the same advice again, but I would want to make sure there was someone else who can provide support to the victim. I obtained as much information as possible relating to the suspect, but I would want as much as humanly possible to be able to catch the suspect and prevent this happening to others as well as this victim.</w:t>
      </w:r>
    </w:p>
    <w:p w14:paraId="7A181752" w14:textId="77777777" w:rsidR="004139CB" w:rsidRDefault="004139CB" w:rsidP="00340E9A">
      <w:pPr>
        <w:ind w:right="237"/>
        <w:jc w:val="both"/>
        <w:rPr>
          <w:sz w:val="24"/>
          <w:szCs w:val="24"/>
        </w:rPr>
      </w:pPr>
    </w:p>
    <w:p w14:paraId="5B036A0A" w14:textId="635165DE" w:rsidR="001E150B" w:rsidRDefault="00B253B9" w:rsidP="00340E9A">
      <w:pPr>
        <w:ind w:right="237"/>
        <w:jc w:val="both"/>
        <w:rPr>
          <w:sz w:val="24"/>
          <w:szCs w:val="24"/>
        </w:rPr>
      </w:pPr>
      <w:r>
        <w:rPr>
          <w:sz w:val="24"/>
          <w:szCs w:val="24"/>
        </w:rPr>
        <w:t>(</w:t>
      </w:r>
      <w:r w:rsidR="00777EA8">
        <w:rPr>
          <w:sz w:val="24"/>
          <w:szCs w:val="24"/>
        </w:rPr>
        <w:t>1</w:t>
      </w:r>
      <w:r w:rsidR="00790CF0">
        <w:rPr>
          <w:sz w:val="24"/>
          <w:szCs w:val="24"/>
        </w:rPr>
        <w:t>636</w:t>
      </w:r>
      <w:r>
        <w:rPr>
          <w:sz w:val="24"/>
          <w:szCs w:val="24"/>
        </w:rPr>
        <w:t>)</w:t>
      </w:r>
    </w:p>
    <w:p w14:paraId="2066ABDE" w14:textId="44BDD0B0" w:rsidR="00A502AF" w:rsidRDefault="00A502AF" w:rsidP="00A502AF">
      <w:pPr>
        <w:ind w:right="237"/>
        <w:jc w:val="both"/>
        <w:rPr>
          <w:sz w:val="24"/>
          <w:szCs w:val="24"/>
        </w:rPr>
      </w:pPr>
    </w:p>
    <w:p w14:paraId="40FBBE03" w14:textId="77777777" w:rsidR="00790CF0" w:rsidRDefault="00790CF0" w:rsidP="00A502AF">
      <w:pPr>
        <w:ind w:right="237"/>
        <w:jc w:val="both"/>
        <w:rPr>
          <w:sz w:val="24"/>
          <w:szCs w:val="24"/>
        </w:rPr>
      </w:pPr>
    </w:p>
    <w:p w14:paraId="01823C68" w14:textId="77777777" w:rsidR="00DD0C46" w:rsidRDefault="00DD0C46" w:rsidP="00A502AF">
      <w:pPr>
        <w:ind w:right="237"/>
        <w:jc w:val="both"/>
        <w:rPr>
          <w:sz w:val="24"/>
          <w:szCs w:val="24"/>
        </w:rPr>
      </w:pPr>
    </w:p>
    <w:p w14:paraId="1FD1B3E7" w14:textId="4AEF6548" w:rsidR="00A502AF" w:rsidRDefault="00A502AF" w:rsidP="00A502AF">
      <w:pPr>
        <w:ind w:right="237"/>
        <w:jc w:val="both"/>
        <w:rPr>
          <w:sz w:val="24"/>
          <w:szCs w:val="24"/>
        </w:rPr>
      </w:pPr>
    </w:p>
    <w:p w14:paraId="5D0D561E" w14:textId="63ADAA5E" w:rsidR="00A502AF" w:rsidRDefault="00A502AF" w:rsidP="00A502AF">
      <w:pPr>
        <w:ind w:right="237"/>
        <w:jc w:val="both"/>
        <w:rPr>
          <w:sz w:val="24"/>
          <w:szCs w:val="24"/>
        </w:rPr>
      </w:pPr>
    </w:p>
    <w:p w14:paraId="186DC074" w14:textId="457CCF9F" w:rsidR="00A502AF" w:rsidRDefault="00A502AF" w:rsidP="00A502AF">
      <w:pPr>
        <w:ind w:right="237"/>
        <w:jc w:val="both"/>
        <w:rPr>
          <w:sz w:val="24"/>
          <w:szCs w:val="24"/>
        </w:rPr>
      </w:pPr>
    </w:p>
    <w:p w14:paraId="6035EA6A" w14:textId="0F6ED4AE" w:rsidR="00A502AF" w:rsidRDefault="00A502AF" w:rsidP="00A502AF">
      <w:pPr>
        <w:ind w:right="237"/>
        <w:jc w:val="both"/>
        <w:rPr>
          <w:sz w:val="24"/>
          <w:szCs w:val="24"/>
        </w:rPr>
      </w:pPr>
    </w:p>
    <w:p w14:paraId="29E1C777" w14:textId="55ADF92B" w:rsidR="00A502AF" w:rsidRDefault="00A502AF" w:rsidP="00A502AF">
      <w:pPr>
        <w:ind w:right="237"/>
        <w:jc w:val="both"/>
        <w:rPr>
          <w:sz w:val="24"/>
          <w:szCs w:val="24"/>
        </w:rPr>
      </w:pPr>
    </w:p>
    <w:p w14:paraId="0E3CD7C4" w14:textId="4F2E3851" w:rsidR="00A502AF" w:rsidRDefault="00A502AF" w:rsidP="00A502AF">
      <w:pPr>
        <w:ind w:right="237"/>
        <w:jc w:val="both"/>
        <w:rPr>
          <w:sz w:val="24"/>
          <w:szCs w:val="24"/>
        </w:rPr>
      </w:pPr>
    </w:p>
    <w:p w14:paraId="3B336B85" w14:textId="3EB09CF7" w:rsidR="00A502AF" w:rsidRDefault="00A502AF" w:rsidP="00A502AF">
      <w:pPr>
        <w:ind w:right="237"/>
        <w:jc w:val="both"/>
        <w:rPr>
          <w:sz w:val="24"/>
          <w:szCs w:val="24"/>
        </w:rPr>
      </w:pPr>
    </w:p>
    <w:p w14:paraId="18828CCB" w14:textId="63601226" w:rsidR="00A502AF" w:rsidRDefault="00A502AF" w:rsidP="00A502AF">
      <w:pPr>
        <w:ind w:right="237"/>
        <w:jc w:val="both"/>
        <w:rPr>
          <w:sz w:val="24"/>
          <w:szCs w:val="24"/>
        </w:rPr>
      </w:pPr>
    </w:p>
    <w:p w14:paraId="77A523CD" w14:textId="155B742C" w:rsidR="00A502AF" w:rsidRDefault="00A502AF" w:rsidP="00A502AF">
      <w:pPr>
        <w:ind w:right="237"/>
        <w:jc w:val="both"/>
        <w:rPr>
          <w:sz w:val="24"/>
          <w:szCs w:val="24"/>
        </w:rPr>
      </w:pPr>
    </w:p>
    <w:p w14:paraId="20544076" w14:textId="77777777" w:rsidR="00E76FE0" w:rsidRDefault="00E76FE0" w:rsidP="4C3E8AB8">
      <w:pPr>
        <w:spacing w:beforeAutospacing="1" w:afterAutospacing="1"/>
        <w:ind w:right="225"/>
        <w:jc w:val="center"/>
        <w:rPr>
          <w:rStyle w:val="normaltextrun"/>
          <w:rFonts w:eastAsia="Arial"/>
          <w:b/>
          <w:bCs/>
          <w:color w:val="000000" w:themeColor="text1"/>
          <w:sz w:val="24"/>
          <w:szCs w:val="24"/>
        </w:rPr>
      </w:pPr>
      <w:bookmarkStart w:id="16" w:name="_Hlk104376900"/>
    </w:p>
    <w:p w14:paraId="74539D77" w14:textId="6BB1D564" w:rsidR="3CABB76C" w:rsidRDefault="008130C0" w:rsidP="4C3E8AB8">
      <w:pPr>
        <w:spacing w:beforeAutospacing="1" w:afterAutospacing="1"/>
        <w:ind w:right="225"/>
        <w:jc w:val="center"/>
        <w:rPr>
          <w:rFonts w:eastAsia="Arial"/>
          <w:color w:val="000000" w:themeColor="text1"/>
          <w:sz w:val="24"/>
          <w:szCs w:val="24"/>
        </w:rPr>
      </w:pPr>
      <w:r>
        <w:rPr>
          <w:rStyle w:val="normaltextrun"/>
          <w:rFonts w:eastAsia="Arial"/>
          <w:b/>
          <w:bCs/>
          <w:color w:val="000000" w:themeColor="text1"/>
          <w:sz w:val="24"/>
          <w:szCs w:val="24"/>
        </w:rPr>
        <w:lastRenderedPageBreak/>
        <w:t>T</w:t>
      </w:r>
      <w:r w:rsidR="3CABB76C" w:rsidRPr="4C3E8AB8">
        <w:rPr>
          <w:rStyle w:val="normaltextrun"/>
          <w:rFonts w:eastAsia="Arial"/>
          <w:b/>
          <w:bCs/>
          <w:color w:val="000000" w:themeColor="text1"/>
          <w:sz w:val="24"/>
          <w:szCs w:val="24"/>
        </w:rPr>
        <w:t>ask 6</w:t>
      </w:r>
      <w:r w:rsidR="3CABB76C"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B14EC07"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w:t>
      </w:r>
      <w:r w:rsidR="00CE4AF4">
        <w:rPr>
          <w:rStyle w:val="normaltextrun"/>
          <w:rFonts w:eastAsia="Arial"/>
          <w:color w:val="000000" w:themeColor="text1"/>
          <w:sz w:val="24"/>
          <w:szCs w:val="24"/>
        </w:rPr>
        <w:t>Shaun Jenkins PC 6750</w:t>
      </w:r>
      <w:r w:rsidRPr="4C3E8AB8">
        <w:rPr>
          <w:rStyle w:val="normaltextrun"/>
          <w:rFonts w:eastAsia="Arial"/>
          <w:color w:val="000000" w:themeColor="text1"/>
          <w:sz w:val="24"/>
          <w:szCs w:val="24"/>
        </w:rPr>
        <w:t xml:space="preserve">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2F94301"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_ _ </w:t>
      </w:r>
      <w:r w:rsidR="005C376C">
        <w:rPr>
          <w:rStyle w:val="normaltextrun"/>
          <w:rFonts w:eastAsia="Arial"/>
          <w:color w:val="000000" w:themeColor="text1"/>
          <w:sz w:val="24"/>
          <w:szCs w:val="24"/>
        </w:rPr>
        <w:t>26</w:t>
      </w:r>
      <w:r w:rsidR="00CE4AF4">
        <w:rPr>
          <w:rStyle w:val="normaltextrun"/>
          <w:rFonts w:eastAsia="Arial"/>
          <w:color w:val="000000" w:themeColor="text1"/>
          <w:sz w:val="24"/>
          <w:szCs w:val="24"/>
        </w:rPr>
        <w:t>/05/2022</w:t>
      </w:r>
      <w:r w:rsidRPr="4C3E8AB8">
        <w:rPr>
          <w:rStyle w:val="normaltextrun"/>
          <w:rFonts w:eastAsia="Arial"/>
          <w:color w:val="000000" w:themeColor="text1"/>
          <w:sz w:val="24"/>
          <w:szCs w:val="24"/>
        </w:rPr>
        <w:t>_ _ _ _ _ _ _ _ </w:t>
      </w:r>
    </w:p>
    <w:bookmarkEnd w:id="16"/>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6CC38393" w:rsidR="4C3E8AB8" w:rsidRDefault="4C3E8AB8" w:rsidP="4C3E8AB8">
      <w:pPr>
        <w:spacing w:before="240" w:after="60"/>
        <w:ind w:right="237"/>
        <w:jc w:val="both"/>
        <w:rPr>
          <w:b/>
          <w:bCs/>
          <w:sz w:val="24"/>
          <w:szCs w:val="24"/>
        </w:rPr>
      </w:pPr>
    </w:p>
    <w:p w14:paraId="239B87AE" w14:textId="20B0D9A2" w:rsidR="00476001" w:rsidRDefault="00476001" w:rsidP="4C3E8AB8">
      <w:pPr>
        <w:spacing w:before="240" w:after="60"/>
        <w:ind w:right="237"/>
        <w:jc w:val="both"/>
        <w:rPr>
          <w:b/>
          <w:bCs/>
          <w:sz w:val="24"/>
          <w:szCs w:val="24"/>
        </w:rPr>
      </w:pPr>
    </w:p>
    <w:p w14:paraId="3B99D0E7" w14:textId="16EFF879" w:rsidR="00476001" w:rsidRDefault="00476001" w:rsidP="4C3E8AB8">
      <w:pPr>
        <w:spacing w:before="240" w:after="60"/>
        <w:ind w:right="237"/>
        <w:jc w:val="both"/>
        <w:rPr>
          <w:b/>
          <w:bCs/>
          <w:sz w:val="24"/>
          <w:szCs w:val="24"/>
        </w:rPr>
      </w:pPr>
    </w:p>
    <w:p w14:paraId="0F1C0989" w14:textId="41A67C80" w:rsidR="00476001" w:rsidRDefault="00476001" w:rsidP="4C3E8AB8">
      <w:pPr>
        <w:spacing w:before="240" w:after="60"/>
        <w:ind w:right="237"/>
        <w:jc w:val="both"/>
        <w:rPr>
          <w:b/>
          <w:bCs/>
          <w:sz w:val="24"/>
          <w:szCs w:val="24"/>
        </w:rPr>
      </w:pPr>
    </w:p>
    <w:p w14:paraId="2B030907" w14:textId="2E7E12CF" w:rsidR="00476001" w:rsidRDefault="00476001" w:rsidP="4C3E8AB8">
      <w:pPr>
        <w:spacing w:before="240" w:after="60"/>
        <w:ind w:right="237"/>
        <w:jc w:val="both"/>
        <w:rPr>
          <w:b/>
          <w:bCs/>
          <w:sz w:val="24"/>
          <w:szCs w:val="24"/>
        </w:rPr>
      </w:pPr>
    </w:p>
    <w:p w14:paraId="35A44AB1" w14:textId="7AD24AAE" w:rsidR="00476001" w:rsidRDefault="00476001" w:rsidP="4C3E8AB8">
      <w:pPr>
        <w:spacing w:before="240" w:after="60"/>
        <w:ind w:right="237"/>
        <w:jc w:val="both"/>
        <w:rPr>
          <w:b/>
          <w:bCs/>
          <w:sz w:val="24"/>
          <w:szCs w:val="24"/>
        </w:rPr>
      </w:pPr>
    </w:p>
    <w:p w14:paraId="7087E201" w14:textId="27F636AD" w:rsidR="00476001" w:rsidRDefault="00476001" w:rsidP="4C3E8AB8">
      <w:pPr>
        <w:spacing w:before="240" w:after="60"/>
        <w:ind w:right="237"/>
        <w:jc w:val="both"/>
        <w:rPr>
          <w:b/>
          <w:bCs/>
          <w:sz w:val="24"/>
          <w:szCs w:val="24"/>
        </w:rPr>
      </w:pPr>
    </w:p>
    <w:p w14:paraId="2B9C5D7F" w14:textId="77777777" w:rsidR="00476001" w:rsidRDefault="00476001"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bookmarkStart w:id="17" w:name="_Hlk104376931"/>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bookmarkEnd w:id="17"/>
    <w:p w14:paraId="6706116D" w14:textId="77777777" w:rsidR="00390074" w:rsidRPr="00270EEB" w:rsidRDefault="00390074" w:rsidP="00340E9A">
      <w:pPr>
        <w:ind w:right="237"/>
        <w:jc w:val="both"/>
        <w:rPr>
          <w:b/>
          <w:sz w:val="24"/>
          <w:szCs w:val="24"/>
        </w:rPr>
      </w:pPr>
    </w:p>
    <w:p w14:paraId="62165D1A" w14:textId="24B9172D" w:rsidR="6E85A413" w:rsidRDefault="6E85A413" w:rsidP="00DD7FFD">
      <w:pPr>
        <w:keepNext/>
        <w:ind w:right="237"/>
        <w:rPr>
          <w:b/>
          <w:sz w:val="24"/>
          <w:szCs w:val="24"/>
          <w:highlight w:val="yellow"/>
        </w:rPr>
      </w:pPr>
    </w:p>
    <w:p w14:paraId="4E216705" w14:textId="77777777" w:rsidR="00914DA6" w:rsidRDefault="00914DA6" w:rsidP="00914DA6">
      <w:pPr>
        <w:spacing w:line="360" w:lineRule="atLeast"/>
        <w:rPr>
          <w:sz w:val="24"/>
          <w:szCs w:val="24"/>
        </w:rPr>
      </w:pPr>
      <w:r>
        <w:rPr>
          <w:sz w:val="24"/>
          <w:szCs w:val="24"/>
        </w:rPr>
        <w:t>ACRO (2022). </w:t>
      </w:r>
      <w:r>
        <w:rPr>
          <w:i/>
          <w:iCs/>
          <w:sz w:val="24"/>
          <w:szCs w:val="24"/>
        </w:rPr>
        <w:t>ACRO Criminal Records Office - PNC services</w:t>
      </w:r>
      <w:r>
        <w:rPr>
          <w:sz w:val="24"/>
          <w:szCs w:val="24"/>
        </w:rPr>
        <w:t xml:space="preserve">. [online] www.acro.police.uk. Available at: </w:t>
      </w:r>
      <w:hyperlink r:id="rId19" w:history="1">
        <w:r>
          <w:rPr>
            <w:rStyle w:val="Hyperlink"/>
            <w:sz w:val="24"/>
            <w:szCs w:val="24"/>
          </w:rPr>
          <w:t>https://www.acro.police.uk/PNC-services</w:t>
        </w:r>
      </w:hyperlink>
      <w:r>
        <w:rPr>
          <w:sz w:val="24"/>
          <w:szCs w:val="24"/>
        </w:rPr>
        <w:t>. [Accessed 25 May 2022].</w:t>
      </w:r>
    </w:p>
    <w:p w14:paraId="6BBADB5B" w14:textId="77777777" w:rsidR="00914DA6" w:rsidRDefault="00914DA6" w:rsidP="00DD7FFD">
      <w:pPr>
        <w:keepNext/>
        <w:ind w:right="237"/>
        <w:rPr>
          <w:b/>
          <w:sz w:val="24"/>
          <w:szCs w:val="24"/>
          <w:highlight w:val="yellow"/>
        </w:rPr>
      </w:pPr>
    </w:p>
    <w:p w14:paraId="607FE127" w14:textId="77777777" w:rsidR="00AB79B8" w:rsidRDefault="00AB79B8" w:rsidP="00AB79B8">
      <w:pPr>
        <w:spacing w:line="360" w:lineRule="atLeast"/>
        <w:rPr>
          <w:sz w:val="24"/>
          <w:szCs w:val="24"/>
        </w:rPr>
      </w:pPr>
      <w:r>
        <w:rPr>
          <w:sz w:val="24"/>
          <w:szCs w:val="24"/>
        </w:rPr>
        <w:t>Anthony, A. (2017). </w:t>
      </w:r>
      <w:r>
        <w:rPr>
          <w:i/>
          <w:iCs/>
          <w:sz w:val="24"/>
          <w:szCs w:val="24"/>
        </w:rPr>
        <w:t>Baby P: born into a nightmare of abuse, violence and despair, he never stood a chance</w:t>
      </w:r>
      <w:r>
        <w:rPr>
          <w:sz w:val="24"/>
          <w:szCs w:val="24"/>
        </w:rPr>
        <w:t xml:space="preserve">. [online] the Guardian. Available at: </w:t>
      </w:r>
      <w:hyperlink r:id="rId20" w:history="1">
        <w:r>
          <w:rPr>
            <w:rStyle w:val="Hyperlink"/>
            <w:sz w:val="24"/>
            <w:szCs w:val="24"/>
          </w:rPr>
          <w:t>https://www.theguardian.com/society/2009/aug/16/baby-p-family</w:t>
        </w:r>
      </w:hyperlink>
      <w:r>
        <w:rPr>
          <w:sz w:val="24"/>
          <w:szCs w:val="24"/>
        </w:rPr>
        <w:t>. [Accessed 12 May 2022].</w:t>
      </w:r>
    </w:p>
    <w:p w14:paraId="7DD0D931" w14:textId="77777777" w:rsidR="00AB79B8" w:rsidRDefault="00AB79B8" w:rsidP="00DD7FFD">
      <w:pPr>
        <w:keepNext/>
        <w:ind w:right="237"/>
        <w:rPr>
          <w:b/>
          <w:sz w:val="24"/>
          <w:szCs w:val="24"/>
          <w:highlight w:val="yellow"/>
        </w:rPr>
      </w:pPr>
    </w:p>
    <w:p w14:paraId="04598249" w14:textId="1B39766E"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Baldwin, S. (2006). </w:t>
      </w:r>
      <w:r>
        <w:rPr>
          <w:rFonts w:ascii="Arial" w:hAnsi="Arial" w:cs="Arial"/>
          <w:i/>
          <w:iCs/>
          <w:color w:val="000000"/>
        </w:rPr>
        <w:t>Organisational Justice</w:t>
      </w:r>
      <w:r>
        <w:rPr>
          <w:rFonts w:ascii="Arial" w:hAnsi="Arial" w:cs="Arial"/>
          <w:color w:val="000000"/>
        </w:rPr>
        <w:t xml:space="preserve">. [online] Available at: </w:t>
      </w:r>
      <w:hyperlink r:id="rId21" w:history="1">
        <w:r>
          <w:rPr>
            <w:rStyle w:val="Hyperlink"/>
            <w:rFonts w:ascii="Arial" w:hAnsi="Arial" w:cs="Arial"/>
          </w:rPr>
          <w:t>https://www.employment-studies.co.uk/system/files/resources/files/mp73.pdf</w:t>
        </w:r>
      </w:hyperlink>
      <w:r>
        <w:rPr>
          <w:rFonts w:ascii="Arial" w:hAnsi="Arial" w:cs="Arial"/>
          <w:color w:val="000000"/>
        </w:rPr>
        <w:t>. [Accessed 11 May 2022].</w:t>
      </w:r>
    </w:p>
    <w:p w14:paraId="068124D1" w14:textId="236E2B03" w:rsidR="00AB79B8" w:rsidRDefault="00AB79B8" w:rsidP="00AB79B8">
      <w:pPr>
        <w:pStyle w:val="NormalWeb"/>
        <w:spacing w:before="0" w:beforeAutospacing="0" w:after="0" w:afterAutospacing="0" w:line="360" w:lineRule="atLeast"/>
        <w:rPr>
          <w:rFonts w:ascii="Arial" w:hAnsi="Arial" w:cs="Arial"/>
          <w:color w:val="000000"/>
        </w:rPr>
      </w:pPr>
    </w:p>
    <w:p w14:paraId="5474D7B3" w14:textId="55B5A8A7"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Bridgend County Borough County Council (2022). </w:t>
      </w:r>
      <w:r>
        <w:rPr>
          <w:rFonts w:ascii="Arial" w:hAnsi="Arial" w:cs="Arial"/>
          <w:i/>
          <w:iCs/>
          <w:color w:val="000000"/>
        </w:rPr>
        <w:t>Multi-Agency Safeguarding Hub (MASH) - Bridgend CBC</w:t>
      </w:r>
      <w:r>
        <w:rPr>
          <w:rFonts w:ascii="Arial" w:hAnsi="Arial" w:cs="Arial"/>
          <w:color w:val="000000"/>
        </w:rPr>
        <w:t xml:space="preserve">. [online] Bridgend County Borough Council. Available at: </w:t>
      </w:r>
      <w:hyperlink r:id="rId22" w:history="1">
        <w:r>
          <w:rPr>
            <w:rStyle w:val="Hyperlink"/>
            <w:rFonts w:ascii="Arial" w:hAnsi="Arial" w:cs="Arial"/>
          </w:rPr>
          <w:t>https://www.bridgend.gov.uk/residents/social-care-and-wellbeing/multi-agency-safeguarding-hub-mash/</w:t>
        </w:r>
      </w:hyperlink>
      <w:r>
        <w:rPr>
          <w:rFonts w:ascii="Arial" w:hAnsi="Arial" w:cs="Arial"/>
          <w:color w:val="000000"/>
        </w:rPr>
        <w:t>. [Accessed 12 May 2022].</w:t>
      </w:r>
    </w:p>
    <w:p w14:paraId="218C7C61" w14:textId="258C6C62" w:rsidR="00AB79B8" w:rsidRDefault="00AB79B8" w:rsidP="00AB79B8">
      <w:pPr>
        <w:pStyle w:val="NormalWeb"/>
        <w:spacing w:before="0" w:beforeAutospacing="0" w:after="0" w:afterAutospacing="0" w:line="360" w:lineRule="atLeast"/>
        <w:rPr>
          <w:rFonts w:ascii="Arial" w:hAnsi="Arial" w:cs="Arial"/>
          <w:color w:val="000000"/>
        </w:rPr>
      </w:pPr>
    </w:p>
    <w:p w14:paraId="748824D0" w14:textId="1FD406E6" w:rsidR="00AB79B8" w:rsidRDefault="00AB79B8" w:rsidP="00AB79B8">
      <w:pPr>
        <w:spacing w:line="360" w:lineRule="atLeast"/>
        <w:rPr>
          <w:sz w:val="24"/>
          <w:szCs w:val="24"/>
        </w:rPr>
      </w:pPr>
      <w:r>
        <w:rPr>
          <w:sz w:val="24"/>
          <w:szCs w:val="24"/>
        </w:rPr>
        <w:t>Bryant, R. and Bryant, S. (2019). Blackstone’s handbook for policing students 2020. 14th ed. Oxford: Oxford University Press, p.274. [Accessed 12 May 2022].</w:t>
      </w:r>
    </w:p>
    <w:p w14:paraId="24195CB4" w14:textId="7C06333D" w:rsidR="00AB79B8" w:rsidRDefault="00AB79B8" w:rsidP="00AB79B8">
      <w:pPr>
        <w:spacing w:line="360" w:lineRule="atLeast"/>
        <w:rPr>
          <w:sz w:val="24"/>
          <w:szCs w:val="24"/>
        </w:rPr>
      </w:pPr>
    </w:p>
    <w:p w14:paraId="133B8CDB" w14:textId="38AC0666" w:rsidR="00AB79B8" w:rsidRDefault="00AB79B8" w:rsidP="00AB79B8">
      <w:pPr>
        <w:spacing w:line="360" w:lineRule="atLeast"/>
        <w:rPr>
          <w:sz w:val="24"/>
          <w:szCs w:val="24"/>
        </w:rPr>
      </w:pPr>
      <w:r>
        <w:rPr>
          <w:sz w:val="24"/>
          <w:szCs w:val="24"/>
        </w:rPr>
        <w:t>‌Bryant, R. and Bryant, S. (2019). Blackstone’s handbook for policing students 2020. 14th ed. Oxford: Oxford University Press, p.275. [Accessed 14 May 2022].</w:t>
      </w:r>
    </w:p>
    <w:p w14:paraId="3A7E3DCA" w14:textId="181533D8" w:rsidR="00914DA6" w:rsidRDefault="00914DA6" w:rsidP="00AB79B8">
      <w:pPr>
        <w:spacing w:line="360" w:lineRule="atLeast"/>
        <w:rPr>
          <w:sz w:val="24"/>
          <w:szCs w:val="24"/>
        </w:rPr>
      </w:pPr>
    </w:p>
    <w:p w14:paraId="1EA09676" w14:textId="77777777" w:rsidR="00914DA6" w:rsidRDefault="00914DA6" w:rsidP="00914DA6">
      <w:pPr>
        <w:spacing w:line="360" w:lineRule="atLeast"/>
        <w:rPr>
          <w:sz w:val="24"/>
          <w:szCs w:val="24"/>
        </w:rPr>
      </w:pPr>
      <w:r>
        <w:rPr>
          <w:sz w:val="24"/>
          <w:szCs w:val="24"/>
        </w:rPr>
        <w:t>Bryant, R. and Bryant, S. (2019). </w:t>
      </w:r>
      <w:r>
        <w:rPr>
          <w:i/>
          <w:iCs/>
          <w:sz w:val="24"/>
          <w:szCs w:val="24"/>
        </w:rPr>
        <w:t>Blackstone’s handbook for policing students 2020</w:t>
      </w:r>
      <w:r>
        <w:rPr>
          <w:sz w:val="24"/>
          <w:szCs w:val="24"/>
        </w:rPr>
        <w:t>. 14th ed. Oxford: Oxford University Press, p.355. [Accessed 235 May 2022].</w:t>
      </w:r>
    </w:p>
    <w:p w14:paraId="14E8A0CD" w14:textId="083F32F4" w:rsidR="00AB79B8" w:rsidRDefault="00AB79B8" w:rsidP="00AB79B8">
      <w:pPr>
        <w:spacing w:line="360" w:lineRule="atLeast"/>
        <w:rPr>
          <w:sz w:val="24"/>
          <w:szCs w:val="24"/>
        </w:rPr>
      </w:pPr>
    </w:p>
    <w:p w14:paraId="7B927994" w14:textId="7E0322B7" w:rsidR="00914DA6" w:rsidRDefault="00914DA6" w:rsidP="00AB79B8">
      <w:pPr>
        <w:spacing w:line="360" w:lineRule="atLeast"/>
        <w:rPr>
          <w:sz w:val="24"/>
          <w:szCs w:val="24"/>
        </w:rPr>
      </w:pPr>
      <w:r>
        <w:rPr>
          <w:sz w:val="24"/>
          <w:szCs w:val="24"/>
        </w:rPr>
        <w:t>Bryant, R. and Bryant, S. (2019). </w:t>
      </w:r>
      <w:r>
        <w:rPr>
          <w:i/>
          <w:iCs/>
          <w:sz w:val="24"/>
          <w:szCs w:val="24"/>
        </w:rPr>
        <w:t>Blackstone’s handbook for policing students 2020</w:t>
      </w:r>
      <w:r>
        <w:rPr>
          <w:sz w:val="24"/>
          <w:szCs w:val="24"/>
        </w:rPr>
        <w:t>. 14th ed. Oxford: Oxford University Press, p.388. [Accessed 23 May 2022].</w:t>
      </w:r>
    </w:p>
    <w:p w14:paraId="5957B958" w14:textId="156E5058" w:rsidR="00914DA6" w:rsidRDefault="00914DA6" w:rsidP="00AB79B8">
      <w:pPr>
        <w:spacing w:line="360" w:lineRule="atLeast"/>
        <w:rPr>
          <w:sz w:val="24"/>
          <w:szCs w:val="24"/>
        </w:rPr>
      </w:pPr>
    </w:p>
    <w:p w14:paraId="4C314564" w14:textId="77777777" w:rsidR="00914DA6" w:rsidRDefault="00914DA6" w:rsidP="00914DA6">
      <w:pPr>
        <w:spacing w:line="360" w:lineRule="atLeast"/>
        <w:rPr>
          <w:sz w:val="24"/>
          <w:szCs w:val="24"/>
        </w:rPr>
      </w:pPr>
      <w:proofErr w:type="spellStart"/>
      <w:r>
        <w:rPr>
          <w:sz w:val="24"/>
          <w:szCs w:val="24"/>
        </w:rPr>
        <w:lastRenderedPageBreak/>
        <w:t>Carevision</w:t>
      </w:r>
      <w:proofErr w:type="spellEnd"/>
      <w:r>
        <w:rPr>
          <w:sz w:val="24"/>
          <w:szCs w:val="24"/>
        </w:rPr>
        <w:t xml:space="preserve"> (2017). </w:t>
      </w:r>
      <w:r>
        <w:rPr>
          <w:i/>
          <w:iCs/>
          <w:sz w:val="24"/>
          <w:szCs w:val="24"/>
        </w:rPr>
        <w:t>Top 5 Challenges for Seniors Using Technology</w:t>
      </w:r>
      <w:r>
        <w:rPr>
          <w:sz w:val="24"/>
          <w:szCs w:val="24"/>
        </w:rPr>
        <w:t>. [online] www.carevision.com. Available at: https://www.carevision.com/top-5-challenges-seniors-using-technology-2/ [Accessed 26 May 2022].</w:t>
      </w:r>
    </w:p>
    <w:p w14:paraId="1F204077" w14:textId="3355E135" w:rsidR="00914DA6" w:rsidRDefault="00914DA6" w:rsidP="00AB79B8">
      <w:pPr>
        <w:spacing w:line="360" w:lineRule="atLeast"/>
        <w:rPr>
          <w:sz w:val="24"/>
          <w:szCs w:val="24"/>
        </w:rPr>
      </w:pPr>
    </w:p>
    <w:p w14:paraId="00AD8F24" w14:textId="67838339" w:rsidR="00914DA6" w:rsidRDefault="00914DA6" w:rsidP="00AB79B8">
      <w:pPr>
        <w:spacing w:line="360" w:lineRule="atLeast"/>
        <w:rPr>
          <w:sz w:val="24"/>
          <w:szCs w:val="24"/>
        </w:rPr>
      </w:pPr>
      <w:r>
        <w:rPr>
          <w:sz w:val="24"/>
          <w:szCs w:val="24"/>
        </w:rPr>
        <w:t>citizens advice (2021). </w:t>
      </w:r>
      <w:r>
        <w:rPr>
          <w:i/>
          <w:iCs/>
          <w:sz w:val="24"/>
          <w:szCs w:val="24"/>
        </w:rPr>
        <w:t>Banking - security and fraud</w:t>
      </w:r>
      <w:r>
        <w:rPr>
          <w:sz w:val="24"/>
          <w:szCs w:val="24"/>
        </w:rPr>
        <w:t>. [online] www.citizensadvice.org.uk. Available at: https://www.citizensadvice.org.uk/debt-and-money/banking/banking-security-and-fraud/ [Accessed 26 May 2022].</w:t>
      </w:r>
    </w:p>
    <w:p w14:paraId="532E2622" w14:textId="017B1F53" w:rsidR="00AB79B8" w:rsidRDefault="00AB79B8" w:rsidP="00DD7FFD">
      <w:pPr>
        <w:keepNext/>
        <w:ind w:right="237"/>
        <w:rPr>
          <w:b/>
          <w:sz w:val="24"/>
          <w:szCs w:val="24"/>
          <w:highlight w:val="yellow"/>
        </w:rPr>
      </w:pPr>
    </w:p>
    <w:p w14:paraId="71203C9A" w14:textId="3FE8543D"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College of Policing (2014). </w:t>
      </w:r>
      <w:r>
        <w:rPr>
          <w:rFonts w:ascii="Arial" w:hAnsi="Arial" w:cs="Arial"/>
          <w:i/>
          <w:iCs/>
          <w:color w:val="000000"/>
        </w:rPr>
        <w:t>Code of Ethics</w:t>
      </w:r>
      <w:r>
        <w:rPr>
          <w:rFonts w:ascii="Arial" w:hAnsi="Arial" w:cs="Arial"/>
          <w:color w:val="000000"/>
        </w:rPr>
        <w:t xml:space="preserve">. [online] College of Policing. Available at: </w:t>
      </w:r>
      <w:hyperlink r:id="rId23" w:history="1">
        <w:r>
          <w:rPr>
            <w:rStyle w:val="Hyperlink"/>
            <w:rFonts w:ascii="Arial" w:hAnsi="Arial" w:cs="Arial"/>
          </w:rPr>
          <w:t>https://www.college.police.uk/ethics/code-of-ethics</w:t>
        </w:r>
      </w:hyperlink>
      <w:r>
        <w:rPr>
          <w:rFonts w:ascii="Arial" w:hAnsi="Arial" w:cs="Arial"/>
          <w:color w:val="000000"/>
        </w:rPr>
        <w:t>. [Accessed 11 May 2022].</w:t>
      </w:r>
    </w:p>
    <w:p w14:paraId="4EF4763C" w14:textId="1368BFFB" w:rsidR="00914DA6" w:rsidRDefault="00914DA6" w:rsidP="00AB79B8">
      <w:pPr>
        <w:pStyle w:val="NormalWeb"/>
        <w:spacing w:before="0" w:beforeAutospacing="0" w:after="0" w:afterAutospacing="0" w:line="360" w:lineRule="atLeast"/>
        <w:rPr>
          <w:rFonts w:ascii="Arial" w:hAnsi="Arial" w:cs="Arial"/>
          <w:color w:val="000000"/>
        </w:rPr>
      </w:pPr>
    </w:p>
    <w:p w14:paraId="2487982B" w14:textId="77777777" w:rsidR="00914DA6" w:rsidRDefault="00914DA6" w:rsidP="00914DA6">
      <w:pPr>
        <w:spacing w:line="360" w:lineRule="atLeast"/>
        <w:rPr>
          <w:sz w:val="24"/>
          <w:szCs w:val="24"/>
        </w:rPr>
      </w:pPr>
      <w:r>
        <w:rPr>
          <w:sz w:val="24"/>
          <w:szCs w:val="24"/>
        </w:rPr>
        <w:t>College of Policing (2021). </w:t>
      </w:r>
      <w:r>
        <w:rPr>
          <w:i/>
          <w:iCs/>
          <w:sz w:val="24"/>
          <w:szCs w:val="24"/>
        </w:rPr>
        <w:t>Obtaining data from digital devices – new guidance released</w:t>
      </w:r>
      <w:r>
        <w:rPr>
          <w:sz w:val="24"/>
          <w:szCs w:val="24"/>
        </w:rPr>
        <w:t xml:space="preserve">. [online] College of Policing. Available at: </w:t>
      </w:r>
      <w:hyperlink r:id="rId24" w:history="1">
        <w:r>
          <w:rPr>
            <w:rStyle w:val="Hyperlink"/>
            <w:sz w:val="24"/>
            <w:szCs w:val="24"/>
          </w:rPr>
          <w:t>https://www.college.police.uk/article/extraction-material-digital-devices-app</w:t>
        </w:r>
      </w:hyperlink>
      <w:r>
        <w:rPr>
          <w:sz w:val="24"/>
          <w:szCs w:val="24"/>
        </w:rPr>
        <w:t>. [Accessed 25 May 2022].</w:t>
      </w:r>
    </w:p>
    <w:p w14:paraId="2BABB96C" w14:textId="75F535FB" w:rsidR="00AB79B8" w:rsidRDefault="00AB79B8" w:rsidP="00AB79B8">
      <w:pPr>
        <w:pStyle w:val="NormalWeb"/>
        <w:spacing w:before="0" w:beforeAutospacing="0" w:after="0" w:afterAutospacing="0" w:line="360" w:lineRule="atLeast"/>
        <w:rPr>
          <w:rFonts w:ascii="Arial" w:hAnsi="Arial" w:cs="Arial"/>
          <w:color w:val="000000"/>
        </w:rPr>
      </w:pPr>
    </w:p>
    <w:p w14:paraId="0161E099" w14:textId="2BFA7A89" w:rsidR="00AB79B8" w:rsidRDefault="00AB79B8" w:rsidP="00AB79B8">
      <w:pPr>
        <w:spacing w:line="360" w:lineRule="atLeast"/>
        <w:rPr>
          <w:sz w:val="24"/>
          <w:szCs w:val="24"/>
        </w:rPr>
      </w:pPr>
      <w:r>
        <w:rPr>
          <w:sz w:val="24"/>
          <w:szCs w:val="24"/>
        </w:rPr>
        <w:t>College of Policing. (2022). </w:t>
      </w:r>
      <w:r>
        <w:rPr>
          <w:i/>
          <w:iCs/>
          <w:sz w:val="24"/>
          <w:szCs w:val="24"/>
        </w:rPr>
        <w:t>Professional standards</w:t>
      </w:r>
      <w:r>
        <w:rPr>
          <w:sz w:val="24"/>
          <w:szCs w:val="24"/>
        </w:rPr>
        <w:t xml:space="preserve">. [online] Available at: </w:t>
      </w:r>
      <w:hyperlink r:id="rId25" w:history="1">
        <w:r>
          <w:rPr>
            <w:rStyle w:val="Hyperlink"/>
            <w:sz w:val="24"/>
            <w:szCs w:val="24"/>
          </w:rPr>
          <w:t>https://www.college.police.uk/app/professional-standards</w:t>
        </w:r>
      </w:hyperlink>
      <w:r>
        <w:rPr>
          <w:sz w:val="24"/>
          <w:szCs w:val="24"/>
        </w:rPr>
        <w:t>. [Accessed 11 May 2022].</w:t>
      </w:r>
    </w:p>
    <w:p w14:paraId="433BB6E8" w14:textId="64E4B3A7" w:rsidR="00914DA6" w:rsidRDefault="00914DA6" w:rsidP="00AB79B8">
      <w:pPr>
        <w:spacing w:line="360" w:lineRule="atLeast"/>
        <w:rPr>
          <w:sz w:val="24"/>
          <w:szCs w:val="24"/>
        </w:rPr>
      </w:pPr>
    </w:p>
    <w:p w14:paraId="5AA50860" w14:textId="77777777" w:rsidR="00914DA6" w:rsidRDefault="00914DA6" w:rsidP="00AB79B8">
      <w:pPr>
        <w:spacing w:line="360" w:lineRule="atLeast"/>
        <w:rPr>
          <w:sz w:val="24"/>
          <w:szCs w:val="24"/>
        </w:rPr>
      </w:pPr>
      <w:r>
        <w:rPr>
          <w:sz w:val="24"/>
          <w:szCs w:val="24"/>
        </w:rPr>
        <w:t>College of Policing (2022). </w:t>
      </w:r>
      <w:r>
        <w:rPr>
          <w:i/>
          <w:iCs/>
          <w:sz w:val="24"/>
          <w:szCs w:val="24"/>
        </w:rPr>
        <w:t>Sexual Offences Liaison Officer</w:t>
      </w:r>
      <w:r>
        <w:rPr>
          <w:sz w:val="24"/>
          <w:szCs w:val="24"/>
        </w:rPr>
        <w:t>. [online] College of Policing. Available at: https://profdev.college.police.uk/professional-profile/sexual-offences-liaison-officer/ [Accessed 23 May 2022].</w:t>
      </w:r>
    </w:p>
    <w:p w14:paraId="6E3B255A" w14:textId="252EC6D7" w:rsidR="00AB79B8" w:rsidRDefault="00AB79B8" w:rsidP="00AB79B8">
      <w:pPr>
        <w:spacing w:line="360" w:lineRule="atLeast"/>
        <w:rPr>
          <w:sz w:val="24"/>
          <w:szCs w:val="24"/>
        </w:rPr>
      </w:pPr>
      <w:r>
        <w:rPr>
          <w:sz w:val="24"/>
          <w:szCs w:val="24"/>
        </w:rPr>
        <w:t>Hampshire County Council (2022). </w:t>
      </w:r>
      <w:r>
        <w:rPr>
          <w:i/>
          <w:iCs/>
          <w:sz w:val="24"/>
          <w:szCs w:val="24"/>
        </w:rPr>
        <w:t>Chastisement and punishment</w:t>
      </w:r>
      <w:r>
        <w:rPr>
          <w:sz w:val="24"/>
          <w:szCs w:val="24"/>
        </w:rPr>
        <w:t xml:space="preserve">. [online] www.hants.gov.uk. Available at: </w:t>
      </w:r>
      <w:hyperlink r:id="rId26" w:history="1">
        <w:r>
          <w:rPr>
            <w:rStyle w:val="Hyperlink"/>
            <w:sz w:val="24"/>
            <w:szCs w:val="24"/>
          </w:rPr>
          <w:t>https://www.hants.gov.uk/socialcareandhealth/childrenandfamilies/safeguardingchildren/childprotection/punishment</w:t>
        </w:r>
      </w:hyperlink>
      <w:r>
        <w:rPr>
          <w:sz w:val="24"/>
          <w:szCs w:val="24"/>
        </w:rPr>
        <w:t>. [Accessed 12 May 2022].</w:t>
      </w:r>
    </w:p>
    <w:p w14:paraId="0E8EE6FF" w14:textId="1B4083A7" w:rsidR="00914DA6" w:rsidRDefault="00914DA6" w:rsidP="00AB79B8">
      <w:pPr>
        <w:spacing w:line="360" w:lineRule="atLeast"/>
        <w:rPr>
          <w:sz w:val="24"/>
          <w:szCs w:val="24"/>
        </w:rPr>
      </w:pPr>
    </w:p>
    <w:p w14:paraId="56390104" w14:textId="77777777" w:rsidR="00914DA6" w:rsidRDefault="00914DA6" w:rsidP="00914DA6">
      <w:pPr>
        <w:pStyle w:val="NormalWeb"/>
        <w:spacing w:before="0" w:beforeAutospacing="0" w:after="0" w:afterAutospacing="0" w:line="360" w:lineRule="atLeast"/>
        <w:rPr>
          <w:rFonts w:ascii="Arial" w:hAnsi="Arial" w:cs="Arial"/>
          <w:color w:val="000000"/>
        </w:rPr>
      </w:pPr>
      <w:r>
        <w:rPr>
          <w:rFonts w:ascii="Arial" w:hAnsi="Arial" w:cs="Arial"/>
          <w:color w:val="000000"/>
        </w:rPr>
        <w:t>‌</w:t>
      </w:r>
      <w:proofErr w:type="spellStart"/>
      <w:r>
        <w:rPr>
          <w:rFonts w:ascii="Arial" w:hAnsi="Arial" w:cs="Arial"/>
          <w:color w:val="000000"/>
        </w:rPr>
        <w:t>Cuarl</w:t>
      </w:r>
      <w:proofErr w:type="spellEnd"/>
      <w:r>
        <w:rPr>
          <w:rFonts w:ascii="Arial" w:hAnsi="Arial" w:cs="Arial"/>
          <w:color w:val="000000"/>
        </w:rPr>
        <w:t xml:space="preserve"> (2022). </w:t>
      </w:r>
      <w:r>
        <w:rPr>
          <w:rFonts w:ascii="Arial" w:hAnsi="Arial" w:cs="Arial"/>
          <w:i/>
          <w:iCs/>
          <w:color w:val="000000"/>
        </w:rPr>
        <w:t>Understanding the Healthcare of Senior Adults and What Makes Elderly Vulnerable</w:t>
      </w:r>
      <w:r>
        <w:rPr>
          <w:rFonts w:ascii="Arial" w:hAnsi="Arial" w:cs="Arial"/>
          <w:color w:val="000000"/>
        </w:rPr>
        <w:t>. [online] cuarl.com. Available at: https://cuarl.com/what-makes-elderly-vulnerable/ [Accessed 26 May 2022].</w:t>
      </w:r>
    </w:p>
    <w:p w14:paraId="216941C7" w14:textId="5E0D2910" w:rsidR="00914DA6" w:rsidRDefault="00914DA6" w:rsidP="00AB79B8">
      <w:pPr>
        <w:spacing w:line="360" w:lineRule="atLeast"/>
        <w:rPr>
          <w:sz w:val="24"/>
          <w:szCs w:val="24"/>
        </w:rPr>
      </w:pPr>
    </w:p>
    <w:p w14:paraId="2F63902F" w14:textId="36757E8B" w:rsidR="00914DA6" w:rsidRDefault="00914DA6" w:rsidP="00914DA6">
      <w:pPr>
        <w:spacing w:line="360" w:lineRule="atLeast"/>
        <w:rPr>
          <w:sz w:val="24"/>
          <w:szCs w:val="24"/>
        </w:rPr>
      </w:pPr>
      <w:proofErr w:type="spellStart"/>
      <w:r>
        <w:rPr>
          <w:sz w:val="24"/>
          <w:szCs w:val="24"/>
        </w:rPr>
        <w:t>Datalynx</w:t>
      </w:r>
      <w:proofErr w:type="spellEnd"/>
      <w:r>
        <w:rPr>
          <w:sz w:val="24"/>
          <w:szCs w:val="24"/>
        </w:rPr>
        <w:t xml:space="preserve"> (2022). </w:t>
      </w:r>
      <w:r>
        <w:rPr>
          <w:i/>
          <w:iCs/>
          <w:sz w:val="24"/>
          <w:szCs w:val="24"/>
        </w:rPr>
        <w:t>Police National Database</w:t>
      </w:r>
      <w:r>
        <w:rPr>
          <w:sz w:val="24"/>
          <w:szCs w:val="24"/>
        </w:rPr>
        <w:t>. [online] www.Datalynx.net. Available at: https://www.datalynx.net/case-studies/police-national-database/ [Accessed 25 May 2022].</w:t>
      </w:r>
    </w:p>
    <w:p w14:paraId="54845E4E" w14:textId="7522BEEF" w:rsidR="00914DA6" w:rsidRDefault="00914DA6" w:rsidP="00914DA6">
      <w:pPr>
        <w:spacing w:line="360" w:lineRule="atLeast"/>
        <w:rPr>
          <w:sz w:val="24"/>
          <w:szCs w:val="24"/>
        </w:rPr>
      </w:pPr>
    </w:p>
    <w:p w14:paraId="011CD8DC" w14:textId="3A3D878C" w:rsidR="00914DA6" w:rsidRDefault="00914DA6" w:rsidP="00914DA6">
      <w:pPr>
        <w:spacing w:line="360" w:lineRule="atLeast"/>
        <w:rPr>
          <w:sz w:val="24"/>
          <w:szCs w:val="24"/>
        </w:rPr>
      </w:pPr>
      <w:r>
        <w:rPr>
          <w:sz w:val="24"/>
          <w:szCs w:val="24"/>
        </w:rPr>
        <w:t>Davies, W. (2018). </w:t>
      </w:r>
      <w:r>
        <w:rPr>
          <w:i/>
          <w:iCs/>
          <w:sz w:val="24"/>
          <w:szCs w:val="24"/>
        </w:rPr>
        <w:t>Wales Against Scams Partnership Cybercrime and the Vulnerable</w:t>
      </w:r>
      <w:r>
        <w:rPr>
          <w:sz w:val="24"/>
          <w:szCs w:val="24"/>
        </w:rPr>
        <w:t xml:space="preserve">. [online] ageuk.org. Available at: </w:t>
      </w:r>
      <w:r>
        <w:rPr>
          <w:sz w:val="24"/>
          <w:szCs w:val="24"/>
        </w:rPr>
        <w:lastRenderedPageBreak/>
        <w:t>https://www.ageuk.org.uk/globalassets/age-cymru/documents/policy/scams-summit-presentations/wasp-summit-september-2018-tarian.pdf [Accessed 26 May 2022].</w:t>
      </w:r>
    </w:p>
    <w:p w14:paraId="6585DD73" w14:textId="5B8D6B94" w:rsidR="00914DA6" w:rsidRDefault="00914DA6" w:rsidP="00914DA6">
      <w:pPr>
        <w:spacing w:line="360" w:lineRule="atLeast"/>
        <w:rPr>
          <w:sz w:val="24"/>
          <w:szCs w:val="24"/>
        </w:rPr>
      </w:pPr>
    </w:p>
    <w:p w14:paraId="53538E10" w14:textId="77777777" w:rsidR="00914DA6" w:rsidRDefault="00914DA6" w:rsidP="00914DA6">
      <w:pPr>
        <w:spacing w:line="360" w:lineRule="atLeast"/>
        <w:rPr>
          <w:sz w:val="24"/>
          <w:szCs w:val="24"/>
        </w:rPr>
      </w:pPr>
      <w:r>
        <w:rPr>
          <w:sz w:val="24"/>
          <w:szCs w:val="24"/>
        </w:rPr>
        <w:t>Equality and Human Rights Commission (2021). </w:t>
      </w:r>
      <w:r>
        <w:rPr>
          <w:i/>
          <w:iCs/>
          <w:sz w:val="24"/>
          <w:szCs w:val="24"/>
        </w:rPr>
        <w:t>Article 8: Respect for your private and family life | Equality and Human Rights Commission</w:t>
      </w:r>
      <w:r>
        <w:rPr>
          <w:sz w:val="24"/>
          <w:szCs w:val="24"/>
        </w:rPr>
        <w:t xml:space="preserve">. [online] Equalityhumanrights.com. Available at: </w:t>
      </w:r>
      <w:hyperlink r:id="rId27" w:history="1">
        <w:r>
          <w:rPr>
            <w:rStyle w:val="Hyperlink"/>
            <w:sz w:val="24"/>
            <w:szCs w:val="24"/>
          </w:rPr>
          <w:t>https://www.equalityhumanrights.com/en/human-rights-act/article-8-respect-your-private-and-family-life</w:t>
        </w:r>
      </w:hyperlink>
      <w:r>
        <w:rPr>
          <w:sz w:val="24"/>
          <w:szCs w:val="24"/>
        </w:rPr>
        <w:t>. [Accessed 25 May 2022].</w:t>
      </w:r>
    </w:p>
    <w:p w14:paraId="1EB34675" w14:textId="2E6B7B3F" w:rsidR="00AB79B8" w:rsidRDefault="00AB79B8" w:rsidP="00AB79B8">
      <w:pPr>
        <w:pStyle w:val="NormalWeb"/>
        <w:spacing w:before="0" w:beforeAutospacing="0" w:after="0" w:afterAutospacing="0" w:line="360" w:lineRule="atLeast"/>
        <w:rPr>
          <w:rFonts w:ascii="Arial" w:hAnsi="Arial" w:cs="Arial"/>
          <w:color w:val="000000"/>
        </w:rPr>
      </w:pPr>
    </w:p>
    <w:p w14:paraId="1B81ADBF" w14:textId="77777777" w:rsidR="00914DA6" w:rsidRDefault="00914DA6" w:rsidP="00914DA6">
      <w:pPr>
        <w:spacing w:line="360" w:lineRule="atLeast"/>
        <w:rPr>
          <w:sz w:val="24"/>
          <w:szCs w:val="24"/>
        </w:rPr>
      </w:pPr>
      <w:r>
        <w:rPr>
          <w:sz w:val="24"/>
          <w:szCs w:val="24"/>
        </w:rPr>
        <w:t>GOV.UK. (2019). </w:t>
      </w:r>
      <w:r>
        <w:rPr>
          <w:i/>
          <w:iCs/>
          <w:sz w:val="24"/>
          <w:szCs w:val="24"/>
        </w:rPr>
        <w:t>Department for Work and Pensions</w:t>
      </w:r>
      <w:r>
        <w:rPr>
          <w:sz w:val="24"/>
          <w:szCs w:val="24"/>
        </w:rPr>
        <w:t xml:space="preserve">. [online] Available at: </w:t>
      </w:r>
      <w:hyperlink r:id="rId28" w:history="1">
        <w:r>
          <w:rPr>
            <w:rStyle w:val="Hyperlink"/>
            <w:sz w:val="24"/>
            <w:szCs w:val="24"/>
          </w:rPr>
          <w:t>https://www.gov.uk/government/organisations/department-for-work-pensions</w:t>
        </w:r>
      </w:hyperlink>
      <w:r>
        <w:rPr>
          <w:sz w:val="24"/>
          <w:szCs w:val="24"/>
        </w:rPr>
        <w:t>. [Accessed 25 May 2022].</w:t>
      </w:r>
    </w:p>
    <w:p w14:paraId="6C63FF0B" w14:textId="77777777" w:rsidR="00914DA6" w:rsidRDefault="00914DA6" w:rsidP="00AB79B8">
      <w:pPr>
        <w:pStyle w:val="NormalWeb"/>
        <w:spacing w:before="0" w:beforeAutospacing="0" w:after="0" w:afterAutospacing="0" w:line="360" w:lineRule="atLeast"/>
        <w:rPr>
          <w:rFonts w:ascii="Arial" w:hAnsi="Arial" w:cs="Arial"/>
          <w:color w:val="000000"/>
        </w:rPr>
      </w:pPr>
    </w:p>
    <w:p w14:paraId="5890D677" w14:textId="2F36CAFD"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‌Independent Office for Police Conduct (2019). </w:t>
      </w:r>
      <w:r>
        <w:rPr>
          <w:rFonts w:ascii="Arial" w:hAnsi="Arial" w:cs="Arial"/>
          <w:i/>
          <w:iCs/>
          <w:color w:val="000000"/>
        </w:rPr>
        <w:t>Who we are</w:t>
      </w:r>
      <w:r>
        <w:rPr>
          <w:rFonts w:ascii="Arial" w:hAnsi="Arial" w:cs="Arial"/>
          <w:color w:val="000000"/>
        </w:rPr>
        <w:t xml:space="preserve">. [online] Policeconduct.gov.uk. Available at: </w:t>
      </w:r>
      <w:hyperlink r:id="rId29" w:history="1">
        <w:r>
          <w:rPr>
            <w:rStyle w:val="Hyperlink"/>
            <w:rFonts w:ascii="Arial" w:hAnsi="Arial" w:cs="Arial"/>
          </w:rPr>
          <w:t>https://www.policeconduct.gov.uk/who-we-are</w:t>
        </w:r>
      </w:hyperlink>
      <w:r>
        <w:rPr>
          <w:rFonts w:ascii="Arial" w:hAnsi="Arial" w:cs="Arial"/>
          <w:color w:val="000000"/>
        </w:rPr>
        <w:t>. [Accessed 11 May 2022].</w:t>
      </w:r>
    </w:p>
    <w:p w14:paraId="641606E0" w14:textId="3C12BDB4" w:rsidR="00914DA6" w:rsidRDefault="00914DA6" w:rsidP="00AB79B8">
      <w:pPr>
        <w:pStyle w:val="NormalWeb"/>
        <w:spacing w:before="0" w:beforeAutospacing="0" w:after="0" w:afterAutospacing="0" w:line="360" w:lineRule="atLeast"/>
        <w:rPr>
          <w:rFonts w:ascii="Arial" w:hAnsi="Arial" w:cs="Arial"/>
          <w:color w:val="000000"/>
        </w:rPr>
      </w:pPr>
    </w:p>
    <w:p w14:paraId="360485AC" w14:textId="0409A964" w:rsidR="00914DA6" w:rsidRDefault="00914DA6"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 xml:space="preserve">Kalra, G. and </w:t>
      </w:r>
      <w:proofErr w:type="spellStart"/>
      <w:r>
        <w:rPr>
          <w:rFonts w:ascii="Arial" w:hAnsi="Arial" w:cs="Arial"/>
          <w:color w:val="000000"/>
        </w:rPr>
        <w:t>Bhugra</w:t>
      </w:r>
      <w:proofErr w:type="spellEnd"/>
      <w:r>
        <w:rPr>
          <w:rFonts w:ascii="Arial" w:hAnsi="Arial" w:cs="Arial"/>
          <w:color w:val="000000"/>
        </w:rPr>
        <w:t>, D. (2013). Sexual violence against women: Understanding cross-cultural intersections. </w:t>
      </w:r>
      <w:r>
        <w:rPr>
          <w:rFonts w:ascii="Arial" w:hAnsi="Arial" w:cs="Arial"/>
          <w:i/>
          <w:iCs/>
          <w:color w:val="000000"/>
        </w:rPr>
        <w:t>Indian Journal of Psychiatry</w:t>
      </w:r>
      <w:r>
        <w:rPr>
          <w:rFonts w:ascii="Arial" w:hAnsi="Arial" w:cs="Arial"/>
          <w:color w:val="000000"/>
        </w:rPr>
        <w:t>, [online] 55(3), p.244. doi:10.4103/0019-5545.117139. [Accessed 23 May 2022].</w:t>
      </w:r>
    </w:p>
    <w:p w14:paraId="6B6D595D" w14:textId="29131D52" w:rsidR="00AB79B8" w:rsidRDefault="00AB79B8" w:rsidP="00DD7FFD">
      <w:pPr>
        <w:keepNext/>
        <w:ind w:right="237"/>
        <w:rPr>
          <w:b/>
          <w:sz w:val="24"/>
          <w:szCs w:val="24"/>
          <w:highlight w:val="yellow"/>
        </w:rPr>
      </w:pPr>
    </w:p>
    <w:p w14:paraId="41AA504A" w14:textId="77777777" w:rsidR="00AB79B8" w:rsidRDefault="00AB79B8" w:rsidP="00AB79B8">
      <w:pPr>
        <w:spacing w:line="360" w:lineRule="atLeast"/>
        <w:rPr>
          <w:sz w:val="24"/>
          <w:szCs w:val="24"/>
        </w:rPr>
      </w:pPr>
      <w:proofErr w:type="spellStart"/>
      <w:r>
        <w:rPr>
          <w:sz w:val="24"/>
          <w:szCs w:val="24"/>
        </w:rPr>
        <w:t>LanguageLine</w:t>
      </w:r>
      <w:proofErr w:type="spellEnd"/>
      <w:r>
        <w:rPr>
          <w:sz w:val="24"/>
          <w:szCs w:val="24"/>
        </w:rPr>
        <w:t xml:space="preserve"> Solutions (2020). Why </w:t>
      </w:r>
      <w:proofErr w:type="spellStart"/>
      <w:r>
        <w:rPr>
          <w:sz w:val="24"/>
          <w:szCs w:val="24"/>
        </w:rPr>
        <w:t>LanguageLine’s</w:t>
      </w:r>
      <w:proofErr w:type="spellEnd"/>
      <w:r>
        <w:rPr>
          <w:sz w:val="24"/>
          <w:szCs w:val="24"/>
        </w:rPr>
        <w:t xml:space="preserve"> Interpretation and Translation Services? [online] www.Languageline.com. Available at: https://www.languageline.com/uk/s/wcu [Accessed 14 May 2022].</w:t>
      </w:r>
    </w:p>
    <w:p w14:paraId="5D589B51" w14:textId="77777777" w:rsidR="00AB79B8" w:rsidRDefault="00AB79B8" w:rsidP="00DD7FFD">
      <w:pPr>
        <w:keepNext/>
        <w:ind w:right="237"/>
        <w:rPr>
          <w:b/>
          <w:sz w:val="24"/>
          <w:szCs w:val="24"/>
          <w:highlight w:val="yellow"/>
        </w:rPr>
      </w:pPr>
    </w:p>
    <w:p w14:paraId="33E5CB1A" w14:textId="3B4E1639"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Merriam-Webster (2019). </w:t>
      </w:r>
      <w:r>
        <w:rPr>
          <w:rFonts w:ascii="Arial" w:hAnsi="Arial" w:cs="Arial"/>
          <w:i/>
          <w:iCs/>
          <w:color w:val="000000"/>
        </w:rPr>
        <w:t>Definition of ETHICAL</w:t>
      </w:r>
      <w:r>
        <w:rPr>
          <w:rFonts w:ascii="Arial" w:hAnsi="Arial" w:cs="Arial"/>
          <w:color w:val="000000"/>
        </w:rPr>
        <w:t xml:space="preserve">. [online] Merriam-webster.com. Available at: </w:t>
      </w:r>
      <w:hyperlink r:id="rId30" w:history="1">
        <w:r>
          <w:rPr>
            <w:rStyle w:val="Hyperlink"/>
            <w:rFonts w:ascii="Arial" w:hAnsi="Arial" w:cs="Arial"/>
          </w:rPr>
          <w:t>https://www.merriam-webster.com/dictionary/ethical</w:t>
        </w:r>
      </w:hyperlink>
      <w:r>
        <w:rPr>
          <w:rFonts w:ascii="Arial" w:hAnsi="Arial" w:cs="Arial"/>
          <w:color w:val="000000"/>
        </w:rPr>
        <w:t>. [Accessed 11 May 2022].</w:t>
      </w:r>
    </w:p>
    <w:p w14:paraId="3DB74D7E" w14:textId="3C24AADF" w:rsidR="00914DA6" w:rsidRDefault="00914DA6" w:rsidP="00AB79B8">
      <w:pPr>
        <w:pStyle w:val="NormalWeb"/>
        <w:spacing w:before="0" w:beforeAutospacing="0" w:after="0" w:afterAutospacing="0" w:line="360" w:lineRule="atLeast"/>
        <w:rPr>
          <w:rFonts w:ascii="Arial" w:hAnsi="Arial" w:cs="Arial"/>
          <w:color w:val="000000"/>
        </w:rPr>
      </w:pPr>
    </w:p>
    <w:p w14:paraId="65BC0D84" w14:textId="045DFFE6" w:rsidR="00914DA6" w:rsidRPr="00914DA6" w:rsidRDefault="00914DA6" w:rsidP="00914DA6">
      <w:pPr>
        <w:spacing w:line="360" w:lineRule="atLeast"/>
        <w:rPr>
          <w:sz w:val="24"/>
          <w:szCs w:val="24"/>
        </w:rPr>
      </w:pPr>
      <w:r>
        <w:rPr>
          <w:sz w:val="24"/>
          <w:szCs w:val="24"/>
        </w:rPr>
        <w:t>National Cyber Security Centre (2022). </w:t>
      </w:r>
      <w:r>
        <w:rPr>
          <w:i/>
          <w:iCs/>
          <w:sz w:val="24"/>
          <w:szCs w:val="24"/>
        </w:rPr>
        <w:t>Cyber Aware</w:t>
      </w:r>
      <w:r>
        <w:rPr>
          <w:sz w:val="24"/>
          <w:szCs w:val="24"/>
        </w:rPr>
        <w:t>. [online] www.ncsc.gov.uk. Available at: https://www.ncsc.gov.uk/cyberaware/home [Accessed 26 May 2022].</w:t>
      </w:r>
    </w:p>
    <w:p w14:paraId="058BC99E" w14:textId="5EC257DC" w:rsidR="00914DA6" w:rsidRDefault="00914DA6" w:rsidP="00AB79B8">
      <w:pPr>
        <w:pStyle w:val="NormalWeb"/>
        <w:spacing w:before="0" w:beforeAutospacing="0" w:after="0" w:afterAutospacing="0" w:line="360" w:lineRule="atLeast"/>
        <w:rPr>
          <w:rFonts w:ascii="Arial" w:hAnsi="Arial" w:cs="Arial"/>
          <w:color w:val="000000"/>
        </w:rPr>
      </w:pPr>
    </w:p>
    <w:p w14:paraId="60B18C3B" w14:textId="4B45FA1B" w:rsidR="00914DA6" w:rsidRDefault="00914DA6"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NHS Wales (2022). </w:t>
      </w:r>
      <w:r>
        <w:rPr>
          <w:rFonts w:ascii="Arial" w:hAnsi="Arial" w:cs="Arial"/>
          <w:i/>
          <w:iCs/>
          <w:color w:val="000000"/>
        </w:rPr>
        <w:t xml:space="preserve">Ynys </w:t>
      </w:r>
      <w:proofErr w:type="spellStart"/>
      <w:r>
        <w:rPr>
          <w:rFonts w:ascii="Arial" w:hAnsi="Arial" w:cs="Arial"/>
          <w:i/>
          <w:iCs/>
          <w:color w:val="000000"/>
        </w:rPr>
        <w:t>Saff</w:t>
      </w:r>
      <w:proofErr w:type="spellEnd"/>
      <w:r>
        <w:rPr>
          <w:rFonts w:ascii="Arial" w:hAnsi="Arial" w:cs="Arial"/>
          <w:i/>
          <w:iCs/>
          <w:color w:val="000000"/>
        </w:rPr>
        <w:t xml:space="preserve"> Sexual Assault Referral Centre</w:t>
      </w:r>
      <w:r>
        <w:rPr>
          <w:rFonts w:ascii="Arial" w:hAnsi="Arial" w:cs="Arial"/>
          <w:color w:val="000000"/>
        </w:rPr>
        <w:t>. [online] NHS Wales Cardiff and Vale University Health Board. Available at: https://cavuhb.nhs.wales/our-services/sexual-health/services-provided/ynys-saff-sexual-assault-referral-centre/ [Accessed 23 May 2022].</w:t>
      </w:r>
    </w:p>
    <w:p w14:paraId="251A17B6" w14:textId="750C74BC" w:rsidR="00AB79B8" w:rsidRDefault="00AB79B8" w:rsidP="00AB79B8">
      <w:pPr>
        <w:pStyle w:val="NormalWeb"/>
        <w:spacing w:before="0" w:beforeAutospacing="0" w:after="0" w:afterAutospacing="0" w:line="360" w:lineRule="atLeast"/>
        <w:rPr>
          <w:rFonts w:ascii="Arial" w:hAnsi="Arial" w:cs="Arial"/>
          <w:color w:val="000000"/>
        </w:rPr>
      </w:pPr>
    </w:p>
    <w:p w14:paraId="7E59E828" w14:textId="37F239B4" w:rsidR="00AB79B8" w:rsidRDefault="00AB79B8" w:rsidP="00AB79B8">
      <w:pPr>
        <w:spacing w:line="360" w:lineRule="atLeast"/>
        <w:rPr>
          <w:sz w:val="24"/>
          <w:szCs w:val="24"/>
        </w:rPr>
      </w:pPr>
      <w:proofErr w:type="spellStart"/>
      <w:r>
        <w:rPr>
          <w:sz w:val="24"/>
          <w:szCs w:val="24"/>
        </w:rPr>
        <w:lastRenderedPageBreak/>
        <w:t>Nlagu</w:t>
      </w:r>
      <w:proofErr w:type="spellEnd"/>
      <w:r>
        <w:rPr>
          <w:sz w:val="24"/>
          <w:szCs w:val="24"/>
        </w:rPr>
        <w:t>, T. (2022). CHILD PROTECTION PLAN: Initiation &amp; Purpose Section 47. [online] businessyield.co.uk. Available at: https://businessyield.co.uk/family-helping/child-protection-plan/#:~:text=What%20is%20Child%20Protection%20Plan%20A%20child%20protection,at%20preventing%20and%20responding%20to%20abuse%20and%20neglect. [Accessed 14 May 2022].</w:t>
      </w:r>
    </w:p>
    <w:p w14:paraId="629C8E13" w14:textId="2B034705" w:rsidR="00914DA6" w:rsidRDefault="00914DA6" w:rsidP="00AB79B8">
      <w:pPr>
        <w:spacing w:line="360" w:lineRule="atLeast"/>
        <w:rPr>
          <w:sz w:val="24"/>
          <w:szCs w:val="24"/>
        </w:rPr>
      </w:pPr>
    </w:p>
    <w:p w14:paraId="733F3DC2" w14:textId="77777777" w:rsidR="00914DA6" w:rsidRDefault="00914DA6" w:rsidP="00914DA6">
      <w:pPr>
        <w:spacing w:line="360" w:lineRule="atLeast"/>
        <w:rPr>
          <w:sz w:val="24"/>
          <w:szCs w:val="24"/>
        </w:rPr>
      </w:pPr>
      <w:r>
        <w:rPr>
          <w:sz w:val="24"/>
          <w:szCs w:val="24"/>
        </w:rPr>
        <w:t>Police and Criminal Evidence Act (1984). </w:t>
      </w:r>
      <w:r>
        <w:rPr>
          <w:i/>
          <w:iCs/>
          <w:sz w:val="24"/>
          <w:szCs w:val="24"/>
        </w:rPr>
        <w:t>Section 18 Police and Criminal Evidence Act 1984</w:t>
      </w:r>
      <w:r>
        <w:rPr>
          <w:sz w:val="24"/>
          <w:szCs w:val="24"/>
        </w:rPr>
        <w:t>. [online] www.legislation.gov.uk. Available at: https://www.legislation.gov.uk/ukpga/1984/60/section/18 [Accessed 25 May 2022].</w:t>
      </w:r>
    </w:p>
    <w:p w14:paraId="31028284" w14:textId="77777777" w:rsidR="00914DA6" w:rsidRDefault="00914DA6" w:rsidP="00AB79B8">
      <w:pPr>
        <w:pStyle w:val="NormalWeb"/>
        <w:spacing w:before="0" w:beforeAutospacing="0" w:after="0" w:afterAutospacing="0" w:line="360" w:lineRule="atLeast"/>
        <w:rPr>
          <w:rFonts w:ascii="Arial" w:hAnsi="Arial" w:cs="Arial"/>
          <w:color w:val="000000"/>
        </w:rPr>
      </w:pPr>
    </w:p>
    <w:p w14:paraId="25193099" w14:textId="1C3B7BA1" w:rsidR="00AB79B8" w:rsidRDefault="00AB79B8" w:rsidP="00AB79B8">
      <w:pPr>
        <w:pStyle w:val="NormalWeb"/>
        <w:spacing w:before="0" w:beforeAutospacing="0" w:after="0" w:afterAutospacing="0" w:line="360" w:lineRule="atLeast"/>
        <w:rPr>
          <w:rFonts w:ascii="Arial" w:hAnsi="Arial" w:cs="Arial"/>
          <w:color w:val="000000"/>
        </w:rPr>
      </w:pPr>
      <w:proofErr w:type="spellStart"/>
      <w:r>
        <w:rPr>
          <w:rFonts w:ascii="Arial" w:hAnsi="Arial" w:cs="Arial"/>
          <w:color w:val="000000"/>
        </w:rPr>
        <w:t>ProfitableVenture</w:t>
      </w:r>
      <w:proofErr w:type="spellEnd"/>
      <w:r>
        <w:rPr>
          <w:rFonts w:ascii="Arial" w:hAnsi="Arial" w:cs="Arial"/>
          <w:color w:val="000000"/>
        </w:rPr>
        <w:t xml:space="preserve"> Career. (2021). </w:t>
      </w:r>
      <w:r>
        <w:rPr>
          <w:rFonts w:ascii="Arial" w:hAnsi="Arial" w:cs="Arial"/>
          <w:i/>
          <w:iCs/>
          <w:color w:val="000000"/>
        </w:rPr>
        <w:t>Effects of Being a Police Officer on your Social and Domestic Life</w:t>
      </w:r>
      <w:r>
        <w:rPr>
          <w:rFonts w:ascii="Arial" w:hAnsi="Arial" w:cs="Arial"/>
          <w:color w:val="000000"/>
        </w:rPr>
        <w:t>. [online] Available at: https://www.profitableventure.com/career/police-officer-social-domestic-life/ [Accessed 11 May 2022].</w:t>
      </w:r>
    </w:p>
    <w:p w14:paraId="00A1E658" w14:textId="19A48E59" w:rsidR="00AB79B8" w:rsidRDefault="00AB79B8" w:rsidP="00DD7FFD">
      <w:pPr>
        <w:keepNext/>
        <w:ind w:right="237"/>
        <w:rPr>
          <w:b/>
          <w:sz w:val="24"/>
          <w:szCs w:val="24"/>
          <w:highlight w:val="yellow"/>
        </w:rPr>
      </w:pPr>
    </w:p>
    <w:p w14:paraId="5E254BBC" w14:textId="663E9043"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South Wales Police (2022). </w:t>
      </w:r>
      <w:r>
        <w:rPr>
          <w:rFonts w:ascii="Arial" w:hAnsi="Arial" w:cs="Arial"/>
          <w:i/>
          <w:iCs/>
          <w:color w:val="000000"/>
        </w:rPr>
        <w:t>Our equality objectives</w:t>
      </w:r>
      <w:r>
        <w:rPr>
          <w:rFonts w:ascii="Arial" w:hAnsi="Arial" w:cs="Arial"/>
          <w:color w:val="000000"/>
        </w:rPr>
        <w:t>. [online] South Wales Police. Available at: https://www.south-wales.police.uk/police-forces/south-wales-police/areas/careers/careers/equality-diversity-and-inclusion-recruitment/our-equality-objectives/ [Accessed 11 May 2022].</w:t>
      </w:r>
    </w:p>
    <w:p w14:paraId="09315215" w14:textId="4426923F" w:rsidR="00914DA6" w:rsidRDefault="00914DA6" w:rsidP="00AB79B8">
      <w:pPr>
        <w:pStyle w:val="NormalWeb"/>
        <w:spacing w:before="0" w:beforeAutospacing="0" w:after="0" w:afterAutospacing="0" w:line="360" w:lineRule="atLeast"/>
        <w:rPr>
          <w:rFonts w:ascii="Arial" w:hAnsi="Arial" w:cs="Arial"/>
          <w:color w:val="000000"/>
        </w:rPr>
      </w:pPr>
    </w:p>
    <w:p w14:paraId="452CC7CB" w14:textId="41DDB9F5" w:rsidR="00914DA6" w:rsidRDefault="00914DA6" w:rsidP="00914DA6">
      <w:pPr>
        <w:spacing w:line="360" w:lineRule="atLeast"/>
        <w:rPr>
          <w:sz w:val="24"/>
          <w:szCs w:val="24"/>
        </w:rPr>
      </w:pPr>
      <w:r>
        <w:rPr>
          <w:sz w:val="24"/>
          <w:szCs w:val="24"/>
        </w:rPr>
        <w:t>The Crown Prosecution Service (2021). </w:t>
      </w:r>
      <w:r>
        <w:rPr>
          <w:i/>
          <w:iCs/>
          <w:sz w:val="24"/>
          <w:szCs w:val="24"/>
        </w:rPr>
        <w:t>Disclosure Manual: Chapter 5 - Reasonable Lines of Enquiry and Third Parties</w:t>
      </w:r>
      <w:r>
        <w:rPr>
          <w:sz w:val="24"/>
          <w:szCs w:val="24"/>
        </w:rPr>
        <w:t>. [online] www.cps.gov.uk. Available at: https://www.cps.gov.uk/legal-guidance/disclosure-manual-chapter-5-reasonable-lines-enquiry-and-third-parties#:~:text=The%20duty%20under%20the%20CPIA,hands%20of%20a%20third%20party.&amp;text=being%20able%20to%20explain%20why%20it%20is%20needed. [Accessed 25 May 2022].</w:t>
      </w:r>
    </w:p>
    <w:p w14:paraId="7233C8EA" w14:textId="47AF9BD7" w:rsidR="00914DA6" w:rsidRDefault="00914DA6" w:rsidP="00914DA6">
      <w:pPr>
        <w:spacing w:line="360" w:lineRule="atLeast"/>
        <w:rPr>
          <w:sz w:val="24"/>
          <w:szCs w:val="24"/>
        </w:rPr>
      </w:pPr>
    </w:p>
    <w:p w14:paraId="4195FF22" w14:textId="77777777" w:rsidR="00914DA6" w:rsidRDefault="00914DA6" w:rsidP="00914DA6">
      <w:pPr>
        <w:spacing w:line="360" w:lineRule="atLeast"/>
        <w:rPr>
          <w:sz w:val="24"/>
          <w:szCs w:val="24"/>
        </w:rPr>
      </w:pPr>
      <w:r>
        <w:rPr>
          <w:sz w:val="24"/>
          <w:szCs w:val="24"/>
        </w:rPr>
        <w:t>The You Trust (2021). </w:t>
      </w:r>
      <w:r>
        <w:rPr>
          <w:i/>
          <w:iCs/>
          <w:sz w:val="24"/>
          <w:szCs w:val="24"/>
        </w:rPr>
        <w:t>What is target hardening?</w:t>
      </w:r>
      <w:r>
        <w:rPr>
          <w:sz w:val="24"/>
          <w:szCs w:val="24"/>
        </w:rPr>
        <w:t> [online] theyoutrust.org.uk. Available at: https://theyoutrust.org.uk/what-is-target-hardening/ [Accessed 26 May 2022].</w:t>
      </w:r>
    </w:p>
    <w:p w14:paraId="58F59C0F" w14:textId="7568E40F" w:rsidR="00AB79B8" w:rsidRDefault="00AB79B8" w:rsidP="00DD7FFD">
      <w:pPr>
        <w:keepNext/>
        <w:ind w:right="237"/>
        <w:rPr>
          <w:b/>
          <w:sz w:val="24"/>
          <w:szCs w:val="24"/>
          <w:highlight w:val="yellow"/>
        </w:rPr>
      </w:pPr>
    </w:p>
    <w:p w14:paraId="365E79EC" w14:textId="77777777" w:rsidR="00AB79B8" w:rsidRDefault="00AB79B8" w:rsidP="00AB79B8">
      <w:pPr>
        <w:pStyle w:val="NormalWeb"/>
        <w:spacing w:before="0" w:beforeAutospacing="0" w:after="0" w:afterAutospacing="0" w:line="360" w:lineRule="atLeast"/>
        <w:rPr>
          <w:rFonts w:ascii="Arial" w:hAnsi="Arial" w:cs="Arial"/>
          <w:color w:val="000000"/>
        </w:rPr>
      </w:pPr>
      <w:r>
        <w:rPr>
          <w:rFonts w:ascii="Arial" w:hAnsi="Arial" w:cs="Arial"/>
          <w:color w:val="000000"/>
        </w:rPr>
        <w:t>Webster, R. (2014). </w:t>
      </w:r>
      <w:r>
        <w:rPr>
          <w:rFonts w:ascii="Arial" w:hAnsi="Arial" w:cs="Arial"/>
          <w:i/>
          <w:iCs/>
          <w:color w:val="000000"/>
        </w:rPr>
        <w:t>Raising police standards and tackling misconduct</w:t>
      </w:r>
      <w:r>
        <w:rPr>
          <w:rFonts w:ascii="Arial" w:hAnsi="Arial" w:cs="Arial"/>
          <w:color w:val="000000"/>
        </w:rPr>
        <w:t>. [online] Available at: https://www.russellwebster.com/raising-police-standards-and-tackling-misconduct/ [Accessed 11 May 2022].</w:t>
      </w:r>
    </w:p>
    <w:p w14:paraId="54021D17" w14:textId="77777777" w:rsidR="00AB79B8" w:rsidRPr="00DD7FFD" w:rsidRDefault="00AB79B8" w:rsidP="00DD7FFD">
      <w:pPr>
        <w:keepNext/>
        <w:ind w:right="237"/>
        <w:rPr>
          <w:b/>
          <w:sz w:val="24"/>
          <w:szCs w:val="24"/>
          <w:highlight w:val="yellow"/>
        </w:rPr>
      </w:pPr>
    </w:p>
    <w:sectPr w:rsidR="00AB79B8" w:rsidRPr="00DD7FFD" w:rsidSect="0078117C">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659B" w14:textId="32B42300" w:rsidR="0078117C" w:rsidRDefault="00BF6E19" w:rsidP="00BF6E19">
    <w:pPr>
      <w:pStyle w:val="Footer"/>
      <w:rPr>
        <w:sz w:val="17"/>
      </w:rPr>
    </w:pPr>
    <w:bookmarkStart w:id="8" w:name="TITUS1FooterEvenPages"/>
    <w:r>
      <w:rPr>
        <w:sz w:val="17"/>
      </w:rPr>
      <w:t> </w:t>
    </w:r>
  </w:p>
  <w:bookmarkEnd w:id="8"/>
  <w:p w14:paraId="63EC3D02" w14:textId="2DA79EC4" w:rsidR="0078117C" w:rsidRDefault="0078117C" w:rsidP="0078117C">
    <w:pPr>
      <w:pStyle w:val="Footer"/>
      <w:jc w:val="right"/>
    </w:pPr>
    <w:r>
      <w:fldChar w:fldCharType="begin"/>
    </w:r>
    <w:r>
      <w:instrText xml:space="preserve"> PAGE   \* MERGEFORMAT </w:instrText>
    </w:r>
    <w:r>
      <w:fldChar w:fldCharType="separate"/>
    </w:r>
    <w:r w:rsidR="00BF6E19">
      <w:rPr>
        <w:noProof/>
      </w:rPr>
      <w:t>10</w:t>
    </w:r>
    <w:r>
      <w:rPr>
        <w:noProof/>
      </w:rPr>
      <w:fldChar w:fldCharType="end"/>
    </w:r>
  </w:p>
  <w:p w14:paraId="78ED5C3A" w14:textId="77777777" w:rsidR="0078117C" w:rsidRPr="00BB5EAA" w:rsidRDefault="0078117C" w:rsidP="0078117C">
    <w:pPr>
      <w:pStyle w:val="Footer"/>
      <w:ind w:right="360"/>
      <w:jc w:val="center"/>
    </w:pPr>
  </w:p>
  <w:p w14:paraId="2605F227" w14:textId="77777777" w:rsidR="00CE4AF4" w:rsidRDefault="00CE4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3A20D" w14:textId="16E4F67F" w:rsidR="0078117C" w:rsidRDefault="00BF6E19" w:rsidP="00BF6E19">
    <w:pPr>
      <w:pStyle w:val="Footer"/>
      <w:rPr>
        <w:sz w:val="17"/>
      </w:rPr>
    </w:pPr>
    <w:bookmarkStart w:id="9" w:name="TITUS1FooterPrimary"/>
    <w:r>
      <w:rPr>
        <w:sz w:val="17"/>
      </w:rPr>
      <w:t> </w:t>
    </w:r>
  </w:p>
  <w:bookmarkEnd w:id="9"/>
  <w:p w14:paraId="50521BFA" w14:textId="2B63DF85" w:rsidR="00F6513F" w:rsidRDefault="00F6513F">
    <w:pPr>
      <w:pStyle w:val="Footer"/>
      <w:jc w:val="right"/>
    </w:pPr>
    <w:r>
      <w:fldChar w:fldCharType="begin"/>
    </w:r>
    <w:r>
      <w:instrText xml:space="preserve"> PAGE   \* MERGEFORMAT </w:instrText>
    </w:r>
    <w:r>
      <w:fldChar w:fldCharType="separate"/>
    </w:r>
    <w:r w:rsidR="00BF6E19">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40DD4" w14:textId="17FB661E" w:rsidR="0078117C" w:rsidRDefault="00BF6E19" w:rsidP="00BF6E19">
    <w:pPr>
      <w:pStyle w:val="Footer"/>
      <w:rPr>
        <w:sz w:val="17"/>
      </w:rPr>
    </w:pPr>
    <w:bookmarkStart w:id="11" w:name="TITUS1FooterFirstPage"/>
    <w:r>
      <w:rPr>
        <w:sz w:val="17"/>
      </w:rPr>
      <w:t> </w:t>
    </w:r>
  </w:p>
  <w:bookmarkEnd w:id="11"/>
  <w:p w14:paraId="6BFB328F" w14:textId="0292D3D6" w:rsidR="0078117C" w:rsidRDefault="0078117C" w:rsidP="0078117C">
    <w:pPr>
      <w:pStyle w:val="Footer"/>
      <w:jc w:val="right"/>
    </w:pPr>
    <w:r>
      <w:fldChar w:fldCharType="begin"/>
    </w:r>
    <w:r>
      <w:instrText xml:space="preserve"> PAGE   \* MERGEFORMAT </w:instrText>
    </w:r>
    <w:r>
      <w:fldChar w:fldCharType="separate"/>
    </w:r>
    <w:r w:rsidR="00BF6E19">
      <w:rPr>
        <w:noProof/>
      </w:rPr>
      <w:t>1</w:t>
    </w:r>
    <w:r>
      <w:rPr>
        <w:noProof/>
      </w:rPr>
      <w:fldChar w:fldCharType="end"/>
    </w:r>
  </w:p>
  <w:p w14:paraId="1ECF9A2D" w14:textId="77777777" w:rsidR="0078117C" w:rsidRPr="00BB5EAA" w:rsidRDefault="0078117C" w:rsidP="0078117C">
    <w:pPr>
      <w:pStyle w:val="Footer"/>
      <w:ind w:right="360"/>
      <w:jc w:val="center"/>
    </w:pPr>
  </w:p>
  <w:p w14:paraId="19416A3E" w14:textId="77777777" w:rsidR="00CE4AF4" w:rsidRDefault="00CE4AF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7DFA0" w14:textId="3DC89AC3" w:rsidR="0078117C" w:rsidRDefault="00790487" w:rsidP="00790487">
    <w:pPr>
      <w:pStyle w:val="Footer"/>
      <w:rPr>
        <w:sz w:val="17"/>
      </w:rPr>
    </w:pPr>
    <w:bookmarkStart w:id="22" w:name="TITUS3FooterEvenPages"/>
    <w:r>
      <w:rPr>
        <w:sz w:val="17"/>
      </w:rPr>
      <w:t> </w:t>
    </w:r>
  </w:p>
  <w:p w14:paraId="32F980C8" w14:textId="110C15C3" w:rsidR="0078117C" w:rsidRDefault="00BF6E19" w:rsidP="00BF6E19">
    <w:pPr>
      <w:pStyle w:val="Footer"/>
      <w:rPr>
        <w:sz w:val="17"/>
      </w:rPr>
    </w:pPr>
    <w:bookmarkStart w:id="23" w:name="TITUS2FooterEvenPages"/>
    <w:bookmarkEnd w:id="22"/>
    <w:r>
      <w:rPr>
        <w:sz w:val="17"/>
      </w:rPr>
      <w:t> </w:t>
    </w:r>
  </w:p>
  <w:bookmarkEnd w:id="23"/>
  <w:p w14:paraId="2C4A0D8D" w14:textId="77777777" w:rsidR="008130C0" w:rsidRDefault="008130C0" w:rsidP="0078117C">
    <w:pPr>
      <w:pStyle w:val="Footer"/>
      <w:jc w:val="right"/>
    </w:pPr>
  </w:p>
  <w:p w14:paraId="5A6AC428" w14:textId="29650B17" w:rsidR="0078117C" w:rsidRDefault="0078117C" w:rsidP="0078117C">
    <w:pPr>
      <w:pStyle w:val="Footer"/>
      <w:jc w:val="right"/>
    </w:pPr>
    <w:r>
      <w:fldChar w:fldCharType="begin"/>
    </w:r>
    <w:r>
      <w:instrText xml:space="preserve"> PAGE   \* MERGEFORMAT </w:instrText>
    </w:r>
    <w:r>
      <w:fldChar w:fldCharType="separate"/>
    </w:r>
    <w:r w:rsidR="00BF6E19">
      <w:rPr>
        <w:noProof/>
      </w:rPr>
      <w:t>16</w:t>
    </w:r>
    <w:r>
      <w:rPr>
        <w:noProof/>
      </w:rPr>
      <w:fldChar w:fldCharType="end"/>
    </w:r>
  </w:p>
  <w:p w14:paraId="4CF413DD" w14:textId="77777777" w:rsidR="0078117C" w:rsidRPr="00BB5EAA" w:rsidRDefault="0078117C" w:rsidP="0078117C">
    <w:pPr>
      <w:pStyle w:val="Footer"/>
      <w:ind w:right="360"/>
      <w:jc w:val="center"/>
    </w:pPr>
  </w:p>
  <w:p w14:paraId="4AAADD40" w14:textId="77777777" w:rsidR="0078117C" w:rsidRDefault="0078117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64046" w14:textId="5ABD30B5" w:rsidR="0078117C" w:rsidRDefault="00790487" w:rsidP="00790487">
    <w:pPr>
      <w:pStyle w:val="Footer"/>
      <w:rPr>
        <w:sz w:val="17"/>
      </w:rPr>
    </w:pPr>
    <w:bookmarkStart w:id="24" w:name="TITUS3FooterPrimary"/>
    <w:r>
      <w:rPr>
        <w:sz w:val="17"/>
      </w:rPr>
      <w:t> </w:t>
    </w:r>
  </w:p>
  <w:p w14:paraId="29DC170C" w14:textId="2552A395" w:rsidR="0078117C" w:rsidRDefault="00BF6E19" w:rsidP="00BF6E19">
    <w:pPr>
      <w:pStyle w:val="Footer"/>
      <w:rPr>
        <w:sz w:val="17"/>
      </w:rPr>
    </w:pPr>
    <w:bookmarkStart w:id="25" w:name="TITUS2FooterPrimary"/>
    <w:bookmarkEnd w:id="24"/>
    <w:r>
      <w:rPr>
        <w:sz w:val="17"/>
      </w:rPr>
      <w:t> </w:t>
    </w:r>
  </w:p>
  <w:bookmarkEnd w:id="25"/>
  <w:p w14:paraId="3C719C47" w14:textId="77777777" w:rsidR="008130C0" w:rsidRDefault="008130C0">
    <w:pPr>
      <w:pStyle w:val="Footer"/>
      <w:jc w:val="right"/>
    </w:pPr>
  </w:p>
  <w:p w14:paraId="6EDC7AB8" w14:textId="0B84CC69" w:rsidR="0078117C" w:rsidRDefault="0078117C">
    <w:pPr>
      <w:pStyle w:val="Footer"/>
      <w:jc w:val="right"/>
    </w:pPr>
    <w:r>
      <w:fldChar w:fldCharType="begin"/>
    </w:r>
    <w:r>
      <w:instrText xml:space="preserve"> PAGE   \* MERGEFORMAT </w:instrText>
    </w:r>
    <w:r>
      <w:fldChar w:fldCharType="separate"/>
    </w:r>
    <w:r w:rsidR="00BF6E19">
      <w:rPr>
        <w:noProof/>
      </w:rPr>
      <w:t>17</w:t>
    </w:r>
    <w:r>
      <w:rPr>
        <w:noProof/>
      </w:rPr>
      <w:fldChar w:fldCharType="end"/>
    </w:r>
  </w:p>
  <w:p w14:paraId="1B5CD504" w14:textId="77777777" w:rsidR="0078117C" w:rsidRPr="00BB5EAA" w:rsidRDefault="0078117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44FF" w14:textId="4AF276D6" w:rsidR="0078117C" w:rsidRDefault="00790487" w:rsidP="00790487">
    <w:pPr>
      <w:pStyle w:val="Footer"/>
      <w:rPr>
        <w:sz w:val="17"/>
      </w:rPr>
    </w:pPr>
    <w:bookmarkStart w:id="28" w:name="TITUS3FooterFirstPage"/>
    <w:r>
      <w:rPr>
        <w:sz w:val="17"/>
      </w:rPr>
      <w:t> </w:t>
    </w:r>
  </w:p>
  <w:p w14:paraId="1770A342" w14:textId="19EFB745" w:rsidR="0078117C" w:rsidRDefault="00BF6E19" w:rsidP="00BF6E19">
    <w:pPr>
      <w:pStyle w:val="Footer"/>
      <w:rPr>
        <w:sz w:val="17"/>
      </w:rPr>
    </w:pPr>
    <w:bookmarkStart w:id="29" w:name="TITUS2FooterFirstPage"/>
    <w:bookmarkEnd w:id="28"/>
    <w:r>
      <w:rPr>
        <w:sz w:val="17"/>
      </w:rPr>
      <w:t> </w:t>
    </w:r>
  </w:p>
  <w:bookmarkEnd w:id="29"/>
  <w:p w14:paraId="4898597B" w14:textId="77777777" w:rsidR="008130C0" w:rsidRDefault="008130C0" w:rsidP="0078117C">
    <w:pPr>
      <w:pStyle w:val="Footer"/>
      <w:jc w:val="right"/>
    </w:pPr>
  </w:p>
  <w:p w14:paraId="5FD1C646" w14:textId="48556662" w:rsidR="0078117C" w:rsidRDefault="0078117C" w:rsidP="0078117C">
    <w:pPr>
      <w:pStyle w:val="Footer"/>
      <w:jc w:val="right"/>
    </w:pPr>
    <w:r>
      <w:fldChar w:fldCharType="begin"/>
    </w:r>
    <w:r>
      <w:instrText xml:space="preserve"> PAGE   \* MERGEFORMAT </w:instrText>
    </w:r>
    <w:r>
      <w:fldChar w:fldCharType="separate"/>
    </w:r>
    <w:r w:rsidR="00BF6E19">
      <w:rPr>
        <w:noProof/>
      </w:rPr>
      <w:t>11</w:t>
    </w:r>
    <w:r>
      <w:rPr>
        <w:noProof/>
      </w:rPr>
      <w:fldChar w:fldCharType="end"/>
    </w:r>
  </w:p>
  <w:p w14:paraId="0DB04AE4" w14:textId="77777777" w:rsidR="0078117C" w:rsidRPr="00BB5EAA" w:rsidRDefault="0078117C" w:rsidP="0078117C">
    <w:pPr>
      <w:pStyle w:val="Footer"/>
      <w:ind w:right="360"/>
      <w:jc w:val="center"/>
    </w:pPr>
  </w:p>
  <w:p w14:paraId="0ED54639" w14:textId="77777777" w:rsidR="0078117C" w:rsidRDefault="007811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0E4C7" w14:textId="310A3D77" w:rsidR="005209FE" w:rsidRDefault="00BF6E19" w:rsidP="00BF6E19">
    <w:pPr>
      <w:pStyle w:val="Header"/>
      <w:rPr>
        <w:sz w:val="17"/>
      </w:rPr>
    </w:pPr>
    <w:bookmarkStart w:id="6" w:name="TITUS1HeaderEvenPages"/>
    <w:r>
      <w:rPr>
        <w:sz w:val="17"/>
      </w:rPr>
      <w:t> </w:t>
    </w:r>
  </w:p>
  <w:bookmarkEnd w:id="6"/>
  <w:p w14:paraId="58D5EE4A" w14:textId="77777777" w:rsidR="005209FE" w:rsidRDefault="005209FE" w:rsidP="005209FE">
    <w:pPr>
      <w:pStyle w:val="Header"/>
    </w:pPr>
  </w:p>
  <w:p w14:paraId="0D30B841" w14:textId="77777777" w:rsidR="0078117C" w:rsidRDefault="007811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FD92D" w14:textId="045C180C" w:rsidR="00CE4AF4" w:rsidRDefault="00BF6E19" w:rsidP="00BF6E19">
    <w:pPr>
      <w:pStyle w:val="Header"/>
      <w:rPr>
        <w:sz w:val="17"/>
      </w:rPr>
    </w:pPr>
    <w:bookmarkStart w:id="7" w:name="TITUS1HeaderPrimary"/>
    <w:r>
      <w:rPr>
        <w:sz w:val="17"/>
      </w:rPr>
      <w:t> </w:t>
    </w:r>
  </w:p>
  <w:bookmarkEnd w:id="7"/>
  <w:p w14:paraId="726EE298" w14:textId="77777777" w:rsidR="0078117C" w:rsidRDefault="007811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7FD28" w14:textId="2A586EA0" w:rsidR="00CE4AF4" w:rsidRDefault="00BF6E19" w:rsidP="00BF6E19">
    <w:pPr>
      <w:pStyle w:val="Header"/>
      <w:rPr>
        <w:sz w:val="17"/>
      </w:rPr>
    </w:pPr>
    <w:bookmarkStart w:id="10" w:name="TITUS1HeaderFirstPage"/>
    <w:r>
      <w:rPr>
        <w:sz w:val="17"/>
      </w:rPr>
      <w:t> </w:t>
    </w:r>
  </w:p>
  <w:bookmarkEnd w:id="10"/>
  <w:p w14:paraId="7C520F1E" w14:textId="77777777" w:rsidR="0078117C" w:rsidRDefault="007811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34345" w14:textId="7B4D09E8" w:rsidR="0078117C" w:rsidRDefault="00790487" w:rsidP="00790487">
    <w:pPr>
      <w:pStyle w:val="Header"/>
      <w:rPr>
        <w:sz w:val="17"/>
      </w:rPr>
    </w:pPr>
    <w:bookmarkStart w:id="18" w:name="TITUS3HeaderEvenPages"/>
    <w:r>
      <w:rPr>
        <w:sz w:val="17"/>
      </w:rPr>
      <w:t> </w:t>
    </w:r>
  </w:p>
  <w:p w14:paraId="6F4FA636" w14:textId="57487E90" w:rsidR="0078117C" w:rsidRDefault="00BF6E19" w:rsidP="00BF6E19">
    <w:pPr>
      <w:pStyle w:val="Header"/>
      <w:rPr>
        <w:sz w:val="17"/>
      </w:rPr>
    </w:pPr>
    <w:bookmarkStart w:id="19" w:name="TITUS2HeaderEvenPages"/>
    <w:bookmarkEnd w:id="18"/>
    <w:r>
      <w:rPr>
        <w:sz w:val="17"/>
      </w:rPr>
      <w:t> </w:t>
    </w:r>
  </w:p>
  <w:bookmarkEnd w:id="19"/>
  <w:p w14:paraId="4A557E79" w14:textId="77777777" w:rsidR="008130C0" w:rsidRDefault="008130C0" w:rsidP="0078117C">
    <w:pPr>
      <w:pStyle w:val="Header"/>
    </w:pPr>
  </w:p>
  <w:p w14:paraId="0D488D01" w14:textId="77777777" w:rsidR="0078117C" w:rsidRDefault="007811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0B4A" w14:textId="519B4839" w:rsidR="0078117C" w:rsidRDefault="00790487" w:rsidP="00790487">
    <w:pPr>
      <w:pStyle w:val="Header"/>
      <w:rPr>
        <w:sz w:val="17"/>
      </w:rPr>
    </w:pPr>
    <w:bookmarkStart w:id="20" w:name="TITUS3HeaderPrimary"/>
    <w:r>
      <w:rPr>
        <w:sz w:val="17"/>
      </w:rPr>
      <w:t> </w:t>
    </w:r>
  </w:p>
  <w:p w14:paraId="2F5BBC78" w14:textId="5FBF0DB2" w:rsidR="0078117C" w:rsidRDefault="00BF6E19" w:rsidP="00BF6E19">
    <w:pPr>
      <w:pStyle w:val="Header"/>
      <w:rPr>
        <w:sz w:val="17"/>
      </w:rPr>
    </w:pPr>
    <w:bookmarkStart w:id="21" w:name="TITUS2HeaderPrimary"/>
    <w:bookmarkEnd w:id="20"/>
    <w:r>
      <w:rPr>
        <w:sz w:val="17"/>
      </w:rPr>
      <w:t> </w:t>
    </w:r>
  </w:p>
  <w:bookmarkEnd w:id="21"/>
  <w:p w14:paraId="7B60C7D3" w14:textId="77777777" w:rsidR="008130C0" w:rsidRDefault="008130C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0E2C2" w14:textId="196091BC" w:rsidR="0078117C" w:rsidRDefault="00790487" w:rsidP="00790487">
    <w:pPr>
      <w:pStyle w:val="Header"/>
      <w:rPr>
        <w:sz w:val="17"/>
      </w:rPr>
    </w:pPr>
    <w:bookmarkStart w:id="26" w:name="TITUS3HeaderFirstPage"/>
    <w:r>
      <w:rPr>
        <w:sz w:val="17"/>
      </w:rPr>
      <w:t> </w:t>
    </w:r>
  </w:p>
  <w:p w14:paraId="08023D92" w14:textId="52003A8D" w:rsidR="0078117C" w:rsidRDefault="00BF6E19" w:rsidP="00BF6E19">
    <w:pPr>
      <w:pStyle w:val="Header"/>
      <w:rPr>
        <w:sz w:val="17"/>
      </w:rPr>
    </w:pPr>
    <w:bookmarkStart w:id="27" w:name="TITUS2HeaderFirstPage"/>
    <w:bookmarkEnd w:id="26"/>
    <w:r>
      <w:rPr>
        <w:sz w:val="17"/>
      </w:rPr>
      <w:t> </w:t>
    </w:r>
  </w:p>
  <w:bookmarkEnd w:id="27"/>
  <w:p w14:paraId="236C4B24" w14:textId="77777777" w:rsidR="008130C0" w:rsidRDefault="008130C0" w:rsidP="0078117C">
    <w:pPr>
      <w:pStyle w:val="Header"/>
    </w:pPr>
  </w:p>
  <w:p w14:paraId="21E8B5B2" w14:textId="77777777" w:rsidR="0078117C" w:rsidRDefault="007811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C3089"/>
    <w:multiLevelType w:val="hybridMultilevel"/>
    <w:tmpl w:val="6BDE9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33A33C28"/>
    <w:multiLevelType w:val="hybridMultilevel"/>
    <w:tmpl w:val="20CCA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05770"/>
    <w:multiLevelType w:val="hybridMultilevel"/>
    <w:tmpl w:val="491C2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7"/>
  </w:num>
  <w:num w:numId="6">
    <w:abstractNumId w:val="3"/>
  </w:num>
  <w:num w:numId="7">
    <w:abstractNumId w:val="2"/>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CBB"/>
    <w:rsid w:val="00020EEC"/>
    <w:rsid w:val="00025650"/>
    <w:rsid w:val="00026FAB"/>
    <w:rsid w:val="00027B1F"/>
    <w:rsid w:val="0003088B"/>
    <w:rsid w:val="000325D9"/>
    <w:rsid w:val="000372B2"/>
    <w:rsid w:val="0004079F"/>
    <w:rsid w:val="00045B87"/>
    <w:rsid w:val="00045C07"/>
    <w:rsid w:val="00050FA5"/>
    <w:rsid w:val="00055D43"/>
    <w:rsid w:val="00056FAC"/>
    <w:rsid w:val="00057751"/>
    <w:rsid w:val="00062726"/>
    <w:rsid w:val="00062E39"/>
    <w:rsid w:val="00080E58"/>
    <w:rsid w:val="00083D99"/>
    <w:rsid w:val="00084EA6"/>
    <w:rsid w:val="00085699"/>
    <w:rsid w:val="00087891"/>
    <w:rsid w:val="00091F52"/>
    <w:rsid w:val="00092862"/>
    <w:rsid w:val="00092970"/>
    <w:rsid w:val="00092BC7"/>
    <w:rsid w:val="00093430"/>
    <w:rsid w:val="00093720"/>
    <w:rsid w:val="000938E6"/>
    <w:rsid w:val="00093B3C"/>
    <w:rsid w:val="0009488C"/>
    <w:rsid w:val="00095C1B"/>
    <w:rsid w:val="00096DEA"/>
    <w:rsid w:val="000A0F28"/>
    <w:rsid w:val="000A4240"/>
    <w:rsid w:val="000A469A"/>
    <w:rsid w:val="000B1E96"/>
    <w:rsid w:val="000C378F"/>
    <w:rsid w:val="000C6892"/>
    <w:rsid w:val="000C6FFE"/>
    <w:rsid w:val="000D0BB6"/>
    <w:rsid w:val="000D6080"/>
    <w:rsid w:val="000D6DF5"/>
    <w:rsid w:val="000E26B0"/>
    <w:rsid w:val="000F1599"/>
    <w:rsid w:val="000F1769"/>
    <w:rsid w:val="000F2A1D"/>
    <w:rsid w:val="000F6196"/>
    <w:rsid w:val="000F7ECD"/>
    <w:rsid w:val="00101DE4"/>
    <w:rsid w:val="00102E64"/>
    <w:rsid w:val="0010312C"/>
    <w:rsid w:val="00106DC7"/>
    <w:rsid w:val="00112391"/>
    <w:rsid w:val="00114F52"/>
    <w:rsid w:val="0012135C"/>
    <w:rsid w:val="00122CD5"/>
    <w:rsid w:val="00130EF4"/>
    <w:rsid w:val="001347F8"/>
    <w:rsid w:val="00137BB5"/>
    <w:rsid w:val="00137E05"/>
    <w:rsid w:val="001447F6"/>
    <w:rsid w:val="00147DE3"/>
    <w:rsid w:val="00150794"/>
    <w:rsid w:val="001608C4"/>
    <w:rsid w:val="00171418"/>
    <w:rsid w:val="001744B1"/>
    <w:rsid w:val="001906C4"/>
    <w:rsid w:val="00190913"/>
    <w:rsid w:val="001961CF"/>
    <w:rsid w:val="001A325D"/>
    <w:rsid w:val="001A59BB"/>
    <w:rsid w:val="001A6A51"/>
    <w:rsid w:val="001A79C4"/>
    <w:rsid w:val="001B331A"/>
    <w:rsid w:val="001C0E74"/>
    <w:rsid w:val="001C20AC"/>
    <w:rsid w:val="001C321F"/>
    <w:rsid w:val="001C6CEC"/>
    <w:rsid w:val="001D229F"/>
    <w:rsid w:val="001D6162"/>
    <w:rsid w:val="001E150B"/>
    <w:rsid w:val="001E1A38"/>
    <w:rsid w:val="001E7592"/>
    <w:rsid w:val="001F03C1"/>
    <w:rsid w:val="001F3878"/>
    <w:rsid w:val="001F4552"/>
    <w:rsid w:val="002019EB"/>
    <w:rsid w:val="002030F2"/>
    <w:rsid w:val="00203AE4"/>
    <w:rsid w:val="00205051"/>
    <w:rsid w:val="002109C3"/>
    <w:rsid w:val="00211C82"/>
    <w:rsid w:val="00211F65"/>
    <w:rsid w:val="0022001B"/>
    <w:rsid w:val="00220D06"/>
    <w:rsid w:val="002219BA"/>
    <w:rsid w:val="002246A0"/>
    <w:rsid w:val="00224AF9"/>
    <w:rsid w:val="00230439"/>
    <w:rsid w:val="0023052E"/>
    <w:rsid w:val="00235176"/>
    <w:rsid w:val="00236061"/>
    <w:rsid w:val="0024100E"/>
    <w:rsid w:val="00241C1B"/>
    <w:rsid w:val="0024288B"/>
    <w:rsid w:val="00251177"/>
    <w:rsid w:val="0025246B"/>
    <w:rsid w:val="00252BA7"/>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2DCE"/>
    <w:rsid w:val="002A5604"/>
    <w:rsid w:val="002B1701"/>
    <w:rsid w:val="002B1736"/>
    <w:rsid w:val="002B23C3"/>
    <w:rsid w:val="002B443A"/>
    <w:rsid w:val="002B5B35"/>
    <w:rsid w:val="002B7244"/>
    <w:rsid w:val="002C256A"/>
    <w:rsid w:val="002C2AF7"/>
    <w:rsid w:val="002C496D"/>
    <w:rsid w:val="002D05EB"/>
    <w:rsid w:val="002D2F29"/>
    <w:rsid w:val="002D2FD3"/>
    <w:rsid w:val="002D34D2"/>
    <w:rsid w:val="002E1B78"/>
    <w:rsid w:val="002E3F6C"/>
    <w:rsid w:val="002E7017"/>
    <w:rsid w:val="002F2570"/>
    <w:rsid w:val="002F3EEB"/>
    <w:rsid w:val="002F4F6E"/>
    <w:rsid w:val="003015C3"/>
    <w:rsid w:val="0030698D"/>
    <w:rsid w:val="0031350A"/>
    <w:rsid w:val="0031569E"/>
    <w:rsid w:val="00316815"/>
    <w:rsid w:val="003168CA"/>
    <w:rsid w:val="00321255"/>
    <w:rsid w:val="0032230D"/>
    <w:rsid w:val="00322A0B"/>
    <w:rsid w:val="003350B4"/>
    <w:rsid w:val="0033525A"/>
    <w:rsid w:val="00335FC5"/>
    <w:rsid w:val="00340E9A"/>
    <w:rsid w:val="003516C0"/>
    <w:rsid w:val="00352E59"/>
    <w:rsid w:val="00354DBE"/>
    <w:rsid w:val="00355210"/>
    <w:rsid w:val="003573B6"/>
    <w:rsid w:val="00365DF9"/>
    <w:rsid w:val="0036668D"/>
    <w:rsid w:val="00372DB4"/>
    <w:rsid w:val="0037490C"/>
    <w:rsid w:val="00375AF5"/>
    <w:rsid w:val="003761BD"/>
    <w:rsid w:val="003769F6"/>
    <w:rsid w:val="00383E0B"/>
    <w:rsid w:val="00385414"/>
    <w:rsid w:val="00390074"/>
    <w:rsid w:val="0039762B"/>
    <w:rsid w:val="003A0C37"/>
    <w:rsid w:val="003A1B6B"/>
    <w:rsid w:val="003A2F82"/>
    <w:rsid w:val="003A46C0"/>
    <w:rsid w:val="003A600E"/>
    <w:rsid w:val="003A6513"/>
    <w:rsid w:val="003B16C7"/>
    <w:rsid w:val="003C19F1"/>
    <w:rsid w:val="003C30CF"/>
    <w:rsid w:val="003C4186"/>
    <w:rsid w:val="003C458C"/>
    <w:rsid w:val="003C6185"/>
    <w:rsid w:val="003D0D2D"/>
    <w:rsid w:val="003D34AC"/>
    <w:rsid w:val="003D4710"/>
    <w:rsid w:val="003D62F8"/>
    <w:rsid w:val="003E16D7"/>
    <w:rsid w:val="003E197E"/>
    <w:rsid w:val="003E3AF7"/>
    <w:rsid w:val="003E4BC6"/>
    <w:rsid w:val="004022E8"/>
    <w:rsid w:val="004046F0"/>
    <w:rsid w:val="0040668F"/>
    <w:rsid w:val="00412677"/>
    <w:rsid w:val="004139CB"/>
    <w:rsid w:val="00417925"/>
    <w:rsid w:val="00425697"/>
    <w:rsid w:val="004348AE"/>
    <w:rsid w:val="0043592A"/>
    <w:rsid w:val="004376C0"/>
    <w:rsid w:val="0044115F"/>
    <w:rsid w:val="0044223A"/>
    <w:rsid w:val="00445F3E"/>
    <w:rsid w:val="00446792"/>
    <w:rsid w:val="00446F80"/>
    <w:rsid w:val="00450C83"/>
    <w:rsid w:val="00451851"/>
    <w:rsid w:val="00453343"/>
    <w:rsid w:val="004608B9"/>
    <w:rsid w:val="00460ADB"/>
    <w:rsid w:val="00465947"/>
    <w:rsid w:val="00470BB1"/>
    <w:rsid w:val="004718F7"/>
    <w:rsid w:val="00473153"/>
    <w:rsid w:val="004743AF"/>
    <w:rsid w:val="00476001"/>
    <w:rsid w:val="00482C17"/>
    <w:rsid w:val="004911B4"/>
    <w:rsid w:val="0049196A"/>
    <w:rsid w:val="004923DA"/>
    <w:rsid w:val="00492D21"/>
    <w:rsid w:val="00493434"/>
    <w:rsid w:val="004962F9"/>
    <w:rsid w:val="004968E2"/>
    <w:rsid w:val="004A2A49"/>
    <w:rsid w:val="004A7F92"/>
    <w:rsid w:val="004B38E7"/>
    <w:rsid w:val="004B600B"/>
    <w:rsid w:val="004B6822"/>
    <w:rsid w:val="004B69F6"/>
    <w:rsid w:val="004C2D3A"/>
    <w:rsid w:val="004C6F86"/>
    <w:rsid w:val="004D03C4"/>
    <w:rsid w:val="004D0BF1"/>
    <w:rsid w:val="004D24D2"/>
    <w:rsid w:val="004D35A4"/>
    <w:rsid w:val="004D445F"/>
    <w:rsid w:val="004E087B"/>
    <w:rsid w:val="004E44A4"/>
    <w:rsid w:val="004E7B8B"/>
    <w:rsid w:val="004E7BDD"/>
    <w:rsid w:val="004F1E21"/>
    <w:rsid w:val="004F740D"/>
    <w:rsid w:val="004F7B8F"/>
    <w:rsid w:val="00500748"/>
    <w:rsid w:val="00500AD1"/>
    <w:rsid w:val="005011D6"/>
    <w:rsid w:val="0050167A"/>
    <w:rsid w:val="005042F1"/>
    <w:rsid w:val="0050574B"/>
    <w:rsid w:val="005117E4"/>
    <w:rsid w:val="00513C7D"/>
    <w:rsid w:val="005169D1"/>
    <w:rsid w:val="005209FE"/>
    <w:rsid w:val="00521123"/>
    <w:rsid w:val="00521221"/>
    <w:rsid w:val="00521B57"/>
    <w:rsid w:val="005355A4"/>
    <w:rsid w:val="00536FA9"/>
    <w:rsid w:val="005414F4"/>
    <w:rsid w:val="00546187"/>
    <w:rsid w:val="005463F1"/>
    <w:rsid w:val="00550C40"/>
    <w:rsid w:val="005534F2"/>
    <w:rsid w:val="00554FB4"/>
    <w:rsid w:val="00557D77"/>
    <w:rsid w:val="00562EAA"/>
    <w:rsid w:val="00563B58"/>
    <w:rsid w:val="005640C4"/>
    <w:rsid w:val="00564C53"/>
    <w:rsid w:val="0056684C"/>
    <w:rsid w:val="005713E6"/>
    <w:rsid w:val="00571403"/>
    <w:rsid w:val="00574A0C"/>
    <w:rsid w:val="00575F66"/>
    <w:rsid w:val="00576E4C"/>
    <w:rsid w:val="0057780F"/>
    <w:rsid w:val="00577DE9"/>
    <w:rsid w:val="00581E0A"/>
    <w:rsid w:val="00582C46"/>
    <w:rsid w:val="00586D89"/>
    <w:rsid w:val="00590D94"/>
    <w:rsid w:val="005916B8"/>
    <w:rsid w:val="005971C0"/>
    <w:rsid w:val="005978AB"/>
    <w:rsid w:val="005A1B4C"/>
    <w:rsid w:val="005A1BA3"/>
    <w:rsid w:val="005A4F38"/>
    <w:rsid w:val="005A545C"/>
    <w:rsid w:val="005B1CF8"/>
    <w:rsid w:val="005C1567"/>
    <w:rsid w:val="005C1E1D"/>
    <w:rsid w:val="005C376C"/>
    <w:rsid w:val="005C6CE5"/>
    <w:rsid w:val="005D1743"/>
    <w:rsid w:val="005D2A9A"/>
    <w:rsid w:val="005D3F07"/>
    <w:rsid w:val="005D583E"/>
    <w:rsid w:val="005D5EC7"/>
    <w:rsid w:val="005E13EA"/>
    <w:rsid w:val="005E53BD"/>
    <w:rsid w:val="005F2F2D"/>
    <w:rsid w:val="0060662F"/>
    <w:rsid w:val="00606E27"/>
    <w:rsid w:val="006108C9"/>
    <w:rsid w:val="00614D73"/>
    <w:rsid w:val="00615C7E"/>
    <w:rsid w:val="0062158D"/>
    <w:rsid w:val="006218FE"/>
    <w:rsid w:val="00625C8E"/>
    <w:rsid w:val="00630F39"/>
    <w:rsid w:val="006326D1"/>
    <w:rsid w:val="00632E0A"/>
    <w:rsid w:val="00633165"/>
    <w:rsid w:val="00636B6C"/>
    <w:rsid w:val="006447DE"/>
    <w:rsid w:val="0065276E"/>
    <w:rsid w:val="00654329"/>
    <w:rsid w:val="00654CEC"/>
    <w:rsid w:val="00655507"/>
    <w:rsid w:val="0065658F"/>
    <w:rsid w:val="00656D91"/>
    <w:rsid w:val="00660C30"/>
    <w:rsid w:val="006712A7"/>
    <w:rsid w:val="00672C43"/>
    <w:rsid w:val="006733CC"/>
    <w:rsid w:val="00674FC2"/>
    <w:rsid w:val="00677E42"/>
    <w:rsid w:val="00682334"/>
    <w:rsid w:val="00684B16"/>
    <w:rsid w:val="00690C40"/>
    <w:rsid w:val="00694C00"/>
    <w:rsid w:val="00696F65"/>
    <w:rsid w:val="006A5155"/>
    <w:rsid w:val="006A7A6D"/>
    <w:rsid w:val="006B5E67"/>
    <w:rsid w:val="006C2EB5"/>
    <w:rsid w:val="006C3261"/>
    <w:rsid w:val="006C7DD9"/>
    <w:rsid w:val="006D18A3"/>
    <w:rsid w:val="006D5970"/>
    <w:rsid w:val="006E481E"/>
    <w:rsid w:val="006E795F"/>
    <w:rsid w:val="006F0C07"/>
    <w:rsid w:val="00700249"/>
    <w:rsid w:val="0070604C"/>
    <w:rsid w:val="007069CD"/>
    <w:rsid w:val="0070735B"/>
    <w:rsid w:val="007110E6"/>
    <w:rsid w:val="00711A70"/>
    <w:rsid w:val="00712E6F"/>
    <w:rsid w:val="00712E90"/>
    <w:rsid w:val="00713B7E"/>
    <w:rsid w:val="007204AE"/>
    <w:rsid w:val="0072678F"/>
    <w:rsid w:val="00727C4C"/>
    <w:rsid w:val="00733908"/>
    <w:rsid w:val="00734809"/>
    <w:rsid w:val="007406E1"/>
    <w:rsid w:val="00743E40"/>
    <w:rsid w:val="00751263"/>
    <w:rsid w:val="007535AE"/>
    <w:rsid w:val="0075704F"/>
    <w:rsid w:val="00763B2D"/>
    <w:rsid w:val="00772924"/>
    <w:rsid w:val="00777EA8"/>
    <w:rsid w:val="0078117C"/>
    <w:rsid w:val="00784EC4"/>
    <w:rsid w:val="007872F2"/>
    <w:rsid w:val="007874BC"/>
    <w:rsid w:val="00790487"/>
    <w:rsid w:val="007908E0"/>
    <w:rsid w:val="00790CF0"/>
    <w:rsid w:val="00793EB3"/>
    <w:rsid w:val="00794205"/>
    <w:rsid w:val="00797012"/>
    <w:rsid w:val="007A1F6A"/>
    <w:rsid w:val="007B0DE3"/>
    <w:rsid w:val="007B491F"/>
    <w:rsid w:val="007B4F70"/>
    <w:rsid w:val="007B5CB2"/>
    <w:rsid w:val="007B7191"/>
    <w:rsid w:val="007C1183"/>
    <w:rsid w:val="007C1634"/>
    <w:rsid w:val="007C1D94"/>
    <w:rsid w:val="007C2879"/>
    <w:rsid w:val="007C6A87"/>
    <w:rsid w:val="007C705D"/>
    <w:rsid w:val="007D0A07"/>
    <w:rsid w:val="007D0C96"/>
    <w:rsid w:val="007D133D"/>
    <w:rsid w:val="007D3EB4"/>
    <w:rsid w:val="007D3F16"/>
    <w:rsid w:val="007D78CC"/>
    <w:rsid w:val="007E2846"/>
    <w:rsid w:val="007E4FC2"/>
    <w:rsid w:val="007E73E8"/>
    <w:rsid w:val="007F3F7E"/>
    <w:rsid w:val="007F5497"/>
    <w:rsid w:val="007F6150"/>
    <w:rsid w:val="00800668"/>
    <w:rsid w:val="00806848"/>
    <w:rsid w:val="008130C0"/>
    <w:rsid w:val="00813CEC"/>
    <w:rsid w:val="0081534C"/>
    <w:rsid w:val="008171E4"/>
    <w:rsid w:val="008208EA"/>
    <w:rsid w:val="00820B00"/>
    <w:rsid w:val="00824E67"/>
    <w:rsid w:val="00825A64"/>
    <w:rsid w:val="00826F48"/>
    <w:rsid w:val="008308AE"/>
    <w:rsid w:val="00830CFA"/>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539A"/>
    <w:rsid w:val="00877D67"/>
    <w:rsid w:val="00880539"/>
    <w:rsid w:val="008859E8"/>
    <w:rsid w:val="0088737B"/>
    <w:rsid w:val="00892716"/>
    <w:rsid w:val="00893067"/>
    <w:rsid w:val="008933DE"/>
    <w:rsid w:val="00894509"/>
    <w:rsid w:val="00895FCE"/>
    <w:rsid w:val="00897F3E"/>
    <w:rsid w:val="008A1BA8"/>
    <w:rsid w:val="008A21B4"/>
    <w:rsid w:val="008A4337"/>
    <w:rsid w:val="008A4576"/>
    <w:rsid w:val="008A6010"/>
    <w:rsid w:val="008B07DE"/>
    <w:rsid w:val="008B28E7"/>
    <w:rsid w:val="008B473F"/>
    <w:rsid w:val="008C14C7"/>
    <w:rsid w:val="008C2264"/>
    <w:rsid w:val="008C2FFB"/>
    <w:rsid w:val="008C6EEA"/>
    <w:rsid w:val="008D5813"/>
    <w:rsid w:val="008D634E"/>
    <w:rsid w:val="008D778A"/>
    <w:rsid w:val="008F22BD"/>
    <w:rsid w:val="008F506E"/>
    <w:rsid w:val="009079BD"/>
    <w:rsid w:val="00912BD9"/>
    <w:rsid w:val="00914DA6"/>
    <w:rsid w:val="00920E5B"/>
    <w:rsid w:val="00926436"/>
    <w:rsid w:val="0093018C"/>
    <w:rsid w:val="00932CCA"/>
    <w:rsid w:val="00953E15"/>
    <w:rsid w:val="009544C0"/>
    <w:rsid w:val="00954FA4"/>
    <w:rsid w:val="00956AE9"/>
    <w:rsid w:val="0096106E"/>
    <w:rsid w:val="00964CC6"/>
    <w:rsid w:val="00965160"/>
    <w:rsid w:val="00965424"/>
    <w:rsid w:val="00987EFE"/>
    <w:rsid w:val="00991FDA"/>
    <w:rsid w:val="009927A1"/>
    <w:rsid w:val="0099774D"/>
    <w:rsid w:val="009A5F3B"/>
    <w:rsid w:val="009B0B61"/>
    <w:rsid w:val="009B28C0"/>
    <w:rsid w:val="009B7136"/>
    <w:rsid w:val="009B7806"/>
    <w:rsid w:val="009C3AC2"/>
    <w:rsid w:val="009D337E"/>
    <w:rsid w:val="009D4365"/>
    <w:rsid w:val="009D4E3B"/>
    <w:rsid w:val="009D7BC9"/>
    <w:rsid w:val="009E0C5A"/>
    <w:rsid w:val="009E1982"/>
    <w:rsid w:val="009E2187"/>
    <w:rsid w:val="009E4D2C"/>
    <w:rsid w:val="009E5D47"/>
    <w:rsid w:val="009F0978"/>
    <w:rsid w:val="009F0A44"/>
    <w:rsid w:val="009F3AEC"/>
    <w:rsid w:val="00A00081"/>
    <w:rsid w:val="00A015F7"/>
    <w:rsid w:val="00A10D56"/>
    <w:rsid w:val="00A12AAE"/>
    <w:rsid w:val="00A1304F"/>
    <w:rsid w:val="00A13BB2"/>
    <w:rsid w:val="00A16DD1"/>
    <w:rsid w:val="00A22441"/>
    <w:rsid w:val="00A23F3B"/>
    <w:rsid w:val="00A24406"/>
    <w:rsid w:val="00A25F64"/>
    <w:rsid w:val="00A27CC2"/>
    <w:rsid w:val="00A3221B"/>
    <w:rsid w:val="00A3273B"/>
    <w:rsid w:val="00A33DC2"/>
    <w:rsid w:val="00A35D06"/>
    <w:rsid w:val="00A40ED6"/>
    <w:rsid w:val="00A460ED"/>
    <w:rsid w:val="00A470EE"/>
    <w:rsid w:val="00A47621"/>
    <w:rsid w:val="00A479CD"/>
    <w:rsid w:val="00A502AF"/>
    <w:rsid w:val="00A50CFC"/>
    <w:rsid w:val="00A51E7A"/>
    <w:rsid w:val="00A54D67"/>
    <w:rsid w:val="00A55A3F"/>
    <w:rsid w:val="00A56BC4"/>
    <w:rsid w:val="00A652F6"/>
    <w:rsid w:val="00A732EA"/>
    <w:rsid w:val="00A7489E"/>
    <w:rsid w:val="00A8015F"/>
    <w:rsid w:val="00A80BD2"/>
    <w:rsid w:val="00A80F59"/>
    <w:rsid w:val="00A85039"/>
    <w:rsid w:val="00A851F7"/>
    <w:rsid w:val="00A906AA"/>
    <w:rsid w:val="00A94C5E"/>
    <w:rsid w:val="00AA0803"/>
    <w:rsid w:val="00AA241A"/>
    <w:rsid w:val="00AA252C"/>
    <w:rsid w:val="00AA666E"/>
    <w:rsid w:val="00AB5518"/>
    <w:rsid w:val="00AB79B8"/>
    <w:rsid w:val="00AC01D4"/>
    <w:rsid w:val="00AC3816"/>
    <w:rsid w:val="00AC4A04"/>
    <w:rsid w:val="00AD1F63"/>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244A"/>
    <w:rsid w:val="00B24344"/>
    <w:rsid w:val="00B253B9"/>
    <w:rsid w:val="00B26769"/>
    <w:rsid w:val="00B31C91"/>
    <w:rsid w:val="00B35A7D"/>
    <w:rsid w:val="00B3747F"/>
    <w:rsid w:val="00B43194"/>
    <w:rsid w:val="00B47734"/>
    <w:rsid w:val="00B50FBA"/>
    <w:rsid w:val="00B558EB"/>
    <w:rsid w:val="00B577D3"/>
    <w:rsid w:val="00B60466"/>
    <w:rsid w:val="00B646FB"/>
    <w:rsid w:val="00B6548F"/>
    <w:rsid w:val="00B7502A"/>
    <w:rsid w:val="00B77305"/>
    <w:rsid w:val="00B82CC2"/>
    <w:rsid w:val="00B8457A"/>
    <w:rsid w:val="00B84A89"/>
    <w:rsid w:val="00B92BEF"/>
    <w:rsid w:val="00B9689A"/>
    <w:rsid w:val="00BA1FFA"/>
    <w:rsid w:val="00BA358B"/>
    <w:rsid w:val="00BA46AF"/>
    <w:rsid w:val="00BA4BCA"/>
    <w:rsid w:val="00BA7FF1"/>
    <w:rsid w:val="00BB06CB"/>
    <w:rsid w:val="00BB261F"/>
    <w:rsid w:val="00BB2887"/>
    <w:rsid w:val="00BB5EAA"/>
    <w:rsid w:val="00BB5F11"/>
    <w:rsid w:val="00BC0401"/>
    <w:rsid w:val="00BC04FA"/>
    <w:rsid w:val="00BC1C22"/>
    <w:rsid w:val="00BC31B1"/>
    <w:rsid w:val="00BC460B"/>
    <w:rsid w:val="00BC5725"/>
    <w:rsid w:val="00BD0411"/>
    <w:rsid w:val="00BD30B1"/>
    <w:rsid w:val="00BE0F7B"/>
    <w:rsid w:val="00BE10C2"/>
    <w:rsid w:val="00BE4E31"/>
    <w:rsid w:val="00BF6E19"/>
    <w:rsid w:val="00C01D14"/>
    <w:rsid w:val="00C025B4"/>
    <w:rsid w:val="00C11F61"/>
    <w:rsid w:val="00C161FD"/>
    <w:rsid w:val="00C23F17"/>
    <w:rsid w:val="00C26D0D"/>
    <w:rsid w:val="00C27C95"/>
    <w:rsid w:val="00C300D2"/>
    <w:rsid w:val="00C31B7C"/>
    <w:rsid w:val="00C3270F"/>
    <w:rsid w:val="00C3278B"/>
    <w:rsid w:val="00C33375"/>
    <w:rsid w:val="00C34A61"/>
    <w:rsid w:val="00C34C23"/>
    <w:rsid w:val="00C42005"/>
    <w:rsid w:val="00C42D5B"/>
    <w:rsid w:val="00C44446"/>
    <w:rsid w:val="00C44501"/>
    <w:rsid w:val="00C4664D"/>
    <w:rsid w:val="00C472AA"/>
    <w:rsid w:val="00C50A05"/>
    <w:rsid w:val="00C54AED"/>
    <w:rsid w:val="00C55B2F"/>
    <w:rsid w:val="00C63D00"/>
    <w:rsid w:val="00C6441B"/>
    <w:rsid w:val="00C657F6"/>
    <w:rsid w:val="00C7108B"/>
    <w:rsid w:val="00C75D1F"/>
    <w:rsid w:val="00C76D32"/>
    <w:rsid w:val="00C8089F"/>
    <w:rsid w:val="00C836CC"/>
    <w:rsid w:val="00C87A74"/>
    <w:rsid w:val="00C90A71"/>
    <w:rsid w:val="00C91574"/>
    <w:rsid w:val="00C91BC2"/>
    <w:rsid w:val="00C92C71"/>
    <w:rsid w:val="00C93F8F"/>
    <w:rsid w:val="00CA2745"/>
    <w:rsid w:val="00CA3593"/>
    <w:rsid w:val="00CA6BA7"/>
    <w:rsid w:val="00CA7F4F"/>
    <w:rsid w:val="00CB258E"/>
    <w:rsid w:val="00CB3C8F"/>
    <w:rsid w:val="00CB75CE"/>
    <w:rsid w:val="00CC02F1"/>
    <w:rsid w:val="00CC11A6"/>
    <w:rsid w:val="00CC135E"/>
    <w:rsid w:val="00CC2F8D"/>
    <w:rsid w:val="00CD5D3F"/>
    <w:rsid w:val="00CE24B5"/>
    <w:rsid w:val="00CE4AF4"/>
    <w:rsid w:val="00CF1E90"/>
    <w:rsid w:val="00CF3DB3"/>
    <w:rsid w:val="00D04359"/>
    <w:rsid w:val="00D052BC"/>
    <w:rsid w:val="00D07026"/>
    <w:rsid w:val="00D10419"/>
    <w:rsid w:val="00D11C62"/>
    <w:rsid w:val="00D16F6F"/>
    <w:rsid w:val="00D22C8F"/>
    <w:rsid w:val="00D27C77"/>
    <w:rsid w:val="00D33491"/>
    <w:rsid w:val="00D37A8D"/>
    <w:rsid w:val="00D44F8E"/>
    <w:rsid w:val="00D44FD0"/>
    <w:rsid w:val="00D5733C"/>
    <w:rsid w:val="00D607EF"/>
    <w:rsid w:val="00D60F88"/>
    <w:rsid w:val="00D625E7"/>
    <w:rsid w:val="00D646BD"/>
    <w:rsid w:val="00D67977"/>
    <w:rsid w:val="00D70239"/>
    <w:rsid w:val="00D71201"/>
    <w:rsid w:val="00D720C7"/>
    <w:rsid w:val="00D73A26"/>
    <w:rsid w:val="00D77A04"/>
    <w:rsid w:val="00D77C7E"/>
    <w:rsid w:val="00D81D06"/>
    <w:rsid w:val="00D8652C"/>
    <w:rsid w:val="00D876E6"/>
    <w:rsid w:val="00D90F52"/>
    <w:rsid w:val="00D9209B"/>
    <w:rsid w:val="00D970B6"/>
    <w:rsid w:val="00DA1025"/>
    <w:rsid w:val="00DA22EC"/>
    <w:rsid w:val="00DA5860"/>
    <w:rsid w:val="00DB2767"/>
    <w:rsid w:val="00DC4729"/>
    <w:rsid w:val="00DD0C46"/>
    <w:rsid w:val="00DD7FFD"/>
    <w:rsid w:val="00DE556F"/>
    <w:rsid w:val="00DE75BC"/>
    <w:rsid w:val="00DF4CF5"/>
    <w:rsid w:val="00E03B6D"/>
    <w:rsid w:val="00E17160"/>
    <w:rsid w:val="00E2180F"/>
    <w:rsid w:val="00E27E98"/>
    <w:rsid w:val="00E34061"/>
    <w:rsid w:val="00E35BEC"/>
    <w:rsid w:val="00E413CE"/>
    <w:rsid w:val="00E46B15"/>
    <w:rsid w:val="00E50821"/>
    <w:rsid w:val="00E50EF8"/>
    <w:rsid w:val="00E50F95"/>
    <w:rsid w:val="00E51F91"/>
    <w:rsid w:val="00E57B0A"/>
    <w:rsid w:val="00E7086E"/>
    <w:rsid w:val="00E711BA"/>
    <w:rsid w:val="00E7374A"/>
    <w:rsid w:val="00E73C41"/>
    <w:rsid w:val="00E7598F"/>
    <w:rsid w:val="00E76F60"/>
    <w:rsid w:val="00E76FE0"/>
    <w:rsid w:val="00E77566"/>
    <w:rsid w:val="00E83D90"/>
    <w:rsid w:val="00E83F28"/>
    <w:rsid w:val="00E83F91"/>
    <w:rsid w:val="00E9107A"/>
    <w:rsid w:val="00E91F62"/>
    <w:rsid w:val="00E929FD"/>
    <w:rsid w:val="00E93240"/>
    <w:rsid w:val="00E9479B"/>
    <w:rsid w:val="00E96675"/>
    <w:rsid w:val="00EA4D48"/>
    <w:rsid w:val="00EB069C"/>
    <w:rsid w:val="00EB2173"/>
    <w:rsid w:val="00EB28DC"/>
    <w:rsid w:val="00EB3E2F"/>
    <w:rsid w:val="00EB5951"/>
    <w:rsid w:val="00EB62E6"/>
    <w:rsid w:val="00ED1B30"/>
    <w:rsid w:val="00ED250E"/>
    <w:rsid w:val="00ED6535"/>
    <w:rsid w:val="00EE1AC1"/>
    <w:rsid w:val="00EE39D6"/>
    <w:rsid w:val="00EE413C"/>
    <w:rsid w:val="00EE47C4"/>
    <w:rsid w:val="00EE52AD"/>
    <w:rsid w:val="00F01F92"/>
    <w:rsid w:val="00F10A08"/>
    <w:rsid w:val="00F118C8"/>
    <w:rsid w:val="00F139CF"/>
    <w:rsid w:val="00F22AC5"/>
    <w:rsid w:val="00F22FCE"/>
    <w:rsid w:val="00F254D1"/>
    <w:rsid w:val="00F26BD0"/>
    <w:rsid w:val="00F32664"/>
    <w:rsid w:val="00F32B82"/>
    <w:rsid w:val="00F35E7A"/>
    <w:rsid w:val="00F4043E"/>
    <w:rsid w:val="00F40CB5"/>
    <w:rsid w:val="00F41BBC"/>
    <w:rsid w:val="00F43B9D"/>
    <w:rsid w:val="00F444F0"/>
    <w:rsid w:val="00F50590"/>
    <w:rsid w:val="00F50847"/>
    <w:rsid w:val="00F53F27"/>
    <w:rsid w:val="00F546D1"/>
    <w:rsid w:val="00F5673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9E2"/>
    <w:rsid w:val="00FE1F6A"/>
    <w:rsid w:val="00FF0070"/>
    <w:rsid w:val="00FF1F8D"/>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F56731"/>
    <w:rPr>
      <w:color w:val="954F72" w:themeColor="followedHyperlink"/>
      <w:u w:val="single"/>
    </w:rPr>
  </w:style>
  <w:style w:type="character" w:styleId="UnresolvedMention">
    <w:name w:val="Unresolved Mention"/>
    <w:basedOn w:val="DefaultParagraphFont"/>
    <w:uiPriority w:val="99"/>
    <w:semiHidden/>
    <w:unhideWhenUsed/>
    <w:rsid w:val="00550C40"/>
    <w:rPr>
      <w:color w:val="605E5C"/>
      <w:shd w:val="clear" w:color="auto" w:fill="E1DFDD"/>
    </w:rPr>
  </w:style>
  <w:style w:type="paragraph" w:customStyle="1" w:styleId="legclearfix">
    <w:name w:val="legclearfix"/>
    <w:basedOn w:val="Normal"/>
    <w:rsid w:val="00D16F6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D16F6F"/>
  </w:style>
  <w:style w:type="character" w:customStyle="1" w:styleId="legchangedelimiter">
    <w:name w:val="legchangedelimiter"/>
    <w:basedOn w:val="DefaultParagraphFont"/>
    <w:rsid w:val="00D16F6F"/>
  </w:style>
  <w:style w:type="character" w:customStyle="1" w:styleId="legsubstitution">
    <w:name w:val="legsubstitution"/>
    <w:basedOn w:val="DefaultParagraphFont"/>
    <w:rsid w:val="00D16F6F"/>
  </w:style>
  <w:style w:type="paragraph" w:styleId="NormalWeb">
    <w:name w:val="Normal (Web)"/>
    <w:basedOn w:val="Normal"/>
    <w:uiPriority w:val="99"/>
    <w:semiHidden/>
    <w:unhideWhenUsed/>
    <w:rsid w:val="00AB79B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643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2111565">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1038977">
      <w:bodyDiv w:val="1"/>
      <w:marLeft w:val="0"/>
      <w:marRight w:val="0"/>
      <w:marTop w:val="0"/>
      <w:marBottom w:val="0"/>
      <w:divBdr>
        <w:top w:val="none" w:sz="0" w:space="0" w:color="auto"/>
        <w:left w:val="none" w:sz="0" w:space="0" w:color="auto"/>
        <w:bottom w:val="none" w:sz="0" w:space="0" w:color="auto"/>
        <w:right w:val="none" w:sz="0" w:space="0" w:color="auto"/>
      </w:divBdr>
    </w:div>
    <w:div w:id="31379799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4616884">
      <w:bodyDiv w:val="1"/>
      <w:marLeft w:val="0"/>
      <w:marRight w:val="0"/>
      <w:marTop w:val="0"/>
      <w:marBottom w:val="0"/>
      <w:divBdr>
        <w:top w:val="none" w:sz="0" w:space="0" w:color="auto"/>
        <w:left w:val="none" w:sz="0" w:space="0" w:color="auto"/>
        <w:bottom w:val="none" w:sz="0" w:space="0" w:color="auto"/>
        <w:right w:val="none" w:sz="0" w:space="0" w:color="auto"/>
      </w:divBdr>
    </w:div>
    <w:div w:id="378867205">
      <w:bodyDiv w:val="1"/>
      <w:marLeft w:val="0"/>
      <w:marRight w:val="0"/>
      <w:marTop w:val="0"/>
      <w:marBottom w:val="0"/>
      <w:divBdr>
        <w:top w:val="none" w:sz="0" w:space="0" w:color="auto"/>
        <w:left w:val="none" w:sz="0" w:space="0" w:color="auto"/>
        <w:bottom w:val="none" w:sz="0" w:space="0" w:color="auto"/>
        <w:right w:val="none" w:sz="0" w:space="0" w:color="auto"/>
      </w:divBdr>
    </w:div>
    <w:div w:id="388726394">
      <w:bodyDiv w:val="1"/>
      <w:marLeft w:val="0"/>
      <w:marRight w:val="0"/>
      <w:marTop w:val="0"/>
      <w:marBottom w:val="0"/>
      <w:divBdr>
        <w:top w:val="none" w:sz="0" w:space="0" w:color="auto"/>
        <w:left w:val="none" w:sz="0" w:space="0" w:color="auto"/>
        <w:bottom w:val="none" w:sz="0" w:space="0" w:color="auto"/>
        <w:right w:val="none" w:sz="0" w:space="0" w:color="auto"/>
      </w:divBdr>
    </w:div>
    <w:div w:id="41074071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6784808">
      <w:bodyDiv w:val="1"/>
      <w:marLeft w:val="0"/>
      <w:marRight w:val="0"/>
      <w:marTop w:val="0"/>
      <w:marBottom w:val="0"/>
      <w:divBdr>
        <w:top w:val="none" w:sz="0" w:space="0" w:color="auto"/>
        <w:left w:val="none" w:sz="0" w:space="0" w:color="auto"/>
        <w:bottom w:val="none" w:sz="0" w:space="0" w:color="auto"/>
        <w:right w:val="none" w:sz="0" w:space="0" w:color="auto"/>
      </w:divBdr>
    </w:div>
    <w:div w:id="70071126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9253816">
      <w:bodyDiv w:val="1"/>
      <w:marLeft w:val="0"/>
      <w:marRight w:val="0"/>
      <w:marTop w:val="0"/>
      <w:marBottom w:val="0"/>
      <w:divBdr>
        <w:top w:val="none" w:sz="0" w:space="0" w:color="auto"/>
        <w:left w:val="none" w:sz="0" w:space="0" w:color="auto"/>
        <w:bottom w:val="none" w:sz="0" w:space="0" w:color="auto"/>
        <w:right w:val="none" w:sz="0" w:space="0" w:color="auto"/>
      </w:divBdr>
    </w:div>
    <w:div w:id="772555461">
      <w:bodyDiv w:val="1"/>
      <w:marLeft w:val="0"/>
      <w:marRight w:val="0"/>
      <w:marTop w:val="0"/>
      <w:marBottom w:val="0"/>
      <w:divBdr>
        <w:top w:val="none" w:sz="0" w:space="0" w:color="auto"/>
        <w:left w:val="none" w:sz="0" w:space="0" w:color="auto"/>
        <w:bottom w:val="none" w:sz="0" w:space="0" w:color="auto"/>
        <w:right w:val="none" w:sz="0" w:space="0" w:color="auto"/>
      </w:divBdr>
    </w:div>
    <w:div w:id="855316225">
      <w:bodyDiv w:val="1"/>
      <w:marLeft w:val="0"/>
      <w:marRight w:val="0"/>
      <w:marTop w:val="0"/>
      <w:marBottom w:val="0"/>
      <w:divBdr>
        <w:top w:val="none" w:sz="0" w:space="0" w:color="auto"/>
        <w:left w:val="none" w:sz="0" w:space="0" w:color="auto"/>
        <w:bottom w:val="none" w:sz="0" w:space="0" w:color="auto"/>
        <w:right w:val="none" w:sz="0" w:space="0" w:color="auto"/>
      </w:divBdr>
    </w:div>
    <w:div w:id="85557855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96760520">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49039390">
      <w:bodyDiv w:val="1"/>
      <w:marLeft w:val="0"/>
      <w:marRight w:val="0"/>
      <w:marTop w:val="0"/>
      <w:marBottom w:val="0"/>
      <w:divBdr>
        <w:top w:val="none" w:sz="0" w:space="0" w:color="auto"/>
        <w:left w:val="none" w:sz="0" w:space="0" w:color="auto"/>
        <w:bottom w:val="none" w:sz="0" w:space="0" w:color="auto"/>
        <w:right w:val="none" w:sz="0" w:space="0" w:color="auto"/>
      </w:divBdr>
    </w:div>
    <w:div w:id="104983930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3616398">
      <w:bodyDiv w:val="1"/>
      <w:marLeft w:val="0"/>
      <w:marRight w:val="0"/>
      <w:marTop w:val="0"/>
      <w:marBottom w:val="0"/>
      <w:divBdr>
        <w:top w:val="none" w:sz="0" w:space="0" w:color="auto"/>
        <w:left w:val="none" w:sz="0" w:space="0" w:color="auto"/>
        <w:bottom w:val="none" w:sz="0" w:space="0" w:color="auto"/>
        <w:right w:val="none" w:sz="0" w:space="0" w:color="auto"/>
      </w:divBdr>
    </w:div>
    <w:div w:id="1143620861">
      <w:bodyDiv w:val="1"/>
      <w:marLeft w:val="0"/>
      <w:marRight w:val="0"/>
      <w:marTop w:val="0"/>
      <w:marBottom w:val="0"/>
      <w:divBdr>
        <w:top w:val="none" w:sz="0" w:space="0" w:color="auto"/>
        <w:left w:val="none" w:sz="0" w:space="0" w:color="auto"/>
        <w:bottom w:val="none" w:sz="0" w:space="0" w:color="auto"/>
        <w:right w:val="none" w:sz="0" w:space="0" w:color="auto"/>
      </w:divBdr>
    </w:div>
    <w:div w:id="1146362353">
      <w:bodyDiv w:val="1"/>
      <w:marLeft w:val="0"/>
      <w:marRight w:val="0"/>
      <w:marTop w:val="0"/>
      <w:marBottom w:val="0"/>
      <w:divBdr>
        <w:top w:val="none" w:sz="0" w:space="0" w:color="auto"/>
        <w:left w:val="none" w:sz="0" w:space="0" w:color="auto"/>
        <w:bottom w:val="none" w:sz="0" w:space="0" w:color="auto"/>
        <w:right w:val="none" w:sz="0" w:space="0" w:color="auto"/>
      </w:divBdr>
    </w:div>
    <w:div w:id="11821615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734376">
      <w:bodyDiv w:val="1"/>
      <w:marLeft w:val="0"/>
      <w:marRight w:val="0"/>
      <w:marTop w:val="0"/>
      <w:marBottom w:val="0"/>
      <w:divBdr>
        <w:top w:val="none" w:sz="0" w:space="0" w:color="auto"/>
        <w:left w:val="none" w:sz="0" w:space="0" w:color="auto"/>
        <w:bottom w:val="none" w:sz="0" w:space="0" w:color="auto"/>
        <w:right w:val="none" w:sz="0" w:space="0" w:color="auto"/>
      </w:divBdr>
    </w:div>
    <w:div w:id="125173879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5721897">
      <w:bodyDiv w:val="1"/>
      <w:marLeft w:val="0"/>
      <w:marRight w:val="0"/>
      <w:marTop w:val="0"/>
      <w:marBottom w:val="0"/>
      <w:divBdr>
        <w:top w:val="none" w:sz="0" w:space="0" w:color="auto"/>
        <w:left w:val="none" w:sz="0" w:space="0" w:color="auto"/>
        <w:bottom w:val="none" w:sz="0" w:space="0" w:color="auto"/>
        <w:right w:val="none" w:sz="0" w:space="0" w:color="auto"/>
      </w:divBdr>
    </w:div>
    <w:div w:id="1312826407">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6637155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69043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4026714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2181703">
      <w:bodyDiv w:val="1"/>
      <w:marLeft w:val="0"/>
      <w:marRight w:val="0"/>
      <w:marTop w:val="0"/>
      <w:marBottom w:val="0"/>
      <w:divBdr>
        <w:top w:val="none" w:sz="0" w:space="0" w:color="auto"/>
        <w:left w:val="none" w:sz="0" w:space="0" w:color="auto"/>
        <w:bottom w:val="none" w:sz="0" w:space="0" w:color="auto"/>
        <w:right w:val="none" w:sz="0" w:space="0" w:color="auto"/>
      </w:divBdr>
    </w:div>
    <w:div w:id="19630270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69122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hants.gov.uk/socialcareandhealth/childrenandfamilies/safeguardingchildren/childprotection/punishment" TargetMode="External"/><Relationship Id="rId21" Type="http://schemas.openxmlformats.org/officeDocument/2006/relationships/hyperlink" Target="https://www.employment-studies.co.uk/system/files/resources/files/mp73.pdf" TargetMode="Externa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3.xml"/><Relationship Id="rId25" Type="http://schemas.openxmlformats.org/officeDocument/2006/relationships/hyperlink" Target="https://www.college.police.uk/app/professional-standards" TargetMode="Externa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theguardian.com/society/2009/aug/16/baby-p-family" TargetMode="External"/><Relationship Id="rId29" Type="http://schemas.openxmlformats.org/officeDocument/2006/relationships/hyperlink" Target="https://www.policeconduct.gov.uk/who-we-a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rticle/extraction-material-digital-devices-app" TargetMode="External"/><Relationship Id="rId32" Type="http://schemas.openxmlformats.org/officeDocument/2006/relationships/header" Target="header5.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ethics/code-of-ethics" TargetMode="External"/><Relationship Id="rId28" Type="http://schemas.openxmlformats.org/officeDocument/2006/relationships/hyperlink" Target="https://www.gov.uk/government/organisations/department-for-work-pensions" TargetMode="External"/><Relationship Id="rId36"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acro.police.uk/PNC-services"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bridgend.gov.uk/residents/social-care-and-wellbeing/multi-agency-safeguarding-hub-mash/" TargetMode="External"/><Relationship Id="rId27" Type="http://schemas.openxmlformats.org/officeDocument/2006/relationships/hyperlink" Target="https://www.equalityhumanrights.com/en/human-rights-act/article-8-respect-your-private-and-family-life" TargetMode="External"/><Relationship Id="rId30" Type="http://schemas.openxmlformats.org/officeDocument/2006/relationships/hyperlink" Target="https://www.merriam-webster.com/dictionary/ethical"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45F931-A5D8-49F5-BEE0-F1DEA3739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39</Pages>
  <Words>9816</Words>
  <Characters>54081</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Jenkins,Shaun swp6750</cp:lastModifiedBy>
  <cp:revision>45</cp:revision>
  <cp:lastPrinted>2014-08-26T08:55:00Z</cp:lastPrinted>
  <dcterms:created xsi:type="dcterms:W3CDTF">2022-01-11T10:36:00Z</dcterms:created>
  <dcterms:modified xsi:type="dcterms:W3CDTF">2022-05-27T09:33:00Z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2022-01-11T10:35:19Z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9a453019-f725-4acf-9d98-b662fe70d4bd</vt:lpwstr>
  </property>
  <property fmtid="{D5CDD505-2E9C-101B-9397-08002B2CF9AE}" pid="9" name="MSIP_Label_66cf8fe5-b7b7-4df7-b38d-1c61ac2f6639_ContentBits">
    <vt:lpwstr>0</vt:lpwstr>
  </property>
  <property fmtid="{D5CDD505-2E9C-101B-9397-08002B2CF9AE}" pid="10" name="TitusGUID">
    <vt:lpwstr>c51ac985-ce6c-499f-a66c-0f7c83910bfc</vt:lpwstr>
  </property>
  <property fmtid="{D5CDD505-2E9C-101B-9397-08002B2CF9AE}" pid="11" name="Classification">
    <vt:lpwstr>OFFICIAL</vt:lpwstr>
  </property>
  <property fmtid="{D5CDD505-2E9C-101B-9397-08002B2CF9AE}" pid="12" name="Visibility">
    <vt:lpwstr>NOT VISIBLE</vt:lpwstr>
  </property>
</Properties>
</file>