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93AA6" w14:textId="302381D4" w:rsidR="001F77E2" w:rsidRPr="00CB1B7E" w:rsidRDefault="001F77E2" w:rsidP="00CB1B7E">
      <w:pPr>
        <w:spacing w:line="360" w:lineRule="auto"/>
        <w:rPr>
          <w:rFonts w:ascii="Arial" w:hAnsi="Arial" w:cs="Arial"/>
          <w:sz w:val="24"/>
          <w:szCs w:val="24"/>
        </w:rPr>
      </w:pPr>
    </w:p>
    <w:p w14:paraId="5C71A9BA" w14:textId="6621D277" w:rsidR="00184FFF" w:rsidRPr="00CB1B7E" w:rsidRDefault="00184FFF" w:rsidP="00CB1B7E">
      <w:pPr>
        <w:spacing w:line="360" w:lineRule="auto"/>
        <w:jc w:val="center"/>
        <w:rPr>
          <w:rFonts w:ascii="Arial" w:hAnsi="Arial" w:cs="Arial"/>
          <w:sz w:val="24"/>
          <w:szCs w:val="24"/>
          <w:u w:val="single"/>
        </w:rPr>
      </w:pPr>
      <w:r w:rsidRPr="00CB1B7E">
        <w:rPr>
          <w:rFonts w:ascii="Arial" w:hAnsi="Arial" w:cs="Arial"/>
          <w:sz w:val="24"/>
          <w:szCs w:val="24"/>
          <w:u w:val="single"/>
        </w:rPr>
        <w:t>Learning Climates</w:t>
      </w:r>
    </w:p>
    <w:p w14:paraId="5D386AC5" w14:textId="6E13F103" w:rsidR="00184FFF" w:rsidRPr="00CB1B7E" w:rsidRDefault="00184FFF" w:rsidP="00CB1B7E">
      <w:pPr>
        <w:spacing w:line="360" w:lineRule="auto"/>
        <w:jc w:val="center"/>
        <w:rPr>
          <w:rFonts w:ascii="Arial" w:hAnsi="Arial" w:cs="Arial"/>
          <w:sz w:val="24"/>
          <w:szCs w:val="24"/>
          <w:u w:val="single"/>
        </w:rPr>
      </w:pPr>
      <w:r w:rsidRPr="00CB1B7E">
        <w:rPr>
          <w:rFonts w:ascii="Arial" w:hAnsi="Arial" w:cs="Arial"/>
          <w:sz w:val="24"/>
          <w:szCs w:val="24"/>
          <w:u w:val="single"/>
        </w:rPr>
        <w:t xml:space="preserve">Critically </w:t>
      </w:r>
      <w:r w:rsidR="00281199" w:rsidRPr="00CB1B7E">
        <w:rPr>
          <w:rFonts w:ascii="Arial" w:hAnsi="Arial" w:cs="Arial"/>
          <w:sz w:val="24"/>
          <w:szCs w:val="24"/>
          <w:u w:val="single"/>
        </w:rPr>
        <w:t>E</w:t>
      </w:r>
      <w:r w:rsidRPr="00CB1B7E">
        <w:rPr>
          <w:rFonts w:ascii="Arial" w:hAnsi="Arial" w:cs="Arial"/>
          <w:sz w:val="24"/>
          <w:szCs w:val="24"/>
          <w:u w:val="single"/>
        </w:rPr>
        <w:t xml:space="preserve">valuate </w:t>
      </w:r>
      <w:r w:rsidR="00281199" w:rsidRPr="00CB1B7E">
        <w:rPr>
          <w:rFonts w:ascii="Arial" w:hAnsi="Arial" w:cs="Arial"/>
          <w:sz w:val="24"/>
          <w:szCs w:val="24"/>
          <w:u w:val="single"/>
        </w:rPr>
        <w:t>E</w:t>
      </w:r>
      <w:r w:rsidRPr="00CB1B7E">
        <w:rPr>
          <w:rFonts w:ascii="Arial" w:hAnsi="Arial" w:cs="Arial"/>
          <w:sz w:val="24"/>
          <w:szCs w:val="24"/>
          <w:u w:val="single"/>
        </w:rPr>
        <w:t xml:space="preserve">lements of </w:t>
      </w:r>
      <w:r w:rsidR="00281199" w:rsidRPr="00CB1B7E">
        <w:rPr>
          <w:rFonts w:ascii="Arial" w:hAnsi="Arial" w:cs="Arial"/>
          <w:sz w:val="24"/>
          <w:szCs w:val="24"/>
          <w:u w:val="single"/>
        </w:rPr>
        <w:t>E</w:t>
      </w:r>
      <w:r w:rsidRPr="00CB1B7E">
        <w:rPr>
          <w:rFonts w:ascii="Arial" w:hAnsi="Arial" w:cs="Arial"/>
          <w:sz w:val="24"/>
          <w:szCs w:val="24"/>
          <w:u w:val="single"/>
        </w:rPr>
        <w:t xml:space="preserve">ffective </w:t>
      </w:r>
      <w:r w:rsidR="00281199" w:rsidRPr="00CB1B7E">
        <w:rPr>
          <w:rFonts w:ascii="Arial" w:hAnsi="Arial" w:cs="Arial"/>
          <w:sz w:val="24"/>
          <w:szCs w:val="24"/>
          <w:u w:val="single"/>
        </w:rPr>
        <w:t>L</w:t>
      </w:r>
      <w:r w:rsidRPr="00CB1B7E">
        <w:rPr>
          <w:rFonts w:ascii="Arial" w:hAnsi="Arial" w:cs="Arial"/>
          <w:sz w:val="24"/>
          <w:szCs w:val="24"/>
          <w:u w:val="single"/>
        </w:rPr>
        <w:t xml:space="preserve">earning </w:t>
      </w:r>
      <w:r w:rsidR="00281199" w:rsidRPr="00CB1B7E">
        <w:rPr>
          <w:rFonts w:ascii="Arial" w:hAnsi="Arial" w:cs="Arial"/>
          <w:sz w:val="24"/>
          <w:szCs w:val="24"/>
          <w:u w:val="single"/>
        </w:rPr>
        <w:t>C</w:t>
      </w:r>
      <w:r w:rsidRPr="00CB1B7E">
        <w:rPr>
          <w:rFonts w:ascii="Arial" w:hAnsi="Arial" w:cs="Arial"/>
          <w:sz w:val="24"/>
          <w:szCs w:val="24"/>
          <w:u w:val="single"/>
        </w:rPr>
        <w:t>limates</w:t>
      </w:r>
    </w:p>
    <w:p w14:paraId="6C16D3FF" w14:textId="42CFD359" w:rsidR="006419AB" w:rsidRPr="00CB1B7E" w:rsidRDefault="006419AB" w:rsidP="00CB1B7E">
      <w:pPr>
        <w:spacing w:line="360" w:lineRule="auto"/>
        <w:jc w:val="center"/>
        <w:rPr>
          <w:rFonts w:ascii="Arial" w:hAnsi="Arial" w:cs="Arial"/>
          <w:sz w:val="24"/>
          <w:szCs w:val="24"/>
          <w:u w:val="single"/>
        </w:rPr>
      </w:pPr>
    </w:p>
    <w:p w14:paraId="1DD3F401" w14:textId="77777777" w:rsidR="006419AB" w:rsidRPr="00CB1B7E" w:rsidRDefault="006419AB" w:rsidP="00CB1B7E">
      <w:pPr>
        <w:spacing w:line="360" w:lineRule="auto"/>
        <w:rPr>
          <w:rFonts w:ascii="Arial" w:hAnsi="Arial" w:cs="Arial"/>
          <w:b/>
          <w:bCs/>
          <w:sz w:val="24"/>
          <w:szCs w:val="24"/>
          <w:u w:val="single"/>
        </w:rPr>
      </w:pPr>
      <w:r w:rsidRPr="00CB1B7E">
        <w:rPr>
          <w:rFonts w:ascii="Arial" w:hAnsi="Arial" w:cs="Arial"/>
          <w:b/>
          <w:bCs/>
          <w:sz w:val="24"/>
          <w:szCs w:val="24"/>
          <w:u w:val="single"/>
        </w:rPr>
        <w:t>Contents:</w:t>
      </w:r>
    </w:p>
    <w:p w14:paraId="19A6C30C" w14:textId="77777777" w:rsidR="006419AB" w:rsidRPr="00CB1B7E" w:rsidRDefault="006419AB" w:rsidP="00CB1B7E">
      <w:pPr>
        <w:pStyle w:val="ListParagraph"/>
        <w:spacing w:line="360" w:lineRule="auto"/>
        <w:rPr>
          <w:rFonts w:ascii="Arial" w:hAnsi="Arial" w:cs="Arial"/>
          <w:b/>
          <w:bCs/>
          <w:i/>
          <w:iCs/>
          <w:sz w:val="20"/>
          <w:szCs w:val="20"/>
        </w:rPr>
      </w:pPr>
    </w:p>
    <w:p w14:paraId="2D9568D2" w14:textId="227E55D9" w:rsidR="006419AB" w:rsidRPr="00CB1B7E" w:rsidRDefault="006419AB" w:rsidP="00CB1B7E">
      <w:pPr>
        <w:pStyle w:val="ListParagraph"/>
        <w:numPr>
          <w:ilvl w:val="0"/>
          <w:numId w:val="4"/>
        </w:numPr>
        <w:spacing w:line="360" w:lineRule="auto"/>
        <w:rPr>
          <w:rFonts w:ascii="Arial" w:hAnsi="Arial" w:cs="Arial"/>
          <w:b/>
          <w:bCs/>
          <w:i/>
          <w:iCs/>
          <w:sz w:val="20"/>
          <w:szCs w:val="20"/>
        </w:rPr>
      </w:pPr>
      <w:r w:rsidRPr="00CB1B7E">
        <w:rPr>
          <w:rFonts w:ascii="Arial" w:hAnsi="Arial" w:cs="Arial"/>
          <w:b/>
          <w:bCs/>
          <w:i/>
          <w:iCs/>
          <w:sz w:val="20"/>
          <w:szCs w:val="20"/>
        </w:rPr>
        <w:t>INTRODUCTION</w:t>
      </w:r>
    </w:p>
    <w:p w14:paraId="77B53AAA" w14:textId="77777777" w:rsidR="006419AB" w:rsidRPr="00CB1B7E" w:rsidRDefault="006419AB" w:rsidP="00CB1B7E">
      <w:pPr>
        <w:pStyle w:val="ListParagraph"/>
        <w:spacing w:line="360" w:lineRule="auto"/>
        <w:rPr>
          <w:rFonts w:ascii="Arial" w:hAnsi="Arial" w:cs="Arial"/>
          <w:b/>
          <w:bCs/>
          <w:i/>
          <w:iCs/>
          <w:sz w:val="20"/>
          <w:szCs w:val="20"/>
        </w:rPr>
      </w:pPr>
    </w:p>
    <w:p w14:paraId="7E98885C" w14:textId="021CB5FD" w:rsidR="006419AB" w:rsidRPr="00CB1B7E" w:rsidRDefault="00A51ECF" w:rsidP="00CB1B7E">
      <w:pPr>
        <w:pStyle w:val="ListParagraph"/>
        <w:numPr>
          <w:ilvl w:val="0"/>
          <w:numId w:val="4"/>
        </w:numPr>
        <w:spacing w:line="360" w:lineRule="auto"/>
        <w:rPr>
          <w:rFonts w:ascii="Arial" w:hAnsi="Arial" w:cs="Arial"/>
          <w:b/>
          <w:bCs/>
          <w:i/>
          <w:iCs/>
          <w:sz w:val="20"/>
          <w:szCs w:val="20"/>
        </w:rPr>
      </w:pPr>
      <w:r w:rsidRPr="00CB1B7E">
        <w:rPr>
          <w:rFonts w:ascii="Arial" w:hAnsi="Arial" w:cs="Arial"/>
          <w:b/>
          <w:bCs/>
          <w:i/>
          <w:iCs/>
          <w:sz w:val="20"/>
          <w:szCs w:val="20"/>
        </w:rPr>
        <w:t>ELEMENTS OF EFFECTIVE LEARNING CLIMATES</w:t>
      </w:r>
    </w:p>
    <w:p w14:paraId="3CB43452" w14:textId="77777777" w:rsidR="006419AB" w:rsidRPr="00CB1B7E" w:rsidRDefault="006419AB" w:rsidP="00CB1B7E">
      <w:pPr>
        <w:pStyle w:val="ListParagraph"/>
        <w:spacing w:line="360" w:lineRule="auto"/>
        <w:rPr>
          <w:rFonts w:ascii="Arial" w:hAnsi="Arial" w:cs="Arial"/>
          <w:b/>
          <w:bCs/>
          <w:i/>
          <w:iCs/>
          <w:sz w:val="20"/>
          <w:szCs w:val="20"/>
        </w:rPr>
      </w:pPr>
    </w:p>
    <w:p w14:paraId="68481437" w14:textId="7A7625F4" w:rsidR="006419AB" w:rsidRPr="00CB1B7E" w:rsidRDefault="004A4BCD" w:rsidP="00CB1B7E">
      <w:pPr>
        <w:pStyle w:val="ListParagraph"/>
        <w:spacing w:line="360" w:lineRule="auto"/>
        <w:rPr>
          <w:rFonts w:ascii="Arial" w:hAnsi="Arial" w:cs="Arial"/>
          <w:i/>
          <w:iCs/>
          <w:sz w:val="20"/>
          <w:szCs w:val="20"/>
        </w:rPr>
      </w:pPr>
      <w:r>
        <w:rPr>
          <w:rFonts w:ascii="Arial" w:hAnsi="Arial" w:cs="Arial"/>
          <w:i/>
          <w:iCs/>
          <w:sz w:val="20"/>
          <w:szCs w:val="20"/>
        </w:rPr>
        <w:t>2.</w:t>
      </w:r>
      <w:r w:rsidR="006419AB" w:rsidRPr="00CB1B7E">
        <w:rPr>
          <w:rFonts w:ascii="Arial" w:hAnsi="Arial" w:cs="Arial"/>
          <w:i/>
          <w:iCs/>
          <w:sz w:val="20"/>
          <w:szCs w:val="20"/>
        </w:rPr>
        <w:t>1   ASSESSMENT FOR LEARNING</w:t>
      </w:r>
    </w:p>
    <w:p w14:paraId="303C676F" w14:textId="77777777" w:rsidR="006419AB" w:rsidRPr="00CB1B7E" w:rsidRDefault="006419AB" w:rsidP="00CB1B7E">
      <w:pPr>
        <w:pStyle w:val="ListParagraph"/>
        <w:spacing w:line="360" w:lineRule="auto"/>
        <w:rPr>
          <w:rFonts w:ascii="Arial" w:hAnsi="Arial" w:cs="Arial"/>
          <w:i/>
          <w:iCs/>
          <w:sz w:val="20"/>
          <w:szCs w:val="20"/>
        </w:rPr>
      </w:pPr>
    </w:p>
    <w:p w14:paraId="1858E4EB" w14:textId="402F03B6" w:rsidR="006419AB" w:rsidRPr="00CB1B7E" w:rsidRDefault="006419AB" w:rsidP="00CB1B7E">
      <w:pPr>
        <w:pStyle w:val="ListParagraph"/>
        <w:numPr>
          <w:ilvl w:val="1"/>
          <w:numId w:val="4"/>
        </w:numPr>
        <w:spacing w:line="360" w:lineRule="auto"/>
        <w:rPr>
          <w:rFonts w:ascii="Arial" w:hAnsi="Arial" w:cs="Arial"/>
          <w:i/>
          <w:iCs/>
          <w:sz w:val="20"/>
          <w:szCs w:val="20"/>
        </w:rPr>
      </w:pPr>
      <w:r w:rsidRPr="00CB1B7E">
        <w:rPr>
          <w:rFonts w:ascii="Arial" w:hAnsi="Arial" w:cs="Arial"/>
          <w:i/>
          <w:iCs/>
          <w:sz w:val="20"/>
          <w:szCs w:val="20"/>
        </w:rPr>
        <w:t>POSITIVE BEHAVIOUR MANAGMENT</w:t>
      </w:r>
    </w:p>
    <w:p w14:paraId="2552CBD0" w14:textId="77777777" w:rsidR="006419AB" w:rsidRPr="00CB1B7E" w:rsidRDefault="006419AB" w:rsidP="00CB1B7E">
      <w:pPr>
        <w:pStyle w:val="ListParagraph"/>
        <w:spacing w:line="360" w:lineRule="auto"/>
        <w:ind w:left="1125"/>
        <w:rPr>
          <w:rFonts w:ascii="Arial" w:hAnsi="Arial" w:cs="Arial"/>
          <w:i/>
          <w:iCs/>
          <w:sz w:val="20"/>
          <w:szCs w:val="20"/>
        </w:rPr>
      </w:pPr>
    </w:p>
    <w:p w14:paraId="7461A621" w14:textId="504128A2" w:rsidR="006419AB" w:rsidRPr="00CB1B7E" w:rsidRDefault="004A4BCD" w:rsidP="00CB1B7E">
      <w:pPr>
        <w:pStyle w:val="ListParagraph"/>
        <w:spacing w:line="360" w:lineRule="auto"/>
        <w:rPr>
          <w:rFonts w:ascii="Arial" w:hAnsi="Arial" w:cs="Arial"/>
          <w:i/>
          <w:iCs/>
          <w:sz w:val="20"/>
          <w:szCs w:val="20"/>
        </w:rPr>
      </w:pPr>
      <w:r>
        <w:rPr>
          <w:rFonts w:ascii="Arial" w:hAnsi="Arial" w:cs="Arial"/>
          <w:i/>
          <w:iCs/>
          <w:sz w:val="20"/>
          <w:szCs w:val="20"/>
        </w:rPr>
        <w:t>2</w:t>
      </w:r>
      <w:r w:rsidR="006419AB" w:rsidRPr="00CB1B7E">
        <w:rPr>
          <w:rFonts w:ascii="Arial" w:hAnsi="Arial" w:cs="Arial"/>
          <w:i/>
          <w:iCs/>
          <w:sz w:val="20"/>
          <w:szCs w:val="20"/>
        </w:rPr>
        <w:t>.3   GROWTH MINDSET</w:t>
      </w:r>
    </w:p>
    <w:p w14:paraId="30913F5A" w14:textId="24CC7E3C" w:rsidR="006419AB" w:rsidRPr="00CB1B7E" w:rsidRDefault="006419AB" w:rsidP="00CB1B7E">
      <w:pPr>
        <w:pStyle w:val="ListParagraph"/>
        <w:spacing w:line="360" w:lineRule="auto"/>
        <w:rPr>
          <w:rFonts w:ascii="Arial" w:hAnsi="Arial" w:cs="Arial"/>
          <w:i/>
          <w:iCs/>
          <w:sz w:val="20"/>
          <w:szCs w:val="20"/>
        </w:rPr>
      </w:pPr>
    </w:p>
    <w:p w14:paraId="54139265" w14:textId="4C7BFBFA" w:rsidR="006419AB" w:rsidRPr="00CB1B7E" w:rsidRDefault="004A4BCD" w:rsidP="00CB1B7E">
      <w:pPr>
        <w:pStyle w:val="ListParagraph"/>
        <w:spacing w:line="360" w:lineRule="auto"/>
        <w:rPr>
          <w:rFonts w:ascii="Arial" w:hAnsi="Arial" w:cs="Arial"/>
          <w:i/>
          <w:iCs/>
          <w:sz w:val="20"/>
          <w:szCs w:val="20"/>
        </w:rPr>
      </w:pPr>
      <w:r>
        <w:rPr>
          <w:rFonts w:ascii="Arial" w:hAnsi="Arial" w:cs="Arial"/>
          <w:i/>
          <w:iCs/>
          <w:sz w:val="20"/>
          <w:szCs w:val="20"/>
        </w:rPr>
        <w:t>2</w:t>
      </w:r>
      <w:r w:rsidR="006419AB" w:rsidRPr="00CB1B7E">
        <w:rPr>
          <w:rFonts w:ascii="Arial" w:hAnsi="Arial" w:cs="Arial"/>
          <w:i/>
          <w:iCs/>
          <w:sz w:val="20"/>
          <w:szCs w:val="20"/>
        </w:rPr>
        <w:t>.4   SOCIAL AND EMOTIONAL ASPECTS OF LEARNING (SEAL) PROGRAMME</w:t>
      </w:r>
    </w:p>
    <w:p w14:paraId="37277BF2" w14:textId="00CABE4C" w:rsidR="006419AB" w:rsidRPr="00CB1B7E" w:rsidRDefault="006419AB" w:rsidP="00CB1B7E">
      <w:pPr>
        <w:pStyle w:val="ListParagraph"/>
        <w:spacing w:line="360" w:lineRule="auto"/>
        <w:rPr>
          <w:rFonts w:ascii="Arial" w:hAnsi="Arial" w:cs="Arial"/>
          <w:i/>
          <w:iCs/>
          <w:sz w:val="20"/>
          <w:szCs w:val="20"/>
        </w:rPr>
      </w:pPr>
    </w:p>
    <w:p w14:paraId="7CF312BE" w14:textId="4F9B0091" w:rsidR="006419AB" w:rsidRPr="00CB1B7E" w:rsidRDefault="004A4BCD" w:rsidP="00CB1B7E">
      <w:pPr>
        <w:pStyle w:val="ListParagraph"/>
        <w:spacing w:line="360" w:lineRule="auto"/>
        <w:rPr>
          <w:rFonts w:ascii="Arial" w:hAnsi="Arial" w:cs="Arial"/>
          <w:i/>
          <w:iCs/>
          <w:sz w:val="20"/>
          <w:szCs w:val="20"/>
        </w:rPr>
      </w:pPr>
      <w:r>
        <w:rPr>
          <w:rFonts w:ascii="Arial" w:hAnsi="Arial" w:cs="Arial"/>
          <w:i/>
          <w:iCs/>
          <w:sz w:val="20"/>
          <w:szCs w:val="20"/>
        </w:rPr>
        <w:t>2</w:t>
      </w:r>
      <w:r w:rsidR="006419AB" w:rsidRPr="00CB1B7E">
        <w:rPr>
          <w:rFonts w:ascii="Arial" w:hAnsi="Arial" w:cs="Arial"/>
          <w:i/>
          <w:iCs/>
          <w:sz w:val="20"/>
          <w:szCs w:val="20"/>
        </w:rPr>
        <w:t>.5   VISIBLE LEARNING</w:t>
      </w:r>
    </w:p>
    <w:p w14:paraId="63863895" w14:textId="2F3598DA" w:rsidR="006419AB" w:rsidRPr="00CB1B7E" w:rsidRDefault="006419AB" w:rsidP="00CB1B7E">
      <w:pPr>
        <w:pStyle w:val="ListParagraph"/>
        <w:spacing w:line="360" w:lineRule="auto"/>
        <w:rPr>
          <w:rFonts w:ascii="Arial" w:hAnsi="Arial" w:cs="Arial"/>
          <w:i/>
          <w:iCs/>
          <w:sz w:val="20"/>
          <w:szCs w:val="20"/>
        </w:rPr>
      </w:pPr>
    </w:p>
    <w:p w14:paraId="3635AC2D" w14:textId="06F6EDAA" w:rsidR="006419AB" w:rsidRDefault="004A4BCD" w:rsidP="00CB1B7E">
      <w:pPr>
        <w:pStyle w:val="ListParagraph"/>
        <w:spacing w:line="360" w:lineRule="auto"/>
        <w:rPr>
          <w:rFonts w:ascii="Arial" w:hAnsi="Arial" w:cs="Arial"/>
          <w:i/>
          <w:iCs/>
          <w:sz w:val="20"/>
          <w:szCs w:val="20"/>
        </w:rPr>
      </w:pPr>
      <w:r>
        <w:rPr>
          <w:rFonts w:ascii="Arial" w:hAnsi="Arial" w:cs="Arial"/>
          <w:i/>
          <w:iCs/>
          <w:sz w:val="20"/>
          <w:szCs w:val="20"/>
        </w:rPr>
        <w:t>2</w:t>
      </w:r>
      <w:r w:rsidR="006419AB" w:rsidRPr="00CB1B7E">
        <w:rPr>
          <w:rFonts w:ascii="Arial" w:hAnsi="Arial" w:cs="Arial"/>
          <w:i/>
          <w:iCs/>
          <w:sz w:val="20"/>
          <w:szCs w:val="20"/>
        </w:rPr>
        <w:t xml:space="preserve">.6   USING THE OUTDOORS AS AN EFFECTIVE LEARNING ENVIRONMENT </w:t>
      </w:r>
    </w:p>
    <w:p w14:paraId="6DB71BE0" w14:textId="5C94A787" w:rsidR="00CB1B7E" w:rsidRDefault="00CB1B7E" w:rsidP="00CB1B7E">
      <w:pPr>
        <w:spacing w:line="360" w:lineRule="auto"/>
        <w:rPr>
          <w:rFonts w:ascii="Arial" w:hAnsi="Arial" w:cs="Arial"/>
          <w:i/>
          <w:iCs/>
          <w:sz w:val="20"/>
          <w:szCs w:val="20"/>
        </w:rPr>
      </w:pPr>
      <w:r>
        <w:rPr>
          <w:rFonts w:ascii="Arial" w:hAnsi="Arial" w:cs="Arial"/>
          <w:i/>
          <w:iCs/>
          <w:sz w:val="20"/>
          <w:szCs w:val="20"/>
        </w:rPr>
        <w:t xml:space="preserve">   </w:t>
      </w:r>
    </w:p>
    <w:p w14:paraId="4DEBDFBA" w14:textId="1B1492EB" w:rsidR="00CB1B7E" w:rsidRPr="00F16CDC" w:rsidRDefault="00CB1B7E" w:rsidP="00CB1B7E">
      <w:pPr>
        <w:pStyle w:val="ListParagraph"/>
        <w:numPr>
          <w:ilvl w:val="0"/>
          <w:numId w:val="4"/>
        </w:numPr>
        <w:spacing w:line="360" w:lineRule="auto"/>
        <w:rPr>
          <w:rFonts w:ascii="Arial" w:hAnsi="Arial" w:cs="Arial"/>
          <w:b/>
          <w:bCs/>
          <w:i/>
          <w:iCs/>
          <w:sz w:val="20"/>
          <w:szCs w:val="20"/>
        </w:rPr>
      </w:pPr>
      <w:r w:rsidRPr="00F16CDC">
        <w:rPr>
          <w:rFonts w:ascii="Arial" w:hAnsi="Arial" w:cs="Arial"/>
          <w:b/>
          <w:bCs/>
          <w:i/>
          <w:iCs/>
          <w:sz w:val="20"/>
          <w:szCs w:val="20"/>
        </w:rPr>
        <w:t>CONCLUSION</w:t>
      </w:r>
    </w:p>
    <w:p w14:paraId="7F54F2D2" w14:textId="518924D6" w:rsidR="00CB1B7E" w:rsidRDefault="00CB1B7E" w:rsidP="00CB1B7E">
      <w:pPr>
        <w:spacing w:line="360" w:lineRule="auto"/>
        <w:rPr>
          <w:rFonts w:ascii="Arial" w:hAnsi="Arial" w:cs="Arial"/>
          <w:i/>
          <w:iCs/>
          <w:sz w:val="20"/>
          <w:szCs w:val="20"/>
        </w:rPr>
      </w:pPr>
    </w:p>
    <w:p w14:paraId="15571790" w14:textId="7EA89B5F" w:rsidR="00CB1B7E" w:rsidRPr="00F16CDC" w:rsidRDefault="00CB1B7E" w:rsidP="00CB1B7E">
      <w:pPr>
        <w:pStyle w:val="ListParagraph"/>
        <w:numPr>
          <w:ilvl w:val="0"/>
          <w:numId w:val="4"/>
        </w:numPr>
        <w:spacing w:line="360" w:lineRule="auto"/>
        <w:rPr>
          <w:rFonts w:ascii="Arial" w:hAnsi="Arial" w:cs="Arial"/>
          <w:b/>
          <w:bCs/>
          <w:i/>
          <w:iCs/>
          <w:sz w:val="20"/>
          <w:szCs w:val="20"/>
        </w:rPr>
      </w:pPr>
      <w:r w:rsidRPr="00F16CDC">
        <w:rPr>
          <w:rFonts w:ascii="Arial" w:hAnsi="Arial" w:cs="Arial"/>
          <w:b/>
          <w:bCs/>
          <w:i/>
          <w:iCs/>
          <w:sz w:val="20"/>
          <w:szCs w:val="20"/>
        </w:rPr>
        <w:t>REFERENCES</w:t>
      </w:r>
    </w:p>
    <w:p w14:paraId="7C7C052F" w14:textId="5FE7B525" w:rsidR="00CB1B7E" w:rsidRDefault="00CB1B7E" w:rsidP="00CB1B7E">
      <w:pPr>
        <w:spacing w:line="360" w:lineRule="auto"/>
        <w:rPr>
          <w:rFonts w:ascii="Arial" w:hAnsi="Arial" w:cs="Arial"/>
          <w:i/>
          <w:iCs/>
          <w:sz w:val="20"/>
          <w:szCs w:val="20"/>
        </w:rPr>
      </w:pPr>
    </w:p>
    <w:p w14:paraId="571D4513" w14:textId="77777777" w:rsidR="00250BE3" w:rsidRPr="00CB1B7E" w:rsidRDefault="00250BE3" w:rsidP="00CB1B7E">
      <w:pPr>
        <w:spacing w:line="360" w:lineRule="auto"/>
        <w:rPr>
          <w:rFonts w:ascii="Arial" w:hAnsi="Arial" w:cs="Arial"/>
          <w:i/>
          <w:iCs/>
          <w:sz w:val="20"/>
          <w:szCs w:val="20"/>
        </w:rPr>
      </w:pPr>
    </w:p>
    <w:p w14:paraId="369DEA9A" w14:textId="77777777" w:rsidR="006419AB" w:rsidRPr="00CB1B7E" w:rsidRDefault="006419AB" w:rsidP="00CB1B7E">
      <w:pPr>
        <w:spacing w:line="360" w:lineRule="auto"/>
        <w:rPr>
          <w:rFonts w:ascii="Arial" w:hAnsi="Arial" w:cs="Arial"/>
          <w:i/>
          <w:iCs/>
          <w:sz w:val="24"/>
          <w:szCs w:val="24"/>
        </w:rPr>
      </w:pPr>
    </w:p>
    <w:p w14:paraId="1FCDFBC9" w14:textId="77777777" w:rsidR="00CB1B7E" w:rsidRDefault="00CB1B7E" w:rsidP="00CB1B7E">
      <w:pPr>
        <w:spacing w:line="360" w:lineRule="auto"/>
        <w:rPr>
          <w:rFonts w:ascii="Arial" w:hAnsi="Arial" w:cs="Arial"/>
          <w:sz w:val="24"/>
          <w:szCs w:val="24"/>
        </w:rPr>
      </w:pPr>
    </w:p>
    <w:p w14:paraId="28782D8E" w14:textId="77777777" w:rsidR="00CB1B7E" w:rsidRDefault="00CB1B7E" w:rsidP="00CB1B7E">
      <w:pPr>
        <w:spacing w:line="360" w:lineRule="auto"/>
        <w:rPr>
          <w:rFonts w:ascii="Arial" w:hAnsi="Arial" w:cs="Arial"/>
          <w:sz w:val="24"/>
          <w:szCs w:val="24"/>
        </w:rPr>
      </w:pPr>
    </w:p>
    <w:p w14:paraId="18626BC4" w14:textId="77777777" w:rsidR="00CB1B7E" w:rsidRDefault="00CB1B7E" w:rsidP="00CB1B7E">
      <w:pPr>
        <w:spacing w:line="360" w:lineRule="auto"/>
        <w:rPr>
          <w:rFonts w:ascii="Arial" w:hAnsi="Arial" w:cs="Arial"/>
          <w:sz w:val="24"/>
          <w:szCs w:val="24"/>
        </w:rPr>
      </w:pPr>
    </w:p>
    <w:p w14:paraId="31C028B9" w14:textId="57CBB03F" w:rsidR="00184FFF" w:rsidRPr="007B27F1" w:rsidRDefault="00713229" w:rsidP="00CB1B7E">
      <w:pPr>
        <w:spacing w:line="360" w:lineRule="auto"/>
        <w:rPr>
          <w:rFonts w:ascii="Arial" w:hAnsi="Arial" w:cs="Arial"/>
          <w:b/>
          <w:bCs/>
          <w:i/>
          <w:iCs/>
          <w:sz w:val="24"/>
          <w:szCs w:val="24"/>
        </w:rPr>
      </w:pPr>
      <w:r w:rsidRPr="00713229">
        <w:rPr>
          <w:rFonts w:ascii="Arial" w:hAnsi="Arial" w:cs="Arial"/>
          <w:b/>
          <w:bCs/>
          <w:i/>
          <w:iCs/>
          <w:sz w:val="24"/>
          <w:szCs w:val="24"/>
        </w:rPr>
        <w:lastRenderedPageBreak/>
        <w:t>Elements of Effective Learning Climates</w:t>
      </w:r>
    </w:p>
    <w:p w14:paraId="515EF938" w14:textId="2762FCE3" w:rsidR="007428F5" w:rsidRPr="00CB1B7E" w:rsidRDefault="003A2F75" w:rsidP="00CB1B7E">
      <w:pPr>
        <w:spacing w:line="360" w:lineRule="auto"/>
        <w:rPr>
          <w:rFonts w:ascii="Arial" w:hAnsi="Arial" w:cs="Arial"/>
          <w:sz w:val="24"/>
          <w:szCs w:val="24"/>
        </w:rPr>
      </w:pPr>
      <w:r w:rsidRPr="00CB1B7E">
        <w:rPr>
          <w:rFonts w:ascii="Arial" w:hAnsi="Arial" w:cs="Arial"/>
          <w:sz w:val="24"/>
          <w:szCs w:val="24"/>
        </w:rPr>
        <w:t>Barriers that can stop a learning climate being positive and effective are countless. Each individual has their own diverse, specific barriers</w:t>
      </w:r>
      <w:r w:rsidR="00874756">
        <w:rPr>
          <w:rFonts w:ascii="Arial" w:hAnsi="Arial" w:cs="Arial"/>
          <w:sz w:val="24"/>
          <w:szCs w:val="24"/>
        </w:rPr>
        <w:t xml:space="preserve"> that limit them</w:t>
      </w:r>
      <w:r w:rsidRPr="00CB1B7E">
        <w:rPr>
          <w:rFonts w:ascii="Arial" w:hAnsi="Arial" w:cs="Arial"/>
          <w:sz w:val="24"/>
          <w:szCs w:val="24"/>
        </w:rPr>
        <w:t xml:space="preserve"> to achieve their highest potential. Studies taken by Baert </w:t>
      </w:r>
      <w:r w:rsidRPr="00CB1B7E">
        <w:rPr>
          <w:rFonts w:ascii="Arial" w:hAnsi="Arial" w:cs="Arial"/>
          <w:i/>
          <w:iCs/>
          <w:sz w:val="24"/>
          <w:szCs w:val="24"/>
        </w:rPr>
        <w:t>et al. (</w:t>
      </w:r>
      <w:r w:rsidRPr="00CB1B7E">
        <w:rPr>
          <w:rFonts w:ascii="Arial" w:hAnsi="Arial" w:cs="Arial"/>
          <w:sz w:val="24"/>
          <w:szCs w:val="24"/>
        </w:rPr>
        <w:t xml:space="preserve">2006) confirms that throughout several pieces of academic literature, there is no specific definition of what the term ‘learning climate’ means, as each person has their own needs when looking at a positive, effective learning climate. </w:t>
      </w:r>
      <w:r w:rsidR="004D2FA2">
        <w:rPr>
          <w:rFonts w:ascii="Arial" w:hAnsi="Arial" w:cs="Arial"/>
          <w:sz w:val="24"/>
          <w:szCs w:val="24"/>
        </w:rPr>
        <w:t xml:space="preserve">All children are entitled to learning that is inclusive, equal and supportive – whilst also being hands-on, fun and interesting. </w:t>
      </w:r>
      <w:r w:rsidR="007B27F1">
        <w:rPr>
          <w:rFonts w:ascii="Arial" w:hAnsi="Arial" w:cs="Arial"/>
          <w:sz w:val="24"/>
          <w:szCs w:val="24"/>
        </w:rPr>
        <w:t>The six elements that will be critically evaluated in this piece of writing include; Assessment for Learning, Positive Behaviour Management, Growth Mindset, Social and Emotional Aspects of Learning (SEAL Programme), Visible Learning, and using the outdoors as an effective learning environment.</w:t>
      </w:r>
      <w:r w:rsidR="0002226F">
        <w:rPr>
          <w:rFonts w:ascii="Arial" w:hAnsi="Arial" w:cs="Arial"/>
          <w:sz w:val="24"/>
          <w:szCs w:val="24"/>
        </w:rPr>
        <w:t xml:space="preserve"> Each element has been researched with due care and attention; using </w:t>
      </w:r>
      <w:r w:rsidR="00C10167">
        <w:rPr>
          <w:rFonts w:ascii="Arial" w:hAnsi="Arial" w:cs="Arial"/>
          <w:sz w:val="24"/>
          <w:szCs w:val="24"/>
        </w:rPr>
        <w:t xml:space="preserve">academically appropriate </w:t>
      </w:r>
      <w:r w:rsidR="0002226F">
        <w:rPr>
          <w:rFonts w:ascii="Arial" w:hAnsi="Arial" w:cs="Arial"/>
          <w:sz w:val="24"/>
          <w:szCs w:val="24"/>
        </w:rPr>
        <w:t>desktop research and previous knowledge.</w:t>
      </w:r>
    </w:p>
    <w:p w14:paraId="0B2AE87A" w14:textId="2C3B08FD" w:rsidR="0095176B" w:rsidRPr="007E71C1" w:rsidRDefault="0095176B" w:rsidP="00713229">
      <w:pPr>
        <w:spacing w:line="360" w:lineRule="auto"/>
        <w:rPr>
          <w:rFonts w:ascii="Arial" w:hAnsi="Arial" w:cs="Arial"/>
          <w:b/>
          <w:bCs/>
          <w:sz w:val="24"/>
          <w:szCs w:val="24"/>
          <w:u w:val="single"/>
        </w:rPr>
      </w:pPr>
      <w:r w:rsidRPr="007E71C1">
        <w:rPr>
          <w:rFonts w:ascii="Arial" w:hAnsi="Arial" w:cs="Arial"/>
          <w:b/>
          <w:bCs/>
          <w:sz w:val="24"/>
          <w:szCs w:val="24"/>
          <w:u w:val="single"/>
        </w:rPr>
        <w:t xml:space="preserve">Assessment for Learning </w:t>
      </w:r>
      <w:r w:rsidR="00713229" w:rsidRPr="007E71C1">
        <w:rPr>
          <w:rFonts w:ascii="Arial" w:hAnsi="Arial" w:cs="Arial"/>
          <w:b/>
          <w:bCs/>
          <w:sz w:val="24"/>
          <w:szCs w:val="24"/>
          <w:u w:val="single"/>
        </w:rPr>
        <w:t>(A</w:t>
      </w:r>
      <w:r w:rsidR="00CD7BBC" w:rsidRPr="007E71C1">
        <w:rPr>
          <w:rFonts w:ascii="Arial" w:hAnsi="Arial" w:cs="Arial"/>
          <w:b/>
          <w:bCs/>
          <w:sz w:val="24"/>
          <w:szCs w:val="24"/>
          <w:u w:val="single"/>
        </w:rPr>
        <w:t>f</w:t>
      </w:r>
      <w:r w:rsidR="00713229" w:rsidRPr="007E71C1">
        <w:rPr>
          <w:rFonts w:ascii="Arial" w:hAnsi="Arial" w:cs="Arial"/>
          <w:b/>
          <w:bCs/>
          <w:sz w:val="24"/>
          <w:szCs w:val="24"/>
          <w:u w:val="single"/>
        </w:rPr>
        <w:t>L)</w:t>
      </w:r>
    </w:p>
    <w:p w14:paraId="0C52A99D" w14:textId="43BEC478" w:rsidR="00CB1B7E" w:rsidRPr="00CB1B7E" w:rsidRDefault="00CB1B7E" w:rsidP="00CB1B7E">
      <w:pPr>
        <w:pStyle w:val="p1"/>
        <w:spacing w:before="0" w:beforeAutospacing="0" w:after="0" w:afterAutospacing="0" w:line="360" w:lineRule="auto"/>
        <w:rPr>
          <w:rFonts w:ascii="Arial" w:hAnsi="Arial" w:cs="Arial"/>
          <w:color w:val="000000"/>
          <w:sz w:val="24"/>
          <w:szCs w:val="24"/>
        </w:rPr>
      </w:pPr>
      <w:r w:rsidRPr="00CB1B7E">
        <w:rPr>
          <w:rStyle w:val="s1"/>
          <w:rFonts w:ascii="Arial" w:hAnsi="Arial" w:cs="Arial"/>
          <w:color w:val="000000"/>
          <w:sz w:val="24"/>
          <w:szCs w:val="24"/>
        </w:rPr>
        <w:t>Assessment for Learning (A</w:t>
      </w:r>
      <w:r w:rsidR="00CD7BBC">
        <w:rPr>
          <w:rStyle w:val="s1"/>
          <w:rFonts w:ascii="Arial" w:hAnsi="Arial" w:cs="Arial"/>
          <w:color w:val="000000"/>
          <w:sz w:val="24"/>
          <w:szCs w:val="24"/>
        </w:rPr>
        <w:t>f</w:t>
      </w:r>
      <w:r w:rsidRPr="00CB1B7E">
        <w:rPr>
          <w:rStyle w:val="s1"/>
          <w:rFonts w:ascii="Arial" w:hAnsi="Arial" w:cs="Arial"/>
          <w:color w:val="000000"/>
          <w:sz w:val="24"/>
          <w:szCs w:val="24"/>
        </w:rPr>
        <w:t>L) is used widely across both primary and secondary learning environments. In terms of educating, A</w:t>
      </w:r>
      <w:r w:rsidR="00CD7BBC">
        <w:rPr>
          <w:rStyle w:val="s1"/>
          <w:rFonts w:ascii="Arial" w:hAnsi="Arial" w:cs="Arial"/>
          <w:color w:val="000000"/>
          <w:sz w:val="24"/>
          <w:szCs w:val="24"/>
        </w:rPr>
        <w:t>f</w:t>
      </w:r>
      <w:r w:rsidRPr="00CB1B7E">
        <w:rPr>
          <w:rStyle w:val="s1"/>
          <w:rFonts w:ascii="Arial" w:hAnsi="Arial" w:cs="Arial"/>
          <w:color w:val="000000"/>
          <w:sz w:val="24"/>
          <w:szCs w:val="24"/>
        </w:rPr>
        <w:t>L has been used to both improve the way pupils learn, and also modify the way in which teaching is delivered.</w:t>
      </w:r>
      <w:r w:rsidR="00CD7BBC">
        <w:rPr>
          <w:rStyle w:val="s1"/>
          <w:rFonts w:ascii="Arial" w:hAnsi="Arial" w:cs="Arial"/>
          <w:color w:val="000000"/>
          <w:sz w:val="24"/>
          <w:szCs w:val="24"/>
        </w:rPr>
        <w:t xml:space="preserve"> The key principles of Af</w:t>
      </w:r>
      <w:r w:rsidR="00250BE3">
        <w:rPr>
          <w:rStyle w:val="s1"/>
          <w:rFonts w:ascii="Arial" w:hAnsi="Arial" w:cs="Arial"/>
          <w:color w:val="000000"/>
          <w:sz w:val="24"/>
          <w:szCs w:val="24"/>
        </w:rPr>
        <w:t>L</w:t>
      </w:r>
      <w:r w:rsidR="00CD7BBC">
        <w:rPr>
          <w:rStyle w:val="s1"/>
          <w:rFonts w:ascii="Arial" w:hAnsi="Arial" w:cs="Arial"/>
          <w:color w:val="000000"/>
          <w:sz w:val="24"/>
          <w:szCs w:val="24"/>
        </w:rPr>
        <w:t xml:space="preserve"> include having clear Learning Objectives and Success Criteria, good communication with questioning and answering, strong oral/written feedback, self/peer assessment and the use of summative data. </w:t>
      </w:r>
      <w:r w:rsidRPr="00CB1B7E">
        <w:rPr>
          <w:rStyle w:val="s1"/>
          <w:rFonts w:ascii="Arial" w:hAnsi="Arial" w:cs="Arial"/>
          <w:color w:val="000000"/>
          <w:sz w:val="24"/>
          <w:szCs w:val="24"/>
        </w:rPr>
        <w:t xml:space="preserve"> In comparison to other forms of assessment, </w:t>
      </w:r>
      <w:r w:rsidR="00CD7BBC">
        <w:rPr>
          <w:rStyle w:val="s1"/>
          <w:rFonts w:ascii="Arial" w:hAnsi="Arial" w:cs="Arial"/>
          <w:color w:val="000000"/>
          <w:sz w:val="24"/>
          <w:szCs w:val="24"/>
        </w:rPr>
        <w:t>Af</w:t>
      </w:r>
      <w:r w:rsidRPr="00CB1B7E">
        <w:rPr>
          <w:rStyle w:val="s1"/>
          <w:rFonts w:ascii="Arial" w:hAnsi="Arial" w:cs="Arial"/>
          <w:color w:val="000000"/>
          <w:sz w:val="24"/>
          <w:szCs w:val="24"/>
        </w:rPr>
        <w:t>L looks at ways to help and improve learning, rather than ranking individuals’ competence. This is due to Formative Assessment. Formative Assessment is designed to monitor students learning, whilst collecting data to aid their further development within the classroom. A</w:t>
      </w:r>
      <w:r w:rsidRPr="00250BE3">
        <w:rPr>
          <w:rStyle w:val="s1"/>
          <w:rFonts w:ascii="Arial" w:hAnsi="Arial" w:cs="Arial"/>
          <w:color w:val="000000"/>
          <w:sz w:val="24"/>
          <w:szCs w:val="24"/>
        </w:rPr>
        <w:t> </w:t>
      </w:r>
      <w:r w:rsidRPr="00250BE3">
        <w:rPr>
          <w:rStyle w:val="s2"/>
          <w:rFonts w:ascii="Arial" w:hAnsi="Arial" w:cs="Arial"/>
          <w:color w:val="000000"/>
          <w:sz w:val="24"/>
          <w:szCs w:val="24"/>
        </w:rPr>
        <w:t>commonly</w:t>
      </w:r>
      <w:r w:rsidRPr="00CB1B7E">
        <w:rPr>
          <w:rStyle w:val="s1"/>
          <w:rFonts w:ascii="Arial" w:hAnsi="Arial" w:cs="Arial"/>
          <w:color w:val="000000"/>
          <w:sz w:val="24"/>
          <w:szCs w:val="24"/>
        </w:rPr>
        <w:t> used definition of formative assessment is: </w:t>
      </w:r>
    </w:p>
    <w:p w14:paraId="241544CE" w14:textId="61D3B72B" w:rsidR="00CB1B7E" w:rsidRPr="00CB1B7E" w:rsidRDefault="00CB1B7E" w:rsidP="005B5BC4">
      <w:pPr>
        <w:pStyle w:val="p1"/>
        <w:spacing w:before="0" w:beforeAutospacing="0" w:after="0" w:afterAutospacing="0" w:line="360" w:lineRule="auto"/>
        <w:ind w:left="720"/>
        <w:rPr>
          <w:rFonts w:ascii="Arial" w:hAnsi="Arial" w:cs="Arial"/>
          <w:color w:val="000000"/>
          <w:sz w:val="24"/>
          <w:szCs w:val="24"/>
        </w:rPr>
      </w:pPr>
      <w:r w:rsidRPr="00CB1B7E">
        <w:rPr>
          <w:rStyle w:val="s1"/>
          <w:rFonts w:ascii="Arial" w:hAnsi="Arial" w:cs="Arial"/>
          <w:color w:val="000000"/>
          <w:sz w:val="24"/>
          <w:szCs w:val="24"/>
        </w:rPr>
        <w:t>‘encompassing all those activities undertaken by teachers, and/or by their students, which provide information to be used as feedback to modify the teaching and learning activities in which they are engaged’</w:t>
      </w:r>
      <w:r w:rsidR="00960CA2">
        <w:rPr>
          <w:rStyle w:val="s1"/>
          <w:rFonts w:ascii="Arial" w:hAnsi="Arial" w:cs="Arial"/>
          <w:color w:val="000000"/>
          <w:sz w:val="24"/>
          <w:szCs w:val="24"/>
        </w:rPr>
        <w:t xml:space="preserve"> </w:t>
      </w:r>
      <w:r w:rsidRPr="00CB1B7E">
        <w:rPr>
          <w:rStyle w:val="s1"/>
          <w:rFonts w:ascii="Arial" w:hAnsi="Arial" w:cs="Arial"/>
          <w:color w:val="000000"/>
          <w:sz w:val="24"/>
          <w:szCs w:val="24"/>
        </w:rPr>
        <w:t>(Black &amp; Wiliam, 1998, pp. 7–8)</w:t>
      </w:r>
      <w:r w:rsidR="00960CA2">
        <w:rPr>
          <w:rStyle w:val="s1"/>
          <w:rFonts w:ascii="Arial" w:hAnsi="Arial" w:cs="Arial"/>
          <w:color w:val="000000"/>
          <w:sz w:val="24"/>
          <w:szCs w:val="24"/>
        </w:rPr>
        <w:t>.</w:t>
      </w:r>
    </w:p>
    <w:p w14:paraId="5EFD58F8" w14:textId="77777777" w:rsidR="00CB1B7E" w:rsidRPr="00CB1B7E" w:rsidRDefault="00CB1B7E" w:rsidP="00CB1B7E">
      <w:pPr>
        <w:pStyle w:val="p1"/>
        <w:spacing w:before="0" w:beforeAutospacing="0" w:after="0" w:afterAutospacing="0" w:line="360" w:lineRule="auto"/>
        <w:rPr>
          <w:rFonts w:ascii="Arial" w:hAnsi="Arial" w:cs="Arial"/>
          <w:color w:val="000000"/>
          <w:sz w:val="24"/>
          <w:szCs w:val="24"/>
        </w:rPr>
      </w:pPr>
      <w:r w:rsidRPr="00CB1B7E">
        <w:rPr>
          <w:rStyle w:val="s1"/>
          <w:rFonts w:ascii="Arial" w:hAnsi="Arial" w:cs="Arial"/>
          <w:color w:val="000000"/>
          <w:sz w:val="24"/>
          <w:szCs w:val="24"/>
        </w:rPr>
        <w:t xml:space="preserve">This form of assessment aids both the practitioner and the pupil; identifying weaknesses and strengths. Following this, the frequent use of formative assessment </w:t>
      </w:r>
      <w:r w:rsidRPr="00CB1B7E">
        <w:rPr>
          <w:rStyle w:val="s1"/>
          <w:rFonts w:ascii="Arial" w:hAnsi="Arial" w:cs="Arial"/>
          <w:color w:val="000000"/>
          <w:sz w:val="24"/>
          <w:szCs w:val="24"/>
        </w:rPr>
        <w:lastRenderedPageBreak/>
        <w:t>allows a positive way to critique children’s progress, whilst allowing them to understand that in order to achieve, it is okay to have drawbacks. </w:t>
      </w:r>
    </w:p>
    <w:p w14:paraId="384AFC88" w14:textId="77777777" w:rsidR="00CB1B7E" w:rsidRPr="00CB1B7E" w:rsidRDefault="00CB1B7E" w:rsidP="00CB1B7E">
      <w:pPr>
        <w:pStyle w:val="p2"/>
        <w:spacing w:before="0" w:beforeAutospacing="0" w:after="0" w:afterAutospacing="0" w:line="360" w:lineRule="auto"/>
        <w:rPr>
          <w:rFonts w:ascii="Arial" w:hAnsi="Arial" w:cs="Arial"/>
          <w:color w:val="000000"/>
          <w:sz w:val="24"/>
          <w:szCs w:val="24"/>
        </w:rPr>
      </w:pPr>
    </w:p>
    <w:p w14:paraId="2FC6D076" w14:textId="19328ED9" w:rsidR="00CB1B7E" w:rsidRPr="00CB1B7E" w:rsidRDefault="00CB1B7E" w:rsidP="00CB1B7E">
      <w:pPr>
        <w:pStyle w:val="p1"/>
        <w:spacing w:before="0" w:beforeAutospacing="0" w:after="0" w:afterAutospacing="0" w:line="360" w:lineRule="auto"/>
        <w:rPr>
          <w:rFonts w:ascii="Arial" w:hAnsi="Arial" w:cs="Arial"/>
          <w:color w:val="000000"/>
          <w:sz w:val="24"/>
          <w:szCs w:val="24"/>
        </w:rPr>
      </w:pPr>
      <w:r w:rsidRPr="00CB1B7E">
        <w:rPr>
          <w:rStyle w:val="s1"/>
          <w:rFonts w:ascii="Arial" w:hAnsi="Arial" w:cs="Arial"/>
          <w:color w:val="000000"/>
          <w:sz w:val="24"/>
          <w:szCs w:val="24"/>
        </w:rPr>
        <w:t>Feedback is a crucial part of AFL. In turn, formative assessment is designed off the idea of using several strategies to help feedback flow between the practitioner and the pupil. Black and William (1998) describe feedback as ‘Any information that is provided to the performer of any action about that performance’ p.53. Hattie (1987) started that the importance of feedback in terms of formative assessing is detrimental, and has the ‘most powerful single effect’ on a child’s achievement. The main idea of feedback is to complete the step from one stage of learning to the next; allowing a build of knowledge through criticism and praise. Rushton (2005) refers to AFL as being the centre of pedagogy in all educational settings. Examples of AFL pedagogy include methods such as</w:t>
      </w:r>
      <w:r w:rsidR="003D5D13">
        <w:rPr>
          <w:rStyle w:val="s1"/>
          <w:rFonts w:ascii="Arial" w:hAnsi="Arial" w:cs="Arial"/>
          <w:color w:val="000000"/>
          <w:sz w:val="24"/>
          <w:szCs w:val="24"/>
        </w:rPr>
        <w:t xml:space="preserve"> peer-assessments which looks at models focusing around WWW (What Went Well) and EBW (Even Better When). This allows children to be marked and also being told what could improve their overall grade.</w:t>
      </w:r>
    </w:p>
    <w:p w14:paraId="79381DA6" w14:textId="77777777" w:rsidR="00CB1B7E" w:rsidRPr="00CB1B7E" w:rsidRDefault="00CB1B7E" w:rsidP="00CB1B7E">
      <w:pPr>
        <w:pStyle w:val="p2"/>
        <w:spacing w:before="0" w:beforeAutospacing="0" w:after="0" w:afterAutospacing="0" w:line="360" w:lineRule="auto"/>
        <w:rPr>
          <w:rFonts w:ascii="Arial" w:hAnsi="Arial" w:cs="Arial"/>
          <w:color w:val="000000"/>
          <w:sz w:val="24"/>
          <w:szCs w:val="24"/>
        </w:rPr>
      </w:pPr>
    </w:p>
    <w:p w14:paraId="78D660E3" w14:textId="38AFF389" w:rsidR="00CB1B7E" w:rsidRPr="00CB1B7E" w:rsidRDefault="00CD7BBC" w:rsidP="00CB1B7E">
      <w:pPr>
        <w:pStyle w:val="p1"/>
        <w:spacing w:before="0" w:beforeAutospacing="0" w:after="0" w:afterAutospacing="0" w:line="360" w:lineRule="auto"/>
        <w:rPr>
          <w:rFonts w:ascii="Arial" w:hAnsi="Arial" w:cs="Arial"/>
          <w:color w:val="000000"/>
          <w:sz w:val="24"/>
          <w:szCs w:val="24"/>
        </w:rPr>
      </w:pPr>
      <w:r>
        <w:rPr>
          <w:rStyle w:val="s1"/>
          <w:rFonts w:ascii="Arial" w:hAnsi="Arial" w:cs="Arial"/>
          <w:color w:val="000000"/>
          <w:sz w:val="24"/>
          <w:szCs w:val="24"/>
        </w:rPr>
        <w:t>Dylan Williams and Paul Black</w:t>
      </w:r>
      <w:r w:rsidR="00EE41C2">
        <w:rPr>
          <w:rStyle w:val="s1"/>
          <w:rFonts w:ascii="Arial" w:hAnsi="Arial" w:cs="Arial"/>
          <w:color w:val="000000"/>
          <w:sz w:val="24"/>
          <w:szCs w:val="24"/>
        </w:rPr>
        <w:t xml:space="preserve"> (1998)</w:t>
      </w:r>
      <w:r>
        <w:rPr>
          <w:rStyle w:val="s1"/>
          <w:rFonts w:ascii="Arial" w:hAnsi="Arial" w:cs="Arial"/>
          <w:color w:val="000000"/>
          <w:sz w:val="24"/>
          <w:szCs w:val="24"/>
        </w:rPr>
        <w:t xml:space="preserve"> introduced the theorist approach referred to as ‘Inside the Black Box’.</w:t>
      </w:r>
      <w:r w:rsidR="00D10050">
        <w:rPr>
          <w:rStyle w:val="s1"/>
          <w:rFonts w:ascii="Arial" w:hAnsi="Arial" w:cs="Arial"/>
          <w:color w:val="000000"/>
          <w:sz w:val="24"/>
          <w:szCs w:val="24"/>
        </w:rPr>
        <w:t xml:space="preserve"> This demonstrated that formative assessment will encourage student achievement. </w:t>
      </w:r>
      <w:r w:rsidR="00EE41C2">
        <w:rPr>
          <w:rStyle w:val="s1"/>
          <w:rFonts w:ascii="Arial" w:hAnsi="Arial" w:cs="Arial"/>
          <w:color w:val="000000"/>
          <w:sz w:val="24"/>
          <w:szCs w:val="24"/>
        </w:rPr>
        <w:t>The idea of comparing a classroom with a ‘black box’ allows individuals to understand that outsider’s points of view, intelligent and lessons can break their way into the ‘black box’, creating problems. Problems such as telling children they aren’t smart enough to complete tasks, an unsafe home environment, or expecting a child to over-achieve and therefore causing unnecessary stress at such a young age. In order to create a change inside the ‘black box’, Black and Williams (1998) suggested that teachers and learning practitioners must have a firm control on how children incorporate their outside lives inside the ‘black box’.</w:t>
      </w:r>
    </w:p>
    <w:p w14:paraId="534FE0C5" w14:textId="77777777" w:rsidR="00CB1B7E" w:rsidRPr="00CB1B7E" w:rsidRDefault="00CB1B7E" w:rsidP="00CB1B7E">
      <w:pPr>
        <w:pStyle w:val="p2"/>
        <w:spacing w:before="0" w:beforeAutospacing="0" w:after="0" w:afterAutospacing="0" w:line="360" w:lineRule="auto"/>
        <w:rPr>
          <w:rFonts w:ascii="Arial" w:hAnsi="Arial" w:cs="Arial"/>
          <w:color w:val="000000"/>
          <w:sz w:val="24"/>
          <w:szCs w:val="24"/>
        </w:rPr>
      </w:pPr>
    </w:p>
    <w:p w14:paraId="117187D3" w14:textId="7B0E0D39" w:rsidR="00CB1B7E" w:rsidRDefault="00CB1B7E" w:rsidP="00CB1B7E">
      <w:pPr>
        <w:pStyle w:val="p1"/>
        <w:spacing w:before="0" w:beforeAutospacing="0" w:after="0" w:afterAutospacing="0" w:line="360" w:lineRule="auto"/>
        <w:rPr>
          <w:rStyle w:val="s1"/>
          <w:rFonts w:ascii="Arial" w:hAnsi="Arial" w:cs="Arial"/>
          <w:color w:val="000000"/>
          <w:sz w:val="24"/>
          <w:szCs w:val="24"/>
        </w:rPr>
      </w:pPr>
      <w:r w:rsidRPr="00CB1B7E">
        <w:rPr>
          <w:rStyle w:val="s1"/>
          <w:rFonts w:ascii="Arial" w:hAnsi="Arial" w:cs="Arial"/>
          <w:color w:val="000000"/>
          <w:sz w:val="24"/>
          <w:szCs w:val="24"/>
        </w:rPr>
        <w:t xml:space="preserve">The effectiveness of AFL in a positive learning climate is </w:t>
      </w:r>
      <w:r w:rsidR="003D5D13">
        <w:rPr>
          <w:rStyle w:val="s1"/>
          <w:rFonts w:ascii="Arial" w:hAnsi="Arial" w:cs="Arial"/>
          <w:color w:val="000000"/>
          <w:sz w:val="24"/>
          <w:szCs w:val="24"/>
        </w:rPr>
        <w:t xml:space="preserve">extremely beneficial towards a child’s overall academic success. The idea that formative assessments </w:t>
      </w:r>
      <w:r w:rsidR="00250BE3">
        <w:rPr>
          <w:rStyle w:val="s1"/>
          <w:rFonts w:ascii="Arial" w:hAnsi="Arial" w:cs="Arial"/>
          <w:color w:val="000000"/>
          <w:sz w:val="24"/>
          <w:szCs w:val="24"/>
        </w:rPr>
        <w:t>help</w:t>
      </w:r>
      <w:r w:rsidR="003D5D13">
        <w:rPr>
          <w:rStyle w:val="s1"/>
          <w:rFonts w:ascii="Arial" w:hAnsi="Arial" w:cs="Arial"/>
          <w:color w:val="000000"/>
          <w:sz w:val="24"/>
          <w:szCs w:val="24"/>
        </w:rPr>
        <w:t xml:space="preserve"> to aid rather than place children in a statistic table, allows a positive outlook on their abilities and how they can improve each day.</w:t>
      </w:r>
      <w:r w:rsidR="003D5D13">
        <w:rPr>
          <w:rFonts w:ascii="Arial" w:hAnsi="Arial" w:cs="Arial"/>
          <w:color w:val="000000"/>
          <w:sz w:val="24"/>
          <w:szCs w:val="24"/>
        </w:rPr>
        <w:t xml:space="preserve"> </w:t>
      </w:r>
      <w:r w:rsidRPr="00CB1B7E">
        <w:rPr>
          <w:rStyle w:val="s1"/>
          <w:rFonts w:ascii="Arial" w:hAnsi="Arial" w:cs="Arial"/>
          <w:color w:val="000000"/>
          <w:sz w:val="24"/>
          <w:szCs w:val="24"/>
        </w:rPr>
        <w:t>On the other hand, critics have also stated that ...‘formative assessment is more superficial in assessing problems with particular classwork, and can lead to short</w:t>
      </w:r>
      <w:r w:rsidRPr="00CB1B7E">
        <w:rPr>
          <w:rStyle w:val="s1"/>
          <w:rFonts w:ascii="Cambria Math" w:hAnsi="Cambria Math" w:cs="Cambria Math"/>
          <w:color w:val="000000"/>
          <w:sz w:val="24"/>
          <w:szCs w:val="24"/>
        </w:rPr>
        <w:t>‐</w:t>
      </w:r>
      <w:r w:rsidRPr="00CB1B7E">
        <w:rPr>
          <w:rStyle w:val="s1"/>
          <w:rFonts w:ascii="Arial" w:hAnsi="Arial" w:cs="Arial"/>
          <w:color w:val="000000"/>
          <w:sz w:val="24"/>
          <w:szCs w:val="24"/>
        </w:rPr>
        <w:t>term and local changes in the learning work of a pupil’ (Black, 1998)</w:t>
      </w:r>
      <w:r w:rsidR="003D5D13">
        <w:rPr>
          <w:rStyle w:val="s1"/>
          <w:rFonts w:ascii="Arial" w:hAnsi="Arial" w:cs="Arial"/>
          <w:color w:val="000000"/>
          <w:sz w:val="24"/>
          <w:szCs w:val="24"/>
        </w:rPr>
        <w:t xml:space="preserve"> – this creates the understanding that in order </w:t>
      </w:r>
      <w:r w:rsidR="003D5D13">
        <w:rPr>
          <w:rStyle w:val="s1"/>
          <w:rFonts w:ascii="Arial" w:hAnsi="Arial" w:cs="Arial"/>
          <w:color w:val="000000"/>
          <w:sz w:val="24"/>
          <w:szCs w:val="24"/>
        </w:rPr>
        <w:lastRenderedPageBreak/>
        <w:t xml:space="preserve">to remain a long term solution and benefit to a positive learning climate, children must be given positive outlooks rather than negative, even when given criticism towards their work. </w:t>
      </w:r>
    </w:p>
    <w:p w14:paraId="216CEB47" w14:textId="5E1C4F07" w:rsidR="004E73D8" w:rsidRDefault="004E73D8" w:rsidP="00CB1B7E">
      <w:pPr>
        <w:pStyle w:val="p1"/>
        <w:spacing w:before="0" w:beforeAutospacing="0" w:after="0" w:afterAutospacing="0" w:line="360" w:lineRule="auto"/>
        <w:rPr>
          <w:rStyle w:val="s1"/>
          <w:rFonts w:ascii="Arial" w:hAnsi="Arial" w:cs="Arial"/>
          <w:color w:val="000000"/>
          <w:sz w:val="24"/>
          <w:szCs w:val="24"/>
        </w:rPr>
      </w:pPr>
    </w:p>
    <w:p w14:paraId="5594FF43" w14:textId="7C12FC16" w:rsidR="004E73D8" w:rsidRDefault="004E73D8" w:rsidP="004E73D8">
      <w:pPr>
        <w:pStyle w:val="p1"/>
        <w:spacing w:before="0" w:beforeAutospacing="0" w:after="0" w:afterAutospacing="0" w:line="360" w:lineRule="auto"/>
        <w:rPr>
          <w:rFonts w:ascii="Arial" w:hAnsi="Arial" w:cs="Arial"/>
          <w:color w:val="000000"/>
          <w:sz w:val="24"/>
          <w:szCs w:val="24"/>
        </w:rPr>
      </w:pPr>
      <w:r>
        <w:rPr>
          <w:rStyle w:val="s1"/>
          <w:rFonts w:ascii="Arial" w:hAnsi="Arial" w:cs="Arial"/>
          <w:color w:val="000000"/>
          <w:sz w:val="24"/>
          <w:szCs w:val="24"/>
        </w:rPr>
        <w:t xml:space="preserve">However, the negative aspects of AfL are just as apparent as the benefits. Some children may feel as if assessments are negatively affecting their motivation. The careless implementation of assessments can have major consequences on a child’s outlook on their education. Limitations that are apparent in AfL include </w:t>
      </w:r>
      <w:r>
        <w:rPr>
          <w:rFonts w:ascii="Arial" w:hAnsi="Arial" w:cs="Arial"/>
          <w:color w:val="000000"/>
          <w:sz w:val="24"/>
          <w:szCs w:val="24"/>
        </w:rPr>
        <w:t>the lack of:</w:t>
      </w:r>
    </w:p>
    <w:p w14:paraId="7F10AA63" w14:textId="597D853C" w:rsidR="004E73D8" w:rsidRDefault="004E73D8" w:rsidP="004E73D8">
      <w:pPr>
        <w:pStyle w:val="p1"/>
        <w:spacing w:before="0" w:beforeAutospacing="0" w:after="0" w:afterAutospacing="0" w:line="360" w:lineRule="auto"/>
        <w:ind w:left="720"/>
        <w:rPr>
          <w:rFonts w:ascii="Arial" w:hAnsi="Arial" w:cs="Arial"/>
          <w:i/>
          <w:iCs/>
          <w:color w:val="000000"/>
          <w:sz w:val="24"/>
          <w:szCs w:val="24"/>
        </w:rPr>
      </w:pPr>
      <w:r w:rsidRPr="004E73D8">
        <w:rPr>
          <w:rFonts w:ascii="Arial" w:hAnsi="Arial" w:cs="Arial"/>
          <w:i/>
          <w:iCs/>
          <w:color w:val="000000"/>
          <w:sz w:val="24"/>
          <w:szCs w:val="24"/>
        </w:rPr>
        <w:t>mechanisms to ensure that the information improves learning. Such a form of feedback might simply be ‘telling’ the student a score or grade or whether their answer is correct or incorrect</w:t>
      </w:r>
      <w:r>
        <w:rPr>
          <w:rFonts w:ascii="Arial" w:hAnsi="Arial" w:cs="Arial"/>
          <w:i/>
          <w:iCs/>
          <w:color w:val="000000"/>
          <w:sz w:val="24"/>
          <w:szCs w:val="24"/>
        </w:rPr>
        <w:t xml:space="preserve"> (Ninomiya, 2016, p. 84). </w:t>
      </w:r>
    </w:p>
    <w:p w14:paraId="77421344" w14:textId="77777777" w:rsidR="001261C6" w:rsidRDefault="00FC5D58" w:rsidP="00FC5D58">
      <w:pPr>
        <w:pStyle w:val="p1"/>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All practitioners must remember that in order to develop a child’s understanding, they must break everything down. Learning should be enjoyable, not a burden.</w:t>
      </w:r>
      <w:r w:rsidR="008A4C96">
        <w:rPr>
          <w:rFonts w:ascii="Arial" w:hAnsi="Arial" w:cs="Arial"/>
          <w:color w:val="000000"/>
          <w:sz w:val="24"/>
          <w:szCs w:val="24"/>
        </w:rPr>
        <w:t xml:space="preserve"> It is important that all children feel as if their feedback is aiding their educational development, not hindering it from the maximum potential. Many children, especially those with additional learning needs (ALN), will feel a sense of poor self-esteem following a negative comment on their work, in which they could’ve tried to the best of their ability. This would then cause said child to feel a lack of self-worth and not want to try when completing tasks, as they will feel that their best is not enough, or is not redeemed academically correct. This can take a great toll on a child’s mental health. Research suggests that students who receive lower grade point averages are associated with having co-occurring depression and anxiety; depression has been linked with choosing to leave school following such a drop in self-worth</w:t>
      </w:r>
      <w:r w:rsidR="001261C6">
        <w:rPr>
          <w:rFonts w:ascii="Arial" w:hAnsi="Arial" w:cs="Arial"/>
          <w:color w:val="000000"/>
          <w:sz w:val="24"/>
          <w:szCs w:val="24"/>
        </w:rPr>
        <w:t xml:space="preserve">. </w:t>
      </w:r>
    </w:p>
    <w:p w14:paraId="3F6D2A23" w14:textId="7F58153C" w:rsidR="00FC5D58" w:rsidRPr="00FC5D58" w:rsidRDefault="001261C6" w:rsidP="00FC5D58">
      <w:pPr>
        <w:pStyle w:val="p1"/>
        <w:spacing w:before="0" w:beforeAutospacing="0" w:after="0" w:afterAutospacing="0" w:line="360" w:lineRule="auto"/>
        <w:rPr>
          <w:rStyle w:val="s1"/>
          <w:rFonts w:ascii="Arial" w:hAnsi="Arial" w:cs="Arial"/>
          <w:color w:val="000000"/>
          <w:sz w:val="24"/>
          <w:szCs w:val="24"/>
        </w:rPr>
      </w:pPr>
      <w:r>
        <w:rPr>
          <w:rFonts w:ascii="Arial" w:hAnsi="Arial" w:cs="Arial"/>
          <w:color w:val="000000"/>
          <w:sz w:val="24"/>
          <w:szCs w:val="24"/>
        </w:rPr>
        <w:t xml:space="preserve">Mental health problems are never caused by a single factor, it is numerous situations that link together that create a tremendous drop in mood. </w:t>
      </w:r>
      <w:r w:rsidR="008A4C96">
        <w:rPr>
          <w:rFonts w:ascii="Arial" w:hAnsi="Arial" w:cs="Arial"/>
          <w:color w:val="000000"/>
          <w:sz w:val="24"/>
          <w:szCs w:val="24"/>
        </w:rPr>
        <w:t xml:space="preserve"> (Ninomiya, 2016, p.45). </w:t>
      </w:r>
    </w:p>
    <w:p w14:paraId="324B7E73" w14:textId="389A0ACE" w:rsidR="00C43376" w:rsidRDefault="00C43376" w:rsidP="00CB1B7E">
      <w:pPr>
        <w:pStyle w:val="p1"/>
        <w:spacing w:before="0" w:beforeAutospacing="0" w:after="0" w:afterAutospacing="0" w:line="360" w:lineRule="auto"/>
        <w:rPr>
          <w:rStyle w:val="s1"/>
          <w:rFonts w:ascii="Arial" w:hAnsi="Arial" w:cs="Arial"/>
          <w:color w:val="000000"/>
          <w:sz w:val="24"/>
          <w:szCs w:val="24"/>
        </w:rPr>
      </w:pPr>
    </w:p>
    <w:p w14:paraId="089D4F37" w14:textId="3ED5E109" w:rsidR="00C43376" w:rsidRDefault="007B27F1" w:rsidP="00CB1B7E">
      <w:pPr>
        <w:pStyle w:val="p1"/>
        <w:spacing w:before="0" w:beforeAutospacing="0" w:after="0" w:afterAutospacing="0" w:line="360" w:lineRule="auto"/>
        <w:rPr>
          <w:rStyle w:val="s1"/>
          <w:rFonts w:ascii="Arial" w:hAnsi="Arial" w:cs="Arial"/>
          <w:b/>
          <w:bCs/>
          <w:color w:val="000000"/>
          <w:sz w:val="24"/>
          <w:szCs w:val="24"/>
          <w:u w:val="single"/>
        </w:rPr>
      </w:pPr>
      <w:r>
        <w:rPr>
          <w:rStyle w:val="s1"/>
          <w:rFonts w:ascii="Arial" w:hAnsi="Arial" w:cs="Arial"/>
          <w:b/>
          <w:bCs/>
          <w:color w:val="000000"/>
          <w:sz w:val="24"/>
          <w:szCs w:val="24"/>
          <w:u w:val="single"/>
        </w:rPr>
        <w:t>Positive Behaviour Management</w:t>
      </w:r>
    </w:p>
    <w:p w14:paraId="06E44672" w14:textId="77777777" w:rsidR="005B5BC4" w:rsidRDefault="007B27F1" w:rsidP="00CB1B7E">
      <w:pPr>
        <w:pStyle w:val="p1"/>
        <w:spacing w:before="0" w:beforeAutospacing="0" w:after="0" w:afterAutospacing="0" w:line="360" w:lineRule="auto"/>
        <w:rPr>
          <w:rStyle w:val="s1"/>
          <w:rFonts w:ascii="Arial" w:hAnsi="Arial" w:cs="Arial"/>
          <w:color w:val="000000"/>
          <w:sz w:val="24"/>
          <w:szCs w:val="24"/>
        </w:rPr>
      </w:pPr>
      <w:r>
        <w:rPr>
          <w:rStyle w:val="s1"/>
          <w:rFonts w:ascii="Arial" w:hAnsi="Arial" w:cs="Arial"/>
          <w:color w:val="000000"/>
          <w:sz w:val="24"/>
          <w:szCs w:val="24"/>
        </w:rPr>
        <w:t xml:space="preserve">Children will always have moments where they refuse to conform with a task, create aggression towards a negative approach following their work, or lose control of their behaviour and attitude. This is all a part of growing up. Children need to be taught how to manage their emotions – especially inside their learning environment, where they are surrounded by their peers and practitioners. </w:t>
      </w:r>
    </w:p>
    <w:p w14:paraId="0E683A2C" w14:textId="77777777" w:rsidR="005B5BC4" w:rsidRDefault="005B5BC4" w:rsidP="00CB1B7E">
      <w:pPr>
        <w:pStyle w:val="p1"/>
        <w:spacing w:before="0" w:beforeAutospacing="0" w:after="0" w:afterAutospacing="0" w:line="360" w:lineRule="auto"/>
        <w:rPr>
          <w:rStyle w:val="s1"/>
          <w:rFonts w:ascii="Arial" w:hAnsi="Arial" w:cs="Arial"/>
          <w:color w:val="000000"/>
          <w:sz w:val="24"/>
          <w:szCs w:val="24"/>
        </w:rPr>
      </w:pPr>
    </w:p>
    <w:p w14:paraId="67216CAE" w14:textId="496E26D7" w:rsidR="005B5BC4" w:rsidRDefault="005B5BC4" w:rsidP="00CB1B7E">
      <w:pPr>
        <w:pStyle w:val="p1"/>
        <w:spacing w:before="0" w:beforeAutospacing="0" w:after="0" w:afterAutospacing="0" w:line="360" w:lineRule="auto"/>
        <w:rPr>
          <w:rStyle w:val="s1"/>
          <w:rFonts w:ascii="Arial" w:hAnsi="Arial" w:cs="Arial"/>
          <w:color w:val="000000"/>
          <w:sz w:val="24"/>
          <w:szCs w:val="24"/>
        </w:rPr>
      </w:pPr>
      <w:r>
        <w:rPr>
          <w:rStyle w:val="s1"/>
          <w:rFonts w:ascii="Arial" w:hAnsi="Arial" w:cs="Arial"/>
          <w:color w:val="000000"/>
          <w:sz w:val="24"/>
          <w:szCs w:val="24"/>
        </w:rPr>
        <w:lastRenderedPageBreak/>
        <w:t>When a child is unaware of the strategies used to manage their behaviour, it can cause major distress. Parsonson (2012) states that</w:t>
      </w:r>
      <w:r w:rsidR="00074740">
        <w:rPr>
          <w:rStyle w:val="s1"/>
          <w:rFonts w:ascii="Arial" w:hAnsi="Arial" w:cs="Arial"/>
          <w:color w:val="000000"/>
          <w:sz w:val="24"/>
          <w:szCs w:val="24"/>
        </w:rPr>
        <w:t>;</w:t>
      </w:r>
      <w:r>
        <w:rPr>
          <w:rStyle w:val="s1"/>
          <w:rFonts w:ascii="Arial" w:hAnsi="Arial" w:cs="Arial"/>
          <w:color w:val="000000"/>
          <w:sz w:val="24"/>
          <w:szCs w:val="24"/>
        </w:rPr>
        <w:t xml:space="preserve"> </w:t>
      </w:r>
    </w:p>
    <w:p w14:paraId="79E38382" w14:textId="06F48616" w:rsidR="005B5BC4" w:rsidRDefault="005B5BC4" w:rsidP="005B5BC4">
      <w:pPr>
        <w:pStyle w:val="p1"/>
        <w:spacing w:before="0" w:beforeAutospacing="0" w:after="0" w:afterAutospacing="0" w:line="360" w:lineRule="auto"/>
        <w:ind w:left="720"/>
        <w:rPr>
          <w:rFonts w:ascii="Arial" w:hAnsi="Arial" w:cs="Arial"/>
          <w:color w:val="000000"/>
          <w:sz w:val="24"/>
          <w:szCs w:val="24"/>
        </w:rPr>
      </w:pPr>
      <w:r>
        <w:rPr>
          <w:rStyle w:val="s1"/>
          <w:rFonts w:ascii="Arial" w:hAnsi="Arial" w:cs="Arial"/>
          <w:color w:val="000000"/>
          <w:sz w:val="24"/>
          <w:szCs w:val="24"/>
        </w:rPr>
        <w:t>‘</w:t>
      </w:r>
      <w:r w:rsidRPr="005B5BC4">
        <w:rPr>
          <w:rFonts w:ascii="Arial" w:hAnsi="Arial" w:cs="Arial"/>
          <w:color w:val="000000"/>
          <w:sz w:val="24"/>
          <w:szCs w:val="24"/>
        </w:rPr>
        <w:t>Behaviour problems in a classroom increase the stress levels for both the teacher and pupils, disrupt the flow of lessons and conflict with both learning objectives and the processes of learning. They also change the classroom dynamic as the focus of attention shifts from the academic tasks at hand to the distractions provided by disruptive behaviours</w:t>
      </w:r>
      <w:r w:rsidR="00074740">
        <w:rPr>
          <w:rFonts w:ascii="Arial" w:hAnsi="Arial" w:cs="Arial"/>
          <w:color w:val="000000"/>
          <w:sz w:val="24"/>
          <w:szCs w:val="24"/>
        </w:rPr>
        <w:t>’</w:t>
      </w:r>
      <w:r>
        <w:rPr>
          <w:rFonts w:ascii="Arial" w:hAnsi="Arial" w:cs="Arial"/>
          <w:color w:val="000000"/>
          <w:sz w:val="24"/>
          <w:szCs w:val="24"/>
        </w:rPr>
        <w:t xml:space="preserve">. </w:t>
      </w:r>
    </w:p>
    <w:p w14:paraId="272D80A3" w14:textId="61C6955F" w:rsidR="00150BAE" w:rsidRDefault="00150BAE" w:rsidP="00150BAE">
      <w:pPr>
        <w:pStyle w:val="p1"/>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Following from this, it is important to have strategies in place that can prevent any disruption within the classroom.</w:t>
      </w:r>
      <w:r w:rsidR="002564FC">
        <w:rPr>
          <w:rFonts w:ascii="Arial" w:hAnsi="Arial" w:cs="Arial"/>
          <w:color w:val="000000"/>
          <w:sz w:val="24"/>
          <w:szCs w:val="24"/>
        </w:rPr>
        <w:t xml:space="preserve"> Applied Behaviour Analysis (ABA) is a strategy that has been established to enhance the proper development and use of socially important behaviours. </w:t>
      </w:r>
      <w:r w:rsidR="000B324A">
        <w:rPr>
          <w:rFonts w:ascii="Arial" w:hAnsi="Arial" w:cs="Arial"/>
          <w:color w:val="000000"/>
          <w:sz w:val="24"/>
          <w:szCs w:val="24"/>
        </w:rPr>
        <w:t>The purpose is to help children develop skills that will have an overall positive outcome on their independence and quality of life</w:t>
      </w:r>
      <w:r w:rsidR="00B66D3C">
        <w:rPr>
          <w:rFonts w:ascii="Arial" w:hAnsi="Arial" w:cs="Arial"/>
          <w:color w:val="000000"/>
          <w:sz w:val="24"/>
          <w:szCs w:val="24"/>
        </w:rPr>
        <w:t xml:space="preserve"> (Hendricks, n.d.). </w:t>
      </w:r>
    </w:p>
    <w:p w14:paraId="75556D3E" w14:textId="694CEB4B" w:rsidR="00A53BB7" w:rsidRDefault="00A53BB7" w:rsidP="00150BAE">
      <w:pPr>
        <w:pStyle w:val="p1"/>
        <w:spacing w:before="0" w:beforeAutospacing="0" w:after="0" w:afterAutospacing="0" w:line="360" w:lineRule="auto"/>
        <w:rPr>
          <w:rFonts w:ascii="Arial" w:hAnsi="Arial" w:cs="Arial"/>
          <w:color w:val="000000"/>
          <w:sz w:val="24"/>
          <w:szCs w:val="24"/>
        </w:rPr>
      </w:pPr>
    </w:p>
    <w:p w14:paraId="1CDE1ED5" w14:textId="60C77AA7" w:rsidR="00E77B75" w:rsidRDefault="00A53BB7" w:rsidP="00CB1B7E">
      <w:pPr>
        <w:pStyle w:val="p1"/>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 xml:space="preserve">Skinner’s </w:t>
      </w:r>
      <w:r w:rsidR="00317EC7">
        <w:rPr>
          <w:rFonts w:ascii="Arial" w:hAnsi="Arial" w:cs="Arial"/>
          <w:color w:val="000000"/>
          <w:sz w:val="24"/>
          <w:szCs w:val="24"/>
        </w:rPr>
        <w:t>theory of learning looks into the</w:t>
      </w:r>
      <w:r w:rsidR="00D348C3">
        <w:rPr>
          <w:rFonts w:ascii="Arial" w:hAnsi="Arial" w:cs="Arial"/>
          <w:color w:val="000000"/>
          <w:sz w:val="24"/>
          <w:szCs w:val="24"/>
        </w:rPr>
        <w:t xml:space="preserve"> ‘relevance of reward and punishment’ and how ‘</w:t>
      </w:r>
      <w:r w:rsidR="00D348C3" w:rsidRPr="00D348C3">
        <w:rPr>
          <w:rFonts w:ascii="Arial" w:hAnsi="Arial" w:cs="Arial"/>
          <w:color w:val="000000"/>
          <w:sz w:val="24"/>
          <w:szCs w:val="24"/>
        </w:rPr>
        <w:t>educational outcomes can be improved upon on the basis of positive reinforcements</w:t>
      </w:r>
      <w:r w:rsidR="00D348C3">
        <w:rPr>
          <w:rFonts w:ascii="Arial" w:hAnsi="Arial" w:cs="Arial"/>
          <w:color w:val="000000"/>
          <w:sz w:val="24"/>
          <w:szCs w:val="24"/>
        </w:rPr>
        <w:t>’ (Omomia, 2014</w:t>
      </w:r>
      <w:r w:rsidR="00E77B75">
        <w:rPr>
          <w:rFonts w:ascii="Arial" w:hAnsi="Arial" w:cs="Arial"/>
          <w:color w:val="000000"/>
          <w:sz w:val="24"/>
          <w:szCs w:val="24"/>
        </w:rPr>
        <w:t>, p. 172</w:t>
      </w:r>
      <w:r w:rsidR="00D348C3">
        <w:rPr>
          <w:rFonts w:ascii="Arial" w:hAnsi="Arial" w:cs="Arial"/>
          <w:color w:val="000000"/>
          <w:sz w:val="24"/>
          <w:szCs w:val="24"/>
        </w:rPr>
        <w:t xml:space="preserve">). </w:t>
      </w:r>
      <w:r w:rsidR="00D348C3">
        <w:rPr>
          <w:rStyle w:val="s1"/>
          <w:rFonts w:ascii="Arial" w:hAnsi="Arial" w:cs="Arial"/>
          <w:color w:val="000000"/>
          <w:sz w:val="24"/>
          <w:szCs w:val="24"/>
        </w:rPr>
        <w:t xml:space="preserve">The majority of behavioural management schemes follow the work of Skinner, as many believe that his idea of behaviourist theory was highly effective towards an </w:t>
      </w:r>
      <w:r w:rsidR="00E77B75">
        <w:rPr>
          <w:rStyle w:val="s1"/>
          <w:rFonts w:ascii="Arial" w:hAnsi="Arial" w:cs="Arial"/>
          <w:color w:val="000000"/>
          <w:sz w:val="24"/>
          <w:szCs w:val="24"/>
        </w:rPr>
        <w:t>individual’s</w:t>
      </w:r>
      <w:r w:rsidR="00D348C3">
        <w:rPr>
          <w:rStyle w:val="s1"/>
          <w:rFonts w:ascii="Arial" w:hAnsi="Arial" w:cs="Arial"/>
          <w:color w:val="000000"/>
          <w:sz w:val="24"/>
          <w:szCs w:val="24"/>
        </w:rPr>
        <w:t xml:space="preserve"> overall development and attitude within the classroom.</w:t>
      </w:r>
      <w:r w:rsidR="00E77B75">
        <w:rPr>
          <w:rStyle w:val="s1"/>
          <w:rFonts w:ascii="Arial" w:hAnsi="Arial" w:cs="Arial"/>
          <w:color w:val="000000"/>
          <w:sz w:val="24"/>
          <w:szCs w:val="24"/>
        </w:rPr>
        <w:t xml:space="preserve"> </w:t>
      </w:r>
      <w:r w:rsidR="00E77B75">
        <w:rPr>
          <w:rFonts w:ascii="Arial" w:hAnsi="Arial" w:cs="Arial"/>
          <w:color w:val="000000"/>
          <w:sz w:val="24"/>
          <w:szCs w:val="24"/>
        </w:rPr>
        <w:t>Skinner believed that;</w:t>
      </w:r>
    </w:p>
    <w:p w14:paraId="210F6BC2" w14:textId="0E321CC6" w:rsidR="00E77B75" w:rsidRPr="00C43376" w:rsidRDefault="00E77B75" w:rsidP="00E77B75">
      <w:pPr>
        <w:pStyle w:val="p1"/>
        <w:spacing w:before="0" w:beforeAutospacing="0" w:after="0" w:afterAutospacing="0" w:line="360" w:lineRule="auto"/>
        <w:ind w:left="720"/>
        <w:rPr>
          <w:rFonts w:ascii="Arial" w:hAnsi="Arial" w:cs="Arial"/>
          <w:color w:val="000000"/>
          <w:sz w:val="24"/>
          <w:szCs w:val="24"/>
        </w:rPr>
      </w:pPr>
      <w:r>
        <w:rPr>
          <w:rFonts w:ascii="Arial" w:hAnsi="Arial" w:cs="Arial"/>
          <w:color w:val="000000"/>
          <w:sz w:val="24"/>
          <w:szCs w:val="24"/>
        </w:rPr>
        <w:t>‘</w:t>
      </w:r>
      <w:r w:rsidRPr="00E77B75">
        <w:rPr>
          <w:rFonts w:ascii="Arial" w:hAnsi="Arial" w:cs="Arial"/>
          <w:color w:val="000000"/>
          <w:sz w:val="24"/>
          <w:szCs w:val="24"/>
        </w:rPr>
        <w:t>behaviour is determined by a desire to gain positive reinforcement and to avoid negative reinforcement</w:t>
      </w:r>
      <w:r>
        <w:rPr>
          <w:rFonts w:ascii="Arial" w:hAnsi="Arial" w:cs="Arial"/>
          <w:color w:val="000000"/>
          <w:sz w:val="24"/>
          <w:szCs w:val="24"/>
        </w:rPr>
        <w:t>…the</w:t>
      </w:r>
      <w:r w:rsidRPr="00E77B75">
        <w:rPr>
          <w:rFonts w:ascii="Arial" w:hAnsi="Arial" w:cs="Arial"/>
          <w:color w:val="000000"/>
          <w:sz w:val="24"/>
          <w:szCs w:val="24"/>
        </w:rPr>
        <w:t xml:space="preserve"> consequence is that,</w:t>
      </w:r>
      <w:r>
        <w:rPr>
          <w:rFonts w:ascii="Arial" w:hAnsi="Arial" w:cs="Arial"/>
          <w:color w:val="000000"/>
          <w:sz w:val="24"/>
          <w:szCs w:val="24"/>
        </w:rPr>
        <w:t xml:space="preserve"> </w:t>
      </w:r>
      <w:r w:rsidRPr="00E77B75">
        <w:rPr>
          <w:rFonts w:ascii="Arial" w:hAnsi="Arial" w:cs="Arial"/>
          <w:color w:val="000000"/>
          <w:sz w:val="24"/>
          <w:szCs w:val="24"/>
        </w:rPr>
        <w:t>positive reinforcement tends to cause behaviours to be repeated. While negative reinforcement motivates behaviour in the attempt to remove or avoid some undesirable effec</w:t>
      </w:r>
      <w:r>
        <w:rPr>
          <w:rFonts w:ascii="Arial" w:hAnsi="Arial" w:cs="Arial"/>
          <w:color w:val="000000"/>
          <w:sz w:val="24"/>
          <w:szCs w:val="24"/>
        </w:rPr>
        <w:t xml:space="preserve">t’ (Omomia, 2014, p. 175). </w:t>
      </w:r>
    </w:p>
    <w:p w14:paraId="4B745496" w14:textId="609D1026" w:rsidR="00CB1B7E" w:rsidRDefault="00E77B75" w:rsidP="00CB1B7E">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 xml:space="preserve">Therefore, the understanding that positive behaviour management follows simple reinforcement strategies, allows a simple, yet effective way, to teach children the difference between praise and discipline. </w:t>
      </w:r>
      <w:r w:rsidR="00BD28A4">
        <w:rPr>
          <w:rFonts w:ascii="Arial" w:hAnsi="Arial" w:cs="Arial"/>
          <w:color w:val="000000"/>
          <w:sz w:val="24"/>
          <w:szCs w:val="24"/>
        </w:rPr>
        <w:t>The way in which Skinner’s behaviour theory is applied through pedagogy includes</w:t>
      </w:r>
      <w:r w:rsidR="00B230F5">
        <w:rPr>
          <w:rFonts w:ascii="Arial" w:hAnsi="Arial" w:cs="Arial"/>
          <w:color w:val="000000"/>
          <w:sz w:val="24"/>
          <w:szCs w:val="24"/>
        </w:rPr>
        <w:t xml:space="preserve"> setting behaviour goals</w:t>
      </w:r>
      <w:r w:rsidR="00D959DF">
        <w:rPr>
          <w:rFonts w:ascii="Arial" w:hAnsi="Arial" w:cs="Arial"/>
          <w:color w:val="000000"/>
          <w:sz w:val="24"/>
          <w:szCs w:val="24"/>
        </w:rPr>
        <w:t>, flexible consistency,</w:t>
      </w:r>
      <w:r w:rsidR="00817D9F">
        <w:rPr>
          <w:rFonts w:ascii="Arial" w:hAnsi="Arial" w:cs="Arial"/>
          <w:color w:val="000000"/>
          <w:sz w:val="24"/>
          <w:szCs w:val="24"/>
        </w:rPr>
        <w:t xml:space="preserve"> and</w:t>
      </w:r>
      <w:r w:rsidR="00D959DF">
        <w:rPr>
          <w:rFonts w:ascii="Arial" w:hAnsi="Arial" w:cs="Arial"/>
          <w:color w:val="000000"/>
          <w:sz w:val="24"/>
          <w:szCs w:val="24"/>
        </w:rPr>
        <w:t xml:space="preserve"> building secure relationships between practitioners and pupils</w:t>
      </w:r>
      <w:r w:rsidR="00817D9F">
        <w:rPr>
          <w:rFonts w:ascii="Arial" w:hAnsi="Arial" w:cs="Arial"/>
          <w:color w:val="000000"/>
          <w:sz w:val="24"/>
          <w:szCs w:val="24"/>
        </w:rPr>
        <w:t xml:space="preserve">. All of which are highly required characteristics of an effective practitioner, teacher and peer. </w:t>
      </w:r>
      <w:r w:rsidR="00D61DEB">
        <w:rPr>
          <w:rFonts w:ascii="Arial" w:hAnsi="Arial" w:cs="Arial"/>
          <w:color w:val="000000"/>
          <w:sz w:val="24"/>
          <w:szCs w:val="24"/>
        </w:rPr>
        <w:t>It is always important to understand that, ‘</w:t>
      </w:r>
      <w:r w:rsidR="00D61DEB" w:rsidRPr="00D61DEB">
        <w:rPr>
          <w:rFonts w:ascii="Arial" w:hAnsi="Arial" w:cs="Arial"/>
          <w:color w:val="000000"/>
          <w:sz w:val="24"/>
          <w:szCs w:val="24"/>
        </w:rPr>
        <w:t>They may have made a big mistake, but your role is to help them learn from it</w:t>
      </w:r>
      <w:r w:rsidR="00D61DEB">
        <w:rPr>
          <w:rFonts w:ascii="Arial" w:hAnsi="Arial" w:cs="Arial"/>
          <w:color w:val="000000"/>
          <w:sz w:val="24"/>
          <w:szCs w:val="24"/>
        </w:rPr>
        <w:t>’ (Coxhead, 2018)</w:t>
      </w:r>
      <w:r w:rsidR="00A67D5D">
        <w:rPr>
          <w:rFonts w:ascii="Arial" w:hAnsi="Arial" w:cs="Arial"/>
          <w:color w:val="000000"/>
          <w:sz w:val="24"/>
          <w:szCs w:val="24"/>
        </w:rPr>
        <w:t xml:space="preserve"> The main aim and goal for being a successful teacher is to help children grow and develop; learn right from </w:t>
      </w:r>
      <w:r w:rsidR="00A67D5D">
        <w:rPr>
          <w:rFonts w:ascii="Arial" w:hAnsi="Arial" w:cs="Arial"/>
          <w:color w:val="000000"/>
          <w:sz w:val="24"/>
          <w:szCs w:val="24"/>
        </w:rPr>
        <w:lastRenderedPageBreak/>
        <w:t xml:space="preserve">wrong. Without positive enforcement of this, children will resent negative feedback and therefore present more behavioural outbursts. </w:t>
      </w:r>
    </w:p>
    <w:p w14:paraId="7C419A82" w14:textId="6E8E55E3" w:rsidR="009575B9" w:rsidRDefault="009575B9" w:rsidP="00CB1B7E">
      <w:pPr>
        <w:pStyle w:val="p2"/>
        <w:spacing w:before="0" w:beforeAutospacing="0" w:after="0" w:afterAutospacing="0" w:line="360" w:lineRule="auto"/>
        <w:rPr>
          <w:rFonts w:ascii="Arial" w:hAnsi="Arial" w:cs="Arial"/>
          <w:color w:val="000000"/>
          <w:sz w:val="24"/>
          <w:szCs w:val="24"/>
        </w:rPr>
      </w:pPr>
    </w:p>
    <w:p w14:paraId="6581C8AB" w14:textId="01A8B281" w:rsidR="009575B9" w:rsidRDefault="003946F6" w:rsidP="00CB1B7E">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 xml:space="preserve">In contrast to positive management, </w:t>
      </w:r>
      <w:r w:rsidR="00884219">
        <w:rPr>
          <w:rFonts w:ascii="Arial" w:hAnsi="Arial" w:cs="Arial"/>
          <w:color w:val="000000"/>
          <w:sz w:val="24"/>
          <w:szCs w:val="24"/>
        </w:rPr>
        <w:t>i</w:t>
      </w:r>
      <w:r w:rsidR="009575B9">
        <w:rPr>
          <w:rFonts w:ascii="Arial" w:hAnsi="Arial" w:cs="Arial"/>
          <w:color w:val="000000"/>
          <w:sz w:val="24"/>
          <w:szCs w:val="24"/>
        </w:rPr>
        <w:t xml:space="preserve">t is important to understand that the wrong type of behaviour management can cause long-term consequences on an individual. For example, using methods such as making a child stand with their face towards the wall in front of a classroom full of their peers is more humiliating than it is effective. </w:t>
      </w:r>
      <w:r w:rsidR="00383BA3">
        <w:rPr>
          <w:rFonts w:ascii="Arial" w:hAnsi="Arial" w:cs="Arial"/>
          <w:color w:val="000000"/>
          <w:sz w:val="24"/>
          <w:szCs w:val="24"/>
        </w:rPr>
        <w:t>Therefore, it is crucial that all practitioners look into their methods of behaviour management, and decide whether or not it is suitable for each individual, without causing further outbreaks and attitudes</w:t>
      </w:r>
      <w:r w:rsidR="001261C6">
        <w:rPr>
          <w:rFonts w:ascii="Arial" w:hAnsi="Arial" w:cs="Arial"/>
          <w:color w:val="000000"/>
          <w:sz w:val="24"/>
          <w:szCs w:val="24"/>
        </w:rPr>
        <w:t>. Children at a primary school age are always observing and therefore imitating their peers. Children who have ALN will exhibit behaviours that will seem extreme to that of their peers. That being said, teachers must be aware of behaviour management methods, to ensure that the child showing these behaviours know they are wrong and learn the consequences, but also ensures that their peers do not imitate it in the wrong way</w:t>
      </w:r>
      <w:r w:rsidR="00D642E3">
        <w:rPr>
          <w:rFonts w:ascii="Arial" w:hAnsi="Arial" w:cs="Arial"/>
          <w:color w:val="000000"/>
          <w:sz w:val="24"/>
          <w:szCs w:val="24"/>
        </w:rPr>
        <w:t xml:space="preserve"> (Barile, N.d.). </w:t>
      </w:r>
    </w:p>
    <w:p w14:paraId="511634F2" w14:textId="5BF9FC48" w:rsidR="00C728B0" w:rsidRDefault="00C728B0" w:rsidP="00CB1B7E">
      <w:pPr>
        <w:pStyle w:val="p2"/>
        <w:spacing w:before="0" w:beforeAutospacing="0" w:after="0" w:afterAutospacing="0" w:line="360" w:lineRule="auto"/>
        <w:rPr>
          <w:rFonts w:ascii="Arial" w:hAnsi="Arial" w:cs="Arial"/>
          <w:color w:val="000000"/>
          <w:sz w:val="24"/>
          <w:szCs w:val="24"/>
        </w:rPr>
      </w:pPr>
    </w:p>
    <w:p w14:paraId="2050443A" w14:textId="3245BD14" w:rsidR="00C728B0" w:rsidRDefault="00C728B0" w:rsidP="00CB1B7E">
      <w:pPr>
        <w:pStyle w:val="p2"/>
        <w:spacing w:before="0" w:beforeAutospacing="0" w:after="0" w:afterAutospacing="0" w:line="360" w:lineRule="auto"/>
        <w:rPr>
          <w:rFonts w:ascii="Arial" w:hAnsi="Arial" w:cs="Arial"/>
          <w:b/>
          <w:bCs/>
          <w:color w:val="000000"/>
          <w:sz w:val="24"/>
          <w:szCs w:val="24"/>
          <w:u w:val="single"/>
        </w:rPr>
      </w:pPr>
      <w:r w:rsidRPr="00C728B0">
        <w:rPr>
          <w:rFonts w:ascii="Arial" w:hAnsi="Arial" w:cs="Arial"/>
          <w:b/>
          <w:bCs/>
          <w:color w:val="000000"/>
          <w:sz w:val="24"/>
          <w:szCs w:val="24"/>
          <w:u w:val="single"/>
        </w:rPr>
        <w:t>Growth Mindset</w:t>
      </w:r>
    </w:p>
    <w:p w14:paraId="48DDDB67" w14:textId="2A95C00E" w:rsidR="00CB1B7E" w:rsidRDefault="00273F87" w:rsidP="00CB1B7E">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Studies have shown that when practitioners endorse a growth mindset, rather than a fixed mindset, pupils are more likely to create trust with their peers, create high expectations for their future in academic studies and also present a higher involvement during lessons</w:t>
      </w:r>
      <w:r w:rsidR="003D12F7">
        <w:rPr>
          <w:rFonts w:ascii="Arial" w:hAnsi="Arial" w:cs="Arial"/>
          <w:color w:val="000000"/>
          <w:sz w:val="24"/>
          <w:szCs w:val="24"/>
        </w:rPr>
        <w:t xml:space="preserve"> (Hennessey, 2018).</w:t>
      </w:r>
    </w:p>
    <w:p w14:paraId="77D324FB" w14:textId="77777777" w:rsidR="00C04430" w:rsidRDefault="00C04430" w:rsidP="00CB1B7E">
      <w:pPr>
        <w:pStyle w:val="p2"/>
        <w:spacing w:before="0" w:beforeAutospacing="0" w:after="0" w:afterAutospacing="0" w:line="360" w:lineRule="auto"/>
        <w:rPr>
          <w:rFonts w:ascii="Arial" w:hAnsi="Arial" w:cs="Arial"/>
          <w:color w:val="000000"/>
          <w:sz w:val="24"/>
          <w:szCs w:val="24"/>
        </w:rPr>
      </w:pPr>
    </w:p>
    <w:p w14:paraId="7BDD525B" w14:textId="10567FC5" w:rsidR="00C04430" w:rsidRDefault="00C04430" w:rsidP="00CB1B7E">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 xml:space="preserve">Teachers have the opportunity to shape individual’s mindsets into either, a fixed mindset, or a growth mindset. The idea of growth mindset revolves around the hypothesis that intelligence levels can increase to an extent when broadening opportunities and attitude towards learning. In comparison, a fixed mindset is when people believe that intelligence is static, and doesn’t improve through training. It has been proven that children who have a fixed mindset tend to avoid situations where they show their weaknesses – this is due to a fixed mindset telling them that they are not able to complete a task currently, and therefore never will be able to (Kazakoff and Mitchell, 2017). Effron (2020) carried out an intervention that showed 40% of children in primary schools have a fixed mindset, whilst the majority have a growth mindset. </w:t>
      </w:r>
    </w:p>
    <w:p w14:paraId="0A1468E0" w14:textId="77777777" w:rsidR="001D52C7" w:rsidRDefault="001D52C7" w:rsidP="001D52C7">
      <w:pPr>
        <w:pStyle w:val="p2"/>
        <w:spacing w:before="0" w:beforeAutospacing="0" w:after="0" w:afterAutospacing="0" w:line="360" w:lineRule="auto"/>
        <w:rPr>
          <w:rFonts w:ascii="Arial" w:hAnsi="Arial" w:cs="Arial"/>
          <w:color w:val="000000"/>
          <w:sz w:val="24"/>
          <w:szCs w:val="24"/>
        </w:rPr>
      </w:pPr>
    </w:p>
    <w:p w14:paraId="03F2157A" w14:textId="22AF7A34" w:rsidR="001D52C7" w:rsidRDefault="001D52C7" w:rsidP="001D52C7">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lastRenderedPageBreak/>
        <w:t xml:space="preserve">Pedagogy that helps demonstrate and develop a growth mindset can include using books and online videos to help children visualise what it means to have a growth mindset – to want to achieve and improve their abilities. A book written by Watty Piper (2001) called, ‘The Little Engine That Could’, writes about a small engine that repeatedly states ‘I think I can, I think I can, I think I can’, demonstrating that with persistence, you can achieve tasks that you couldn’t complete before. </w:t>
      </w:r>
      <w:r w:rsidR="001261C6">
        <w:rPr>
          <w:rFonts w:ascii="Arial" w:hAnsi="Arial" w:cs="Arial"/>
          <w:color w:val="000000"/>
          <w:sz w:val="24"/>
          <w:szCs w:val="24"/>
        </w:rPr>
        <w:t xml:space="preserve">When dealing with growth mindsets, practitioners must remember to carefully watch their own mannerisms when dealing with a task in which they find frustrating or difficult. If a child sees their trusted adult show signs of a fixed mindset, they will do no more than observe and imitate the behaviour; prohibiting their chance to develop growth mindsets, and therefore improve their academic success and self-confidence towards completing new tasks. </w:t>
      </w:r>
      <w:r>
        <w:rPr>
          <w:rFonts w:ascii="Arial" w:hAnsi="Arial" w:cs="Arial"/>
          <w:color w:val="000000"/>
          <w:sz w:val="24"/>
          <w:szCs w:val="24"/>
        </w:rPr>
        <w:t xml:space="preserve">Practitioners who use methods like this to demonstrate the meaning of a growth mindset allow their pupils to want to achieve, and that it is possible to tackle the most difficult of tasks. When children believe they can achieve, it results in a much calmer atmosphere, a healthier environment for learning and a happier child. </w:t>
      </w:r>
    </w:p>
    <w:p w14:paraId="2C60C797" w14:textId="77777777" w:rsidR="00426172" w:rsidRDefault="00426172" w:rsidP="00426172">
      <w:pPr>
        <w:pStyle w:val="p2"/>
        <w:spacing w:before="0" w:beforeAutospacing="0" w:after="0" w:afterAutospacing="0" w:line="360" w:lineRule="auto"/>
        <w:rPr>
          <w:rFonts w:ascii="Arial" w:hAnsi="Arial" w:cs="Arial"/>
          <w:color w:val="000000"/>
          <w:sz w:val="24"/>
          <w:szCs w:val="24"/>
        </w:rPr>
      </w:pPr>
    </w:p>
    <w:p w14:paraId="5E8741C4" w14:textId="69AA20FF" w:rsidR="00426172" w:rsidRDefault="00426172" w:rsidP="00426172">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Learning Climates are based around happiness, safety, inclusivity and development. Children who believe they can, will succeed. Again, the development of the growth mindset is based on how the practitioner carries out their lessons whilst following theory and practice. Dr. Carol Dweck</w:t>
      </w:r>
      <w:r w:rsidR="00046243">
        <w:rPr>
          <w:rFonts w:ascii="Arial" w:hAnsi="Arial" w:cs="Arial"/>
          <w:color w:val="000000"/>
          <w:sz w:val="24"/>
          <w:szCs w:val="24"/>
        </w:rPr>
        <w:t xml:space="preserve"> (1946)</w:t>
      </w:r>
      <w:r>
        <w:rPr>
          <w:rFonts w:ascii="Arial" w:hAnsi="Arial" w:cs="Arial"/>
          <w:color w:val="000000"/>
          <w:sz w:val="24"/>
          <w:szCs w:val="24"/>
        </w:rPr>
        <w:t xml:space="preserve"> is the theorist that created the idea of growth mindsets and fixed mindsets. Her fascination towards pupil’s failure and attitude encouraged her to study deeper into the underlying factors of how pupil’s mindset should work. </w:t>
      </w:r>
      <w:r w:rsidR="00046243">
        <w:rPr>
          <w:rFonts w:ascii="Arial" w:hAnsi="Arial" w:cs="Arial"/>
          <w:color w:val="000000"/>
          <w:sz w:val="24"/>
          <w:szCs w:val="24"/>
        </w:rPr>
        <w:t xml:space="preserve">Dweck’s studies in 2007 allowed her to publish her first academic book, </w:t>
      </w:r>
      <w:r w:rsidR="00046243" w:rsidRPr="00046243">
        <w:rPr>
          <w:rFonts w:ascii="Arial" w:hAnsi="Arial" w:cs="Arial"/>
          <w:i/>
          <w:iCs/>
          <w:color w:val="000000"/>
          <w:sz w:val="24"/>
          <w:szCs w:val="24"/>
        </w:rPr>
        <w:t>Mindset: The New Psychology of Success.</w:t>
      </w:r>
      <w:r w:rsidR="00046243">
        <w:rPr>
          <w:rFonts w:ascii="Arial" w:hAnsi="Arial" w:cs="Arial"/>
          <w:color w:val="000000"/>
          <w:sz w:val="24"/>
          <w:szCs w:val="24"/>
        </w:rPr>
        <w:t xml:space="preserve"> </w:t>
      </w:r>
      <w:r w:rsidR="00FB51CC">
        <w:rPr>
          <w:rFonts w:ascii="Arial" w:hAnsi="Arial" w:cs="Arial"/>
          <w:color w:val="000000"/>
          <w:sz w:val="24"/>
          <w:szCs w:val="24"/>
        </w:rPr>
        <w:t xml:space="preserve">Dweck (1946) broadened the idea that the importance of children having the correct mindset, allows them to succeed further and maximises their full potential and strengths. </w:t>
      </w:r>
      <w:r w:rsidR="00F24B5B">
        <w:rPr>
          <w:rFonts w:ascii="Arial" w:hAnsi="Arial" w:cs="Arial"/>
          <w:color w:val="000000"/>
          <w:sz w:val="24"/>
          <w:szCs w:val="24"/>
        </w:rPr>
        <w:t xml:space="preserve">In 2016, Dweck was involved in an academic journal that was based around how mindsets shape the behaviour of its consumer (Murphy and Dweck, 2016, p. 127). </w:t>
      </w:r>
      <w:r w:rsidR="00D337EA">
        <w:rPr>
          <w:rFonts w:ascii="Arial" w:hAnsi="Arial" w:cs="Arial"/>
          <w:color w:val="000000"/>
          <w:sz w:val="24"/>
          <w:szCs w:val="24"/>
        </w:rPr>
        <w:t xml:space="preserve">Human characteristics can help shape individual’s development and behaviour, specifically when it comes to failure and success. However, having a growth mindset doesn’t only help success in terms of academic studies. Murphy and Dweck (2017, p. 127) found that a growth mindset will ‘shape </w:t>
      </w:r>
      <w:r w:rsidR="00D337EA" w:rsidRPr="00D337EA">
        <w:rPr>
          <w:rFonts w:ascii="Arial" w:hAnsi="Arial" w:cs="Arial"/>
          <w:color w:val="000000"/>
          <w:sz w:val="24"/>
          <w:szCs w:val="24"/>
        </w:rPr>
        <w:t>consumers' expectations of, and relationships with, products, brands, and companies</w:t>
      </w:r>
      <w:r w:rsidR="00D337EA">
        <w:rPr>
          <w:rFonts w:ascii="Arial" w:hAnsi="Arial" w:cs="Arial"/>
          <w:color w:val="000000"/>
          <w:sz w:val="24"/>
          <w:szCs w:val="24"/>
        </w:rPr>
        <w:t xml:space="preserve">’. </w:t>
      </w:r>
      <w:r w:rsidR="00892989">
        <w:rPr>
          <w:rFonts w:ascii="Arial" w:hAnsi="Arial" w:cs="Arial"/>
          <w:color w:val="000000"/>
          <w:sz w:val="24"/>
          <w:szCs w:val="24"/>
        </w:rPr>
        <w:t xml:space="preserve">Therefore, not only does a </w:t>
      </w:r>
      <w:r w:rsidR="00892989">
        <w:rPr>
          <w:rFonts w:ascii="Arial" w:hAnsi="Arial" w:cs="Arial"/>
          <w:color w:val="000000"/>
          <w:sz w:val="24"/>
          <w:szCs w:val="24"/>
        </w:rPr>
        <w:lastRenderedPageBreak/>
        <w:t xml:space="preserve">growth mindset help academic success in many ways, but also helps children in their journey through adulthood. </w:t>
      </w:r>
    </w:p>
    <w:p w14:paraId="3EC0BECA" w14:textId="0364114C" w:rsidR="00323A40" w:rsidRDefault="00323A40" w:rsidP="00426172">
      <w:pPr>
        <w:pStyle w:val="p2"/>
        <w:spacing w:before="0" w:beforeAutospacing="0" w:after="0" w:afterAutospacing="0" w:line="360" w:lineRule="auto"/>
        <w:rPr>
          <w:rFonts w:ascii="Arial" w:hAnsi="Arial" w:cs="Arial"/>
          <w:color w:val="000000"/>
          <w:sz w:val="24"/>
          <w:szCs w:val="24"/>
        </w:rPr>
      </w:pPr>
    </w:p>
    <w:p w14:paraId="30F82FC8" w14:textId="4B3EE601" w:rsidR="00323A40" w:rsidRPr="00CB1B7E" w:rsidRDefault="00323A40" w:rsidP="00426172">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 xml:space="preserve">Although teaching children to have a growth mindset is extremely </w:t>
      </w:r>
      <w:r w:rsidR="001B6B5F">
        <w:rPr>
          <w:rFonts w:ascii="Arial" w:hAnsi="Arial" w:cs="Arial"/>
          <w:color w:val="000000"/>
          <w:sz w:val="24"/>
          <w:szCs w:val="24"/>
        </w:rPr>
        <w:t>beneficial</w:t>
      </w:r>
      <w:r>
        <w:rPr>
          <w:rFonts w:ascii="Arial" w:hAnsi="Arial" w:cs="Arial"/>
          <w:color w:val="000000"/>
          <w:sz w:val="24"/>
          <w:szCs w:val="24"/>
        </w:rPr>
        <w:t xml:space="preserve"> to their future development, there are also </w:t>
      </w:r>
      <w:r w:rsidR="001B6B5F">
        <w:rPr>
          <w:rFonts w:ascii="Arial" w:hAnsi="Arial" w:cs="Arial"/>
          <w:color w:val="000000"/>
          <w:sz w:val="24"/>
          <w:szCs w:val="24"/>
        </w:rPr>
        <w:t xml:space="preserve">drawbacks </w:t>
      </w:r>
      <w:r>
        <w:rPr>
          <w:rFonts w:ascii="Arial" w:hAnsi="Arial" w:cs="Arial"/>
          <w:color w:val="000000"/>
          <w:sz w:val="24"/>
          <w:szCs w:val="24"/>
        </w:rPr>
        <w:t xml:space="preserve">to this learning strategy. </w:t>
      </w:r>
      <w:r w:rsidR="001B6B5F">
        <w:rPr>
          <w:rFonts w:ascii="Arial" w:hAnsi="Arial" w:cs="Arial"/>
          <w:color w:val="000000"/>
          <w:sz w:val="24"/>
          <w:szCs w:val="24"/>
        </w:rPr>
        <w:t>A few management mistakes that practitioners can accidentally fall into if management is done ineffectively include: being inconsistent, having no action plan when aggressive behaviour is carried out, waiting too long to intervene, not following through on disciplinary practices and failing to triage an issue and form effective relationships with pupils. If staff are not trained to the correct standard, they will perform inefficiently and that will cause further distress to students</w:t>
      </w:r>
      <w:r w:rsidR="00FE27F4">
        <w:rPr>
          <w:rFonts w:ascii="Arial" w:hAnsi="Arial" w:cs="Arial"/>
          <w:color w:val="000000"/>
          <w:sz w:val="24"/>
          <w:szCs w:val="24"/>
        </w:rPr>
        <w:t xml:space="preserve"> (Barile, N.d.). </w:t>
      </w:r>
    </w:p>
    <w:p w14:paraId="09E1DB2E" w14:textId="38A2222B" w:rsidR="00426172" w:rsidRDefault="00426172" w:rsidP="00CB1B7E">
      <w:pPr>
        <w:pStyle w:val="p2"/>
        <w:spacing w:before="0" w:beforeAutospacing="0" w:after="0" w:afterAutospacing="0" w:line="360" w:lineRule="auto"/>
        <w:rPr>
          <w:rFonts w:ascii="Arial" w:hAnsi="Arial" w:cs="Arial"/>
          <w:color w:val="000000"/>
          <w:sz w:val="24"/>
          <w:szCs w:val="24"/>
        </w:rPr>
      </w:pPr>
    </w:p>
    <w:p w14:paraId="0E6C1E22" w14:textId="3DE2C4F4" w:rsidR="00CB1B7E" w:rsidRDefault="001449D1" w:rsidP="00CB1B7E">
      <w:pPr>
        <w:pStyle w:val="p2"/>
        <w:spacing w:before="0" w:beforeAutospacing="0" w:after="0" w:afterAutospacing="0" w:line="360" w:lineRule="auto"/>
        <w:rPr>
          <w:rFonts w:ascii="Arial" w:hAnsi="Arial" w:cs="Arial"/>
          <w:b/>
          <w:bCs/>
          <w:color w:val="000000"/>
          <w:sz w:val="24"/>
          <w:szCs w:val="24"/>
          <w:u w:val="single"/>
        </w:rPr>
      </w:pPr>
      <w:r>
        <w:rPr>
          <w:rFonts w:ascii="Arial" w:hAnsi="Arial" w:cs="Arial"/>
          <w:b/>
          <w:bCs/>
          <w:color w:val="000000"/>
          <w:sz w:val="24"/>
          <w:szCs w:val="24"/>
          <w:u w:val="single"/>
        </w:rPr>
        <w:t xml:space="preserve">Social and Emotional Aspects of Learning (SEAL) Programme </w:t>
      </w:r>
    </w:p>
    <w:p w14:paraId="3FAA8861" w14:textId="0C3EC383" w:rsidR="000101B5" w:rsidRDefault="000101B5" w:rsidP="00CB1B7E">
      <w:pPr>
        <w:pStyle w:val="p2"/>
        <w:spacing w:before="0" w:beforeAutospacing="0" w:after="0" w:afterAutospacing="0" w:line="360" w:lineRule="auto"/>
        <w:rPr>
          <w:rFonts w:ascii="Arial" w:hAnsi="Arial" w:cs="Arial"/>
          <w:b/>
          <w:bCs/>
          <w:color w:val="000000"/>
          <w:sz w:val="24"/>
          <w:szCs w:val="24"/>
          <w:u w:val="single"/>
        </w:rPr>
      </w:pPr>
    </w:p>
    <w:p w14:paraId="5EDF3CFF" w14:textId="2A7731A0" w:rsidR="000101B5" w:rsidRDefault="000101B5" w:rsidP="00CB1B7E">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 xml:space="preserve">Social and emotional aspects of learning (SEAL) is a whole-school approach towards the promotion of effective learning, driven through the development of emotional and social behaviour. The outcomes allow a healthy learning environment, staff effectiveness and positive behaviour of both practitioners and pupils. </w:t>
      </w:r>
      <w:r w:rsidR="000E5A45">
        <w:rPr>
          <w:rFonts w:ascii="Arial" w:hAnsi="Arial" w:cs="Arial"/>
          <w:color w:val="000000"/>
          <w:sz w:val="24"/>
          <w:szCs w:val="24"/>
        </w:rPr>
        <w:t xml:space="preserve">The overall aim was to assess how SEAL effected pupils, staff and schools; whilst assessing the success of the implantation of SEAL throughout school programmes, with reference to whole-school approaches (GOV, 2010). </w:t>
      </w:r>
      <w:r w:rsidR="006A6AB4">
        <w:rPr>
          <w:rFonts w:ascii="Arial" w:hAnsi="Arial" w:cs="Arial"/>
          <w:color w:val="000000"/>
          <w:sz w:val="24"/>
          <w:szCs w:val="24"/>
        </w:rPr>
        <w:t xml:space="preserve">National Strategies have reported that the SEAL Programme is being implemented into 90% of primary schools; indicating its successful adaptation towards their current whole-school approach (GOV, 2010, p. 3). </w:t>
      </w:r>
      <w:r w:rsidR="00775972">
        <w:rPr>
          <w:rFonts w:ascii="Arial" w:hAnsi="Arial" w:cs="Arial"/>
          <w:color w:val="000000"/>
          <w:sz w:val="24"/>
          <w:szCs w:val="24"/>
        </w:rPr>
        <w:t xml:space="preserve">The happier and more support a child has, the better the learning climate – this is why the SEAL Programme is effective towards a child’s overall academic success and development. </w:t>
      </w:r>
    </w:p>
    <w:p w14:paraId="39B78E62" w14:textId="51DE1579" w:rsidR="00164971" w:rsidRDefault="00164971" w:rsidP="00CB1B7E">
      <w:pPr>
        <w:pStyle w:val="p2"/>
        <w:spacing w:before="0" w:beforeAutospacing="0" w:after="0" w:afterAutospacing="0" w:line="360" w:lineRule="auto"/>
        <w:rPr>
          <w:rFonts w:ascii="Arial" w:hAnsi="Arial" w:cs="Arial"/>
          <w:color w:val="000000"/>
          <w:sz w:val="24"/>
          <w:szCs w:val="24"/>
        </w:rPr>
      </w:pPr>
    </w:p>
    <w:p w14:paraId="4FEAB4EC" w14:textId="1BC51617" w:rsidR="00164971" w:rsidRDefault="00164971" w:rsidP="00CB1B7E">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Following Goleman’s (1995) model of emotional intelligence, the SEAL Programme follows the five domains stated below;</w:t>
      </w:r>
    </w:p>
    <w:p w14:paraId="72ED209B" w14:textId="6CFF24A2" w:rsidR="00164971" w:rsidRDefault="00164971" w:rsidP="00164971">
      <w:pPr>
        <w:pStyle w:val="p2"/>
        <w:numPr>
          <w:ilvl w:val="0"/>
          <w:numId w:val="6"/>
        </w:numPr>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Self-awareness</w:t>
      </w:r>
    </w:p>
    <w:p w14:paraId="132D5B22" w14:textId="1624FE18" w:rsidR="00164971" w:rsidRDefault="00164971" w:rsidP="00164971">
      <w:pPr>
        <w:pStyle w:val="p2"/>
        <w:numPr>
          <w:ilvl w:val="0"/>
          <w:numId w:val="6"/>
        </w:numPr>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Self-regulation</w:t>
      </w:r>
    </w:p>
    <w:p w14:paraId="2434AE12" w14:textId="3D332E7B" w:rsidR="00164971" w:rsidRDefault="00164971" w:rsidP="00164971">
      <w:pPr>
        <w:pStyle w:val="p2"/>
        <w:numPr>
          <w:ilvl w:val="0"/>
          <w:numId w:val="6"/>
        </w:numPr>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Motivation</w:t>
      </w:r>
    </w:p>
    <w:p w14:paraId="6F8AF9BA" w14:textId="5A8A7677" w:rsidR="00164971" w:rsidRDefault="00164971" w:rsidP="00164971">
      <w:pPr>
        <w:pStyle w:val="p2"/>
        <w:numPr>
          <w:ilvl w:val="0"/>
          <w:numId w:val="6"/>
        </w:numPr>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Empathy</w:t>
      </w:r>
    </w:p>
    <w:p w14:paraId="0CEF8DD2" w14:textId="272F48E4" w:rsidR="00164971" w:rsidRDefault="00164971" w:rsidP="00164971">
      <w:pPr>
        <w:pStyle w:val="p2"/>
        <w:numPr>
          <w:ilvl w:val="0"/>
          <w:numId w:val="6"/>
        </w:numPr>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lastRenderedPageBreak/>
        <w:t>Social Skills</w:t>
      </w:r>
    </w:p>
    <w:p w14:paraId="5C0C1E48" w14:textId="32C9AFEF" w:rsidR="00164971" w:rsidRDefault="00164971" w:rsidP="00164971">
      <w:pPr>
        <w:pStyle w:val="p2"/>
        <w:spacing w:before="0" w:beforeAutospacing="0" w:after="0" w:afterAutospacing="0" w:line="360" w:lineRule="auto"/>
        <w:ind w:left="720"/>
        <w:rPr>
          <w:rFonts w:ascii="Arial" w:hAnsi="Arial" w:cs="Arial"/>
          <w:color w:val="000000"/>
          <w:sz w:val="24"/>
          <w:szCs w:val="24"/>
        </w:rPr>
      </w:pPr>
      <w:r>
        <w:rPr>
          <w:rFonts w:ascii="Arial" w:hAnsi="Arial" w:cs="Arial"/>
          <w:color w:val="000000"/>
          <w:sz w:val="24"/>
          <w:szCs w:val="24"/>
        </w:rPr>
        <w:t>(</w:t>
      </w:r>
      <w:r w:rsidR="00DA4830">
        <w:rPr>
          <w:rFonts w:ascii="Arial" w:hAnsi="Arial" w:cs="Arial"/>
          <w:color w:val="000000"/>
          <w:sz w:val="24"/>
          <w:szCs w:val="24"/>
        </w:rPr>
        <w:t>Learning Theories, N.d.</w:t>
      </w:r>
      <w:r w:rsidR="000A26C0">
        <w:rPr>
          <w:rFonts w:ascii="Arial" w:hAnsi="Arial" w:cs="Arial"/>
          <w:color w:val="000000"/>
          <w:sz w:val="24"/>
          <w:szCs w:val="24"/>
        </w:rPr>
        <w:t xml:space="preserve">). </w:t>
      </w:r>
    </w:p>
    <w:p w14:paraId="20EC51CE" w14:textId="77777777" w:rsidR="0000520D" w:rsidRDefault="000A26C0" w:rsidP="00955196">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 xml:space="preserve">Goleman’s theory looks at </w:t>
      </w:r>
      <w:r w:rsidR="00294B76">
        <w:rPr>
          <w:rFonts w:ascii="Arial" w:hAnsi="Arial" w:cs="Arial"/>
          <w:color w:val="000000"/>
          <w:sz w:val="24"/>
          <w:szCs w:val="24"/>
        </w:rPr>
        <w:t xml:space="preserve">how </w:t>
      </w:r>
      <w:r w:rsidR="00294B76" w:rsidRPr="00294B76">
        <w:rPr>
          <w:rFonts w:ascii="Arial" w:hAnsi="Arial" w:cs="Arial"/>
          <w:color w:val="000000"/>
          <w:sz w:val="24"/>
          <w:szCs w:val="24"/>
        </w:rPr>
        <w:t xml:space="preserve">emotional intelligence abilities </w:t>
      </w:r>
      <w:r w:rsidR="00294B76">
        <w:rPr>
          <w:rFonts w:ascii="Arial" w:hAnsi="Arial" w:cs="Arial"/>
          <w:color w:val="000000"/>
          <w:sz w:val="24"/>
          <w:szCs w:val="24"/>
        </w:rPr>
        <w:t>can alter</w:t>
      </w:r>
      <w:r w:rsidR="00294B76" w:rsidRPr="00294B76">
        <w:rPr>
          <w:rFonts w:ascii="Arial" w:hAnsi="Arial" w:cs="Arial"/>
          <w:color w:val="000000"/>
          <w:sz w:val="24"/>
          <w:szCs w:val="24"/>
        </w:rPr>
        <w:t xml:space="preserve"> workplace effectiveness</w:t>
      </w:r>
      <w:r w:rsidR="00294B76">
        <w:rPr>
          <w:rFonts w:ascii="Arial" w:hAnsi="Arial" w:cs="Arial"/>
          <w:color w:val="000000"/>
          <w:sz w:val="24"/>
          <w:szCs w:val="24"/>
        </w:rPr>
        <w:t xml:space="preserve"> (Goleman, N.d.). </w:t>
      </w:r>
      <w:r w:rsidR="00955196">
        <w:rPr>
          <w:rFonts w:ascii="Arial" w:hAnsi="Arial" w:cs="Arial"/>
          <w:color w:val="000000"/>
          <w:sz w:val="24"/>
          <w:szCs w:val="24"/>
        </w:rPr>
        <w:t xml:space="preserve">Learning climates are based around the way in which individuals feel; therefore, using Goleman’s five domains, as stated above, this would allow all practitioners to involve each domain into their attitude and learning environment. </w:t>
      </w:r>
      <w:r w:rsidR="004E467C">
        <w:rPr>
          <w:rFonts w:ascii="Arial" w:hAnsi="Arial" w:cs="Arial"/>
          <w:color w:val="000000"/>
          <w:sz w:val="24"/>
          <w:szCs w:val="24"/>
        </w:rPr>
        <w:t>However, a research project taken by Humphrey in 2010 states that, ‘</w:t>
      </w:r>
      <w:r w:rsidR="004E467C" w:rsidRPr="004E467C">
        <w:rPr>
          <w:rFonts w:ascii="Arial" w:hAnsi="Arial" w:cs="Arial"/>
          <w:color w:val="000000"/>
          <w:sz w:val="24"/>
          <w:szCs w:val="24"/>
        </w:rPr>
        <w:t>SEAL (as implemented by schools in our sample) failed to impact significantly upon pupils’ social and emotional skills, general mental health difficulties, pro-social behaviour or behaviour problems</w:t>
      </w:r>
      <w:r w:rsidR="004E467C">
        <w:rPr>
          <w:rFonts w:ascii="Arial" w:hAnsi="Arial" w:cs="Arial"/>
          <w:color w:val="000000"/>
          <w:sz w:val="24"/>
          <w:szCs w:val="24"/>
        </w:rPr>
        <w:t xml:space="preserve">’. To critically analyse the SEAL programme is crucial, as it allows professionals to be aware of both negative and positive outcomes that are being produced due to the involved programme. Of course, all programmes implemented to help children have their negative aspects – however it is important that when these negative points occur, that professionals change the way in which the programme is implemented into schools, to create a better ethos and a happier learning climate. </w:t>
      </w:r>
    </w:p>
    <w:p w14:paraId="4EDBA66E" w14:textId="77777777" w:rsidR="0000520D" w:rsidRDefault="0000520D" w:rsidP="00955196">
      <w:pPr>
        <w:pStyle w:val="p2"/>
        <w:spacing w:before="0" w:beforeAutospacing="0" w:after="0" w:afterAutospacing="0" w:line="360" w:lineRule="auto"/>
        <w:rPr>
          <w:rFonts w:ascii="Arial" w:hAnsi="Arial" w:cs="Arial"/>
          <w:color w:val="000000"/>
          <w:sz w:val="24"/>
          <w:szCs w:val="24"/>
        </w:rPr>
      </w:pPr>
    </w:p>
    <w:p w14:paraId="2CB49B37" w14:textId="31175DBB" w:rsidR="004E467C" w:rsidRDefault="0000520D" w:rsidP="00955196">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t>That being said, in order for schools to follow the SEAL Programme successfully, they must ensure that they allow full engagement from staff, making sure that they are equipped with enough resources and time to ensure positive outcomes (GOV, 2010, p. 5). All practitioners must incorporate each domain so that their pupils feel appreciated – like equals. Therefore, ‘b</w:t>
      </w:r>
      <w:r w:rsidRPr="00955196">
        <w:rPr>
          <w:rFonts w:ascii="Arial" w:hAnsi="Arial" w:cs="Arial"/>
          <w:color w:val="000000"/>
          <w:sz w:val="24"/>
          <w:szCs w:val="24"/>
        </w:rPr>
        <w:t>uilding a school ethos</w:t>
      </w:r>
      <w:r>
        <w:rPr>
          <w:rFonts w:ascii="Arial" w:hAnsi="Arial" w:cs="Arial"/>
          <w:color w:val="000000"/>
          <w:sz w:val="24"/>
          <w:szCs w:val="24"/>
        </w:rPr>
        <w:t>…</w:t>
      </w:r>
      <w:r w:rsidRPr="00955196">
        <w:rPr>
          <w:rFonts w:ascii="Arial" w:hAnsi="Arial" w:cs="Arial"/>
          <w:color w:val="000000"/>
          <w:sz w:val="24"/>
          <w:szCs w:val="24"/>
        </w:rPr>
        <w:t>provides a climate and conditions to promote social and emotional skills</w:t>
      </w:r>
      <w:r>
        <w:rPr>
          <w:rFonts w:ascii="Arial" w:hAnsi="Arial" w:cs="Arial"/>
          <w:color w:val="000000"/>
          <w:sz w:val="24"/>
          <w:szCs w:val="24"/>
        </w:rPr>
        <w:t xml:space="preserve">’ Humphrey, 2010). Other ways in which the SEAL programme can become more effective include, more parental/carer involvement and engagement, as this is a definitive component of initiative in this programme. Secondly, greater emphasis should be applied to policy and practice, as this allows a more developed understanding of the SEAL programme before it is applied on a more national degree. Finally, along with SEAL, schools should be given more information on other programmes and </w:t>
      </w:r>
      <w:r w:rsidR="007E71C1">
        <w:rPr>
          <w:rFonts w:ascii="Arial" w:hAnsi="Arial" w:cs="Arial"/>
          <w:color w:val="000000"/>
          <w:sz w:val="24"/>
          <w:szCs w:val="24"/>
        </w:rPr>
        <w:t>implementations</w:t>
      </w:r>
      <w:r>
        <w:rPr>
          <w:rFonts w:ascii="Arial" w:hAnsi="Arial" w:cs="Arial"/>
          <w:color w:val="000000"/>
          <w:sz w:val="24"/>
          <w:szCs w:val="24"/>
        </w:rPr>
        <w:t xml:space="preserve"> than can take place to not only create a safer learning climate, but to also engage more with children who deal with social and emotional difficulties (Humphrey, 2010). </w:t>
      </w:r>
    </w:p>
    <w:p w14:paraId="68739C68" w14:textId="36443AF1" w:rsidR="00785222" w:rsidRDefault="00785222" w:rsidP="00955196">
      <w:pPr>
        <w:pStyle w:val="p2"/>
        <w:spacing w:before="0" w:beforeAutospacing="0" w:after="0" w:afterAutospacing="0" w:line="360" w:lineRule="auto"/>
        <w:rPr>
          <w:rFonts w:ascii="Arial" w:hAnsi="Arial" w:cs="Arial"/>
          <w:color w:val="000000"/>
          <w:sz w:val="24"/>
          <w:szCs w:val="24"/>
        </w:rPr>
      </w:pPr>
    </w:p>
    <w:p w14:paraId="7295FE5F" w14:textId="0678BAAB" w:rsidR="00785222" w:rsidRDefault="00785222" w:rsidP="00955196">
      <w:pPr>
        <w:pStyle w:val="p2"/>
        <w:spacing w:before="0" w:beforeAutospacing="0" w:after="0" w:afterAutospacing="0" w:line="360" w:lineRule="auto"/>
        <w:rPr>
          <w:rFonts w:ascii="Arial" w:hAnsi="Arial" w:cs="Arial"/>
          <w:color w:val="000000"/>
          <w:sz w:val="24"/>
          <w:szCs w:val="24"/>
        </w:rPr>
      </w:pPr>
      <w:r>
        <w:rPr>
          <w:rFonts w:ascii="Arial" w:hAnsi="Arial" w:cs="Arial"/>
          <w:color w:val="000000"/>
          <w:sz w:val="24"/>
          <w:szCs w:val="24"/>
        </w:rPr>
        <w:lastRenderedPageBreak/>
        <w:t xml:space="preserve">Some barriers of success of the SEAL programme include </w:t>
      </w:r>
      <w:r w:rsidR="006D261F">
        <w:rPr>
          <w:rFonts w:ascii="Arial" w:hAnsi="Arial" w:cs="Arial"/>
          <w:color w:val="000000"/>
          <w:sz w:val="24"/>
          <w:szCs w:val="24"/>
        </w:rPr>
        <w:t>restrictions towards staff training, problematic implementation of materials, and many staff members lacking major understanding towards the concept of social, emotional and behavioural skills and insufficient support. However, a study undertaken by Hallam in 2009 stated that, despite the negative aspects, 90% of responding teachers indicated that the SEAL programme was ‘relatively successful’.</w:t>
      </w:r>
    </w:p>
    <w:p w14:paraId="70DFB1DD" w14:textId="77777777" w:rsidR="007E71C1" w:rsidRDefault="007E71C1" w:rsidP="00CB1B7E">
      <w:pPr>
        <w:spacing w:line="360" w:lineRule="auto"/>
        <w:rPr>
          <w:rFonts w:ascii="Arial" w:hAnsi="Arial" w:cs="Arial"/>
          <w:b/>
          <w:bCs/>
          <w:sz w:val="24"/>
          <w:szCs w:val="24"/>
          <w:u w:val="single"/>
        </w:rPr>
      </w:pPr>
    </w:p>
    <w:p w14:paraId="1F3997AA" w14:textId="5F664130" w:rsidR="00713229" w:rsidRPr="00F74A30" w:rsidRDefault="00F74A30" w:rsidP="00CB1B7E">
      <w:pPr>
        <w:spacing w:line="360" w:lineRule="auto"/>
        <w:rPr>
          <w:rFonts w:ascii="Arial" w:hAnsi="Arial" w:cs="Arial"/>
          <w:b/>
          <w:bCs/>
          <w:sz w:val="24"/>
          <w:szCs w:val="24"/>
          <w:u w:val="single"/>
        </w:rPr>
      </w:pPr>
      <w:r w:rsidRPr="00F74A30">
        <w:rPr>
          <w:rFonts w:ascii="Arial" w:hAnsi="Arial" w:cs="Arial"/>
          <w:b/>
          <w:bCs/>
          <w:sz w:val="24"/>
          <w:szCs w:val="24"/>
          <w:u w:val="single"/>
        </w:rPr>
        <w:t xml:space="preserve">Visible Learning </w:t>
      </w:r>
    </w:p>
    <w:p w14:paraId="59A51800" w14:textId="20D4E223" w:rsidR="00713229" w:rsidRDefault="00AA6A35" w:rsidP="00CB1B7E">
      <w:pPr>
        <w:spacing w:line="360" w:lineRule="auto"/>
        <w:rPr>
          <w:rFonts w:ascii="Arial" w:hAnsi="Arial" w:cs="Arial"/>
          <w:sz w:val="24"/>
          <w:szCs w:val="24"/>
        </w:rPr>
      </w:pPr>
      <w:r>
        <w:rPr>
          <w:rFonts w:ascii="Arial" w:hAnsi="Arial" w:cs="Arial"/>
          <w:sz w:val="24"/>
          <w:szCs w:val="24"/>
        </w:rPr>
        <w:t>John Hattie (2008) once said that, ‘</w:t>
      </w:r>
      <w:r w:rsidRPr="00AA6A35">
        <w:rPr>
          <w:rFonts w:ascii="Arial" w:hAnsi="Arial" w:cs="Arial"/>
          <w:sz w:val="24"/>
          <w:szCs w:val="24"/>
        </w:rPr>
        <w:t>A positive, caring, respectful climate in the classroom is a prior condition to learnin</w:t>
      </w:r>
      <w:r>
        <w:rPr>
          <w:rFonts w:ascii="Arial" w:hAnsi="Arial" w:cs="Arial"/>
          <w:sz w:val="24"/>
          <w:szCs w:val="24"/>
        </w:rPr>
        <w:t xml:space="preserve">g’. </w:t>
      </w:r>
      <w:r w:rsidR="00F052BD">
        <w:rPr>
          <w:rFonts w:ascii="Arial" w:hAnsi="Arial" w:cs="Arial"/>
          <w:sz w:val="24"/>
          <w:szCs w:val="24"/>
        </w:rPr>
        <w:t xml:space="preserve">Hattie (2008) argued that without a positive learning climate, ‘not much learning will take place’ so therefore children must feel valued so that ‘it </w:t>
      </w:r>
      <w:r w:rsidR="00F052BD" w:rsidRPr="00F052BD">
        <w:rPr>
          <w:rFonts w:ascii="Arial" w:hAnsi="Arial" w:cs="Arial"/>
          <w:sz w:val="24"/>
          <w:szCs w:val="24"/>
        </w:rPr>
        <w:t>creates a classroom climate where children feel safe, a sense of belonging, of engagement and they are more likely to take risks with their learning and enjoy challenges</w:t>
      </w:r>
      <w:r w:rsidR="00F052BD">
        <w:rPr>
          <w:rFonts w:ascii="Arial" w:hAnsi="Arial" w:cs="Arial"/>
          <w:sz w:val="24"/>
          <w:szCs w:val="24"/>
        </w:rPr>
        <w:t xml:space="preserve">’ (Hampshire Services, N.d.). </w:t>
      </w:r>
    </w:p>
    <w:p w14:paraId="79EB3722" w14:textId="2B19FA32" w:rsidR="00F052BD" w:rsidRDefault="00F052BD" w:rsidP="00CB1B7E">
      <w:pPr>
        <w:spacing w:line="360" w:lineRule="auto"/>
        <w:rPr>
          <w:rFonts w:ascii="Arial" w:hAnsi="Arial" w:cs="Arial"/>
          <w:sz w:val="24"/>
          <w:szCs w:val="24"/>
        </w:rPr>
      </w:pPr>
      <w:r>
        <w:rPr>
          <w:rFonts w:ascii="Arial" w:hAnsi="Arial" w:cs="Arial"/>
          <w:sz w:val="24"/>
          <w:szCs w:val="24"/>
        </w:rPr>
        <w:t xml:space="preserve">Visible learning, according to John Hattie, </w:t>
      </w:r>
      <w:r w:rsidR="004777EE">
        <w:rPr>
          <w:rFonts w:ascii="Arial" w:hAnsi="Arial" w:cs="Arial"/>
          <w:sz w:val="24"/>
          <w:szCs w:val="24"/>
        </w:rPr>
        <w:t xml:space="preserve">is when teachers become evaluators of their own teaching, whilst also seeing learning through the eyes of their students. Hattie believed that in order for teaching to be effective, children need to become their own teachers. </w:t>
      </w:r>
      <w:r w:rsidR="00CD3849">
        <w:rPr>
          <w:rFonts w:ascii="Arial" w:hAnsi="Arial" w:cs="Arial"/>
          <w:sz w:val="24"/>
          <w:szCs w:val="24"/>
        </w:rPr>
        <w:t>Learning must be seen; it must be visibly obvious. Children mst be able to look at their lesson and know that they are learning and developing new knowledge – learning shouldn’t ever be assumed to be happening, it should be visibly apparent.</w:t>
      </w:r>
    </w:p>
    <w:p w14:paraId="3F0DB9E0" w14:textId="27426D55" w:rsidR="00CD3849" w:rsidRDefault="002562CF" w:rsidP="00CD3849">
      <w:pPr>
        <w:spacing w:line="360" w:lineRule="auto"/>
        <w:rPr>
          <w:rFonts w:ascii="Arial" w:hAnsi="Arial" w:cs="Arial"/>
          <w:sz w:val="24"/>
          <w:szCs w:val="24"/>
        </w:rPr>
      </w:pPr>
      <w:r>
        <w:rPr>
          <w:rFonts w:ascii="Arial" w:hAnsi="Arial" w:cs="Arial"/>
          <w:sz w:val="24"/>
          <w:szCs w:val="24"/>
        </w:rPr>
        <w:t>With the implementation of learning scaffolds, appropriate assessments and specific strategies, it is simple to identify which teaching process has been effective, and if student learning is physically visible (Moran, 2017).</w:t>
      </w:r>
      <w:r w:rsidR="00426960">
        <w:rPr>
          <w:rFonts w:ascii="Arial" w:hAnsi="Arial" w:cs="Arial"/>
          <w:sz w:val="24"/>
          <w:szCs w:val="24"/>
        </w:rPr>
        <w:t xml:space="preserve"> Consequently, children must be aware of what they are learning, how they have learnt it, and what it means to have developed an understanding of the chosen topic. That being said, i</w:t>
      </w:r>
      <w:r w:rsidR="00CD3849">
        <w:rPr>
          <w:rFonts w:ascii="Arial" w:hAnsi="Arial" w:cs="Arial"/>
          <w:sz w:val="24"/>
          <w:szCs w:val="24"/>
        </w:rPr>
        <w:t>n terms of pedagogy, Hattie (2008) stated that, ‘</w:t>
      </w:r>
      <w:r w:rsidR="00CD3849" w:rsidRPr="00F052BD">
        <w:rPr>
          <w:rFonts w:ascii="Arial" w:hAnsi="Arial" w:cs="Arial"/>
          <w:sz w:val="24"/>
          <w:szCs w:val="24"/>
        </w:rPr>
        <w:t>When students participate in the assessment of their own learning they learn to recognise and understand main ideas and to apply new learning in different ways</w:t>
      </w:r>
      <w:r w:rsidR="00CD3849">
        <w:rPr>
          <w:rFonts w:ascii="Arial" w:hAnsi="Arial" w:cs="Arial"/>
          <w:sz w:val="24"/>
          <w:szCs w:val="24"/>
        </w:rPr>
        <w:t xml:space="preserve">’. </w:t>
      </w:r>
      <w:r w:rsidR="00426960">
        <w:rPr>
          <w:rFonts w:ascii="Arial" w:hAnsi="Arial" w:cs="Arial"/>
          <w:sz w:val="24"/>
          <w:szCs w:val="24"/>
        </w:rPr>
        <w:t xml:space="preserve">Using strategies such as Learning Objectives and Success Criteria, allows children to see ‘teacher clarity’ which, as stated by Hattie (2008), has been proven to enhance student learning by nearly three times the average amount. </w:t>
      </w:r>
    </w:p>
    <w:p w14:paraId="205EF8C0" w14:textId="4220CB7D" w:rsidR="004C2DB8" w:rsidRDefault="001F0B9D" w:rsidP="00CD3849">
      <w:pPr>
        <w:spacing w:line="360" w:lineRule="auto"/>
        <w:rPr>
          <w:rFonts w:ascii="Arial" w:hAnsi="Arial" w:cs="Arial"/>
          <w:sz w:val="24"/>
          <w:szCs w:val="24"/>
        </w:rPr>
      </w:pPr>
      <w:r>
        <w:rPr>
          <w:rFonts w:ascii="Arial" w:hAnsi="Arial" w:cs="Arial"/>
          <w:sz w:val="24"/>
          <w:szCs w:val="24"/>
        </w:rPr>
        <w:lastRenderedPageBreak/>
        <w:t xml:space="preserve">There are three phases of learning: surface, deep and transfer. Moran (2017) states that in order to scaffold and develop surface learning, teachers must use prior knowledge to enhance learning, incorporate vocabulary techniques, and put reading comprehension into context. </w:t>
      </w:r>
      <w:r w:rsidR="004C2DB8">
        <w:rPr>
          <w:rFonts w:ascii="Arial" w:hAnsi="Arial" w:cs="Arial"/>
          <w:sz w:val="24"/>
          <w:szCs w:val="24"/>
        </w:rPr>
        <w:t xml:space="preserve">One large misconception in teaching is that just because a child already understands something, doesn’t mean that they understand it correctly. Teachers need to be aware that children are understanding their learning correctly, otherwise it can cause gaps in their learning. Along with this, the involvement of incorporating techniques such as mnemonics, word cards that include definitions to create better understandings of new dialogue, model word solving (thinking out loud), and also word and concept sorts that allows children to sort and classify words independently (Moran 2017). </w:t>
      </w:r>
      <w:r w:rsidR="00DD6DF9">
        <w:rPr>
          <w:rFonts w:ascii="Arial" w:hAnsi="Arial" w:cs="Arial"/>
          <w:sz w:val="24"/>
          <w:szCs w:val="24"/>
        </w:rPr>
        <w:t xml:space="preserve">Moving on from surface learning, is deep learning. This is developed from concept meaning; incorporating concept maps and graphic organizers to help scaffold pupils to organize their information effectively. Secondly, discussion and questioning is the second step for deep learning as this allows children to develop an understanding of the values of asking questions and being aware of the evidence used to support their answers. Metacognitive strategies are also used in deep learning; such as understanding what needs to be done in order to complete a task and the monitoring of children’s own learning – metacognitive is the way in which we watch our own understanding of learning (Moran, 2017). Finally, transfer learning is how children apply their learnt knowledge into other situations; the way that they recognise similarities and differences throughout other lessons. Strategies used here involve, reading across documents; which is the simple, yet effective, way of allowing children to synthesize information that they find. This is then accompanied by problem-solving teaching which is the implementation of sharing conflicting information and asking pupils to discover the wrong pieces of information. Finally, extended writing is the concluding strategy that draws all aspects of visible learning together. Writing activities can be effectively rewarding for children, as they can incorporate their new knowledge into a short paragraph to show both themselves, and their teachers, what they have learnt (Moran, 2017). </w:t>
      </w:r>
    </w:p>
    <w:p w14:paraId="4B7D323D" w14:textId="5362241C" w:rsidR="00AA6A35" w:rsidRPr="00FA78D0" w:rsidRDefault="00FA78D0" w:rsidP="00CB1B7E">
      <w:pPr>
        <w:spacing w:line="360" w:lineRule="auto"/>
        <w:rPr>
          <w:rFonts w:ascii="Arial" w:hAnsi="Arial" w:cs="Arial"/>
          <w:sz w:val="24"/>
          <w:szCs w:val="24"/>
        </w:rPr>
      </w:pPr>
      <w:r>
        <w:rPr>
          <w:rFonts w:ascii="Arial" w:hAnsi="Arial" w:cs="Arial"/>
          <w:sz w:val="24"/>
          <w:szCs w:val="24"/>
        </w:rPr>
        <w:t xml:space="preserve">When the above strategies are combined, it creates visible learning. Of course, all children learn and develop differently, however the use of all strategies above will aid all children with their learning – whether that be in small or big steps. The effect </w:t>
      </w:r>
      <w:r>
        <w:rPr>
          <w:rFonts w:ascii="Arial" w:hAnsi="Arial" w:cs="Arial"/>
          <w:sz w:val="24"/>
          <w:szCs w:val="24"/>
        </w:rPr>
        <w:lastRenderedPageBreak/>
        <w:t xml:space="preserve">visible learning has on a learning climate is positively brilliant. Children who develop a new understanding of something feel a sense of pride and happiness; which </w:t>
      </w:r>
      <w:r w:rsidR="00785222">
        <w:rPr>
          <w:rFonts w:ascii="Arial" w:hAnsi="Arial" w:cs="Arial"/>
          <w:sz w:val="24"/>
          <w:szCs w:val="24"/>
        </w:rPr>
        <w:t>has</w:t>
      </w:r>
      <w:r>
        <w:rPr>
          <w:rFonts w:ascii="Arial" w:hAnsi="Arial" w:cs="Arial"/>
          <w:sz w:val="24"/>
          <w:szCs w:val="24"/>
        </w:rPr>
        <w:t xml:space="preserve"> a positive</w:t>
      </w:r>
      <w:r w:rsidR="00785222">
        <w:rPr>
          <w:rFonts w:ascii="Arial" w:hAnsi="Arial" w:cs="Arial"/>
          <w:sz w:val="24"/>
          <w:szCs w:val="24"/>
        </w:rPr>
        <w:t xml:space="preserve"> </w:t>
      </w:r>
      <w:r>
        <w:rPr>
          <w:rFonts w:ascii="Arial" w:hAnsi="Arial" w:cs="Arial"/>
          <w:sz w:val="24"/>
          <w:szCs w:val="24"/>
        </w:rPr>
        <w:t xml:space="preserve">effect on a learning climate. </w:t>
      </w:r>
    </w:p>
    <w:p w14:paraId="39F21D10" w14:textId="77777777" w:rsidR="00AD260C" w:rsidRDefault="00AD260C" w:rsidP="00CB1B7E">
      <w:pPr>
        <w:spacing w:line="360" w:lineRule="auto"/>
        <w:rPr>
          <w:rFonts w:ascii="Arial" w:hAnsi="Arial" w:cs="Arial"/>
          <w:b/>
          <w:bCs/>
          <w:sz w:val="24"/>
          <w:szCs w:val="24"/>
          <w:u w:val="single"/>
        </w:rPr>
      </w:pPr>
    </w:p>
    <w:p w14:paraId="087C07B5" w14:textId="4BE8B845" w:rsidR="00713229" w:rsidRPr="00B444F9" w:rsidRDefault="00B444F9" w:rsidP="00CB1B7E">
      <w:pPr>
        <w:spacing w:line="360" w:lineRule="auto"/>
        <w:rPr>
          <w:rFonts w:ascii="Arial" w:hAnsi="Arial" w:cs="Arial"/>
          <w:b/>
          <w:bCs/>
          <w:sz w:val="24"/>
          <w:szCs w:val="24"/>
          <w:u w:val="single"/>
        </w:rPr>
      </w:pPr>
      <w:r w:rsidRPr="00B444F9">
        <w:rPr>
          <w:rFonts w:ascii="Arial" w:hAnsi="Arial" w:cs="Arial"/>
          <w:b/>
          <w:bCs/>
          <w:sz w:val="24"/>
          <w:szCs w:val="24"/>
          <w:u w:val="single"/>
        </w:rPr>
        <w:t xml:space="preserve">Using the Outdoors as an Effective Learning Climate </w:t>
      </w:r>
    </w:p>
    <w:p w14:paraId="2C5381FE" w14:textId="45A98578" w:rsidR="00A654A5" w:rsidRDefault="00441885" w:rsidP="00CB1B7E">
      <w:pPr>
        <w:spacing w:line="360" w:lineRule="auto"/>
        <w:rPr>
          <w:rFonts w:ascii="Arial" w:hAnsi="Arial" w:cs="Arial"/>
          <w:sz w:val="24"/>
          <w:szCs w:val="24"/>
        </w:rPr>
      </w:pPr>
      <w:r>
        <w:rPr>
          <w:rFonts w:ascii="Arial" w:hAnsi="Arial" w:cs="Arial"/>
          <w:sz w:val="24"/>
          <w:szCs w:val="24"/>
        </w:rPr>
        <w:t>The purpose of an outdoor leaning environment is to. ‘</w:t>
      </w:r>
      <w:r w:rsidRPr="00441885">
        <w:rPr>
          <w:rFonts w:ascii="Arial" w:hAnsi="Arial" w:cs="Arial"/>
          <w:sz w:val="24"/>
          <w:szCs w:val="24"/>
        </w:rPr>
        <w:t>encourage children to be active</w:t>
      </w:r>
      <w:r>
        <w:rPr>
          <w:rFonts w:ascii="Arial" w:hAnsi="Arial" w:cs="Arial"/>
          <w:sz w:val="24"/>
          <w:szCs w:val="24"/>
        </w:rPr>
        <w:t xml:space="preserve">…and </w:t>
      </w:r>
      <w:r w:rsidRPr="00441885">
        <w:rPr>
          <w:rFonts w:ascii="Arial" w:hAnsi="Arial" w:cs="Arial"/>
          <w:sz w:val="24"/>
          <w:szCs w:val="24"/>
        </w:rPr>
        <w:t>to support learning in a variety of environments. Similar to an indoor learning environment</w:t>
      </w:r>
      <w:r>
        <w:rPr>
          <w:rFonts w:ascii="Arial" w:hAnsi="Arial" w:cs="Arial"/>
          <w:sz w:val="24"/>
          <w:szCs w:val="24"/>
        </w:rPr>
        <w:t>…</w:t>
      </w:r>
      <w:r w:rsidRPr="00441885">
        <w:rPr>
          <w:rFonts w:ascii="Arial" w:hAnsi="Arial" w:cs="Arial"/>
          <w:sz w:val="24"/>
          <w:szCs w:val="24"/>
        </w:rPr>
        <w:t>outdoor space should be safe and organized</w:t>
      </w:r>
      <w:r>
        <w:rPr>
          <w:rFonts w:ascii="Arial" w:hAnsi="Arial" w:cs="Arial"/>
          <w:sz w:val="24"/>
          <w:szCs w:val="24"/>
        </w:rPr>
        <w:t xml:space="preserve">’ (VLS, N.d.). </w:t>
      </w:r>
      <w:r w:rsidR="00EE36C3">
        <w:rPr>
          <w:rFonts w:ascii="Arial" w:hAnsi="Arial" w:cs="Arial"/>
          <w:sz w:val="24"/>
          <w:szCs w:val="24"/>
        </w:rPr>
        <w:t xml:space="preserve">When children are outside, they are able to play vigorously, release energy, use loud voices and engage in more hands-on projects. Also, children are able to learn about nature, plants and animals – this is possible indoors, but when children can physically see their lesson, they are more likely to engage in the task. </w:t>
      </w:r>
    </w:p>
    <w:p w14:paraId="13721B46" w14:textId="0524F564" w:rsidR="00EE36C3" w:rsidRDefault="00EE36C3" w:rsidP="00CB1B7E">
      <w:pPr>
        <w:spacing w:line="360" w:lineRule="auto"/>
        <w:rPr>
          <w:rFonts w:ascii="Arial" w:hAnsi="Arial" w:cs="Arial"/>
          <w:sz w:val="24"/>
          <w:szCs w:val="24"/>
        </w:rPr>
      </w:pPr>
      <w:r>
        <w:rPr>
          <w:rFonts w:ascii="Arial" w:hAnsi="Arial" w:cs="Arial"/>
          <w:sz w:val="24"/>
          <w:szCs w:val="24"/>
        </w:rPr>
        <w:t>There are many identified benefits on a child who spends time outdoors. These include:</w:t>
      </w:r>
    </w:p>
    <w:p w14:paraId="75E6AA95" w14:textId="514EC96A" w:rsidR="00EE36C3" w:rsidRDefault="00EE36C3" w:rsidP="00EE36C3">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Improved physical health </w:t>
      </w:r>
    </w:p>
    <w:p w14:paraId="7E73451D" w14:textId="63A00AA2" w:rsidR="00EE36C3" w:rsidRDefault="00EE36C3" w:rsidP="00EE36C3">
      <w:pPr>
        <w:pStyle w:val="ListParagraph"/>
        <w:numPr>
          <w:ilvl w:val="0"/>
          <w:numId w:val="7"/>
        </w:numPr>
        <w:spacing w:line="360" w:lineRule="auto"/>
        <w:rPr>
          <w:rFonts w:ascii="Arial" w:hAnsi="Arial" w:cs="Arial"/>
          <w:sz w:val="24"/>
          <w:szCs w:val="24"/>
        </w:rPr>
      </w:pPr>
      <w:r>
        <w:rPr>
          <w:rFonts w:ascii="Arial" w:hAnsi="Arial" w:cs="Arial"/>
          <w:sz w:val="24"/>
          <w:szCs w:val="24"/>
        </w:rPr>
        <w:t>Opportunities to develop motor-skills</w:t>
      </w:r>
    </w:p>
    <w:p w14:paraId="0DC4CF5B" w14:textId="559D5A7D" w:rsidR="00EE36C3" w:rsidRDefault="00EE36C3" w:rsidP="00EE36C3">
      <w:pPr>
        <w:pStyle w:val="ListParagraph"/>
        <w:numPr>
          <w:ilvl w:val="0"/>
          <w:numId w:val="7"/>
        </w:numPr>
        <w:spacing w:line="360" w:lineRule="auto"/>
        <w:rPr>
          <w:rFonts w:ascii="Arial" w:hAnsi="Arial" w:cs="Arial"/>
          <w:sz w:val="24"/>
          <w:szCs w:val="24"/>
        </w:rPr>
      </w:pPr>
      <w:r>
        <w:rPr>
          <w:rFonts w:ascii="Arial" w:hAnsi="Arial" w:cs="Arial"/>
          <w:sz w:val="24"/>
          <w:szCs w:val="24"/>
        </w:rPr>
        <w:t>A way to relieve stress</w:t>
      </w:r>
    </w:p>
    <w:p w14:paraId="10A547DA" w14:textId="528CFBC0" w:rsidR="00EE36C3" w:rsidRDefault="00EE36C3" w:rsidP="00EE36C3">
      <w:pPr>
        <w:pStyle w:val="ListParagraph"/>
        <w:numPr>
          <w:ilvl w:val="0"/>
          <w:numId w:val="7"/>
        </w:numPr>
        <w:spacing w:line="360" w:lineRule="auto"/>
        <w:rPr>
          <w:rFonts w:ascii="Arial" w:hAnsi="Arial" w:cs="Arial"/>
          <w:sz w:val="24"/>
          <w:szCs w:val="24"/>
        </w:rPr>
      </w:pPr>
      <w:r>
        <w:rPr>
          <w:rFonts w:ascii="Arial" w:hAnsi="Arial" w:cs="Arial"/>
          <w:sz w:val="24"/>
          <w:szCs w:val="24"/>
        </w:rPr>
        <w:t>Gives children the chance to use greater visual-motor integration</w:t>
      </w:r>
    </w:p>
    <w:p w14:paraId="05A2E1C6" w14:textId="46A89BB6" w:rsidR="00EE36C3" w:rsidRDefault="00EE36C3" w:rsidP="00EE36C3">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The ability to be more creative </w:t>
      </w:r>
    </w:p>
    <w:p w14:paraId="4D6A7061" w14:textId="018056C0" w:rsidR="00EE36C3" w:rsidRDefault="00EE36C3" w:rsidP="00EE36C3">
      <w:pPr>
        <w:pStyle w:val="ListParagraph"/>
        <w:numPr>
          <w:ilvl w:val="0"/>
          <w:numId w:val="7"/>
        </w:numPr>
        <w:spacing w:line="360" w:lineRule="auto"/>
        <w:rPr>
          <w:rFonts w:ascii="Arial" w:hAnsi="Arial" w:cs="Arial"/>
          <w:sz w:val="24"/>
          <w:szCs w:val="24"/>
        </w:rPr>
      </w:pPr>
      <w:r>
        <w:rPr>
          <w:rFonts w:ascii="Arial" w:hAnsi="Arial" w:cs="Arial"/>
          <w:sz w:val="24"/>
          <w:szCs w:val="24"/>
        </w:rPr>
        <w:t>Use stronger verbal and social skills</w:t>
      </w:r>
    </w:p>
    <w:p w14:paraId="338CC1F1" w14:textId="3FA0B4D4" w:rsidR="00EE36C3" w:rsidRDefault="00EE36C3" w:rsidP="00EE36C3">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Children show more attention and increased cognitive abilities </w:t>
      </w:r>
    </w:p>
    <w:p w14:paraId="134601A9" w14:textId="5FE4E9CB" w:rsidR="00EE36C3" w:rsidRDefault="00EE36C3" w:rsidP="00EE36C3">
      <w:pPr>
        <w:pStyle w:val="ListParagraph"/>
        <w:spacing w:line="360" w:lineRule="auto"/>
        <w:rPr>
          <w:rFonts w:ascii="Arial" w:hAnsi="Arial" w:cs="Arial"/>
          <w:sz w:val="24"/>
          <w:szCs w:val="24"/>
        </w:rPr>
      </w:pPr>
      <w:r>
        <w:rPr>
          <w:rFonts w:ascii="Arial" w:hAnsi="Arial" w:cs="Arial"/>
          <w:sz w:val="24"/>
          <w:szCs w:val="24"/>
        </w:rPr>
        <w:t>(VLS, N.d.).</w:t>
      </w:r>
    </w:p>
    <w:p w14:paraId="6BE9E7E3" w14:textId="1625E85F" w:rsidR="00EE36C3" w:rsidRDefault="0057270D" w:rsidP="00EE36C3">
      <w:pPr>
        <w:spacing w:line="360" w:lineRule="auto"/>
        <w:rPr>
          <w:rFonts w:ascii="Arial" w:hAnsi="Arial" w:cs="Arial"/>
          <w:sz w:val="24"/>
          <w:szCs w:val="24"/>
        </w:rPr>
      </w:pPr>
      <w:r>
        <w:rPr>
          <w:rFonts w:ascii="Arial" w:hAnsi="Arial" w:cs="Arial"/>
          <w:sz w:val="24"/>
          <w:szCs w:val="24"/>
        </w:rPr>
        <w:t xml:space="preserve">When children are given the opportunities to be loud, creative and socially active (as stated above), they are more likely to be happier and more connected to their learning. Another benefit of outdoor education, is that children who have social, emotional and behavioural needs, have been proven to be calmer in outdoor settings as the ‘green’ setting helps them relax and feel more comfortable in their learning climate (VLS, N.d.). </w:t>
      </w:r>
      <w:r w:rsidR="00BF2B7F">
        <w:rPr>
          <w:rFonts w:ascii="Arial" w:hAnsi="Arial" w:cs="Arial"/>
          <w:sz w:val="24"/>
          <w:szCs w:val="24"/>
        </w:rPr>
        <w:t xml:space="preserve">They also are able to value the environment, their development and their learning. As stated by the Institute of Outdoor Learning (2020), ‘Purposeful experiences in the outdoors can be a catalyst for powerful and memorable learning’. </w:t>
      </w:r>
    </w:p>
    <w:p w14:paraId="3DD6341C" w14:textId="7449AB5F" w:rsidR="005F41EE" w:rsidRDefault="00E91F96" w:rsidP="00EE36C3">
      <w:pPr>
        <w:spacing w:line="360" w:lineRule="auto"/>
        <w:rPr>
          <w:rFonts w:ascii="Arial" w:hAnsi="Arial" w:cs="Arial"/>
          <w:sz w:val="24"/>
          <w:szCs w:val="24"/>
        </w:rPr>
      </w:pPr>
      <w:r>
        <w:rPr>
          <w:rFonts w:ascii="Arial" w:hAnsi="Arial" w:cs="Arial"/>
          <w:sz w:val="24"/>
          <w:szCs w:val="24"/>
        </w:rPr>
        <w:lastRenderedPageBreak/>
        <w:t xml:space="preserve">Outdoor learning is broad. It can consist of activities such as: educational visits to outdoor, historic landmarks, discovering wildlife and plants in their local area, and building items with outdoor resources (Institute of Outdoor Learning, 2020). </w:t>
      </w:r>
      <w:r w:rsidR="00BF2B7F">
        <w:rPr>
          <w:rFonts w:ascii="Arial" w:hAnsi="Arial" w:cs="Arial"/>
          <w:sz w:val="24"/>
          <w:szCs w:val="24"/>
        </w:rPr>
        <w:t>All of which require risk assessments and a</w:t>
      </w:r>
      <w:r w:rsidR="005F41EE">
        <w:rPr>
          <w:rFonts w:ascii="Arial" w:hAnsi="Arial" w:cs="Arial"/>
          <w:sz w:val="24"/>
          <w:szCs w:val="24"/>
        </w:rPr>
        <w:t xml:space="preserve"> higher need for safety procedures; all of which will contribute to a more positive learning climate. Teachers and practitioners must consider the following safety procedures: there must be an adequate space for children to play in; whilst making sure that it doesn’t become overcrowded and cause an accident. Secondly, there must be sheltered areas available when the weather is hot, along with lots of drinking sources – children must be kept safe during hot weather as it can cause irritability, illness and aggravation. Children must be in close proximity to bathroom areas and also have easy access to indoor space – in case they need to separate themselves from the current situation. Although the above procedures seem simple, they must be carried out effectively as children must be kept safe and happy when at their learning environment. The happier a child feels, the more positive the learning climate will be. </w:t>
      </w:r>
    </w:p>
    <w:p w14:paraId="4B90EAF2" w14:textId="66BB08D0" w:rsidR="005B35E9" w:rsidRDefault="005B35E9" w:rsidP="00EE36C3">
      <w:pPr>
        <w:spacing w:line="360" w:lineRule="auto"/>
        <w:rPr>
          <w:rFonts w:ascii="Arial" w:hAnsi="Arial" w:cs="Arial"/>
          <w:sz w:val="24"/>
          <w:szCs w:val="24"/>
        </w:rPr>
      </w:pPr>
      <w:r>
        <w:rPr>
          <w:rFonts w:ascii="Arial" w:hAnsi="Arial" w:cs="Arial"/>
          <w:sz w:val="24"/>
          <w:szCs w:val="24"/>
        </w:rPr>
        <w:t>Childhood pioneer theorists such as, Rousseau (1712)</w:t>
      </w:r>
      <w:r w:rsidR="00EF79C7">
        <w:rPr>
          <w:rFonts w:ascii="Arial" w:hAnsi="Arial" w:cs="Arial"/>
          <w:sz w:val="24"/>
          <w:szCs w:val="24"/>
        </w:rPr>
        <w:t xml:space="preserve"> and Pestalozzi (1746)</w:t>
      </w:r>
      <w:r>
        <w:rPr>
          <w:rFonts w:ascii="Arial" w:hAnsi="Arial" w:cs="Arial"/>
          <w:sz w:val="24"/>
          <w:szCs w:val="24"/>
        </w:rPr>
        <w:t>, Froebel (1782) and Isaacs (1885), all believed that outdoor play needed to be implemented into a child’s educational programme, as it stimulates</w:t>
      </w:r>
      <w:r w:rsidR="00B74B91">
        <w:rPr>
          <w:rFonts w:ascii="Arial" w:hAnsi="Arial" w:cs="Arial"/>
          <w:sz w:val="24"/>
          <w:szCs w:val="24"/>
        </w:rPr>
        <w:t xml:space="preserve"> awareness of the ‘natural world’ and develops gross motor skills, favours physical and mental well-being, and offers natural resources for learning (BRIGHT-HUB, 2011). </w:t>
      </w:r>
      <w:r w:rsidR="00EF79C7">
        <w:rPr>
          <w:rFonts w:ascii="Arial" w:hAnsi="Arial" w:cs="Arial"/>
          <w:sz w:val="24"/>
          <w:szCs w:val="24"/>
        </w:rPr>
        <w:t>Froebel (1782), demonstrated that kindergarten was translated to ‘garden for children’. He used this to develop his theory on the significance of outdoor play on a child’s development. Froebel (1782) referred to the outdoors as an ‘essential element’ as the outdoors would stimulate children’s awareness of the natural world, whilst developing their knowledge on the natural environment</w:t>
      </w:r>
      <w:r w:rsidR="00C81024">
        <w:rPr>
          <w:rFonts w:ascii="Arial" w:hAnsi="Arial" w:cs="Arial"/>
          <w:sz w:val="24"/>
          <w:szCs w:val="24"/>
        </w:rPr>
        <w:t xml:space="preserve"> (BRIGHT-HUB, 2011).</w:t>
      </w:r>
    </w:p>
    <w:p w14:paraId="3BC8ECBC" w14:textId="12411460" w:rsidR="009779B2" w:rsidRDefault="008252B6" w:rsidP="00EE36C3">
      <w:pPr>
        <w:spacing w:line="360" w:lineRule="auto"/>
        <w:rPr>
          <w:rFonts w:ascii="Arial" w:hAnsi="Arial" w:cs="Arial"/>
          <w:sz w:val="24"/>
          <w:szCs w:val="24"/>
        </w:rPr>
      </w:pPr>
      <w:r>
        <w:rPr>
          <w:rFonts w:ascii="Arial" w:hAnsi="Arial" w:cs="Arial"/>
          <w:sz w:val="24"/>
          <w:szCs w:val="24"/>
        </w:rPr>
        <w:t xml:space="preserve">As most learning strategies, there are always limitations </w:t>
      </w:r>
      <w:r w:rsidR="009779B2">
        <w:rPr>
          <w:rFonts w:ascii="Arial" w:hAnsi="Arial" w:cs="Arial"/>
          <w:sz w:val="24"/>
          <w:szCs w:val="24"/>
        </w:rPr>
        <w:t xml:space="preserve">and barriers to the success of said strategy. In this case, outdoor learning has numerous barriers. These include: anxiety and fear towards health and safety, under-trained staff and lack of confidence in outdoor teaching, a limited curriculum that has little to no outdoor activities, and finally, shortages of time, support and resources (The Outdoor Playbook, 2015). </w:t>
      </w:r>
    </w:p>
    <w:p w14:paraId="43C82360" w14:textId="77777777" w:rsidR="00A275CE" w:rsidRDefault="00A275CE" w:rsidP="00EE36C3">
      <w:pPr>
        <w:spacing w:line="360" w:lineRule="auto"/>
        <w:rPr>
          <w:rFonts w:ascii="Arial" w:hAnsi="Arial" w:cs="Arial"/>
          <w:b/>
          <w:bCs/>
          <w:sz w:val="24"/>
          <w:szCs w:val="24"/>
          <w:u w:val="single"/>
        </w:rPr>
      </w:pPr>
    </w:p>
    <w:p w14:paraId="65B77480" w14:textId="7B1A875E" w:rsidR="00A275CE" w:rsidRPr="00A275CE" w:rsidRDefault="00A275CE" w:rsidP="00EE36C3">
      <w:pPr>
        <w:spacing w:line="360" w:lineRule="auto"/>
        <w:rPr>
          <w:rFonts w:ascii="Arial" w:hAnsi="Arial" w:cs="Arial"/>
          <w:b/>
          <w:bCs/>
          <w:sz w:val="24"/>
          <w:szCs w:val="24"/>
          <w:u w:val="single"/>
        </w:rPr>
      </w:pPr>
      <w:r w:rsidRPr="00A275CE">
        <w:rPr>
          <w:rFonts w:ascii="Arial" w:hAnsi="Arial" w:cs="Arial"/>
          <w:b/>
          <w:bCs/>
          <w:sz w:val="24"/>
          <w:szCs w:val="24"/>
          <w:u w:val="single"/>
        </w:rPr>
        <w:lastRenderedPageBreak/>
        <w:t>Conclusion</w:t>
      </w:r>
    </w:p>
    <w:p w14:paraId="0998FF7F" w14:textId="63F68214" w:rsidR="00C81024" w:rsidRPr="00EE36C3" w:rsidRDefault="00A275CE" w:rsidP="00EE36C3">
      <w:pPr>
        <w:spacing w:line="360" w:lineRule="auto"/>
        <w:rPr>
          <w:rFonts w:ascii="Arial" w:hAnsi="Arial" w:cs="Arial"/>
          <w:sz w:val="24"/>
          <w:szCs w:val="24"/>
        </w:rPr>
      </w:pPr>
      <w:r>
        <w:rPr>
          <w:rFonts w:ascii="Arial" w:hAnsi="Arial" w:cs="Arial"/>
          <w:sz w:val="24"/>
          <w:szCs w:val="24"/>
        </w:rPr>
        <w:t xml:space="preserve">Learning strategies are key to the success of a child’s achievement and development. The better the learning strategy, the more efficient the teaching, and therefore the more positive the learning climate. It is impossible that there won’t be any limitations or barriers, however without barriers we do not grow. Without </w:t>
      </w:r>
      <w:r w:rsidR="009A6A6B">
        <w:rPr>
          <w:rFonts w:ascii="Arial" w:hAnsi="Arial" w:cs="Arial"/>
          <w:sz w:val="24"/>
          <w:szCs w:val="24"/>
        </w:rPr>
        <w:t>limitations</w:t>
      </w:r>
      <w:r>
        <w:rPr>
          <w:rFonts w:ascii="Arial" w:hAnsi="Arial" w:cs="Arial"/>
          <w:sz w:val="24"/>
          <w:szCs w:val="24"/>
        </w:rPr>
        <w:t xml:space="preserve"> there is no room for improvement and development. Each barrier we face throughout our education helps us move forward with better hindsight and </w:t>
      </w:r>
      <w:r w:rsidR="009A6A6B">
        <w:rPr>
          <w:rFonts w:ascii="Arial" w:hAnsi="Arial" w:cs="Arial"/>
          <w:sz w:val="24"/>
          <w:szCs w:val="24"/>
        </w:rPr>
        <w:t>more enhanced outlook on future situations. ‘Every child has the right to an education –whatever their background, gender or ethnicity’ as stated by UNICEF (N.d.) and that is what each teacher, practitioner, parent and guardian should always keep in mind. Learning is supposed to be something special, something that shapes us into strong, kind individuals. Learning Climates effect children. If teachers incorporate all strategies above at least once a day, they will see a positive effect on their class. A happier learning environment, a happier child, a better education.</w:t>
      </w:r>
      <w:r w:rsidR="008C2FFE">
        <w:rPr>
          <w:rFonts w:ascii="Arial" w:hAnsi="Arial" w:cs="Arial"/>
          <w:sz w:val="24"/>
          <w:szCs w:val="24"/>
        </w:rPr>
        <w:t xml:space="preserve"> Children deserve the right to be valued. To be happy. Without the use of the stated strategies in this portfolio, children’s education will hinder, and cause issues in early adult-hood. This is the stepping stone to the next chapter of their lives; it needs to be done </w:t>
      </w:r>
      <w:r w:rsidR="00EF4BA6">
        <w:rPr>
          <w:rFonts w:ascii="Arial" w:hAnsi="Arial" w:cs="Arial"/>
          <w:sz w:val="24"/>
          <w:szCs w:val="24"/>
        </w:rPr>
        <w:t>correctly;</w:t>
      </w:r>
      <w:r w:rsidR="008C2FFE">
        <w:rPr>
          <w:rFonts w:ascii="Arial" w:hAnsi="Arial" w:cs="Arial"/>
          <w:sz w:val="24"/>
          <w:szCs w:val="24"/>
        </w:rPr>
        <w:t xml:space="preserve"> it needs to be modelled by practitioners in the correct manner.</w:t>
      </w:r>
    </w:p>
    <w:p w14:paraId="48FB3452" w14:textId="16D1B7F9" w:rsidR="00EE36C3" w:rsidRDefault="00C10167" w:rsidP="00CB1B7E">
      <w:pPr>
        <w:spacing w:line="360" w:lineRule="auto"/>
        <w:rPr>
          <w:rFonts w:ascii="Arial" w:hAnsi="Arial" w:cs="Arial"/>
          <w:b/>
          <w:bCs/>
          <w:i/>
          <w:iCs/>
          <w:sz w:val="24"/>
          <w:szCs w:val="24"/>
        </w:rPr>
      </w:pPr>
      <w:r>
        <w:rPr>
          <w:rFonts w:ascii="Arial" w:hAnsi="Arial" w:cs="Arial"/>
          <w:b/>
          <w:bCs/>
          <w:i/>
          <w:iCs/>
          <w:sz w:val="24"/>
          <w:szCs w:val="24"/>
        </w:rPr>
        <w:t xml:space="preserve">Word count: 4500. </w:t>
      </w:r>
    </w:p>
    <w:p w14:paraId="3D6BD969" w14:textId="77777777" w:rsidR="00EE36C3" w:rsidRDefault="00EE36C3" w:rsidP="00CB1B7E">
      <w:pPr>
        <w:spacing w:line="360" w:lineRule="auto"/>
        <w:rPr>
          <w:rFonts w:ascii="Arial" w:hAnsi="Arial" w:cs="Arial"/>
          <w:b/>
          <w:bCs/>
          <w:i/>
          <w:iCs/>
          <w:sz w:val="24"/>
          <w:szCs w:val="24"/>
        </w:rPr>
      </w:pPr>
    </w:p>
    <w:p w14:paraId="71DA3F9F" w14:textId="77777777" w:rsidR="00EE36C3" w:rsidRDefault="00EE36C3" w:rsidP="00CB1B7E">
      <w:pPr>
        <w:spacing w:line="360" w:lineRule="auto"/>
        <w:rPr>
          <w:rFonts w:ascii="Arial" w:hAnsi="Arial" w:cs="Arial"/>
          <w:b/>
          <w:bCs/>
          <w:i/>
          <w:iCs/>
          <w:sz w:val="24"/>
          <w:szCs w:val="24"/>
        </w:rPr>
      </w:pPr>
    </w:p>
    <w:p w14:paraId="749AB549" w14:textId="77777777" w:rsidR="00EE36C3" w:rsidRDefault="00EE36C3" w:rsidP="00CB1B7E">
      <w:pPr>
        <w:spacing w:line="360" w:lineRule="auto"/>
        <w:rPr>
          <w:rFonts w:ascii="Arial" w:hAnsi="Arial" w:cs="Arial"/>
          <w:b/>
          <w:bCs/>
          <w:i/>
          <w:iCs/>
          <w:sz w:val="24"/>
          <w:szCs w:val="24"/>
        </w:rPr>
      </w:pPr>
    </w:p>
    <w:p w14:paraId="4B3ADB8D" w14:textId="77777777" w:rsidR="00667AD7" w:rsidRDefault="00667AD7" w:rsidP="00CB1B7E">
      <w:pPr>
        <w:spacing w:line="360" w:lineRule="auto"/>
        <w:rPr>
          <w:rFonts w:ascii="Arial" w:hAnsi="Arial" w:cs="Arial"/>
          <w:b/>
          <w:bCs/>
          <w:i/>
          <w:iCs/>
          <w:sz w:val="24"/>
          <w:szCs w:val="24"/>
        </w:rPr>
      </w:pPr>
    </w:p>
    <w:p w14:paraId="6A6EE66A" w14:textId="77777777" w:rsidR="00667AD7" w:rsidRDefault="00667AD7" w:rsidP="00CB1B7E">
      <w:pPr>
        <w:spacing w:line="360" w:lineRule="auto"/>
        <w:rPr>
          <w:rFonts w:ascii="Arial" w:hAnsi="Arial" w:cs="Arial"/>
          <w:b/>
          <w:bCs/>
          <w:i/>
          <w:iCs/>
          <w:sz w:val="24"/>
          <w:szCs w:val="24"/>
        </w:rPr>
      </w:pPr>
    </w:p>
    <w:p w14:paraId="478619A3" w14:textId="77777777" w:rsidR="00667AD7" w:rsidRDefault="00667AD7" w:rsidP="00CB1B7E">
      <w:pPr>
        <w:spacing w:line="360" w:lineRule="auto"/>
        <w:rPr>
          <w:rFonts w:ascii="Arial" w:hAnsi="Arial" w:cs="Arial"/>
          <w:b/>
          <w:bCs/>
          <w:i/>
          <w:iCs/>
          <w:sz w:val="24"/>
          <w:szCs w:val="24"/>
        </w:rPr>
      </w:pPr>
    </w:p>
    <w:p w14:paraId="4ECE632C" w14:textId="77777777" w:rsidR="00667AD7" w:rsidRDefault="00667AD7" w:rsidP="00CB1B7E">
      <w:pPr>
        <w:spacing w:line="360" w:lineRule="auto"/>
        <w:rPr>
          <w:rFonts w:ascii="Arial" w:hAnsi="Arial" w:cs="Arial"/>
          <w:b/>
          <w:bCs/>
          <w:i/>
          <w:iCs/>
          <w:sz w:val="24"/>
          <w:szCs w:val="24"/>
        </w:rPr>
      </w:pPr>
    </w:p>
    <w:p w14:paraId="71E5A426" w14:textId="77777777" w:rsidR="00667AD7" w:rsidRDefault="00667AD7" w:rsidP="00CB1B7E">
      <w:pPr>
        <w:spacing w:line="360" w:lineRule="auto"/>
        <w:rPr>
          <w:rFonts w:ascii="Arial" w:hAnsi="Arial" w:cs="Arial"/>
          <w:b/>
          <w:bCs/>
          <w:i/>
          <w:iCs/>
          <w:sz w:val="24"/>
          <w:szCs w:val="24"/>
        </w:rPr>
      </w:pPr>
    </w:p>
    <w:p w14:paraId="0638FF6E" w14:textId="77777777" w:rsidR="00667AD7" w:rsidRDefault="00667AD7" w:rsidP="00CB1B7E">
      <w:pPr>
        <w:spacing w:line="360" w:lineRule="auto"/>
        <w:rPr>
          <w:rFonts w:ascii="Arial" w:hAnsi="Arial" w:cs="Arial"/>
          <w:b/>
          <w:bCs/>
          <w:i/>
          <w:iCs/>
          <w:sz w:val="24"/>
          <w:szCs w:val="24"/>
        </w:rPr>
      </w:pPr>
    </w:p>
    <w:p w14:paraId="048C23A5" w14:textId="77777777" w:rsidR="00667AD7" w:rsidRDefault="00667AD7" w:rsidP="00CB1B7E">
      <w:pPr>
        <w:spacing w:line="360" w:lineRule="auto"/>
        <w:rPr>
          <w:rFonts w:ascii="Arial" w:hAnsi="Arial" w:cs="Arial"/>
          <w:b/>
          <w:bCs/>
          <w:i/>
          <w:iCs/>
          <w:sz w:val="24"/>
          <w:szCs w:val="24"/>
        </w:rPr>
      </w:pPr>
    </w:p>
    <w:p w14:paraId="68A7A059" w14:textId="53ABE565" w:rsidR="006419AB" w:rsidRDefault="00713229" w:rsidP="00CB1B7E">
      <w:pPr>
        <w:spacing w:line="360" w:lineRule="auto"/>
        <w:rPr>
          <w:rFonts w:ascii="Arial" w:hAnsi="Arial" w:cs="Arial"/>
          <w:b/>
          <w:bCs/>
          <w:i/>
          <w:iCs/>
          <w:sz w:val="24"/>
          <w:szCs w:val="24"/>
        </w:rPr>
      </w:pPr>
      <w:r w:rsidRPr="00E163B5">
        <w:rPr>
          <w:rFonts w:ascii="Arial" w:hAnsi="Arial" w:cs="Arial"/>
          <w:b/>
          <w:bCs/>
          <w:i/>
          <w:iCs/>
          <w:sz w:val="24"/>
          <w:szCs w:val="24"/>
        </w:rPr>
        <w:lastRenderedPageBreak/>
        <w:t>Reference List</w:t>
      </w:r>
    </w:p>
    <w:p w14:paraId="191920E8" w14:textId="77777777" w:rsidR="00667AD7" w:rsidRPr="00713229" w:rsidRDefault="00667AD7" w:rsidP="00713229">
      <w:pPr>
        <w:spacing w:line="360" w:lineRule="auto"/>
        <w:rPr>
          <w:rFonts w:ascii="Arial" w:hAnsi="Arial" w:cs="Arial"/>
          <w:sz w:val="24"/>
          <w:szCs w:val="24"/>
        </w:rPr>
      </w:pPr>
      <w:r>
        <w:rPr>
          <w:rFonts w:ascii="Arial" w:hAnsi="Arial" w:cs="Arial"/>
          <w:sz w:val="24"/>
          <w:szCs w:val="24"/>
        </w:rPr>
        <w:t xml:space="preserve">Barile, N. N.d. </w:t>
      </w:r>
      <w:r>
        <w:rPr>
          <w:rFonts w:ascii="Arial" w:hAnsi="Arial" w:cs="Arial"/>
          <w:i/>
          <w:iCs/>
          <w:sz w:val="24"/>
          <w:szCs w:val="24"/>
        </w:rPr>
        <w:t xml:space="preserve">Classroom management: mistakes teachers make. </w:t>
      </w:r>
      <w:hyperlink r:id="rId6" w:history="1">
        <w:r w:rsidRPr="00414F4B">
          <w:rPr>
            <w:rStyle w:val="Hyperlink"/>
            <w:rFonts w:ascii="Arial" w:hAnsi="Arial" w:cs="Arial"/>
            <w:sz w:val="24"/>
            <w:szCs w:val="24"/>
          </w:rPr>
          <w:t>https://www.wgu.edu/heyteach/article/8-classroom-management-mistakes-teachers-make-beginning-year1808.html</w:t>
        </w:r>
      </w:hyperlink>
      <w:r>
        <w:rPr>
          <w:rFonts w:ascii="Arial" w:hAnsi="Arial" w:cs="Arial"/>
          <w:sz w:val="24"/>
          <w:szCs w:val="24"/>
        </w:rPr>
        <w:t xml:space="preserve"> [Accessed: 12 April 2021]. </w:t>
      </w:r>
    </w:p>
    <w:p w14:paraId="7410283D" w14:textId="77777777" w:rsidR="00667AD7" w:rsidRPr="00AF0EB4" w:rsidRDefault="00667AD7" w:rsidP="00713229">
      <w:pPr>
        <w:pStyle w:val="p1"/>
        <w:spacing w:before="0" w:beforeAutospacing="0" w:after="0" w:afterAutospacing="0" w:line="360" w:lineRule="auto"/>
        <w:rPr>
          <w:rStyle w:val="s1"/>
          <w:rFonts w:ascii="Arial" w:hAnsi="Arial" w:cs="Arial"/>
          <w:color w:val="000000"/>
          <w:sz w:val="24"/>
          <w:szCs w:val="24"/>
        </w:rPr>
      </w:pPr>
      <w:r w:rsidRPr="00CB1B7E">
        <w:rPr>
          <w:rStyle w:val="s1"/>
          <w:rFonts w:ascii="Arial" w:hAnsi="Arial" w:cs="Arial"/>
          <w:color w:val="000000"/>
          <w:sz w:val="24"/>
          <w:szCs w:val="24"/>
        </w:rPr>
        <w:t xml:space="preserve">BLACK, P. &amp; WILIAM, D. (1998) </w:t>
      </w:r>
      <w:r w:rsidRPr="00AF0EB4">
        <w:rPr>
          <w:rStyle w:val="s1"/>
          <w:rFonts w:ascii="Arial" w:hAnsi="Arial" w:cs="Arial"/>
          <w:i/>
          <w:iCs/>
          <w:color w:val="000000"/>
          <w:sz w:val="24"/>
          <w:szCs w:val="24"/>
        </w:rPr>
        <w:t>Assessment and classroom learning, Assessment in Education.</w:t>
      </w:r>
      <w:r>
        <w:rPr>
          <w:rStyle w:val="s1"/>
          <w:rFonts w:ascii="Arial" w:hAnsi="Arial" w:cs="Arial"/>
          <w:i/>
          <w:iCs/>
          <w:color w:val="000000"/>
          <w:sz w:val="24"/>
          <w:szCs w:val="24"/>
        </w:rPr>
        <w:t xml:space="preserve"> </w:t>
      </w:r>
      <w:r>
        <w:rPr>
          <w:rStyle w:val="s1"/>
          <w:rFonts w:ascii="Arial" w:hAnsi="Arial" w:cs="Arial"/>
          <w:color w:val="000000"/>
          <w:sz w:val="24"/>
          <w:szCs w:val="24"/>
        </w:rPr>
        <w:t xml:space="preserve">Available at: </w:t>
      </w:r>
      <w:hyperlink r:id="rId7" w:history="1">
        <w:r w:rsidRPr="00414F4B">
          <w:rPr>
            <w:rStyle w:val="Hyperlink"/>
            <w:rFonts w:ascii="Arial" w:hAnsi="Arial" w:cs="Arial"/>
            <w:sz w:val="24"/>
            <w:szCs w:val="24"/>
          </w:rPr>
          <w:t>https://www.gla.ac.uk/t4/learningandteaching/files/PGCTHE/BlackandWiliam1998.pdf</w:t>
        </w:r>
      </w:hyperlink>
      <w:r>
        <w:rPr>
          <w:rStyle w:val="s1"/>
          <w:rFonts w:ascii="Arial" w:hAnsi="Arial" w:cs="Arial"/>
          <w:color w:val="000000"/>
          <w:sz w:val="24"/>
          <w:szCs w:val="24"/>
        </w:rPr>
        <w:t xml:space="preserve"> [Accessed: 12 April 2021]. </w:t>
      </w:r>
    </w:p>
    <w:p w14:paraId="2AE4A2B3"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C, Dweck. 2007. </w:t>
      </w:r>
      <w:r w:rsidRPr="00B87CE6">
        <w:rPr>
          <w:rFonts w:ascii="Arial" w:hAnsi="Arial" w:cs="Arial"/>
          <w:i/>
          <w:iCs/>
          <w:sz w:val="24"/>
          <w:szCs w:val="24"/>
        </w:rPr>
        <w:t>Mindset: The New Psychology of Success.</w:t>
      </w:r>
      <w:r>
        <w:rPr>
          <w:rFonts w:ascii="Arial" w:hAnsi="Arial" w:cs="Arial"/>
          <w:sz w:val="24"/>
          <w:szCs w:val="24"/>
        </w:rPr>
        <w:t xml:space="preserve"> Ballantine Books. New York. [Accessed: 15 April 2021]. </w:t>
      </w:r>
    </w:p>
    <w:p w14:paraId="20426E4B" w14:textId="77777777" w:rsidR="00667AD7" w:rsidRPr="00CA36ED" w:rsidRDefault="00667AD7" w:rsidP="00713229">
      <w:pPr>
        <w:pStyle w:val="p1"/>
        <w:spacing w:before="0" w:beforeAutospacing="0" w:after="0" w:afterAutospacing="0" w:line="360" w:lineRule="auto"/>
        <w:rPr>
          <w:rStyle w:val="s1"/>
          <w:rFonts w:ascii="Arial" w:hAnsi="Arial" w:cs="Arial"/>
          <w:color w:val="0563C1" w:themeColor="hyperlink"/>
          <w:sz w:val="24"/>
          <w:szCs w:val="24"/>
          <w:u w:val="single"/>
        </w:rPr>
      </w:pPr>
      <w:r>
        <w:rPr>
          <w:rStyle w:val="s1"/>
          <w:rFonts w:ascii="Arial" w:hAnsi="Arial" w:cs="Arial"/>
          <w:color w:val="000000"/>
          <w:sz w:val="24"/>
          <w:szCs w:val="24"/>
        </w:rPr>
        <w:t xml:space="preserve">Coxhead, J. 2018. </w:t>
      </w:r>
      <w:r>
        <w:rPr>
          <w:rStyle w:val="s1"/>
          <w:rFonts w:ascii="Arial" w:hAnsi="Arial" w:cs="Arial"/>
          <w:i/>
          <w:iCs/>
          <w:color w:val="000000"/>
          <w:sz w:val="24"/>
          <w:szCs w:val="24"/>
        </w:rPr>
        <w:t xml:space="preserve">Improve your Behaviour Management. </w:t>
      </w:r>
      <w:r>
        <w:rPr>
          <w:rStyle w:val="s1"/>
          <w:rFonts w:ascii="Arial" w:hAnsi="Arial" w:cs="Arial"/>
          <w:color w:val="000000"/>
          <w:sz w:val="24"/>
          <w:szCs w:val="24"/>
        </w:rPr>
        <w:t xml:space="preserve">Available at:  </w:t>
      </w:r>
      <w:hyperlink r:id="rId8" w:history="1">
        <w:r w:rsidRPr="00D66AEC">
          <w:rPr>
            <w:rStyle w:val="Hyperlink"/>
            <w:rFonts w:ascii="Arial" w:hAnsi="Arial" w:cs="Arial"/>
            <w:sz w:val="24"/>
            <w:szCs w:val="24"/>
          </w:rPr>
          <w:t>https://www.teachwire.net/news/improve-your-behaviour-management-by-playing-a-cool-and-calm</w:t>
        </w:r>
        <w:r w:rsidRPr="00D66AEC">
          <w:rPr>
            <w:rStyle w:val="Hyperlink"/>
            <w:rFonts w:ascii="Arial" w:hAnsi="Arial" w:cs="Arial"/>
            <w:sz w:val="24"/>
            <w:szCs w:val="24"/>
          </w:rPr>
          <w:t>-character</w:t>
        </w:r>
      </w:hyperlink>
      <w:r>
        <w:rPr>
          <w:rStyle w:val="Hyperlink"/>
          <w:rFonts w:ascii="Arial" w:hAnsi="Arial" w:cs="Arial"/>
          <w:sz w:val="24"/>
          <w:szCs w:val="24"/>
        </w:rPr>
        <w:t xml:space="preserve">  [Accessed: 12 April 2021]. </w:t>
      </w:r>
      <w:r>
        <w:rPr>
          <w:rStyle w:val="s1"/>
          <w:rFonts w:ascii="Arial" w:hAnsi="Arial" w:cs="Arial"/>
          <w:color w:val="000000"/>
          <w:sz w:val="24"/>
          <w:szCs w:val="24"/>
        </w:rPr>
        <w:t xml:space="preserve"> </w:t>
      </w:r>
    </w:p>
    <w:p w14:paraId="2F8DEEBE"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GOV. 2010. </w:t>
      </w:r>
      <w:r w:rsidRPr="00022A21">
        <w:rPr>
          <w:rFonts w:ascii="Arial" w:hAnsi="Arial" w:cs="Arial"/>
          <w:i/>
          <w:sz w:val="24"/>
          <w:szCs w:val="24"/>
        </w:rPr>
        <w:t>Social and emotional aspects of learning SEAL programme</w:t>
      </w:r>
      <w:r>
        <w:rPr>
          <w:rFonts w:ascii="Arial" w:hAnsi="Arial" w:cs="Arial"/>
          <w:iCs/>
          <w:sz w:val="24"/>
          <w:szCs w:val="24"/>
        </w:rPr>
        <w:t xml:space="preserve">. Available at: </w:t>
      </w:r>
      <w:r>
        <w:rPr>
          <w:rFonts w:ascii="Arial" w:hAnsi="Arial" w:cs="Arial"/>
          <w:sz w:val="24"/>
          <w:szCs w:val="24"/>
        </w:rPr>
        <w:t xml:space="preserve"> </w:t>
      </w:r>
      <w:hyperlink r:id="rId9" w:history="1">
        <w:r w:rsidRPr="00925F1C">
          <w:rPr>
            <w:rStyle w:val="Hyperlink"/>
            <w:rFonts w:ascii="Arial" w:hAnsi="Arial" w:cs="Arial"/>
            <w:sz w:val="24"/>
            <w:szCs w:val="24"/>
          </w:rPr>
          <w:t>https://www.gov.uk/government/publications/social-and-emotional-aspects-of-learning-seal-programme-in-secondary-schools-national-evaluation</w:t>
        </w:r>
      </w:hyperlink>
      <w:r>
        <w:rPr>
          <w:rFonts w:ascii="Arial" w:hAnsi="Arial" w:cs="Arial"/>
          <w:sz w:val="24"/>
          <w:szCs w:val="24"/>
        </w:rPr>
        <w:t xml:space="preserve"> [Accessed: 12 April 2021]. </w:t>
      </w:r>
    </w:p>
    <w:p w14:paraId="730CAB0A"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Hallam, S. 2009. </w:t>
      </w:r>
      <w:hyperlink r:id="rId10" w:anchor="_i3" w:history="1">
        <w:r w:rsidRPr="000A493B">
          <w:rPr>
            <w:rStyle w:val="Hyperlink"/>
            <w:rFonts w:ascii="Arial" w:hAnsi="Arial" w:cs="Arial"/>
            <w:sz w:val="24"/>
            <w:szCs w:val="24"/>
          </w:rPr>
          <w:t>https://www.tandfonline.com/doi/full/10.1080/03054980902934597#_i3</w:t>
        </w:r>
      </w:hyperlink>
      <w:r>
        <w:rPr>
          <w:rFonts w:ascii="Arial" w:hAnsi="Arial" w:cs="Arial"/>
          <w:sz w:val="24"/>
          <w:szCs w:val="24"/>
        </w:rPr>
        <w:t xml:space="preserve"> </w:t>
      </w:r>
    </w:p>
    <w:p w14:paraId="480A8B6E" w14:textId="77777777" w:rsidR="00667AD7" w:rsidRDefault="00667AD7" w:rsidP="00713229">
      <w:pPr>
        <w:pStyle w:val="p1"/>
        <w:spacing w:before="0" w:beforeAutospacing="0" w:after="0" w:afterAutospacing="0" w:line="360" w:lineRule="auto"/>
        <w:rPr>
          <w:rStyle w:val="s1"/>
          <w:rFonts w:ascii="Arial" w:hAnsi="Arial" w:cs="Arial"/>
          <w:color w:val="000000"/>
          <w:sz w:val="24"/>
          <w:szCs w:val="24"/>
        </w:rPr>
      </w:pPr>
      <w:r>
        <w:rPr>
          <w:rStyle w:val="s1"/>
          <w:rFonts w:ascii="Arial" w:hAnsi="Arial" w:cs="Arial"/>
          <w:color w:val="000000"/>
          <w:sz w:val="24"/>
          <w:szCs w:val="24"/>
        </w:rPr>
        <w:t xml:space="preserve">Hampshire Services. N.d. </w:t>
      </w:r>
      <w:r>
        <w:rPr>
          <w:rStyle w:val="s1"/>
          <w:rFonts w:ascii="Arial" w:hAnsi="Arial" w:cs="Arial"/>
          <w:i/>
          <w:iCs/>
          <w:color w:val="000000"/>
          <w:sz w:val="24"/>
          <w:szCs w:val="24"/>
        </w:rPr>
        <w:t>Climate for Learning.</w:t>
      </w:r>
      <w:r>
        <w:rPr>
          <w:rStyle w:val="s1"/>
          <w:rFonts w:ascii="Arial" w:hAnsi="Arial" w:cs="Arial"/>
          <w:color w:val="000000"/>
          <w:sz w:val="24"/>
          <w:szCs w:val="24"/>
        </w:rPr>
        <w:t xml:space="preserve"> Available at: </w:t>
      </w:r>
      <w:hyperlink r:id="rId11" w:history="1">
        <w:r w:rsidRPr="000A493B">
          <w:rPr>
            <w:rStyle w:val="Hyperlink"/>
            <w:rFonts w:ascii="Arial" w:hAnsi="Arial" w:cs="Arial"/>
            <w:sz w:val="24"/>
            <w:szCs w:val="24"/>
          </w:rPr>
          <w:t>https://documents.</w:t>
        </w:r>
        <w:r w:rsidRPr="000A493B">
          <w:rPr>
            <w:rStyle w:val="Hyperlink"/>
            <w:rFonts w:ascii="Arial" w:hAnsi="Arial" w:cs="Arial"/>
            <w:sz w:val="24"/>
            <w:szCs w:val="24"/>
          </w:rPr>
          <w:t>hants.gov.uk/childrens-services/HIAS/climate-for-learning.pdf</w:t>
        </w:r>
      </w:hyperlink>
      <w:r>
        <w:rPr>
          <w:rStyle w:val="s1"/>
          <w:rFonts w:ascii="Arial" w:hAnsi="Arial" w:cs="Arial"/>
          <w:color w:val="000000"/>
          <w:sz w:val="24"/>
          <w:szCs w:val="24"/>
        </w:rPr>
        <w:t xml:space="preserve"> [Accessed: 13 April 2021]. </w:t>
      </w:r>
    </w:p>
    <w:p w14:paraId="5793CAE9" w14:textId="77777777" w:rsidR="00667AD7" w:rsidRPr="00CB1B7E" w:rsidRDefault="00667AD7" w:rsidP="00713229">
      <w:pPr>
        <w:pStyle w:val="p1"/>
        <w:spacing w:before="0" w:beforeAutospacing="0" w:after="0" w:afterAutospacing="0" w:line="360" w:lineRule="auto"/>
        <w:rPr>
          <w:rFonts w:ascii="Arial" w:hAnsi="Arial" w:cs="Arial"/>
          <w:color w:val="000000"/>
          <w:sz w:val="24"/>
          <w:szCs w:val="24"/>
        </w:rPr>
      </w:pPr>
      <w:r w:rsidRPr="00CB1B7E">
        <w:rPr>
          <w:rStyle w:val="s1"/>
          <w:rFonts w:ascii="Arial" w:hAnsi="Arial" w:cs="Arial"/>
          <w:color w:val="000000"/>
          <w:sz w:val="24"/>
          <w:szCs w:val="24"/>
        </w:rPr>
        <w:t xml:space="preserve">HATTIE, J.A. (1987) </w:t>
      </w:r>
      <w:r w:rsidRPr="00B059D5">
        <w:rPr>
          <w:rStyle w:val="s1"/>
          <w:rFonts w:ascii="Arial" w:hAnsi="Arial" w:cs="Arial"/>
          <w:i/>
          <w:iCs/>
          <w:color w:val="000000"/>
          <w:sz w:val="24"/>
          <w:szCs w:val="24"/>
        </w:rPr>
        <w:t>Identifying the salient factors of a model of student learning: a synthesis of meta–analyses, International Journal of Educational Research.</w:t>
      </w:r>
      <w:r>
        <w:rPr>
          <w:rStyle w:val="s1"/>
          <w:rFonts w:ascii="Arial" w:hAnsi="Arial" w:cs="Arial"/>
          <w:color w:val="000000"/>
          <w:sz w:val="24"/>
          <w:szCs w:val="24"/>
        </w:rPr>
        <w:t xml:space="preserve"> Available at: </w:t>
      </w:r>
      <w:hyperlink r:id="rId12" w:history="1">
        <w:r w:rsidRPr="00414F4B">
          <w:rPr>
            <w:rStyle w:val="Hyperlink"/>
            <w:rFonts w:ascii="Arial" w:hAnsi="Arial" w:cs="Arial"/>
            <w:sz w:val="24"/>
            <w:szCs w:val="24"/>
          </w:rPr>
          <w:t>https://eric.ed.gov/?id=EJ374471</w:t>
        </w:r>
      </w:hyperlink>
      <w:r>
        <w:rPr>
          <w:rStyle w:val="s1"/>
          <w:rFonts w:ascii="Arial" w:hAnsi="Arial" w:cs="Arial"/>
          <w:color w:val="000000"/>
          <w:sz w:val="24"/>
          <w:szCs w:val="24"/>
        </w:rPr>
        <w:t xml:space="preserve"> [Accessed: 16 April 2021].</w:t>
      </w:r>
    </w:p>
    <w:p w14:paraId="5BDC1F37" w14:textId="77777777" w:rsidR="00667AD7" w:rsidRDefault="00667AD7" w:rsidP="00713229">
      <w:pPr>
        <w:pStyle w:val="p1"/>
        <w:spacing w:before="0" w:beforeAutospacing="0" w:after="0" w:afterAutospacing="0" w:line="360" w:lineRule="auto"/>
        <w:rPr>
          <w:rStyle w:val="s1"/>
          <w:rFonts w:ascii="Arial" w:hAnsi="Arial" w:cs="Arial"/>
          <w:color w:val="000000"/>
          <w:sz w:val="24"/>
          <w:szCs w:val="24"/>
        </w:rPr>
      </w:pPr>
      <w:r>
        <w:rPr>
          <w:rStyle w:val="s1"/>
          <w:rFonts w:ascii="Arial" w:hAnsi="Arial" w:cs="Arial"/>
          <w:color w:val="000000"/>
          <w:sz w:val="24"/>
          <w:szCs w:val="24"/>
        </w:rPr>
        <w:t xml:space="preserve">Hendricks N.d. </w:t>
      </w:r>
      <w:r>
        <w:rPr>
          <w:rStyle w:val="s1"/>
          <w:rFonts w:ascii="Arial" w:hAnsi="Arial" w:cs="Arial"/>
          <w:i/>
          <w:iCs/>
          <w:color w:val="000000"/>
          <w:sz w:val="24"/>
          <w:szCs w:val="24"/>
        </w:rPr>
        <w:t xml:space="preserve">Autism Q&amp;A: what is applied behaviour analysis? </w:t>
      </w:r>
      <w:r>
        <w:rPr>
          <w:rStyle w:val="s1"/>
          <w:rFonts w:ascii="Arial" w:hAnsi="Arial" w:cs="Arial"/>
          <w:color w:val="000000"/>
          <w:sz w:val="24"/>
          <w:szCs w:val="24"/>
        </w:rPr>
        <w:t xml:space="preserve">Available at:  </w:t>
      </w:r>
      <w:hyperlink r:id="rId13" w:history="1">
        <w:r w:rsidRPr="00D66AEC">
          <w:rPr>
            <w:rStyle w:val="Hyperlink"/>
            <w:rFonts w:ascii="Arial" w:hAnsi="Arial" w:cs="Arial"/>
            <w:sz w:val="24"/>
            <w:szCs w:val="24"/>
          </w:rPr>
          <w:t>https://vcuautismcenter.org/resources/factsheets/printView.cfm/982</w:t>
        </w:r>
      </w:hyperlink>
      <w:r>
        <w:rPr>
          <w:rStyle w:val="s1"/>
          <w:rFonts w:ascii="Arial" w:hAnsi="Arial" w:cs="Arial"/>
          <w:color w:val="000000"/>
          <w:sz w:val="24"/>
          <w:szCs w:val="24"/>
        </w:rPr>
        <w:t xml:space="preserve"> [Accessed: 13 April 2021]. </w:t>
      </w:r>
    </w:p>
    <w:p w14:paraId="26A66144"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Hennessey, J. 2018. </w:t>
      </w:r>
      <w:r>
        <w:rPr>
          <w:rFonts w:ascii="Arial" w:hAnsi="Arial" w:cs="Arial"/>
          <w:i/>
          <w:iCs/>
          <w:sz w:val="24"/>
          <w:szCs w:val="24"/>
        </w:rPr>
        <w:t xml:space="preserve">Mindsets and the learning environment. </w:t>
      </w:r>
      <w:r>
        <w:rPr>
          <w:rFonts w:ascii="Arial" w:hAnsi="Arial" w:cs="Arial"/>
          <w:sz w:val="24"/>
          <w:szCs w:val="24"/>
        </w:rPr>
        <w:t xml:space="preserve">Available at: </w:t>
      </w:r>
      <w:hyperlink r:id="rId14" w:history="1">
        <w:r w:rsidRPr="00414F4B">
          <w:rPr>
            <w:rStyle w:val="Hyperlink"/>
            <w:rFonts w:ascii="Arial" w:hAnsi="Arial" w:cs="Arial"/>
            <w:sz w:val="24"/>
            <w:szCs w:val="24"/>
          </w:rPr>
          <w:t>https://mindsetscholar</w:t>
        </w:r>
        <w:r w:rsidRPr="00414F4B">
          <w:rPr>
            <w:rStyle w:val="Hyperlink"/>
            <w:rFonts w:ascii="Arial" w:hAnsi="Arial" w:cs="Arial"/>
            <w:sz w:val="24"/>
            <w:szCs w:val="24"/>
          </w:rPr>
          <w:t>snetwork.org/mindsets-learning-environment-classroom-environments-influence-underserved-students-mindsets-academic-</w:t>
        </w:r>
        <w:r w:rsidRPr="00414F4B">
          <w:rPr>
            <w:rStyle w:val="Hyperlink"/>
            <w:rFonts w:ascii="Arial" w:hAnsi="Arial" w:cs="Arial"/>
            <w:sz w:val="24"/>
            <w:szCs w:val="24"/>
          </w:rPr>
          <w:lastRenderedPageBreak/>
          <w:t>performance/#:~:text=They%20found%20that%20when%20students,to%20failure%2C%20and%20endorse%20more</w:t>
        </w:r>
      </w:hyperlink>
      <w:r>
        <w:rPr>
          <w:rFonts w:ascii="Arial" w:hAnsi="Arial" w:cs="Arial"/>
          <w:sz w:val="24"/>
          <w:szCs w:val="24"/>
        </w:rPr>
        <w:t xml:space="preserve">  [Accessed: 15 April 2021]. </w:t>
      </w:r>
    </w:p>
    <w:p w14:paraId="57EE30D6"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Humphrey, N. 2010. </w:t>
      </w:r>
      <w:r w:rsidRPr="00684062">
        <w:rPr>
          <w:rFonts w:ascii="Arial" w:hAnsi="Arial" w:cs="Arial"/>
          <w:i/>
          <w:iCs/>
          <w:sz w:val="24"/>
          <w:szCs w:val="24"/>
        </w:rPr>
        <w:t xml:space="preserve">Social and emotional aspects of learning (SEAL) programme in secondary schools: national evaluation. </w:t>
      </w:r>
      <w:hyperlink r:id="rId15" w:history="1">
        <w:r w:rsidRPr="00414F4B">
          <w:rPr>
            <w:rStyle w:val="Hyperlink"/>
            <w:rFonts w:ascii="Arial" w:hAnsi="Arial" w:cs="Arial"/>
            <w:sz w:val="24"/>
            <w:szCs w:val="24"/>
          </w:rPr>
          <w:t>https://assets.publishing.service.gov.uk/government/uploads/system/uploads/attachment_data/file/197925/DFE-RB049.pdf</w:t>
        </w:r>
      </w:hyperlink>
      <w:r>
        <w:rPr>
          <w:rFonts w:ascii="Arial" w:hAnsi="Arial" w:cs="Arial"/>
          <w:sz w:val="24"/>
          <w:szCs w:val="24"/>
        </w:rPr>
        <w:t xml:space="preserve">  [Accessed: 11 April 2021]. </w:t>
      </w:r>
    </w:p>
    <w:p w14:paraId="67D4785A" w14:textId="77777777" w:rsidR="00667AD7" w:rsidRPr="00EA49D8" w:rsidRDefault="00667AD7" w:rsidP="00CB1B7E">
      <w:pPr>
        <w:spacing w:line="360" w:lineRule="auto"/>
        <w:rPr>
          <w:rFonts w:ascii="Arial" w:hAnsi="Arial" w:cs="Arial"/>
          <w:sz w:val="24"/>
          <w:szCs w:val="24"/>
        </w:rPr>
      </w:pPr>
      <w:r>
        <w:rPr>
          <w:rFonts w:ascii="Arial" w:hAnsi="Arial" w:cs="Arial"/>
          <w:sz w:val="24"/>
          <w:szCs w:val="24"/>
        </w:rPr>
        <w:t xml:space="preserve">Institute for Outdoor Learning. 2020. </w:t>
      </w:r>
      <w:r>
        <w:rPr>
          <w:rFonts w:ascii="Arial" w:hAnsi="Arial" w:cs="Arial"/>
          <w:i/>
          <w:iCs/>
          <w:sz w:val="24"/>
          <w:szCs w:val="24"/>
        </w:rPr>
        <w:t xml:space="preserve">Overcoming Barriers. </w:t>
      </w:r>
      <w:r>
        <w:rPr>
          <w:rFonts w:ascii="Arial" w:hAnsi="Arial" w:cs="Arial"/>
          <w:sz w:val="24"/>
          <w:szCs w:val="24"/>
        </w:rPr>
        <w:t xml:space="preserve">Available at: </w:t>
      </w:r>
      <w:hyperlink r:id="rId16" w:history="1">
        <w:r w:rsidRPr="000A493B">
          <w:rPr>
            <w:rStyle w:val="Hyperlink"/>
            <w:rFonts w:ascii="Arial" w:hAnsi="Arial" w:cs="Arial"/>
            <w:sz w:val="24"/>
            <w:szCs w:val="24"/>
          </w:rPr>
          <w:t>https://www.outdoor-learning.org/Good-Practice/Research-Resources/About-Outdoor-Learning</w:t>
        </w:r>
      </w:hyperlink>
      <w:r>
        <w:rPr>
          <w:rFonts w:ascii="Arial" w:hAnsi="Arial" w:cs="Arial"/>
          <w:sz w:val="24"/>
          <w:szCs w:val="24"/>
        </w:rPr>
        <w:t xml:space="preserve"> [Accessed: 13 April 2021]. </w:t>
      </w:r>
    </w:p>
    <w:p w14:paraId="5D1A0323"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Kazacoff, A, Mitchell, C. 2017. </w:t>
      </w:r>
      <w:r>
        <w:rPr>
          <w:rFonts w:ascii="Arial" w:hAnsi="Arial" w:cs="Arial"/>
          <w:i/>
          <w:iCs/>
          <w:sz w:val="24"/>
          <w:szCs w:val="24"/>
        </w:rPr>
        <w:t>What is growth mindset?</w:t>
      </w:r>
      <w:r>
        <w:rPr>
          <w:rFonts w:ascii="Arial" w:hAnsi="Arial" w:cs="Arial"/>
          <w:sz w:val="24"/>
          <w:szCs w:val="24"/>
        </w:rPr>
        <w:t xml:space="preserve"> Available at: </w:t>
      </w:r>
      <w:hyperlink r:id="rId17" w:history="1">
        <w:r w:rsidRPr="00414F4B">
          <w:rPr>
            <w:rStyle w:val="Hyperlink"/>
            <w:rFonts w:ascii="Arial" w:hAnsi="Arial" w:cs="Arial"/>
            <w:sz w:val="24"/>
            <w:szCs w:val="24"/>
          </w:rPr>
          <w:t>https://www.lexialearning.com/blog/6-tips-help-students-develop-growth-mindset-classroom</w:t>
        </w:r>
      </w:hyperlink>
      <w:r>
        <w:rPr>
          <w:rFonts w:ascii="Arial" w:hAnsi="Arial" w:cs="Arial"/>
          <w:sz w:val="24"/>
          <w:szCs w:val="24"/>
        </w:rPr>
        <w:t xml:space="preserve"> [Accessed: 16 April 2021].</w:t>
      </w:r>
    </w:p>
    <w:p w14:paraId="49F74BE0"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Learning Theories. N.d. </w:t>
      </w:r>
      <w:r w:rsidRPr="001D2CF4">
        <w:rPr>
          <w:rFonts w:ascii="Arial" w:hAnsi="Arial" w:cs="Arial"/>
          <w:i/>
          <w:iCs/>
          <w:sz w:val="24"/>
          <w:szCs w:val="24"/>
        </w:rPr>
        <w:t>Emotional Intelligence: Goleman</w:t>
      </w:r>
      <w:r>
        <w:rPr>
          <w:rFonts w:ascii="Arial" w:hAnsi="Arial" w:cs="Arial"/>
          <w:sz w:val="24"/>
          <w:szCs w:val="24"/>
        </w:rPr>
        <w:t xml:space="preserve">. </w:t>
      </w:r>
      <w:hyperlink r:id="rId18" w:history="1">
        <w:r w:rsidRPr="000A493B">
          <w:rPr>
            <w:rStyle w:val="Hyperlink"/>
            <w:rFonts w:ascii="Arial" w:hAnsi="Arial" w:cs="Arial"/>
            <w:sz w:val="24"/>
            <w:szCs w:val="24"/>
          </w:rPr>
          <w:t>https://www.learning-theories.com/emotional-intelligence-goleman.html</w:t>
        </w:r>
      </w:hyperlink>
      <w:r>
        <w:rPr>
          <w:rStyle w:val="Hyperlink"/>
          <w:rFonts w:ascii="Arial" w:hAnsi="Arial" w:cs="Arial"/>
          <w:sz w:val="24"/>
          <w:szCs w:val="24"/>
        </w:rPr>
        <w:t xml:space="preserve"> [Accessed: 12 April 2021]. </w:t>
      </w:r>
    </w:p>
    <w:p w14:paraId="2F26BB60"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M, Effron. 2020. </w:t>
      </w:r>
      <w:r>
        <w:rPr>
          <w:rFonts w:ascii="Arial" w:hAnsi="Arial" w:cs="Arial"/>
          <w:i/>
          <w:iCs/>
          <w:sz w:val="24"/>
          <w:szCs w:val="24"/>
        </w:rPr>
        <w:t xml:space="preserve">Does Growth Mindset Actually Work? </w:t>
      </w:r>
      <w:hyperlink r:id="rId19" w:history="1">
        <w:r w:rsidRPr="00414F4B">
          <w:rPr>
            <w:rStyle w:val="Hyperlink"/>
            <w:rFonts w:ascii="Arial" w:hAnsi="Arial" w:cs="Arial"/>
            <w:sz w:val="24"/>
            <w:szCs w:val="24"/>
          </w:rPr>
          <w:t>https://www.talent-quarterly.com/does-growth-mindset-actually-work/</w:t>
        </w:r>
      </w:hyperlink>
      <w:r>
        <w:rPr>
          <w:rFonts w:ascii="Arial" w:hAnsi="Arial" w:cs="Arial"/>
          <w:sz w:val="24"/>
          <w:szCs w:val="24"/>
        </w:rPr>
        <w:t xml:space="preserve"> [Accessed: 17 April 2021].</w:t>
      </w:r>
    </w:p>
    <w:p w14:paraId="7BEF1409" w14:textId="77777777" w:rsidR="00667AD7" w:rsidRPr="00243BD3" w:rsidRDefault="00667AD7" w:rsidP="00713229">
      <w:pPr>
        <w:spacing w:line="360" w:lineRule="auto"/>
        <w:rPr>
          <w:rFonts w:ascii="Arial" w:hAnsi="Arial" w:cs="Arial"/>
          <w:sz w:val="24"/>
          <w:szCs w:val="24"/>
        </w:rPr>
      </w:pPr>
      <w:r>
        <w:rPr>
          <w:rFonts w:ascii="Arial" w:hAnsi="Arial" w:cs="Arial"/>
          <w:sz w:val="24"/>
          <w:szCs w:val="24"/>
        </w:rPr>
        <w:t xml:space="preserve">M, Murphy and C, Dweck. 2016. </w:t>
      </w:r>
      <w:r w:rsidRPr="00243BD3">
        <w:rPr>
          <w:rFonts w:ascii="Arial" w:hAnsi="Arial" w:cs="Arial"/>
          <w:i/>
          <w:iCs/>
          <w:sz w:val="24"/>
          <w:szCs w:val="24"/>
        </w:rPr>
        <w:t xml:space="preserve">Mindsets shape consumer behavior. </w:t>
      </w:r>
      <w:r>
        <w:rPr>
          <w:rFonts w:ascii="Arial" w:hAnsi="Arial" w:cs="Arial"/>
          <w:sz w:val="24"/>
          <w:szCs w:val="24"/>
        </w:rPr>
        <w:t xml:space="preserve">Available at: </w:t>
      </w:r>
      <w:hyperlink r:id="rId20" w:history="1">
        <w:r w:rsidRPr="00414F4B">
          <w:rPr>
            <w:rStyle w:val="Hyperlink"/>
            <w:rFonts w:ascii="Arial" w:hAnsi="Arial" w:cs="Arial"/>
            <w:sz w:val="24"/>
            <w:szCs w:val="24"/>
          </w:rPr>
          <w:t>https://onlinelibrary.wiley.com/doi/10.1016/j.jcps.2015.06.005</w:t>
        </w:r>
      </w:hyperlink>
      <w:r>
        <w:rPr>
          <w:rFonts w:ascii="Arial" w:hAnsi="Arial" w:cs="Arial"/>
          <w:sz w:val="24"/>
          <w:szCs w:val="24"/>
        </w:rPr>
        <w:t xml:space="preserve"> [Accessed: 15 April 2021]. </w:t>
      </w:r>
    </w:p>
    <w:p w14:paraId="1DE08606" w14:textId="77777777" w:rsidR="00667AD7" w:rsidRDefault="00667AD7" w:rsidP="00713229">
      <w:pPr>
        <w:pStyle w:val="p1"/>
        <w:spacing w:before="0" w:beforeAutospacing="0" w:after="0" w:afterAutospacing="0" w:line="360" w:lineRule="auto"/>
        <w:rPr>
          <w:rStyle w:val="s1"/>
          <w:rFonts w:ascii="Arial" w:hAnsi="Arial" w:cs="Arial"/>
          <w:color w:val="000000"/>
          <w:sz w:val="24"/>
          <w:szCs w:val="24"/>
        </w:rPr>
      </w:pPr>
      <w:r>
        <w:rPr>
          <w:rStyle w:val="s1"/>
          <w:rFonts w:ascii="Arial" w:hAnsi="Arial" w:cs="Arial"/>
          <w:color w:val="000000"/>
          <w:sz w:val="24"/>
          <w:szCs w:val="24"/>
        </w:rPr>
        <w:t xml:space="preserve">Moran, K. 2017. </w:t>
      </w:r>
      <w:r>
        <w:rPr>
          <w:rStyle w:val="s1"/>
          <w:rFonts w:ascii="Arial" w:hAnsi="Arial" w:cs="Arial"/>
          <w:i/>
          <w:iCs/>
          <w:color w:val="000000"/>
          <w:sz w:val="24"/>
          <w:szCs w:val="24"/>
        </w:rPr>
        <w:t xml:space="preserve">9 Ways to Make Learning Visible in the Classroom. </w:t>
      </w:r>
      <w:r>
        <w:rPr>
          <w:rStyle w:val="s1"/>
          <w:rFonts w:ascii="Arial" w:hAnsi="Arial" w:cs="Arial"/>
          <w:color w:val="000000"/>
          <w:sz w:val="24"/>
          <w:szCs w:val="24"/>
        </w:rPr>
        <w:t xml:space="preserve">Available at: </w:t>
      </w:r>
      <w:hyperlink r:id="rId21" w:history="1">
        <w:r w:rsidRPr="00414F4B">
          <w:rPr>
            <w:rStyle w:val="Hyperlink"/>
            <w:rFonts w:ascii="Arial" w:hAnsi="Arial" w:cs="Arial"/>
            <w:sz w:val="24"/>
            <w:szCs w:val="24"/>
          </w:rPr>
          <w:t>https://www.weareteachers.com/make-learning-visible/</w:t>
        </w:r>
      </w:hyperlink>
      <w:r>
        <w:rPr>
          <w:rStyle w:val="s1"/>
          <w:rFonts w:ascii="Arial" w:hAnsi="Arial" w:cs="Arial"/>
          <w:color w:val="000000"/>
          <w:sz w:val="24"/>
          <w:szCs w:val="24"/>
        </w:rPr>
        <w:t xml:space="preserve"> [Accessed: 14 April 2021]. </w:t>
      </w:r>
    </w:p>
    <w:p w14:paraId="49824542"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Ninomiya, S. 2016. </w:t>
      </w:r>
      <w:r>
        <w:rPr>
          <w:rFonts w:ascii="Arial" w:hAnsi="Arial" w:cs="Arial"/>
          <w:i/>
          <w:iCs/>
          <w:sz w:val="24"/>
          <w:szCs w:val="24"/>
        </w:rPr>
        <w:t xml:space="preserve">The Possibilities and limitations of assessment for learning: exploring the theory of formative assessment and the notion of ‘closing the learning gap’. </w:t>
      </w:r>
      <w:hyperlink r:id="rId22" w:history="1">
        <w:r w:rsidRPr="00414F4B">
          <w:rPr>
            <w:rStyle w:val="Hyperlink"/>
            <w:rFonts w:ascii="Arial" w:hAnsi="Arial" w:cs="Arial"/>
            <w:sz w:val="24"/>
            <w:szCs w:val="24"/>
          </w:rPr>
          <w:t>ht</w:t>
        </w:r>
        <w:r w:rsidRPr="00414F4B">
          <w:rPr>
            <w:rStyle w:val="Hyperlink"/>
            <w:rFonts w:ascii="Arial" w:hAnsi="Arial" w:cs="Arial"/>
            <w:sz w:val="24"/>
            <w:szCs w:val="24"/>
          </w:rPr>
          <w:t>tps://files.eric.ed.gov/fulltext/EJ1130292.pdf</w:t>
        </w:r>
      </w:hyperlink>
      <w:r>
        <w:rPr>
          <w:rFonts w:ascii="Arial" w:hAnsi="Arial" w:cs="Arial"/>
          <w:sz w:val="24"/>
          <w:szCs w:val="24"/>
        </w:rPr>
        <w:t xml:space="preserve"> [Accessed: 11 April 2021]. </w:t>
      </w:r>
    </w:p>
    <w:p w14:paraId="25A7CDD8" w14:textId="77777777" w:rsidR="00667AD7" w:rsidRDefault="00667AD7" w:rsidP="00713229">
      <w:pPr>
        <w:pStyle w:val="p1"/>
        <w:spacing w:before="0" w:beforeAutospacing="0" w:after="0" w:afterAutospacing="0" w:line="360" w:lineRule="auto"/>
        <w:rPr>
          <w:rStyle w:val="s1"/>
          <w:rFonts w:ascii="Arial" w:hAnsi="Arial" w:cs="Arial"/>
          <w:color w:val="000000"/>
          <w:sz w:val="24"/>
          <w:szCs w:val="24"/>
        </w:rPr>
      </w:pPr>
      <w:r>
        <w:rPr>
          <w:rStyle w:val="s1"/>
          <w:rFonts w:ascii="Arial" w:hAnsi="Arial" w:cs="Arial"/>
          <w:color w:val="000000"/>
          <w:sz w:val="24"/>
          <w:szCs w:val="24"/>
        </w:rPr>
        <w:t xml:space="preserve">Omomia, A. 2014. </w:t>
      </w:r>
      <w:r>
        <w:rPr>
          <w:rStyle w:val="s1"/>
          <w:rFonts w:ascii="Arial" w:hAnsi="Arial" w:cs="Arial"/>
          <w:i/>
          <w:iCs/>
          <w:color w:val="000000"/>
          <w:sz w:val="24"/>
          <w:szCs w:val="24"/>
        </w:rPr>
        <w:t xml:space="preserve">European journal of Psychological Studies. </w:t>
      </w:r>
      <w:r>
        <w:rPr>
          <w:rStyle w:val="s1"/>
          <w:rFonts w:ascii="Arial" w:hAnsi="Arial" w:cs="Arial"/>
          <w:color w:val="000000"/>
          <w:sz w:val="24"/>
          <w:szCs w:val="24"/>
        </w:rPr>
        <w:t xml:space="preserve">Available at: </w:t>
      </w:r>
      <w:hyperlink r:id="rId23" w:history="1">
        <w:r w:rsidRPr="00D66AEC">
          <w:rPr>
            <w:rStyle w:val="Hyperlink"/>
            <w:rFonts w:ascii="Arial" w:hAnsi="Arial" w:cs="Arial"/>
            <w:sz w:val="24"/>
            <w:szCs w:val="24"/>
          </w:rPr>
          <w:t>http://www.ejournal12.com/journals_n/1421062148.pdf</w:t>
        </w:r>
      </w:hyperlink>
      <w:r>
        <w:rPr>
          <w:rStyle w:val="s1"/>
          <w:rFonts w:ascii="Arial" w:hAnsi="Arial" w:cs="Arial"/>
          <w:color w:val="000000"/>
          <w:sz w:val="24"/>
          <w:szCs w:val="24"/>
        </w:rPr>
        <w:t xml:space="preserve"> [Accessed: 14 April 2021]. </w:t>
      </w:r>
    </w:p>
    <w:p w14:paraId="31909B48" w14:textId="77777777" w:rsidR="00667AD7" w:rsidRDefault="00667AD7" w:rsidP="00713229">
      <w:pPr>
        <w:pStyle w:val="p1"/>
        <w:spacing w:before="0" w:beforeAutospacing="0" w:after="0" w:afterAutospacing="0" w:line="360" w:lineRule="auto"/>
        <w:rPr>
          <w:rStyle w:val="s1"/>
          <w:rFonts w:ascii="Arial" w:hAnsi="Arial" w:cs="Arial"/>
          <w:color w:val="000000"/>
          <w:sz w:val="24"/>
          <w:szCs w:val="24"/>
        </w:rPr>
      </w:pPr>
      <w:r>
        <w:rPr>
          <w:rStyle w:val="s1"/>
          <w:rFonts w:ascii="Arial" w:hAnsi="Arial" w:cs="Arial"/>
          <w:color w:val="000000"/>
          <w:sz w:val="24"/>
          <w:szCs w:val="24"/>
        </w:rPr>
        <w:t xml:space="preserve">Parsonsons, B. 2012. </w:t>
      </w:r>
      <w:r>
        <w:rPr>
          <w:rStyle w:val="s1"/>
          <w:rFonts w:ascii="Arial" w:hAnsi="Arial" w:cs="Arial"/>
          <w:i/>
          <w:iCs/>
          <w:color w:val="000000"/>
          <w:sz w:val="24"/>
          <w:szCs w:val="24"/>
        </w:rPr>
        <w:t>Evidence-based Classroom Behaviour Management Strategies.</w:t>
      </w:r>
      <w:r>
        <w:rPr>
          <w:rStyle w:val="s1"/>
          <w:rFonts w:ascii="Arial" w:hAnsi="Arial" w:cs="Arial"/>
          <w:color w:val="000000"/>
          <w:sz w:val="24"/>
          <w:szCs w:val="24"/>
        </w:rPr>
        <w:t xml:space="preserve"> Available at: </w:t>
      </w:r>
      <w:hyperlink r:id="rId24" w:history="1">
        <w:r w:rsidRPr="00D66AEC">
          <w:rPr>
            <w:rStyle w:val="Hyperlink"/>
            <w:rFonts w:ascii="Arial" w:hAnsi="Arial" w:cs="Arial"/>
            <w:sz w:val="24"/>
            <w:szCs w:val="24"/>
          </w:rPr>
          <w:t>https://files.eric.ed.gov/fulltext/EJ976654.pdf</w:t>
        </w:r>
      </w:hyperlink>
      <w:r>
        <w:rPr>
          <w:rStyle w:val="s1"/>
          <w:rFonts w:ascii="Arial" w:hAnsi="Arial" w:cs="Arial"/>
          <w:color w:val="000000"/>
          <w:sz w:val="24"/>
          <w:szCs w:val="24"/>
        </w:rPr>
        <w:t xml:space="preserve"> [Accessed: 12 April 2021]. </w:t>
      </w:r>
    </w:p>
    <w:p w14:paraId="13A1DB65" w14:textId="77777777" w:rsidR="00667AD7" w:rsidRPr="009779B2" w:rsidRDefault="00667AD7" w:rsidP="00CB1B7E">
      <w:pPr>
        <w:spacing w:line="360" w:lineRule="auto"/>
        <w:rPr>
          <w:rFonts w:ascii="Arial" w:hAnsi="Arial" w:cs="Arial"/>
          <w:sz w:val="24"/>
          <w:szCs w:val="24"/>
        </w:rPr>
      </w:pPr>
      <w:r>
        <w:rPr>
          <w:rFonts w:ascii="Arial" w:hAnsi="Arial" w:cs="Arial"/>
          <w:sz w:val="24"/>
          <w:szCs w:val="24"/>
        </w:rPr>
        <w:lastRenderedPageBreak/>
        <w:t xml:space="preserve">The Outdoor Playbook. 2015.  </w:t>
      </w:r>
      <w:hyperlink r:id="rId25" w:history="1">
        <w:r w:rsidRPr="00414F4B">
          <w:rPr>
            <w:rStyle w:val="Hyperlink"/>
            <w:rFonts w:ascii="Arial" w:hAnsi="Arial" w:cs="Arial"/>
            <w:sz w:val="24"/>
            <w:szCs w:val="24"/>
          </w:rPr>
          <w:t>http://outd</w:t>
        </w:r>
        <w:r w:rsidRPr="00414F4B">
          <w:rPr>
            <w:rStyle w:val="Hyperlink"/>
            <w:rFonts w:ascii="Arial" w:hAnsi="Arial" w:cs="Arial"/>
            <w:sz w:val="24"/>
            <w:szCs w:val="24"/>
          </w:rPr>
          <w:t>oorplaybook.ca/learn/education-research/barriers-to/</w:t>
        </w:r>
      </w:hyperlink>
      <w:r>
        <w:rPr>
          <w:rFonts w:ascii="Arial" w:hAnsi="Arial" w:cs="Arial"/>
          <w:sz w:val="24"/>
          <w:szCs w:val="24"/>
        </w:rPr>
        <w:t xml:space="preserve"> </w:t>
      </w:r>
    </w:p>
    <w:p w14:paraId="436A7B0C" w14:textId="77777777" w:rsidR="00667AD7" w:rsidRPr="001251AC" w:rsidRDefault="00667AD7" w:rsidP="00CB1B7E">
      <w:pPr>
        <w:spacing w:line="360" w:lineRule="auto"/>
        <w:rPr>
          <w:rFonts w:ascii="Arial" w:hAnsi="Arial" w:cs="Arial"/>
          <w:sz w:val="24"/>
          <w:szCs w:val="24"/>
        </w:rPr>
      </w:pPr>
      <w:r>
        <w:rPr>
          <w:rFonts w:ascii="Arial" w:hAnsi="Arial" w:cs="Arial"/>
          <w:sz w:val="24"/>
          <w:szCs w:val="24"/>
        </w:rPr>
        <w:t>UNICEF. N.d.</w:t>
      </w:r>
      <w:r>
        <w:rPr>
          <w:rFonts w:ascii="Arial" w:hAnsi="Arial" w:cs="Arial"/>
          <w:i/>
          <w:iCs/>
          <w:sz w:val="24"/>
          <w:szCs w:val="24"/>
        </w:rPr>
        <w:t xml:space="preserve"> The chance to learn can change a child’s life. </w:t>
      </w:r>
      <w:r>
        <w:rPr>
          <w:rFonts w:ascii="Arial" w:hAnsi="Arial" w:cs="Arial"/>
          <w:sz w:val="24"/>
          <w:szCs w:val="24"/>
        </w:rPr>
        <w:t xml:space="preserve">Available at: </w:t>
      </w:r>
      <w:hyperlink r:id="rId26" w:history="1">
        <w:r w:rsidRPr="00414F4B">
          <w:rPr>
            <w:rStyle w:val="Hyperlink"/>
            <w:rFonts w:ascii="Arial" w:hAnsi="Arial" w:cs="Arial"/>
            <w:sz w:val="24"/>
            <w:szCs w:val="24"/>
          </w:rPr>
          <w:t>https</w:t>
        </w:r>
        <w:r w:rsidRPr="00414F4B">
          <w:rPr>
            <w:rStyle w:val="Hyperlink"/>
            <w:rFonts w:ascii="Arial" w:hAnsi="Arial" w:cs="Arial"/>
            <w:sz w:val="24"/>
            <w:szCs w:val="24"/>
          </w:rPr>
          <w:t>://www.unicef.org.uk/what-we-do/education/#:~:text=Every%20child%20has%20the%20right,their%20background%2C%20gender%20or%20ethnicity.&amp;text=Yet%20every%20day%2C%20more%20than,develop%20to%20their%20full%20potential</w:t>
        </w:r>
      </w:hyperlink>
      <w:r w:rsidRPr="001251AC">
        <w:rPr>
          <w:rFonts w:ascii="Arial" w:hAnsi="Arial" w:cs="Arial"/>
          <w:sz w:val="24"/>
          <w:szCs w:val="24"/>
        </w:rPr>
        <w:t>.</w:t>
      </w:r>
      <w:r>
        <w:rPr>
          <w:rFonts w:ascii="Arial" w:hAnsi="Arial" w:cs="Arial"/>
          <w:sz w:val="24"/>
          <w:szCs w:val="24"/>
        </w:rPr>
        <w:t xml:space="preserve">  [Accessed: 12 April 2021].</w:t>
      </w:r>
    </w:p>
    <w:p w14:paraId="66FF4E87" w14:textId="77777777" w:rsidR="00667AD7" w:rsidRPr="00441885" w:rsidRDefault="00667AD7" w:rsidP="00CB1B7E">
      <w:pPr>
        <w:spacing w:line="360" w:lineRule="auto"/>
        <w:rPr>
          <w:rFonts w:ascii="Arial" w:hAnsi="Arial" w:cs="Arial"/>
          <w:sz w:val="24"/>
          <w:szCs w:val="24"/>
        </w:rPr>
      </w:pPr>
      <w:r>
        <w:rPr>
          <w:rFonts w:ascii="Arial" w:hAnsi="Arial" w:cs="Arial"/>
          <w:sz w:val="24"/>
          <w:szCs w:val="24"/>
        </w:rPr>
        <w:t xml:space="preserve">VLS. N.d. </w:t>
      </w:r>
      <w:r>
        <w:rPr>
          <w:rFonts w:ascii="Arial" w:hAnsi="Arial" w:cs="Arial"/>
          <w:i/>
          <w:iCs/>
          <w:sz w:val="24"/>
          <w:szCs w:val="24"/>
        </w:rPr>
        <w:t xml:space="preserve">The Outdoor Environment: Designing for Learning. </w:t>
      </w:r>
      <w:r>
        <w:rPr>
          <w:rFonts w:ascii="Arial" w:hAnsi="Arial" w:cs="Arial"/>
          <w:sz w:val="24"/>
          <w:szCs w:val="24"/>
        </w:rPr>
        <w:t xml:space="preserve">Available at: </w:t>
      </w:r>
      <w:hyperlink r:id="rId27" w:history="1">
        <w:r w:rsidRPr="00414F4B">
          <w:rPr>
            <w:rStyle w:val="Hyperlink"/>
            <w:rFonts w:ascii="Arial" w:hAnsi="Arial" w:cs="Arial"/>
            <w:sz w:val="24"/>
            <w:szCs w:val="24"/>
          </w:rPr>
          <w:t>https://www.v</w:t>
        </w:r>
        <w:r w:rsidRPr="00414F4B">
          <w:rPr>
            <w:rStyle w:val="Hyperlink"/>
            <w:rFonts w:ascii="Arial" w:hAnsi="Arial" w:cs="Arial"/>
            <w:sz w:val="24"/>
            <w:szCs w:val="24"/>
          </w:rPr>
          <w:t>irtuallabschool.org/school-age/learning-environments/lesson-3#:~:text=The%20purpose%20of%20an%20outdoor,as%20well%20as%20free%20time</w:t>
        </w:r>
      </w:hyperlink>
      <w:r w:rsidRPr="00441885">
        <w:rPr>
          <w:rFonts w:ascii="Arial" w:hAnsi="Arial" w:cs="Arial"/>
          <w:sz w:val="24"/>
          <w:szCs w:val="24"/>
        </w:rPr>
        <w:t>.</w:t>
      </w:r>
      <w:r>
        <w:rPr>
          <w:rFonts w:ascii="Arial" w:hAnsi="Arial" w:cs="Arial"/>
          <w:sz w:val="24"/>
          <w:szCs w:val="24"/>
        </w:rPr>
        <w:t xml:space="preserve"> [Accessed: 12 April 2021]. </w:t>
      </w:r>
    </w:p>
    <w:p w14:paraId="6B7482B5" w14:textId="77777777" w:rsidR="00667AD7" w:rsidRDefault="00667AD7" w:rsidP="00713229">
      <w:pPr>
        <w:spacing w:line="360" w:lineRule="auto"/>
        <w:rPr>
          <w:rFonts w:ascii="Arial" w:hAnsi="Arial" w:cs="Arial"/>
          <w:sz w:val="24"/>
          <w:szCs w:val="24"/>
        </w:rPr>
      </w:pPr>
      <w:r>
        <w:rPr>
          <w:rFonts w:ascii="Arial" w:hAnsi="Arial" w:cs="Arial"/>
          <w:sz w:val="24"/>
          <w:szCs w:val="24"/>
        </w:rPr>
        <w:t xml:space="preserve">W, Piper. 2001. </w:t>
      </w:r>
      <w:r w:rsidRPr="0032195A">
        <w:rPr>
          <w:rFonts w:ascii="Arial" w:hAnsi="Arial" w:cs="Arial"/>
          <w:i/>
          <w:iCs/>
          <w:sz w:val="24"/>
          <w:szCs w:val="24"/>
        </w:rPr>
        <w:t>The Little Engine That Could.</w:t>
      </w:r>
      <w:r>
        <w:rPr>
          <w:rFonts w:ascii="Arial" w:hAnsi="Arial" w:cs="Arial"/>
          <w:sz w:val="24"/>
          <w:szCs w:val="24"/>
        </w:rPr>
        <w:t xml:space="preserve"> Platt &amp; Munk Publishers. New York. [Accessed: 15 April 2021]. </w:t>
      </w:r>
    </w:p>
    <w:sectPr w:rsidR="00667A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58C"/>
    <w:multiLevelType w:val="hybridMultilevel"/>
    <w:tmpl w:val="BF2A2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80491"/>
    <w:multiLevelType w:val="hybridMultilevel"/>
    <w:tmpl w:val="9F1A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8378F"/>
    <w:multiLevelType w:val="hybridMultilevel"/>
    <w:tmpl w:val="49FEE3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A675A"/>
    <w:multiLevelType w:val="hybridMultilevel"/>
    <w:tmpl w:val="5BBC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2F32CC"/>
    <w:multiLevelType w:val="hybridMultilevel"/>
    <w:tmpl w:val="49C68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234087"/>
    <w:multiLevelType w:val="multilevel"/>
    <w:tmpl w:val="6F72D3AC"/>
    <w:lvl w:ilvl="0">
      <w:start w:val="1"/>
      <w:numFmt w:val="decimal"/>
      <w:lvlText w:val="%1."/>
      <w:lvlJc w:val="left"/>
      <w:pPr>
        <w:ind w:left="720" w:hanging="360"/>
      </w:pPr>
    </w:lvl>
    <w:lvl w:ilvl="1">
      <w:start w:val="2"/>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7273744"/>
    <w:multiLevelType w:val="multilevel"/>
    <w:tmpl w:val="D9E02394"/>
    <w:lvl w:ilvl="0">
      <w:start w:val="4"/>
      <w:numFmt w:val="decimal"/>
      <w:lvlText w:val="%1"/>
      <w:lvlJc w:val="left"/>
      <w:pPr>
        <w:ind w:left="644"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0"/>
  </w:num>
  <w:num w:numId="3">
    <w:abstractNumId w:val="4"/>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FFF"/>
    <w:rsid w:val="0000520D"/>
    <w:rsid w:val="000101B5"/>
    <w:rsid w:val="0002226F"/>
    <w:rsid w:val="00022A21"/>
    <w:rsid w:val="00046243"/>
    <w:rsid w:val="00057DA7"/>
    <w:rsid w:val="00074740"/>
    <w:rsid w:val="000A26C0"/>
    <w:rsid w:val="000B324A"/>
    <w:rsid w:val="000E5A45"/>
    <w:rsid w:val="000F7F67"/>
    <w:rsid w:val="001251AC"/>
    <w:rsid w:val="001261C6"/>
    <w:rsid w:val="001449D1"/>
    <w:rsid w:val="00150BAE"/>
    <w:rsid w:val="00164971"/>
    <w:rsid w:val="00184FFF"/>
    <w:rsid w:val="001B0736"/>
    <w:rsid w:val="001B6B5F"/>
    <w:rsid w:val="001D2CF4"/>
    <w:rsid w:val="001D52C7"/>
    <w:rsid w:val="001F0B9D"/>
    <w:rsid w:val="001F77E2"/>
    <w:rsid w:val="00212916"/>
    <w:rsid w:val="00243BD3"/>
    <w:rsid w:val="00250BE3"/>
    <w:rsid w:val="002562CF"/>
    <w:rsid w:val="002564FC"/>
    <w:rsid w:val="00273F87"/>
    <w:rsid w:val="00281199"/>
    <w:rsid w:val="00285D55"/>
    <w:rsid w:val="00294B76"/>
    <w:rsid w:val="002C1B51"/>
    <w:rsid w:val="002D0A5B"/>
    <w:rsid w:val="00314B34"/>
    <w:rsid w:val="00317EC7"/>
    <w:rsid w:val="0032195A"/>
    <w:rsid w:val="00323A40"/>
    <w:rsid w:val="00383BA3"/>
    <w:rsid w:val="003946F6"/>
    <w:rsid w:val="003A2F75"/>
    <w:rsid w:val="003C7660"/>
    <w:rsid w:val="003D12F7"/>
    <w:rsid w:val="003D5D13"/>
    <w:rsid w:val="004071A2"/>
    <w:rsid w:val="00426172"/>
    <w:rsid w:val="00426960"/>
    <w:rsid w:val="00430195"/>
    <w:rsid w:val="00441885"/>
    <w:rsid w:val="004777EE"/>
    <w:rsid w:val="0049784C"/>
    <w:rsid w:val="004A4BCD"/>
    <w:rsid w:val="004C2DB8"/>
    <w:rsid w:val="004D2FA2"/>
    <w:rsid w:val="004E467C"/>
    <w:rsid w:val="004E73D8"/>
    <w:rsid w:val="0057270D"/>
    <w:rsid w:val="005B35E9"/>
    <w:rsid w:val="005B5BC4"/>
    <w:rsid w:val="005F41EE"/>
    <w:rsid w:val="00634E6C"/>
    <w:rsid w:val="006419AB"/>
    <w:rsid w:val="00667AD7"/>
    <w:rsid w:val="00667BC2"/>
    <w:rsid w:val="00684062"/>
    <w:rsid w:val="006A5AED"/>
    <w:rsid w:val="006A6AB4"/>
    <w:rsid w:val="006D261F"/>
    <w:rsid w:val="00713229"/>
    <w:rsid w:val="007428F5"/>
    <w:rsid w:val="00775972"/>
    <w:rsid w:val="00785222"/>
    <w:rsid w:val="007B27F1"/>
    <w:rsid w:val="007B3914"/>
    <w:rsid w:val="007B7FF5"/>
    <w:rsid w:val="007E18EC"/>
    <w:rsid w:val="007E71C1"/>
    <w:rsid w:val="007F4214"/>
    <w:rsid w:val="00817D9F"/>
    <w:rsid w:val="008252B6"/>
    <w:rsid w:val="00874756"/>
    <w:rsid w:val="00884219"/>
    <w:rsid w:val="00892989"/>
    <w:rsid w:val="00896A5B"/>
    <w:rsid w:val="008A4C96"/>
    <w:rsid w:val="008B21BC"/>
    <w:rsid w:val="008C2FFE"/>
    <w:rsid w:val="008D01F6"/>
    <w:rsid w:val="009044FE"/>
    <w:rsid w:val="0095176B"/>
    <w:rsid w:val="00955196"/>
    <w:rsid w:val="009575B9"/>
    <w:rsid w:val="00960CA2"/>
    <w:rsid w:val="009779B2"/>
    <w:rsid w:val="00994ED9"/>
    <w:rsid w:val="009A6A6B"/>
    <w:rsid w:val="00A275CE"/>
    <w:rsid w:val="00A51ECF"/>
    <w:rsid w:val="00A53BB7"/>
    <w:rsid w:val="00A654A5"/>
    <w:rsid w:val="00A67D5D"/>
    <w:rsid w:val="00AA6A35"/>
    <w:rsid w:val="00AD260C"/>
    <w:rsid w:val="00AF0EB4"/>
    <w:rsid w:val="00B059D5"/>
    <w:rsid w:val="00B230F5"/>
    <w:rsid w:val="00B444F9"/>
    <w:rsid w:val="00B51A7F"/>
    <w:rsid w:val="00B66D3C"/>
    <w:rsid w:val="00B74B91"/>
    <w:rsid w:val="00B87CE6"/>
    <w:rsid w:val="00BD1EC5"/>
    <w:rsid w:val="00BD28A4"/>
    <w:rsid w:val="00BF2B7F"/>
    <w:rsid w:val="00BF7C9A"/>
    <w:rsid w:val="00C04430"/>
    <w:rsid w:val="00C10167"/>
    <w:rsid w:val="00C27798"/>
    <w:rsid w:val="00C43376"/>
    <w:rsid w:val="00C53399"/>
    <w:rsid w:val="00C728B0"/>
    <w:rsid w:val="00C81024"/>
    <w:rsid w:val="00CA36ED"/>
    <w:rsid w:val="00CB1B7E"/>
    <w:rsid w:val="00CD3849"/>
    <w:rsid w:val="00CD7BBC"/>
    <w:rsid w:val="00D07650"/>
    <w:rsid w:val="00D10050"/>
    <w:rsid w:val="00D337EA"/>
    <w:rsid w:val="00D348C3"/>
    <w:rsid w:val="00D61DEB"/>
    <w:rsid w:val="00D642E3"/>
    <w:rsid w:val="00D959DF"/>
    <w:rsid w:val="00DA4830"/>
    <w:rsid w:val="00DD6DF9"/>
    <w:rsid w:val="00E163B5"/>
    <w:rsid w:val="00E171A6"/>
    <w:rsid w:val="00E5170F"/>
    <w:rsid w:val="00E56BCD"/>
    <w:rsid w:val="00E77B75"/>
    <w:rsid w:val="00E91F96"/>
    <w:rsid w:val="00EA49D8"/>
    <w:rsid w:val="00EE36C3"/>
    <w:rsid w:val="00EE41C2"/>
    <w:rsid w:val="00EF4BA6"/>
    <w:rsid w:val="00EF79C7"/>
    <w:rsid w:val="00F052BD"/>
    <w:rsid w:val="00F16CDC"/>
    <w:rsid w:val="00F24B5B"/>
    <w:rsid w:val="00F325BF"/>
    <w:rsid w:val="00F41CBE"/>
    <w:rsid w:val="00F74A30"/>
    <w:rsid w:val="00F96436"/>
    <w:rsid w:val="00FA78D0"/>
    <w:rsid w:val="00FB38AA"/>
    <w:rsid w:val="00FB51CC"/>
    <w:rsid w:val="00FC2D45"/>
    <w:rsid w:val="00FC5D58"/>
    <w:rsid w:val="00FE2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BED37"/>
  <w15:chartTrackingRefBased/>
  <w15:docId w15:val="{8C08ECAF-47BD-4062-905E-2248FEBC1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9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5BF"/>
    <w:pPr>
      <w:ind w:left="720"/>
      <w:contextualSpacing/>
    </w:pPr>
  </w:style>
  <w:style w:type="character" w:styleId="Hyperlink">
    <w:name w:val="Hyperlink"/>
    <w:basedOn w:val="DefaultParagraphFont"/>
    <w:uiPriority w:val="99"/>
    <w:unhideWhenUsed/>
    <w:rsid w:val="0095176B"/>
    <w:rPr>
      <w:color w:val="0563C1" w:themeColor="hyperlink"/>
      <w:u w:val="single"/>
    </w:rPr>
  </w:style>
  <w:style w:type="character" w:styleId="UnresolvedMention">
    <w:name w:val="Unresolved Mention"/>
    <w:basedOn w:val="DefaultParagraphFont"/>
    <w:uiPriority w:val="99"/>
    <w:semiHidden/>
    <w:unhideWhenUsed/>
    <w:rsid w:val="0095176B"/>
    <w:rPr>
      <w:color w:val="605E5C"/>
      <w:shd w:val="clear" w:color="auto" w:fill="E1DFDD"/>
    </w:rPr>
  </w:style>
  <w:style w:type="paragraph" w:customStyle="1" w:styleId="p1">
    <w:name w:val="p1"/>
    <w:basedOn w:val="Normal"/>
    <w:rsid w:val="00CB1B7E"/>
    <w:pPr>
      <w:spacing w:before="100" w:beforeAutospacing="1" w:after="100" w:afterAutospacing="1" w:line="240" w:lineRule="auto"/>
    </w:pPr>
    <w:rPr>
      <w:rFonts w:ascii="Calibri" w:eastAsiaTheme="minorEastAsia" w:hAnsi="Calibri" w:cs="Calibri"/>
      <w:lang w:eastAsia="en-GB"/>
    </w:rPr>
  </w:style>
  <w:style w:type="paragraph" w:customStyle="1" w:styleId="p2">
    <w:name w:val="p2"/>
    <w:basedOn w:val="Normal"/>
    <w:rsid w:val="00CB1B7E"/>
    <w:pPr>
      <w:spacing w:before="100" w:beforeAutospacing="1" w:after="100" w:afterAutospacing="1" w:line="240" w:lineRule="auto"/>
    </w:pPr>
    <w:rPr>
      <w:rFonts w:ascii="Calibri" w:eastAsiaTheme="minorEastAsia" w:hAnsi="Calibri" w:cs="Calibri"/>
      <w:lang w:eastAsia="en-GB"/>
    </w:rPr>
  </w:style>
  <w:style w:type="character" w:customStyle="1" w:styleId="s1">
    <w:name w:val="s1"/>
    <w:basedOn w:val="DefaultParagraphFont"/>
    <w:rsid w:val="00CB1B7E"/>
  </w:style>
  <w:style w:type="character" w:customStyle="1" w:styleId="s2">
    <w:name w:val="s2"/>
    <w:basedOn w:val="DefaultParagraphFont"/>
    <w:rsid w:val="00CB1B7E"/>
  </w:style>
  <w:style w:type="character" w:styleId="FollowedHyperlink">
    <w:name w:val="FollowedHyperlink"/>
    <w:basedOn w:val="DefaultParagraphFont"/>
    <w:uiPriority w:val="99"/>
    <w:semiHidden/>
    <w:unhideWhenUsed/>
    <w:rsid w:val="000F7F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wire.net/news/improve-your-behaviour-management-by-playing-a-cool-and-calm-character" TargetMode="External"/><Relationship Id="rId13" Type="http://schemas.openxmlformats.org/officeDocument/2006/relationships/hyperlink" Target="https://vcuautismcenter.org/resources/factsheets/printView.cfm/982" TargetMode="External"/><Relationship Id="rId18" Type="http://schemas.openxmlformats.org/officeDocument/2006/relationships/hyperlink" Target="https://www.learning-theories.com/emotional-intelligence-goleman.html" TargetMode="External"/><Relationship Id="rId26" Type="http://schemas.openxmlformats.org/officeDocument/2006/relationships/hyperlink" Target="https://www.unicef.org.uk/what-we-do/education/#:~:text=Every%20child%20has%20the%20right,their%20background%2C%20gender%20or%20ethnicity.&amp;text=Yet%20every%20day%2C%20more%20than,develop%20to%20their%20full%20potential" TargetMode="External"/><Relationship Id="rId3" Type="http://schemas.openxmlformats.org/officeDocument/2006/relationships/styles" Target="styles.xml"/><Relationship Id="rId21" Type="http://schemas.openxmlformats.org/officeDocument/2006/relationships/hyperlink" Target="https://www.weareteachers.com/make-learning-visible/" TargetMode="External"/><Relationship Id="rId7" Type="http://schemas.openxmlformats.org/officeDocument/2006/relationships/hyperlink" Target="https://www.gla.ac.uk/t4/learningandteaching/files/PGCTHE/BlackandWiliam1998.pdf" TargetMode="External"/><Relationship Id="rId12" Type="http://schemas.openxmlformats.org/officeDocument/2006/relationships/hyperlink" Target="https://eric.ed.gov/?id=EJ374471" TargetMode="External"/><Relationship Id="rId17" Type="http://schemas.openxmlformats.org/officeDocument/2006/relationships/hyperlink" Target="https://www.lexialearning.com/blog/6-tips-help-students-develop-growth-mindset-classroom" TargetMode="External"/><Relationship Id="rId25" Type="http://schemas.openxmlformats.org/officeDocument/2006/relationships/hyperlink" Target="http://outdoorplaybook.ca/learn/education-research/barriers-to/" TargetMode="External"/><Relationship Id="rId2" Type="http://schemas.openxmlformats.org/officeDocument/2006/relationships/numbering" Target="numbering.xml"/><Relationship Id="rId16" Type="http://schemas.openxmlformats.org/officeDocument/2006/relationships/hyperlink" Target="https://www.outdoor-learning.org/Good-Practice/Research-Resources/About-Outdoor-Learning" TargetMode="External"/><Relationship Id="rId20" Type="http://schemas.openxmlformats.org/officeDocument/2006/relationships/hyperlink" Target="https://onlinelibrary.wiley.com/doi/10.1016/j.jcps.2015.06.00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wgu.edu/heyteach/article/8-classroom-management-mistakes-teachers-make-beginning-year1808.html" TargetMode="External"/><Relationship Id="rId11" Type="http://schemas.openxmlformats.org/officeDocument/2006/relationships/hyperlink" Target="https://documents.hants.gov.uk/childrens-services/HIAS/climate-for-learning.pdf" TargetMode="External"/><Relationship Id="rId24" Type="http://schemas.openxmlformats.org/officeDocument/2006/relationships/hyperlink" Target="https://files.eric.ed.gov/fulltext/EJ976654.pdf"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97925/DFE-RB049.pdf" TargetMode="External"/><Relationship Id="rId23" Type="http://schemas.openxmlformats.org/officeDocument/2006/relationships/hyperlink" Target="http://www.ejournal12.com/journals_n/1421062148.pdf" TargetMode="External"/><Relationship Id="rId28" Type="http://schemas.openxmlformats.org/officeDocument/2006/relationships/fontTable" Target="fontTable.xml"/><Relationship Id="rId10" Type="http://schemas.openxmlformats.org/officeDocument/2006/relationships/hyperlink" Target="https://www.tandfonline.com/doi/full/10.1080/03054980902934597" TargetMode="External"/><Relationship Id="rId19" Type="http://schemas.openxmlformats.org/officeDocument/2006/relationships/hyperlink" Target="https://www.talent-quarterly.com/does-growth-mindset-actually-work/" TargetMode="External"/><Relationship Id="rId4" Type="http://schemas.openxmlformats.org/officeDocument/2006/relationships/settings" Target="settings.xml"/><Relationship Id="rId9" Type="http://schemas.openxmlformats.org/officeDocument/2006/relationships/hyperlink" Target="https://www.gov.uk/government/publications/social-and-emotional-aspects-of-learning-seal-programme-in-secondary-schools-national-evaluation" TargetMode="External"/><Relationship Id="rId14" Type="http://schemas.openxmlformats.org/officeDocument/2006/relationships/hyperlink" Target="https://mindsetscholarsnetwork.org/mindsets-learning-environment-classroom-environments-influence-underserved-students-mindsets-academic-performance/#:~:text=They%20found%20that%20when%20students,to%20failure%2C%20and%20endorse%20more" TargetMode="External"/><Relationship Id="rId22" Type="http://schemas.openxmlformats.org/officeDocument/2006/relationships/hyperlink" Target="https://files.eric.ed.gov/fulltext/EJ1130292.pdf" TargetMode="External"/><Relationship Id="rId27" Type="http://schemas.openxmlformats.org/officeDocument/2006/relationships/hyperlink" Target="https://www.virtuallabschool.org/school-age/learning-environments/lesson-3#:~:text=The%20purpose%20of%20an%20outdoor,as%20well%20as%20free%20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CE66B-FB70-4926-8575-0CB73BF40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68762</TotalTime>
  <Pages>17</Pages>
  <Words>5498</Words>
  <Characters>31342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 Boswell</dc:creator>
  <cp:keywords/>
  <dc:description/>
  <cp:lastModifiedBy>Hari Boswell</cp:lastModifiedBy>
  <cp:revision>157</cp:revision>
  <dcterms:created xsi:type="dcterms:W3CDTF">2020-11-16T11:32:00Z</dcterms:created>
  <dcterms:modified xsi:type="dcterms:W3CDTF">2021-05-10T19:42:00Z</dcterms:modified>
</cp:coreProperties>
</file>