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27C07" w14:textId="3A1639B7" w:rsidR="00690077" w:rsidRPr="00C310B7" w:rsidRDefault="0069007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A ‘PESTLE’ analysis tool enables organisations to assess the impact of six external factors which include Political, Economic, Social, Technological, Legal and Environmental (</w:t>
      </w:r>
      <w:proofErr w:type="spellStart"/>
      <w:r w:rsidR="00C21862" w:rsidRPr="00C310B7">
        <w:rPr>
          <w:rFonts w:ascii="Arial" w:hAnsi="Arial" w:cs="Arial"/>
          <w:sz w:val="24"/>
          <w:szCs w:val="24"/>
        </w:rPr>
        <w:t>Battisa</w:t>
      </w:r>
      <w:proofErr w:type="spellEnd"/>
      <w:r w:rsidRPr="00C310B7">
        <w:rPr>
          <w:rFonts w:ascii="Arial" w:hAnsi="Arial" w:cs="Arial"/>
          <w:sz w:val="24"/>
          <w:szCs w:val="24"/>
        </w:rPr>
        <w:t xml:space="preserve">, 2024). </w:t>
      </w:r>
      <w:r w:rsidR="004871EF" w:rsidRPr="00C310B7">
        <w:rPr>
          <w:rFonts w:ascii="Arial" w:hAnsi="Arial" w:cs="Arial"/>
          <w:sz w:val="24"/>
          <w:szCs w:val="24"/>
        </w:rPr>
        <w:t>The external factors identified by u</w:t>
      </w:r>
      <w:r w:rsidRPr="00C310B7">
        <w:rPr>
          <w:rFonts w:ascii="Arial" w:hAnsi="Arial" w:cs="Arial"/>
          <w:sz w:val="24"/>
          <w:szCs w:val="24"/>
        </w:rPr>
        <w:t xml:space="preserve">ndertaking a ‘PESTLE’ analysis </w:t>
      </w:r>
      <w:r w:rsidR="004871EF" w:rsidRPr="00C310B7">
        <w:rPr>
          <w:rFonts w:ascii="Arial" w:hAnsi="Arial" w:cs="Arial"/>
          <w:sz w:val="24"/>
          <w:szCs w:val="24"/>
        </w:rPr>
        <w:t xml:space="preserve">allow </w:t>
      </w:r>
      <w:r w:rsidRPr="00C310B7">
        <w:rPr>
          <w:rFonts w:ascii="Arial" w:hAnsi="Arial" w:cs="Arial"/>
          <w:sz w:val="24"/>
          <w:szCs w:val="24"/>
        </w:rPr>
        <w:t>organisations to adapt (Marmol and Feys</w:t>
      </w:r>
      <w:r w:rsidR="001B2582" w:rsidRPr="00C310B7">
        <w:rPr>
          <w:rFonts w:ascii="Arial" w:hAnsi="Arial" w:cs="Arial"/>
          <w:sz w:val="24"/>
          <w:szCs w:val="24"/>
        </w:rPr>
        <w:t>,</w:t>
      </w:r>
      <w:r w:rsidR="00CF2499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sz w:val="24"/>
          <w:szCs w:val="24"/>
        </w:rPr>
        <w:t xml:space="preserve">2015) in an environment that is changing and competitive often described as ‘volatile, uncertain, complex and ambiguous (VUCA)’ (Perera, 2017). </w:t>
      </w:r>
    </w:p>
    <w:p w14:paraId="4A0D95E1" w14:textId="7C62FACB" w:rsidR="00083486" w:rsidRDefault="004D2762" w:rsidP="00833757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The two ‘PESTLE’ factors that require attention from the People Management team are ‘Legal’ and Political. </w:t>
      </w:r>
      <w:r w:rsidR="00D251DF" w:rsidRPr="00C310B7">
        <w:rPr>
          <w:rFonts w:ascii="Arial" w:hAnsi="Arial" w:cs="Arial"/>
          <w:sz w:val="24"/>
          <w:szCs w:val="24"/>
        </w:rPr>
        <w:t>Failure to address these external factors will have negative consequences for NRW</w:t>
      </w:r>
      <w:r w:rsidR="002C11C8" w:rsidRPr="00C310B7">
        <w:rPr>
          <w:rFonts w:ascii="Arial" w:hAnsi="Arial" w:cs="Arial"/>
          <w:sz w:val="24"/>
          <w:szCs w:val="24"/>
        </w:rPr>
        <w:t xml:space="preserve"> (Bennet and Lemoine, 2014). </w:t>
      </w:r>
    </w:p>
    <w:p w14:paraId="3970DD2D" w14:textId="77777777" w:rsidR="00EA78E4" w:rsidRPr="00C310B7" w:rsidRDefault="00EA78E4">
      <w:pPr>
        <w:rPr>
          <w:rFonts w:ascii="Arial" w:hAnsi="Arial" w:cs="Arial"/>
          <w:sz w:val="24"/>
          <w:szCs w:val="24"/>
        </w:rPr>
      </w:pPr>
    </w:p>
    <w:p w14:paraId="365EACCD" w14:textId="2AA506A8" w:rsidR="00083486" w:rsidRPr="00C310B7" w:rsidRDefault="00E71197">
      <w:pPr>
        <w:rPr>
          <w:rFonts w:ascii="Arial" w:hAnsi="Arial" w:cs="Arial"/>
          <w:b/>
          <w:bCs/>
          <w:color w:val="009999"/>
          <w:sz w:val="24"/>
          <w:szCs w:val="24"/>
        </w:rPr>
      </w:pPr>
      <w:r w:rsidRPr="00C310B7">
        <w:rPr>
          <w:rFonts w:ascii="Arial" w:hAnsi="Arial" w:cs="Arial"/>
          <w:b/>
          <w:bCs/>
          <w:color w:val="009999"/>
          <w:sz w:val="24"/>
          <w:szCs w:val="24"/>
        </w:rPr>
        <w:t xml:space="preserve">Legal factor – Amendment of the Equality Act (2010) – Act 2023. </w:t>
      </w:r>
    </w:p>
    <w:p w14:paraId="262068E3" w14:textId="17FD2A62" w:rsidR="00E53B26" w:rsidRPr="00C310B7" w:rsidRDefault="00E53B26">
      <w:pPr>
        <w:rPr>
          <w:rFonts w:ascii="Arial" w:hAnsi="Arial" w:cs="Arial"/>
          <w:b/>
          <w:bCs/>
          <w:color w:val="009999"/>
          <w:sz w:val="24"/>
          <w:szCs w:val="24"/>
        </w:rPr>
      </w:pPr>
      <w:r w:rsidRPr="00C310B7">
        <w:rPr>
          <w:rFonts w:ascii="Arial" w:hAnsi="Arial" w:cs="Arial"/>
          <w:b/>
          <w:bCs/>
          <w:noProof/>
          <w:color w:val="0099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9867E" wp14:editId="1B044C67">
                <wp:simplePos x="0" y="0"/>
                <wp:positionH relativeFrom="margin">
                  <wp:posOffset>-635</wp:posOffset>
                </wp:positionH>
                <wp:positionV relativeFrom="paragraph">
                  <wp:posOffset>10795</wp:posOffset>
                </wp:positionV>
                <wp:extent cx="1135380" cy="9525"/>
                <wp:effectExtent l="0" t="0" r="26670" b="28575"/>
                <wp:wrapNone/>
                <wp:docPr id="132931377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538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33E617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.05pt,.85pt" to="89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" strokecolor="#099" strokeweight=".5pt">
                <v:stroke joinstyle="miter"/>
                <w10:wrap anchorx="margin"/>
              </v:line>
            </w:pict>
          </mc:Fallback>
        </mc:AlternateContent>
      </w:r>
    </w:p>
    <w:p w14:paraId="65A16738" w14:textId="5180F6EA" w:rsidR="00782643" w:rsidRPr="00C310B7" w:rsidRDefault="009305C8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Following the 2024 election of the Labour Government, </w:t>
      </w:r>
      <w:r w:rsidR="00A43714" w:rsidRPr="00C310B7">
        <w:rPr>
          <w:rFonts w:ascii="Arial" w:hAnsi="Arial" w:cs="Arial"/>
          <w:sz w:val="24"/>
          <w:szCs w:val="24"/>
        </w:rPr>
        <w:t xml:space="preserve">the Equality Act of 2010 was updated </w:t>
      </w:r>
      <w:r w:rsidR="00F048AE" w:rsidRPr="00C310B7">
        <w:rPr>
          <w:rFonts w:ascii="Arial" w:hAnsi="Arial" w:cs="Arial"/>
          <w:sz w:val="24"/>
          <w:szCs w:val="24"/>
        </w:rPr>
        <w:t>to detail the employers’ responsibility to prevent sexual harassment in the workplace</w:t>
      </w:r>
      <w:r w:rsidR="00835948" w:rsidRPr="00C310B7">
        <w:rPr>
          <w:rFonts w:ascii="Arial" w:hAnsi="Arial" w:cs="Arial"/>
          <w:sz w:val="24"/>
          <w:szCs w:val="24"/>
        </w:rPr>
        <w:t xml:space="preserve"> (CIPD, 2024)</w:t>
      </w:r>
      <w:r w:rsidR="00F048AE" w:rsidRPr="00C310B7">
        <w:rPr>
          <w:rFonts w:ascii="Arial" w:hAnsi="Arial" w:cs="Arial"/>
          <w:sz w:val="24"/>
          <w:szCs w:val="24"/>
        </w:rPr>
        <w:t xml:space="preserve">. </w:t>
      </w:r>
      <w:r w:rsidR="00062062" w:rsidRPr="00C310B7">
        <w:rPr>
          <w:rFonts w:ascii="Arial" w:hAnsi="Arial" w:cs="Arial"/>
          <w:sz w:val="24"/>
          <w:szCs w:val="24"/>
        </w:rPr>
        <w:t xml:space="preserve"> The update to this legislation aims to deliver a safer workplace by shifting the focus from reactive measures and pivot towards </w:t>
      </w:r>
      <w:r w:rsidR="006D1F02" w:rsidRPr="00C310B7">
        <w:rPr>
          <w:rFonts w:ascii="Arial" w:hAnsi="Arial" w:cs="Arial"/>
          <w:sz w:val="24"/>
          <w:szCs w:val="24"/>
        </w:rPr>
        <w:t>proactive prevention (Cheadle, 2024)</w:t>
      </w:r>
      <w:r w:rsidR="003802A4" w:rsidRPr="00C310B7">
        <w:rPr>
          <w:rFonts w:ascii="Arial" w:hAnsi="Arial" w:cs="Arial"/>
          <w:sz w:val="24"/>
          <w:szCs w:val="24"/>
        </w:rPr>
        <w:t xml:space="preserve">. </w:t>
      </w:r>
      <w:r w:rsidR="008463C0" w:rsidRPr="00C310B7">
        <w:rPr>
          <w:rFonts w:ascii="Arial" w:hAnsi="Arial" w:cs="Arial"/>
          <w:sz w:val="24"/>
          <w:szCs w:val="24"/>
        </w:rPr>
        <w:t xml:space="preserve">While an organisation isn’t </w:t>
      </w:r>
      <w:r w:rsidR="009B320E" w:rsidRPr="00C310B7">
        <w:rPr>
          <w:rFonts w:ascii="Arial" w:hAnsi="Arial" w:cs="Arial"/>
          <w:sz w:val="24"/>
          <w:szCs w:val="24"/>
        </w:rPr>
        <w:t xml:space="preserve">liable for sexual harassment by third parties against their staff (Cheadle, 2024), they </w:t>
      </w:r>
      <w:r w:rsidR="006F5E57" w:rsidRPr="00C310B7">
        <w:rPr>
          <w:rFonts w:ascii="Arial" w:hAnsi="Arial" w:cs="Arial"/>
          <w:sz w:val="24"/>
          <w:szCs w:val="24"/>
        </w:rPr>
        <w:t xml:space="preserve">will be in breach if they fail </w:t>
      </w:r>
      <w:r w:rsidR="004F24B6" w:rsidRPr="00C310B7">
        <w:rPr>
          <w:rFonts w:ascii="Arial" w:hAnsi="Arial" w:cs="Arial"/>
          <w:sz w:val="24"/>
          <w:szCs w:val="24"/>
        </w:rPr>
        <w:t>to establish proactive steps to demonstrate sexual harassment prevention</w:t>
      </w:r>
      <w:r w:rsidR="00F4490D" w:rsidRPr="00C310B7">
        <w:rPr>
          <w:rFonts w:ascii="Arial" w:hAnsi="Arial" w:cs="Arial"/>
          <w:sz w:val="24"/>
          <w:szCs w:val="24"/>
        </w:rPr>
        <w:t xml:space="preserve"> (Equalities Act 2010, 2024).</w:t>
      </w:r>
    </w:p>
    <w:p w14:paraId="4861E7BD" w14:textId="0E16DE67" w:rsidR="00164BB1" w:rsidRPr="00C310B7" w:rsidRDefault="005B41A2" w:rsidP="00833757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In the following case study</w:t>
      </w:r>
      <w:r w:rsidR="004471C9" w:rsidRPr="00C310B7">
        <w:rPr>
          <w:rFonts w:ascii="Arial" w:hAnsi="Arial" w:cs="Arial"/>
          <w:sz w:val="24"/>
          <w:szCs w:val="24"/>
        </w:rPr>
        <w:t xml:space="preserve">, </w:t>
      </w:r>
      <w:r w:rsidR="006F584E" w:rsidRPr="00C310B7">
        <w:rPr>
          <w:rFonts w:ascii="Arial" w:hAnsi="Arial" w:cs="Arial"/>
          <w:sz w:val="24"/>
          <w:szCs w:val="24"/>
        </w:rPr>
        <w:t>Ure</w:t>
      </w:r>
      <w:r w:rsidR="004471C9" w:rsidRPr="00C310B7">
        <w:rPr>
          <w:rFonts w:ascii="Arial" w:hAnsi="Arial" w:cs="Arial"/>
          <w:sz w:val="24"/>
          <w:szCs w:val="24"/>
        </w:rPr>
        <w:t xml:space="preserve"> (2024) </w:t>
      </w:r>
      <w:r w:rsidR="002402F7" w:rsidRPr="00C310B7">
        <w:rPr>
          <w:rFonts w:ascii="Arial" w:hAnsi="Arial" w:cs="Arial"/>
          <w:sz w:val="24"/>
          <w:szCs w:val="24"/>
        </w:rPr>
        <w:t>uncovers a workplace harassment case under the Equality Act</w:t>
      </w:r>
      <w:r w:rsidR="00C31A33" w:rsidRPr="00C310B7">
        <w:rPr>
          <w:rFonts w:ascii="Arial" w:hAnsi="Arial" w:cs="Arial"/>
          <w:sz w:val="24"/>
          <w:szCs w:val="24"/>
        </w:rPr>
        <w:t xml:space="preserve"> 2010. The case explores how homophobic taunts which were directed to a heterosexual </w:t>
      </w:r>
      <w:r w:rsidR="003F55D9" w:rsidRPr="00C310B7">
        <w:rPr>
          <w:rFonts w:ascii="Arial" w:hAnsi="Arial" w:cs="Arial"/>
          <w:sz w:val="24"/>
          <w:szCs w:val="24"/>
        </w:rPr>
        <w:t xml:space="preserve">employee is covered under the protected characteristic sexual orientation. </w:t>
      </w:r>
      <w:r w:rsidR="0038694C" w:rsidRPr="00C310B7">
        <w:rPr>
          <w:rFonts w:ascii="Arial" w:hAnsi="Arial" w:cs="Arial"/>
          <w:sz w:val="24"/>
          <w:szCs w:val="24"/>
        </w:rPr>
        <w:t xml:space="preserve">In a similar case study </w:t>
      </w:r>
      <w:r w:rsidR="004471C9" w:rsidRPr="00C310B7">
        <w:rPr>
          <w:rFonts w:ascii="Arial" w:hAnsi="Arial" w:cs="Arial"/>
          <w:sz w:val="24"/>
          <w:szCs w:val="24"/>
        </w:rPr>
        <w:t>Brittin (2024)</w:t>
      </w:r>
      <w:r w:rsidR="0038694C" w:rsidRPr="00C310B7">
        <w:rPr>
          <w:rFonts w:ascii="Arial" w:hAnsi="Arial" w:cs="Arial"/>
          <w:sz w:val="24"/>
          <w:szCs w:val="24"/>
        </w:rPr>
        <w:t xml:space="preserve"> critically emphasises the risks that employers face if they fail to effectively address sexual harassment, in relation to the sex discrimination act (</w:t>
      </w:r>
      <w:r w:rsidR="00E70236" w:rsidRPr="00C310B7">
        <w:rPr>
          <w:rFonts w:ascii="Arial" w:hAnsi="Arial" w:cs="Arial"/>
          <w:sz w:val="24"/>
          <w:szCs w:val="24"/>
        </w:rPr>
        <w:t>Robin, 2024</w:t>
      </w:r>
      <w:r w:rsidR="0038694C" w:rsidRPr="00C310B7">
        <w:rPr>
          <w:rFonts w:ascii="Arial" w:hAnsi="Arial" w:cs="Arial"/>
          <w:sz w:val="24"/>
          <w:szCs w:val="24"/>
        </w:rPr>
        <w:t xml:space="preserve">). The description of the inappropriate behaviours, whether questioned as trivial or non-targeted can also lead to the establishment of a hostile work environment which </w:t>
      </w:r>
      <w:r w:rsidR="00467DFE" w:rsidRPr="00C310B7">
        <w:rPr>
          <w:rFonts w:ascii="Arial" w:hAnsi="Arial" w:cs="Arial"/>
          <w:sz w:val="24"/>
          <w:szCs w:val="24"/>
        </w:rPr>
        <w:t xml:space="preserve">damages staff moral increasing the exposure of legal lability for the employer. </w:t>
      </w:r>
      <w:r w:rsidR="00442D91" w:rsidRPr="00C310B7">
        <w:rPr>
          <w:rFonts w:ascii="Arial" w:hAnsi="Arial" w:cs="Arial"/>
          <w:sz w:val="24"/>
          <w:szCs w:val="24"/>
        </w:rPr>
        <w:t xml:space="preserve">The impact of </w:t>
      </w:r>
      <w:r w:rsidR="00724A53" w:rsidRPr="00C310B7">
        <w:rPr>
          <w:rFonts w:ascii="Arial" w:hAnsi="Arial" w:cs="Arial"/>
          <w:sz w:val="24"/>
          <w:szCs w:val="24"/>
        </w:rPr>
        <w:t>these cases</w:t>
      </w:r>
      <w:r w:rsidR="00442D91" w:rsidRPr="00C310B7">
        <w:rPr>
          <w:rFonts w:ascii="Arial" w:hAnsi="Arial" w:cs="Arial"/>
          <w:sz w:val="24"/>
          <w:szCs w:val="24"/>
        </w:rPr>
        <w:t xml:space="preserve"> highlight the critical role that organisations </w:t>
      </w:r>
      <w:r w:rsidR="00A65233">
        <w:rPr>
          <w:rFonts w:ascii="Arial" w:hAnsi="Arial" w:cs="Arial"/>
          <w:sz w:val="24"/>
          <w:szCs w:val="24"/>
        </w:rPr>
        <w:t>play</w:t>
      </w:r>
      <w:r w:rsidR="00AA5965" w:rsidRPr="00C310B7">
        <w:rPr>
          <w:rFonts w:ascii="Arial" w:hAnsi="Arial" w:cs="Arial"/>
          <w:sz w:val="24"/>
          <w:szCs w:val="24"/>
        </w:rPr>
        <w:t xml:space="preserve"> to prevent and address harassment of this nature</w:t>
      </w:r>
      <w:r w:rsidR="007B5FA6" w:rsidRPr="00C310B7">
        <w:rPr>
          <w:rFonts w:ascii="Arial" w:hAnsi="Arial" w:cs="Arial"/>
          <w:sz w:val="24"/>
          <w:szCs w:val="24"/>
        </w:rPr>
        <w:t xml:space="preserve"> (</w:t>
      </w:r>
      <w:r w:rsidR="00F839C0" w:rsidRPr="00C310B7">
        <w:rPr>
          <w:rFonts w:ascii="Arial" w:hAnsi="Arial" w:cs="Arial"/>
          <w:sz w:val="24"/>
          <w:szCs w:val="24"/>
        </w:rPr>
        <w:t>Sivasubramaniam, 2024</w:t>
      </w:r>
      <w:r w:rsidR="007B5FA6" w:rsidRPr="00C310B7">
        <w:rPr>
          <w:rFonts w:ascii="Arial" w:hAnsi="Arial" w:cs="Arial"/>
          <w:sz w:val="24"/>
          <w:szCs w:val="24"/>
        </w:rPr>
        <w:t xml:space="preserve">). </w:t>
      </w:r>
      <w:r w:rsidR="00AA5965" w:rsidRPr="00C310B7">
        <w:rPr>
          <w:rFonts w:ascii="Arial" w:hAnsi="Arial" w:cs="Arial"/>
          <w:sz w:val="24"/>
          <w:szCs w:val="24"/>
        </w:rPr>
        <w:t xml:space="preserve"> </w:t>
      </w:r>
      <w:r w:rsidR="00F7798E" w:rsidRPr="00C310B7">
        <w:rPr>
          <w:rFonts w:ascii="Arial" w:hAnsi="Arial" w:cs="Arial"/>
          <w:sz w:val="24"/>
          <w:szCs w:val="24"/>
        </w:rPr>
        <w:t>In addition to the legal compliance</w:t>
      </w:r>
      <w:r w:rsidR="007B5FA6" w:rsidRPr="00C310B7">
        <w:rPr>
          <w:rFonts w:ascii="Arial" w:hAnsi="Arial" w:cs="Arial"/>
          <w:sz w:val="24"/>
          <w:szCs w:val="24"/>
        </w:rPr>
        <w:t xml:space="preserve">, </w:t>
      </w:r>
      <w:r w:rsidR="00F7798E" w:rsidRPr="00C310B7">
        <w:rPr>
          <w:rFonts w:ascii="Arial" w:hAnsi="Arial" w:cs="Arial"/>
          <w:sz w:val="24"/>
          <w:szCs w:val="24"/>
        </w:rPr>
        <w:t xml:space="preserve">adopting good practice and clear procedures </w:t>
      </w:r>
      <w:r w:rsidR="00B77264" w:rsidRPr="00C310B7">
        <w:rPr>
          <w:rFonts w:ascii="Arial" w:hAnsi="Arial" w:cs="Arial"/>
          <w:sz w:val="24"/>
          <w:szCs w:val="24"/>
        </w:rPr>
        <w:t xml:space="preserve">will </w:t>
      </w:r>
      <w:r w:rsidR="00D010F5" w:rsidRPr="00C310B7">
        <w:rPr>
          <w:rFonts w:ascii="Arial" w:hAnsi="Arial" w:cs="Arial"/>
          <w:sz w:val="24"/>
          <w:szCs w:val="24"/>
        </w:rPr>
        <w:t>ensure dignity and respect within the workplace which will contribute to the remit of inclusivity</w:t>
      </w:r>
      <w:r w:rsidR="00486F40" w:rsidRPr="00C310B7">
        <w:rPr>
          <w:rFonts w:ascii="Arial" w:hAnsi="Arial" w:cs="Arial"/>
          <w:sz w:val="24"/>
          <w:szCs w:val="24"/>
        </w:rPr>
        <w:t xml:space="preserve"> (</w:t>
      </w:r>
      <w:r w:rsidR="006451AA" w:rsidRPr="00C310B7">
        <w:rPr>
          <w:rFonts w:ascii="Arial" w:hAnsi="Arial" w:cs="Arial"/>
          <w:sz w:val="24"/>
          <w:szCs w:val="24"/>
        </w:rPr>
        <w:t>Herbert, 2024</w:t>
      </w:r>
      <w:r w:rsidR="00486F40" w:rsidRPr="00C310B7">
        <w:rPr>
          <w:rFonts w:ascii="Arial" w:hAnsi="Arial" w:cs="Arial"/>
          <w:sz w:val="24"/>
          <w:szCs w:val="24"/>
        </w:rPr>
        <w:t>)</w:t>
      </w:r>
      <w:r w:rsidR="00D010F5" w:rsidRPr="00C310B7">
        <w:rPr>
          <w:rFonts w:ascii="Arial" w:hAnsi="Arial" w:cs="Arial"/>
          <w:sz w:val="24"/>
          <w:szCs w:val="24"/>
        </w:rPr>
        <w:t xml:space="preserve">. </w:t>
      </w:r>
      <w:r w:rsidR="007B5FA6" w:rsidRPr="00C310B7">
        <w:rPr>
          <w:rFonts w:ascii="Arial" w:hAnsi="Arial" w:cs="Arial"/>
          <w:sz w:val="24"/>
          <w:szCs w:val="24"/>
        </w:rPr>
        <w:t xml:space="preserve"> </w:t>
      </w:r>
    </w:p>
    <w:p w14:paraId="6C3FC6AE" w14:textId="2ECB2CE1" w:rsidR="00D56FA9" w:rsidRPr="00C310B7" w:rsidRDefault="005500FC" w:rsidP="00833757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If NRW fail to implement effective harassment measures</w:t>
      </w:r>
      <w:r w:rsidR="00BF0F9E" w:rsidRPr="00C310B7">
        <w:rPr>
          <w:rFonts w:ascii="Arial" w:hAnsi="Arial" w:cs="Arial"/>
          <w:sz w:val="24"/>
          <w:szCs w:val="24"/>
        </w:rPr>
        <w:t>, it could lead to a work environment which becomes hostile (</w:t>
      </w:r>
      <w:r w:rsidR="006451AA" w:rsidRPr="00C310B7">
        <w:rPr>
          <w:rFonts w:ascii="Arial" w:hAnsi="Arial" w:cs="Arial"/>
          <w:sz w:val="24"/>
          <w:szCs w:val="24"/>
        </w:rPr>
        <w:t>Robin, 2024</w:t>
      </w:r>
      <w:r w:rsidR="00BF0F9E" w:rsidRPr="00C310B7">
        <w:rPr>
          <w:rFonts w:ascii="Arial" w:hAnsi="Arial" w:cs="Arial"/>
          <w:sz w:val="24"/>
          <w:szCs w:val="24"/>
        </w:rPr>
        <w:t>).</w:t>
      </w:r>
      <w:r w:rsidR="00E7549E" w:rsidRPr="00C310B7">
        <w:rPr>
          <w:rFonts w:ascii="Arial" w:hAnsi="Arial" w:cs="Arial"/>
          <w:sz w:val="24"/>
          <w:szCs w:val="24"/>
        </w:rPr>
        <w:t xml:space="preserve"> The damage posed to the organisational culture could </w:t>
      </w:r>
      <w:r w:rsidR="00BF0F9E" w:rsidRPr="00C310B7">
        <w:rPr>
          <w:rFonts w:ascii="Arial" w:hAnsi="Arial" w:cs="Arial"/>
          <w:sz w:val="24"/>
          <w:szCs w:val="24"/>
        </w:rPr>
        <w:t xml:space="preserve"> </w:t>
      </w:r>
      <w:r w:rsidR="00F40DA8" w:rsidRPr="00C310B7">
        <w:rPr>
          <w:rFonts w:ascii="Arial" w:hAnsi="Arial" w:cs="Arial"/>
          <w:sz w:val="24"/>
          <w:szCs w:val="24"/>
        </w:rPr>
        <w:t>lead to increased turnover, sickness</w:t>
      </w:r>
      <w:r w:rsidR="00E4696C" w:rsidRPr="00C310B7">
        <w:rPr>
          <w:rFonts w:ascii="Arial" w:hAnsi="Arial" w:cs="Arial"/>
          <w:sz w:val="24"/>
          <w:szCs w:val="24"/>
        </w:rPr>
        <w:t xml:space="preserve"> and reduced employee moral</w:t>
      </w:r>
      <w:r w:rsidR="0052005B" w:rsidRPr="00C310B7">
        <w:rPr>
          <w:rFonts w:ascii="Arial" w:hAnsi="Arial" w:cs="Arial"/>
          <w:sz w:val="24"/>
          <w:szCs w:val="24"/>
        </w:rPr>
        <w:t xml:space="preserve"> overall detrimental to employee wellbeing (</w:t>
      </w:r>
      <w:r w:rsidR="00E3054D" w:rsidRPr="00C310B7">
        <w:rPr>
          <w:rFonts w:ascii="Arial" w:hAnsi="Arial" w:cs="Arial"/>
          <w:sz w:val="24"/>
          <w:szCs w:val="24"/>
        </w:rPr>
        <w:t>Herbert, 2024</w:t>
      </w:r>
      <w:r w:rsidR="0052005B" w:rsidRPr="00C310B7">
        <w:rPr>
          <w:rFonts w:ascii="Arial" w:hAnsi="Arial" w:cs="Arial"/>
          <w:sz w:val="24"/>
          <w:szCs w:val="24"/>
        </w:rPr>
        <w:t xml:space="preserve">). </w:t>
      </w:r>
      <w:r w:rsidR="00B13A2C" w:rsidRPr="00C310B7">
        <w:rPr>
          <w:rFonts w:ascii="Arial" w:hAnsi="Arial" w:cs="Arial"/>
          <w:sz w:val="24"/>
          <w:szCs w:val="24"/>
        </w:rPr>
        <w:t xml:space="preserve">Mangwana </w:t>
      </w:r>
      <w:r w:rsidR="003D6E9E" w:rsidRPr="00C310B7">
        <w:rPr>
          <w:rFonts w:ascii="Arial" w:hAnsi="Arial" w:cs="Arial"/>
          <w:sz w:val="24"/>
          <w:szCs w:val="24"/>
        </w:rPr>
        <w:t>(</w:t>
      </w:r>
      <w:r w:rsidR="00B13A2C" w:rsidRPr="00C310B7">
        <w:rPr>
          <w:rFonts w:ascii="Arial" w:hAnsi="Arial" w:cs="Arial"/>
          <w:sz w:val="24"/>
          <w:szCs w:val="24"/>
        </w:rPr>
        <w:t>2024</w:t>
      </w:r>
      <w:r w:rsidR="003D6E9E" w:rsidRPr="00C310B7">
        <w:rPr>
          <w:rFonts w:ascii="Arial" w:hAnsi="Arial" w:cs="Arial"/>
          <w:sz w:val="24"/>
          <w:szCs w:val="24"/>
        </w:rPr>
        <w:t>) assert that a</w:t>
      </w:r>
      <w:r w:rsidR="00E7549E" w:rsidRPr="00C310B7">
        <w:rPr>
          <w:rFonts w:ascii="Arial" w:hAnsi="Arial" w:cs="Arial"/>
          <w:sz w:val="24"/>
          <w:szCs w:val="24"/>
        </w:rPr>
        <w:t>ll</w:t>
      </w:r>
      <w:r w:rsidR="00751E70" w:rsidRPr="00C310B7">
        <w:rPr>
          <w:rFonts w:ascii="Arial" w:hAnsi="Arial" w:cs="Arial"/>
          <w:sz w:val="24"/>
          <w:szCs w:val="24"/>
        </w:rPr>
        <w:t xml:space="preserve"> policies and procedures need to outline clearly that whether the harassment is intentional or not, </w:t>
      </w:r>
      <w:r w:rsidR="00A35F5E" w:rsidRPr="00C310B7">
        <w:rPr>
          <w:rFonts w:ascii="Arial" w:hAnsi="Arial" w:cs="Arial"/>
          <w:sz w:val="24"/>
          <w:szCs w:val="24"/>
        </w:rPr>
        <w:t xml:space="preserve">cases </w:t>
      </w:r>
      <w:r w:rsidR="00880DBD" w:rsidRPr="00C310B7">
        <w:rPr>
          <w:rFonts w:ascii="Arial" w:hAnsi="Arial" w:cs="Arial"/>
          <w:sz w:val="24"/>
          <w:szCs w:val="24"/>
        </w:rPr>
        <w:t>w</w:t>
      </w:r>
      <w:r w:rsidR="00BC1A7C">
        <w:rPr>
          <w:rFonts w:ascii="Arial" w:hAnsi="Arial" w:cs="Arial"/>
          <w:sz w:val="24"/>
          <w:szCs w:val="24"/>
        </w:rPr>
        <w:t>h</w:t>
      </w:r>
      <w:r w:rsidR="00880DBD" w:rsidRPr="00C310B7">
        <w:rPr>
          <w:rFonts w:ascii="Arial" w:hAnsi="Arial" w:cs="Arial"/>
          <w:sz w:val="24"/>
          <w:szCs w:val="24"/>
        </w:rPr>
        <w:t xml:space="preserve">ere non-compliance is identified </w:t>
      </w:r>
      <w:r w:rsidR="00A35F5E" w:rsidRPr="00C310B7">
        <w:rPr>
          <w:rFonts w:ascii="Arial" w:hAnsi="Arial" w:cs="Arial"/>
          <w:sz w:val="24"/>
          <w:szCs w:val="24"/>
        </w:rPr>
        <w:t xml:space="preserve">can escalate into financially costly legal challenges which will pose reputational damage to the organisation and harm employee </w:t>
      </w:r>
      <w:r w:rsidR="00271BAB" w:rsidRPr="00C310B7">
        <w:rPr>
          <w:rFonts w:ascii="Arial" w:hAnsi="Arial" w:cs="Arial"/>
          <w:sz w:val="24"/>
          <w:szCs w:val="24"/>
        </w:rPr>
        <w:t>engagement</w:t>
      </w:r>
      <w:r w:rsidR="00277F21" w:rsidRPr="00C310B7">
        <w:rPr>
          <w:rFonts w:ascii="Arial" w:hAnsi="Arial" w:cs="Arial"/>
          <w:sz w:val="24"/>
          <w:szCs w:val="24"/>
        </w:rPr>
        <w:t xml:space="preserve"> and subject NRW to </w:t>
      </w:r>
      <w:r w:rsidR="002501A7" w:rsidRPr="00C310B7">
        <w:rPr>
          <w:rFonts w:ascii="Arial" w:hAnsi="Arial" w:cs="Arial"/>
          <w:sz w:val="24"/>
          <w:szCs w:val="24"/>
        </w:rPr>
        <w:t>increased scrutiny from regulatory bodies</w:t>
      </w:r>
      <w:r w:rsidR="00271BAB" w:rsidRPr="00C310B7">
        <w:rPr>
          <w:rFonts w:ascii="Arial" w:hAnsi="Arial" w:cs="Arial"/>
          <w:sz w:val="24"/>
          <w:szCs w:val="24"/>
        </w:rPr>
        <w:t xml:space="preserve"> (</w:t>
      </w:r>
      <w:r w:rsidR="00BD2D8B" w:rsidRPr="00C310B7">
        <w:rPr>
          <w:rFonts w:ascii="Arial" w:hAnsi="Arial" w:cs="Arial"/>
          <w:sz w:val="24"/>
          <w:szCs w:val="24"/>
        </w:rPr>
        <w:t>Cheadle, 2024</w:t>
      </w:r>
      <w:r w:rsidR="00271BAB" w:rsidRPr="00C310B7">
        <w:rPr>
          <w:rFonts w:ascii="Arial" w:hAnsi="Arial" w:cs="Arial"/>
          <w:sz w:val="24"/>
          <w:szCs w:val="24"/>
        </w:rPr>
        <w:t>).</w:t>
      </w:r>
    </w:p>
    <w:p w14:paraId="1E6C7E4D" w14:textId="25BB46CC" w:rsidR="00E2270F" w:rsidRPr="00C310B7" w:rsidRDefault="00C265B2" w:rsidP="00833757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lastRenderedPageBreak/>
        <w:t xml:space="preserve">If an employee successfully presents a claim at a tribunal for sexual harassment and NRW hasn’t introduced the reasonable steps to prevent sexual harassment, the compensation could increase by 25% for breaches identified in a tribunal case (Equality Human Rights Commission, 2024). </w:t>
      </w:r>
      <w:r w:rsidR="00224F92" w:rsidRPr="00C310B7">
        <w:rPr>
          <w:rFonts w:ascii="Arial" w:hAnsi="Arial" w:cs="Arial"/>
          <w:sz w:val="24"/>
          <w:szCs w:val="24"/>
        </w:rPr>
        <w:t xml:space="preserve"> The amendments to the Equality Act 2023 have broadened the responsibilities on the employer and legal compliance has become stringent (</w:t>
      </w:r>
      <w:r w:rsidR="00C16AD3" w:rsidRPr="00C310B7">
        <w:rPr>
          <w:rFonts w:ascii="Arial" w:hAnsi="Arial" w:cs="Arial"/>
          <w:sz w:val="24"/>
          <w:szCs w:val="24"/>
        </w:rPr>
        <w:t>Gers and Groves, 2024</w:t>
      </w:r>
      <w:r w:rsidR="00224F92" w:rsidRPr="00C310B7">
        <w:rPr>
          <w:rFonts w:ascii="Arial" w:hAnsi="Arial" w:cs="Arial"/>
          <w:sz w:val="24"/>
          <w:szCs w:val="24"/>
        </w:rPr>
        <w:t xml:space="preserve">). </w:t>
      </w:r>
      <w:r w:rsidR="00E2270F" w:rsidRPr="00C310B7">
        <w:rPr>
          <w:rFonts w:ascii="Arial" w:hAnsi="Arial" w:cs="Arial"/>
          <w:sz w:val="24"/>
          <w:szCs w:val="24"/>
        </w:rPr>
        <w:t>For NRW, we are required to revisit, revise and strengthen current measures to ensure alignment with the changing law (</w:t>
      </w:r>
      <w:r w:rsidR="007A67B6" w:rsidRPr="00C310B7">
        <w:rPr>
          <w:rFonts w:ascii="Arial" w:hAnsi="Arial" w:cs="Arial"/>
          <w:sz w:val="24"/>
          <w:szCs w:val="24"/>
        </w:rPr>
        <w:t>Robin, 2024</w:t>
      </w:r>
      <w:r w:rsidR="00E2270F" w:rsidRPr="00C310B7">
        <w:rPr>
          <w:rFonts w:ascii="Arial" w:hAnsi="Arial" w:cs="Arial"/>
          <w:sz w:val="24"/>
          <w:szCs w:val="24"/>
        </w:rPr>
        <w:t xml:space="preserve">). </w:t>
      </w:r>
    </w:p>
    <w:p w14:paraId="7A60B6B8" w14:textId="438B491F" w:rsidR="00AB03E8" w:rsidRDefault="005E46D2" w:rsidP="00833757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To ensure NRW complies with the new duty within the updated Equalities Act 2010, </w:t>
      </w:r>
      <w:r w:rsidR="006F3A7C" w:rsidRPr="00C310B7">
        <w:rPr>
          <w:rFonts w:ascii="Arial" w:hAnsi="Arial" w:cs="Arial"/>
          <w:sz w:val="24"/>
          <w:szCs w:val="24"/>
        </w:rPr>
        <w:t>CIPD (2024) assert that through acting on proactive measures which include providing regular training, implementing clear reporting channels where claims are promptly addressed and adopting zero-tolerance policies towards harassment to all levels of the organisation is not just legal requirement and imperative but a strategic move to ensure that the workplace is fair and productive.</w:t>
      </w:r>
    </w:p>
    <w:p w14:paraId="5832E0A3" w14:textId="25FE4FFC" w:rsidR="005B1B43" w:rsidRDefault="00B10EEF" w:rsidP="00833757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The actions that will be taken will </w:t>
      </w:r>
      <w:r w:rsidR="00EB3E95">
        <w:rPr>
          <w:rFonts w:ascii="Arial" w:hAnsi="Arial" w:cs="Arial"/>
          <w:sz w:val="24"/>
          <w:szCs w:val="24"/>
        </w:rPr>
        <w:t>assist mitigating</w:t>
      </w:r>
      <w:r w:rsidRPr="00C310B7">
        <w:rPr>
          <w:rFonts w:ascii="Arial" w:hAnsi="Arial" w:cs="Arial"/>
          <w:sz w:val="24"/>
          <w:szCs w:val="24"/>
        </w:rPr>
        <w:t xml:space="preserve"> legal challenges and </w:t>
      </w:r>
      <w:r w:rsidR="00350C75" w:rsidRPr="00C310B7">
        <w:rPr>
          <w:rFonts w:ascii="Arial" w:hAnsi="Arial" w:cs="Arial"/>
          <w:sz w:val="24"/>
          <w:szCs w:val="24"/>
        </w:rPr>
        <w:t>ensures organisational credibility safeguarding the employees confidence in our commitment to dignity and respect (</w:t>
      </w:r>
      <w:r w:rsidR="007A67B6" w:rsidRPr="00C310B7">
        <w:rPr>
          <w:rFonts w:ascii="Arial" w:hAnsi="Arial" w:cs="Arial"/>
          <w:sz w:val="24"/>
          <w:szCs w:val="24"/>
        </w:rPr>
        <w:t>Herbert, 2024</w:t>
      </w:r>
      <w:r w:rsidR="00350C75" w:rsidRPr="00C310B7">
        <w:rPr>
          <w:rFonts w:ascii="Arial" w:hAnsi="Arial" w:cs="Arial"/>
          <w:sz w:val="24"/>
          <w:szCs w:val="24"/>
        </w:rPr>
        <w:t xml:space="preserve">). </w:t>
      </w:r>
    </w:p>
    <w:p w14:paraId="31E58B18" w14:textId="77777777" w:rsidR="00EA78E4" w:rsidRPr="00C310B7" w:rsidRDefault="00EA78E4">
      <w:pPr>
        <w:rPr>
          <w:rFonts w:ascii="Arial" w:hAnsi="Arial" w:cs="Arial"/>
          <w:sz w:val="24"/>
          <w:szCs w:val="24"/>
        </w:rPr>
      </w:pPr>
    </w:p>
    <w:p w14:paraId="073967FB" w14:textId="3560B07A" w:rsidR="00340120" w:rsidRPr="00C310B7" w:rsidRDefault="00437A17">
      <w:pPr>
        <w:rPr>
          <w:rFonts w:ascii="Arial" w:hAnsi="Arial" w:cs="Arial"/>
          <w:b/>
          <w:bCs/>
          <w:color w:val="009999"/>
          <w:sz w:val="24"/>
          <w:szCs w:val="24"/>
        </w:rPr>
      </w:pPr>
      <w:r w:rsidRPr="00C310B7">
        <w:rPr>
          <w:rFonts w:ascii="Arial" w:hAnsi="Arial" w:cs="Arial"/>
          <w:b/>
          <w:bCs/>
          <w:color w:val="009999"/>
          <w:sz w:val="24"/>
          <w:szCs w:val="24"/>
        </w:rPr>
        <w:t xml:space="preserve">Political factor </w:t>
      </w:r>
      <w:r w:rsidR="00972689" w:rsidRPr="00C310B7">
        <w:rPr>
          <w:rFonts w:ascii="Arial" w:hAnsi="Arial" w:cs="Arial"/>
          <w:b/>
          <w:bCs/>
          <w:color w:val="009999"/>
          <w:sz w:val="24"/>
          <w:szCs w:val="24"/>
        </w:rPr>
        <w:t>–</w:t>
      </w:r>
      <w:r w:rsidRPr="00C310B7">
        <w:rPr>
          <w:rFonts w:ascii="Arial" w:hAnsi="Arial" w:cs="Arial"/>
          <w:b/>
          <w:bCs/>
          <w:color w:val="009999"/>
          <w:sz w:val="24"/>
          <w:szCs w:val="24"/>
        </w:rPr>
        <w:t xml:space="preserve"> </w:t>
      </w:r>
      <w:r w:rsidR="00972689" w:rsidRPr="00C310B7">
        <w:rPr>
          <w:rFonts w:ascii="Arial" w:hAnsi="Arial" w:cs="Arial"/>
          <w:b/>
          <w:bCs/>
          <w:color w:val="009999"/>
          <w:sz w:val="24"/>
          <w:szCs w:val="24"/>
        </w:rPr>
        <w:t xml:space="preserve">the reality of public sector funding </w:t>
      </w:r>
    </w:p>
    <w:p w14:paraId="065C843C" w14:textId="77777777" w:rsidR="005B1B43" w:rsidRPr="00C310B7" w:rsidRDefault="00E53B26">
      <w:pPr>
        <w:rPr>
          <w:rFonts w:ascii="Arial" w:hAnsi="Arial" w:cs="Arial"/>
          <w:b/>
          <w:bCs/>
          <w:sz w:val="24"/>
          <w:szCs w:val="24"/>
        </w:rPr>
      </w:pPr>
      <w:r w:rsidRPr="00C310B7">
        <w:rPr>
          <w:rFonts w:ascii="Arial" w:hAnsi="Arial" w:cs="Arial"/>
          <w:b/>
          <w:bCs/>
          <w:noProof/>
          <w:color w:val="0099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A16BC" wp14:editId="3077226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135380" cy="9525"/>
                <wp:effectExtent l="0" t="0" r="26670" b="28575"/>
                <wp:wrapNone/>
                <wp:docPr id="171063701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538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2ED3D2" id="Straight Connector 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0" to="89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" strokecolor="#099" strokeweight=".5pt">
                <v:stroke joinstyle="miter"/>
                <w10:wrap anchorx="margin"/>
              </v:line>
            </w:pict>
          </mc:Fallback>
        </mc:AlternateContent>
      </w:r>
    </w:p>
    <w:p w14:paraId="07221A95" w14:textId="77A45F15" w:rsidR="00897FF5" w:rsidRPr="00C310B7" w:rsidRDefault="00340120">
      <w:pPr>
        <w:rPr>
          <w:rFonts w:ascii="Arial" w:hAnsi="Arial" w:cs="Arial"/>
          <w:b/>
          <w:bCs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As a consequence of high-inflation </w:t>
      </w:r>
      <w:r w:rsidR="00284FDF" w:rsidRPr="00C310B7">
        <w:rPr>
          <w:rFonts w:ascii="Arial" w:hAnsi="Arial" w:cs="Arial"/>
          <w:sz w:val="24"/>
          <w:szCs w:val="24"/>
        </w:rPr>
        <w:t>and cost of living crisis (ONS, 2024),</w:t>
      </w:r>
      <w:r w:rsidR="006712DE" w:rsidRPr="00C310B7">
        <w:rPr>
          <w:rFonts w:ascii="Arial" w:hAnsi="Arial" w:cs="Arial"/>
          <w:sz w:val="24"/>
          <w:szCs w:val="24"/>
        </w:rPr>
        <w:t xml:space="preserve"> </w:t>
      </w:r>
      <w:r w:rsidR="00284FDF" w:rsidRPr="00C310B7">
        <w:rPr>
          <w:rFonts w:ascii="Arial" w:hAnsi="Arial" w:cs="Arial"/>
          <w:sz w:val="24"/>
          <w:szCs w:val="24"/>
        </w:rPr>
        <w:t xml:space="preserve">the Welsh Government has to make difficult choices concerning the funding allocation across the </w:t>
      </w:r>
      <w:r w:rsidR="003010AD" w:rsidRPr="00C310B7">
        <w:rPr>
          <w:rFonts w:ascii="Arial" w:hAnsi="Arial" w:cs="Arial"/>
          <w:sz w:val="24"/>
          <w:szCs w:val="24"/>
        </w:rPr>
        <w:t>public sector</w:t>
      </w:r>
      <w:r w:rsidR="006712DE" w:rsidRPr="00C310B7">
        <w:rPr>
          <w:rFonts w:ascii="Arial" w:hAnsi="Arial" w:cs="Arial"/>
          <w:sz w:val="24"/>
          <w:szCs w:val="24"/>
        </w:rPr>
        <w:t xml:space="preserve"> </w:t>
      </w:r>
      <w:r w:rsidR="00CB2624" w:rsidRPr="00C310B7">
        <w:rPr>
          <w:rFonts w:ascii="Arial" w:hAnsi="Arial" w:cs="Arial"/>
          <w:sz w:val="24"/>
          <w:szCs w:val="24"/>
        </w:rPr>
        <w:t>(</w:t>
      </w:r>
      <w:r w:rsidR="00233B26" w:rsidRPr="00C310B7">
        <w:rPr>
          <w:rFonts w:ascii="Arial" w:hAnsi="Arial" w:cs="Arial"/>
          <w:sz w:val="24"/>
          <w:szCs w:val="24"/>
        </w:rPr>
        <w:t>Lewis, 2024</w:t>
      </w:r>
      <w:r w:rsidR="00CB2624" w:rsidRPr="00C310B7">
        <w:rPr>
          <w:rFonts w:ascii="Arial" w:hAnsi="Arial" w:cs="Arial"/>
          <w:sz w:val="24"/>
          <w:szCs w:val="24"/>
        </w:rPr>
        <w:t xml:space="preserve">). </w:t>
      </w:r>
      <w:r w:rsidR="000F5DFE" w:rsidRPr="00C310B7">
        <w:rPr>
          <w:rFonts w:ascii="Arial" w:hAnsi="Arial" w:cs="Arial"/>
          <w:sz w:val="24"/>
          <w:szCs w:val="24"/>
        </w:rPr>
        <w:t>As a result of the wider economic pressures</w:t>
      </w:r>
      <w:r w:rsidR="00C043A6" w:rsidRPr="00C310B7">
        <w:rPr>
          <w:rFonts w:ascii="Arial" w:hAnsi="Arial" w:cs="Arial"/>
          <w:sz w:val="24"/>
          <w:szCs w:val="24"/>
        </w:rPr>
        <w:t>, it has created challenges for the Welsh Government when</w:t>
      </w:r>
      <w:r w:rsidR="00F80594" w:rsidRPr="00C310B7">
        <w:rPr>
          <w:rFonts w:ascii="Arial" w:hAnsi="Arial" w:cs="Arial"/>
          <w:sz w:val="24"/>
          <w:szCs w:val="24"/>
        </w:rPr>
        <w:t xml:space="preserve"> prioritising health, education and environmental protection which has resulted in tighter budgets for </w:t>
      </w:r>
      <w:r w:rsidR="006968D1">
        <w:rPr>
          <w:rFonts w:ascii="Arial" w:hAnsi="Arial" w:cs="Arial"/>
          <w:sz w:val="24"/>
          <w:szCs w:val="24"/>
        </w:rPr>
        <w:t xml:space="preserve">NRW </w:t>
      </w:r>
      <w:r w:rsidR="00F80594" w:rsidRPr="00C310B7">
        <w:rPr>
          <w:rFonts w:ascii="Arial" w:hAnsi="Arial" w:cs="Arial"/>
          <w:sz w:val="24"/>
          <w:szCs w:val="24"/>
        </w:rPr>
        <w:t xml:space="preserve">(Audit Wales, 2023). </w:t>
      </w:r>
      <w:r w:rsidR="00C043A6" w:rsidRPr="00C310B7">
        <w:rPr>
          <w:rFonts w:ascii="Arial" w:hAnsi="Arial" w:cs="Arial"/>
          <w:sz w:val="24"/>
          <w:szCs w:val="24"/>
        </w:rPr>
        <w:t>The</w:t>
      </w:r>
      <w:r w:rsidR="00493AE8" w:rsidRPr="00C310B7">
        <w:rPr>
          <w:rFonts w:ascii="Arial" w:hAnsi="Arial" w:cs="Arial"/>
          <w:sz w:val="24"/>
          <w:szCs w:val="24"/>
        </w:rPr>
        <w:t xml:space="preserve"> budget for the environment and rural affairs has experienced a </w:t>
      </w:r>
      <w:r w:rsidR="00C043A6" w:rsidRPr="00C310B7">
        <w:rPr>
          <w:rFonts w:ascii="Arial" w:hAnsi="Arial" w:cs="Arial"/>
          <w:sz w:val="24"/>
          <w:szCs w:val="24"/>
        </w:rPr>
        <w:t>continuous cut of</w:t>
      </w:r>
      <w:r w:rsidR="00493AE8" w:rsidRPr="00C310B7">
        <w:rPr>
          <w:rFonts w:ascii="Arial" w:hAnsi="Arial" w:cs="Arial"/>
          <w:sz w:val="24"/>
          <w:szCs w:val="24"/>
        </w:rPr>
        <w:t xml:space="preserve"> </w:t>
      </w:r>
      <w:r w:rsidR="00C043A6" w:rsidRPr="00C310B7">
        <w:rPr>
          <w:rFonts w:ascii="Arial" w:hAnsi="Arial" w:cs="Arial"/>
          <w:sz w:val="24"/>
          <w:szCs w:val="24"/>
        </w:rPr>
        <w:t xml:space="preserve">10.5% </w:t>
      </w:r>
      <w:r w:rsidR="00493AE8" w:rsidRPr="00C310B7">
        <w:rPr>
          <w:rFonts w:ascii="Arial" w:hAnsi="Arial" w:cs="Arial"/>
          <w:sz w:val="24"/>
          <w:szCs w:val="24"/>
        </w:rPr>
        <w:t xml:space="preserve">(Audit Wales, 2023). </w:t>
      </w:r>
    </w:p>
    <w:p w14:paraId="7F560D2F" w14:textId="5A54AB79" w:rsidR="004B0FBB" w:rsidRPr="00C310B7" w:rsidRDefault="001638CA" w:rsidP="00986F19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Funding for the public sector in Wales is determined by the Welsh’s Government Budget which is dependent on the UK Government’s fiscal decisions (</w:t>
      </w:r>
      <w:r w:rsidR="008E43D5" w:rsidRPr="00C310B7">
        <w:rPr>
          <w:rFonts w:ascii="Arial" w:hAnsi="Arial" w:cs="Arial"/>
          <w:sz w:val="24"/>
          <w:szCs w:val="24"/>
        </w:rPr>
        <w:t>Jones, Poole and Trickey, 2022</w:t>
      </w:r>
      <w:r w:rsidRPr="00C310B7">
        <w:rPr>
          <w:rFonts w:ascii="Arial" w:hAnsi="Arial" w:cs="Arial"/>
          <w:sz w:val="24"/>
          <w:szCs w:val="24"/>
        </w:rPr>
        <w:t xml:space="preserve">). </w:t>
      </w:r>
      <w:r w:rsidR="008B63DF" w:rsidRPr="00C310B7">
        <w:rPr>
          <w:rFonts w:ascii="Arial" w:hAnsi="Arial" w:cs="Arial"/>
          <w:sz w:val="24"/>
          <w:szCs w:val="24"/>
        </w:rPr>
        <w:t xml:space="preserve">As a result of austerity measures, the funding settlement for Wales has previously been under pressure </w:t>
      </w:r>
      <w:r w:rsidR="003A21FE" w:rsidRPr="00C310B7">
        <w:rPr>
          <w:rFonts w:ascii="Arial" w:hAnsi="Arial" w:cs="Arial"/>
          <w:sz w:val="24"/>
          <w:szCs w:val="24"/>
        </w:rPr>
        <w:t>impacting funding for the Welsh public sector (</w:t>
      </w:r>
      <w:r w:rsidR="00946B73">
        <w:rPr>
          <w:rFonts w:ascii="Arial" w:hAnsi="Arial" w:cs="Arial"/>
          <w:sz w:val="24"/>
          <w:szCs w:val="24"/>
        </w:rPr>
        <w:t>Copus, Roberts and Wall</w:t>
      </w:r>
      <w:r w:rsidR="003A21FE" w:rsidRPr="00C310B7">
        <w:rPr>
          <w:rFonts w:ascii="Arial" w:hAnsi="Arial" w:cs="Arial"/>
          <w:sz w:val="24"/>
          <w:szCs w:val="24"/>
        </w:rPr>
        <w:t xml:space="preserve">, 2021). </w:t>
      </w:r>
      <w:r w:rsidR="00946B73">
        <w:rPr>
          <w:rFonts w:ascii="Arial" w:hAnsi="Arial" w:cs="Arial"/>
          <w:sz w:val="24"/>
          <w:szCs w:val="24"/>
        </w:rPr>
        <w:t>Dechezleprêtre and Sato</w:t>
      </w:r>
      <w:r w:rsidR="003272D2">
        <w:rPr>
          <w:rFonts w:ascii="Arial" w:hAnsi="Arial" w:cs="Arial"/>
          <w:sz w:val="24"/>
          <w:szCs w:val="24"/>
        </w:rPr>
        <w:t xml:space="preserve"> (</w:t>
      </w:r>
      <w:r w:rsidR="00946B73">
        <w:rPr>
          <w:rFonts w:ascii="Arial" w:hAnsi="Arial" w:cs="Arial"/>
          <w:sz w:val="24"/>
          <w:szCs w:val="24"/>
        </w:rPr>
        <w:t>201</w:t>
      </w:r>
      <w:r w:rsidR="003272D2">
        <w:rPr>
          <w:rFonts w:ascii="Arial" w:hAnsi="Arial" w:cs="Arial"/>
          <w:sz w:val="24"/>
          <w:szCs w:val="24"/>
        </w:rPr>
        <w:t>4)</w:t>
      </w:r>
      <w:r w:rsidR="00946B73" w:rsidRPr="00C310B7">
        <w:rPr>
          <w:rFonts w:ascii="Arial" w:hAnsi="Arial" w:cs="Arial"/>
          <w:sz w:val="24"/>
          <w:szCs w:val="24"/>
        </w:rPr>
        <w:t xml:space="preserve"> </w:t>
      </w:r>
      <w:r w:rsidR="00D67E9D" w:rsidRPr="00C310B7">
        <w:rPr>
          <w:rFonts w:ascii="Arial" w:hAnsi="Arial" w:cs="Arial"/>
          <w:sz w:val="24"/>
          <w:szCs w:val="24"/>
        </w:rPr>
        <w:t xml:space="preserve">explore this further through undertaking a policy analysis and finding that austerity measures </w:t>
      </w:r>
      <w:r w:rsidR="000D48E4" w:rsidRPr="00C310B7">
        <w:rPr>
          <w:rFonts w:ascii="Arial" w:hAnsi="Arial" w:cs="Arial"/>
          <w:sz w:val="24"/>
          <w:szCs w:val="24"/>
        </w:rPr>
        <w:t>or re-direction of funds towards economic recovery has resulted in environmental projects</w:t>
      </w:r>
      <w:r w:rsidR="00790566">
        <w:rPr>
          <w:rFonts w:ascii="Arial" w:hAnsi="Arial" w:cs="Arial"/>
          <w:sz w:val="24"/>
          <w:szCs w:val="24"/>
        </w:rPr>
        <w:t xml:space="preserve"> </w:t>
      </w:r>
      <w:r w:rsidR="004B6C54">
        <w:rPr>
          <w:rFonts w:ascii="Arial" w:hAnsi="Arial" w:cs="Arial"/>
          <w:sz w:val="24"/>
          <w:szCs w:val="24"/>
        </w:rPr>
        <w:t>or</w:t>
      </w:r>
      <w:r w:rsidR="000D48E4" w:rsidRPr="00C310B7">
        <w:rPr>
          <w:rFonts w:ascii="Arial" w:hAnsi="Arial" w:cs="Arial"/>
          <w:sz w:val="24"/>
          <w:szCs w:val="24"/>
        </w:rPr>
        <w:t xml:space="preserve"> initiates being deprioritised over other public services. </w:t>
      </w:r>
    </w:p>
    <w:p w14:paraId="066EFE32" w14:textId="02F87861" w:rsidR="00D94867" w:rsidRDefault="007036C3" w:rsidP="00986F19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The </w:t>
      </w:r>
      <w:r w:rsidR="0040583A">
        <w:rPr>
          <w:rFonts w:ascii="Arial" w:hAnsi="Arial" w:cs="Arial"/>
          <w:sz w:val="24"/>
          <w:szCs w:val="24"/>
        </w:rPr>
        <w:t>funding awarded</w:t>
      </w:r>
      <w:r w:rsidRPr="00C310B7">
        <w:rPr>
          <w:rFonts w:ascii="Arial" w:hAnsi="Arial" w:cs="Arial"/>
          <w:sz w:val="24"/>
          <w:szCs w:val="24"/>
        </w:rPr>
        <w:t xml:space="preserve"> by the Welsh Government </w:t>
      </w:r>
      <w:r w:rsidR="00094278" w:rsidRPr="00C310B7">
        <w:rPr>
          <w:rFonts w:ascii="Arial" w:hAnsi="Arial" w:cs="Arial"/>
          <w:sz w:val="24"/>
          <w:szCs w:val="24"/>
        </w:rPr>
        <w:t xml:space="preserve">directly impacts NRW’s ability to </w:t>
      </w:r>
      <w:r w:rsidR="0040583A">
        <w:rPr>
          <w:rFonts w:ascii="Arial" w:hAnsi="Arial" w:cs="Arial"/>
          <w:sz w:val="24"/>
          <w:szCs w:val="24"/>
        </w:rPr>
        <w:t>deliver its</w:t>
      </w:r>
      <w:r w:rsidR="00094278" w:rsidRPr="00C310B7">
        <w:rPr>
          <w:rFonts w:ascii="Arial" w:hAnsi="Arial" w:cs="Arial"/>
          <w:sz w:val="24"/>
          <w:szCs w:val="24"/>
        </w:rPr>
        <w:t xml:space="preserve"> statuary </w:t>
      </w:r>
      <w:r w:rsidR="00E370E2" w:rsidRPr="00C310B7">
        <w:rPr>
          <w:rFonts w:ascii="Arial" w:hAnsi="Arial" w:cs="Arial"/>
          <w:sz w:val="24"/>
          <w:szCs w:val="24"/>
        </w:rPr>
        <w:t>r</w:t>
      </w:r>
      <w:r w:rsidR="0040583A">
        <w:rPr>
          <w:rFonts w:ascii="Arial" w:hAnsi="Arial" w:cs="Arial"/>
          <w:sz w:val="24"/>
          <w:szCs w:val="24"/>
        </w:rPr>
        <w:t>emit</w:t>
      </w:r>
      <w:r w:rsidR="00E370E2" w:rsidRPr="00C310B7">
        <w:rPr>
          <w:rFonts w:ascii="Arial" w:hAnsi="Arial" w:cs="Arial"/>
          <w:sz w:val="24"/>
          <w:szCs w:val="24"/>
        </w:rPr>
        <w:t xml:space="preserve"> addressing the environmental needs of Wales (</w:t>
      </w:r>
      <w:r w:rsidR="002D2A90">
        <w:rPr>
          <w:rFonts w:ascii="Arial" w:hAnsi="Arial" w:cs="Arial"/>
          <w:sz w:val="24"/>
          <w:szCs w:val="24"/>
        </w:rPr>
        <w:t>Messenger, 2024</w:t>
      </w:r>
      <w:r w:rsidR="00E370E2" w:rsidRPr="00C310B7">
        <w:rPr>
          <w:rFonts w:ascii="Arial" w:hAnsi="Arial" w:cs="Arial"/>
          <w:sz w:val="24"/>
          <w:szCs w:val="24"/>
        </w:rPr>
        <w:t xml:space="preserve">). </w:t>
      </w:r>
      <w:r w:rsidR="00FE317D" w:rsidRPr="00C310B7">
        <w:rPr>
          <w:rFonts w:ascii="Arial" w:hAnsi="Arial" w:cs="Arial"/>
          <w:sz w:val="24"/>
          <w:szCs w:val="24"/>
        </w:rPr>
        <w:t>While the 2021-2022</w:t>
      </w:r>
      <w:r w:rsidR="005D3D59">
        <w:rPr>
          <w:rFonts w:ascii="Arial" w:hAnsi="Arial" w:cs="Arial"/>
          <w:sz w:val="24"/>
          <w:szCs w:val="24"/>
        </w:rPr>
        <w:t xml:space="preserve"> </w:t>
      </w:r>
      <w:r w:rsidR="00200DE3">
        <w:rPr>
          <w:rFonts w:ascii="Arial" w:hAnsi="Arial" w:cs="Arial"/>
          <w:sz w:val="24"/>
          <w:szCs w:val="24"/>
        </w:rPr>
        <w:t>grant in aid settlement</w:t>
      </w:r>
      <w:r w:rsidR="005D3D59">
        <w:rPr>
          <w:rFonts w:ascii="Arial" w:hAnsi="Arial" w:cs="Arial"/>
          <w:sz w:val="24"/>
          <w:szCs w:val="24"/>
        </w:rPr>
        <w:t xml:space="preserve"> </w:t>
      </w:r>
      <w:r w:rsidR="00FE317D" w:rsidRPr="00C310B7">
        <w:rPr>
          <w:rFonts w:ascii="Arial" w:hAnsi="Arial" w:cs="Arial"/>
          <w:sz w:val="24"/>
          <w:szCs w:val="24"/>
        </w:rPr>
        <w:t>saw an increase in budget allocation for environmental projects (Welsh Government, 2020)</w:t>
      </w:r>
      <w:r w:rsidR="00387C80" w:rsidRPr="00C310B7">
        <w:rPr>
          <w:rFonts w:ascii="Arial" w:hAnsi="Arial" w:cs="Arial"/>
          <w:sz w:val="24"/>
          <w:szCs w:val="24"/>
        </w:rPr>
        <w:t xml:space="preserve">, the funding wasn’t sufficient to address the environmental challenges and as a result NRW has adapted </w:t>
      </w:r>
      <w:r w:rsidR="00FB3CEB" w:rsidRPr="00C310B7">
        <w:rPr>
          <w:rFonts w:ascii="Arial" w:hAnsi="Arial" w:cs="Arial"/>
          <w:sz w:val="24"/>
          <w:szCs w:val="24"/>
        </w:rPr>
        <w:t>by prioritising certain projects and dialling down or deferring projects linked to biodiversity and climate mitigation (</w:t>
      </w:r>
      <w:r w:rsidR="00F01EEC" w:rsidRPr="00C310B7">
        <w:rPr>
          <w:rFonts w:ascii="Arial" w:hAnsi="Arial" w:cs="Arial"/>
          <w:sz w:val="24"/>
          <w:szCs w:val="24"/>
        </w:rPr>
        <w:t>Scurlock, 2022</w:t>
      </w:r>
      <w:r w:rsidR="00FB3CEB" w:rsidRPr="00C310B7">
        <w:rPr>
          <w:rFonts w:ascii="Arial" w:hAnsi="Arial" w:cs="Arial"/>
          <w:sz w:val="24"/>
          <w:szCs w:val="24"/>
        </w:rPr>
        <w:t xml:space="preserve">). </w:t>
      </w:r>
    </w:p>
    <w:p w14:paraId="543D20E8" w14:textId="4136EEBD" w:rsidR="00733C40" w:rsidRPr="00C310B7" w:rsidRDefault="00733C40" w:rsidP="00986F19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lastRenderedPageBreak/>
        <w:t xml:space="preserve">A key area that has impacted from the funding challenges is the regulation of water quality which is susceptible to </w:t>
      </w:r>
      <w:r w:rsidR="00DE3124" w:rsidRPr="00C310B7">
        <w:rPr>
          <w:rFonts w:ascii="Arial" w:hAnsi="Arial" w:cs="Arial"/>
          <w:sz w:val="24"/>
          <w:szCs w:val="24"/>
        </w:rPr>
        <w:t xml:space="preserve">pollution. As a consequence of the reduced funding, NRW has fewer resources </w:t>
      </w:r>
      <w:r w:rsidR="00811198" w:rsidRPr="00C310B7">
        <w:rPr>
          <w:rFonts w:ascii="Arial" w:hAnsi="Arial" w:cs="Arial"/>
          <w:sz w:val="24"/>
          <w:szCs w:val="24"/>
        </w:rPr>
        <w:t>to fund regulatory activity to monitor water quality and air, conducting environmental assessments and critically enforcing environmental laws (</w:t>
      </w:r>
      <w:r w:rsidR="00485691" w:rsidRPr="00C310B7">
        <w:rPr>
          <w:rFonts w:ascii="Arial" w:hAnsi="Arial" w:cs="Arial"/>
          <w:sz w:val="24"/>
          <w:szCs w:val="24"/>
        </w:rPr>
        <w:t>Scourfield, 2024</w:t>
      </w:r>
      <w:r w:rsidR="00811198" w:rsidRPr="00C310B7">
        <w:rPr>
          <w:rFonts w:ascii="Arial" w:hAnsi="Arial" w:cs="Arial"/>
          <w:sz w:val="24"/>
          <w:szCs w:val="24"/>
        </w:rPr>
        <w:t xml:space="preserve">). </w:t>
      </w:r>
      <w:r w:rsidR="005A444A" w:rsidRPr="00C310B7">
        <w:rPr>
          <w:rFonts w:ascii="Arial" w:hAnsi="Arial" w:cs="Arial"/>
          <w:sz w:val="24"/>
          <w:szCs w:val="24"/>
        </w:rPr>
        <w:t>The</w:t>
      </w:r>
      <w:r w:rsidR="00725010" w:rsidRPr="00C310B7">
        <w:rPr>
          <w:rFonts w:ascii="Arial" w:hAnsi="Arial" w:cs="Arial"/>
          <w:sz w:val="24"/>
          <w:szCs w:val="24"/>
        </w:rPr>
        <w:t xml:space="preserve"> funding shortages will lead to long-term negative consequences for natural habitats and public health</w:t>
      </w:r>
      <w:r w:rsidR="005A444A" w:rsidRPr="00C310B7">
        <w:rPr>
          <w:rFonts w:ascii="Arial" w:hAnsi="Arial" w:cs="Arial"/>
          <w:sz w:val="24"/>
          <w:szCs w:val="24"/>
        </w:rPr>
        <w:t xml:space="preserve"> and our ability to meet both national and international environmental challenges (</w:t>
      </w:r>
      <w:r w:rsidR="00FB3463">
        <w:rPr>
          <w:rFonts w:ascii="Arial" w:hAnsi="Arial" w:cs="Arial"/>
          <w:sz w:val="24"/>
          <w:szCs w:val="24"/>
        </w:rPr>
        <w:t>Messenger, 2023</w:t>
      </w:r>
      <w:r w:rsidR="005A444A" w:rsidRPr="00C310B7">
        <w:rPr>
          <w:rFonts w:ascii="Arial" w:hAnsi="Arial" w:cs="Arial"/>
          <w:sz w:val="24"/>
          <w:szCs w:val="24"/>
        </w:rPr>
        <w:t xml:space="preserve">). </w:t>
      </w:r>
    </w:p>
    <w:p w14:paraId="6A8ECE5E" w14:textId="48333CCC" w:rsidR="00FD0DF7" w:rsidRPr="00C310B7" w:rsidRDefault="00AB5205" w:rsidP="00986F19">
      <w:pPr>
        <w:ind w:firstLine="720"/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NRW’s environmental remit </w:t>
      </w:r>
      <w:r w:rsidR="005C6DB6">
        <w:rPr>
          <w:rFonts w:ascii="Arial" w:hAnsi="Arial" w:cs="Arial"/>
          <w:sz w:val="24"/>
          <w:szCs w:val="24"/>
        </w:rPr>
        <w:t>relies</w:t>
      </w:r>
      <w:r w:rsidRPr="00C310B7">
        <w:rPr>
          <w:rFonts w:ascii="Arial" w:hAnsi="Arial" w:cs="Arial"/>
          <w:sz w:val="24"/>
          <w:szCs w:val="24"/>
        </w:rPr>
        <w:t xml:space="preserve"> on the Welsh political and funding context for the public sector (</w:t>
      </w:r>
      <w:r w:rsidR="004039D0">
        <w:rPr>
          <w:rFonts w:ascii="Arial" w:hAnsi="Arial" w:cs="Arial"/>
          <w:sz w:val="24"/>
          <w:szCs w:val="24"/>
        </w:rPr>
        <w:t>Copus, Roberts and Wall</w:t>
      </w:r>
      <w:r w:rsidRPr="00C310B7">
        <w:rPr>
          <w:rFonts w:ascii="Arial" w:hAnsi="Arial" w:cs="Arial"/>
          <w:sz w:val="24"/>
          <w:szCs w:val="24"/>
        </w:rPr>
        <w:t>, 2021). The Welsh Government’s environmental policies are ambitious, however, the stark reality of funding remains to be a significant barrier in achieving these goals (</w:t>
      </w:r>
      <w:r w:rsidR="007759F4" w:rsidRPr="00C310B7">
        <w:rPr>
          <w:rFonts w:ascii="Arial" w:hAnsi="Arial" w:cs="Arial"/>
          <w:sz w:val="24"/>
          <w:szCs w:val="24"/>
        </w:rPr>
        <w:t>Messenger</w:t>
      </w:r>
      <w:r w:rsidR="0046787A" w:rsidRPr="00C310B7">
        <w:rPr>
          <w:rFonts w:ascii="Arial" w:hAnsi="Arial" w:cs="Arial"/>
          <w:sz w:val="24"/>
          <w:szCs w:val="24"/>
        </w:rPr>
        <w:t>, 2023</w:t>
      </w:r>
      <w:r w:rsidRPr="00C310B7">
        <w:rPr>
          <w:rFonts w:ascii="Arial" w:hAnsi="Arial" w:cs="Arial"/>
          <w:sz w:val="24"/>
          <w:szCs w:val="24"/>
        </w:rPr>
        <w:t xml:space="preserve">). </w:t>
      </w:r>
      <w:r w:rsidR="00FB273B" w:rsidRPr="00C310B7">
        <w:rPr>
          <w:rFonts w:ascii="Arial" w:hAnsi="Arial" w:cs="Arial"/>
          <w:sz w:val="24"/>
          <w:szCs w:val="24"/>
        </w:rPr>
        <w:t>For NRW, the funding instability requires constant balance of prioritising the immediate and long-term</w:t>
      </w:r>
      <w:r w:rsidR="00DB4CBD">
        <w:rPr>
          <w:rFonts w:ascii="Arial" w:hAnsi="Arial" w:cs="Arial"/>
          <w:sz w:val="24"/>
          <w:szCs w:val="24"/>
        </w:rPr>
        <w:t xml:space="preserve"> objectives</w:t>
      </w:r>
      <w:r w:rsidR="00FB273B" w:rsidRPr="00C310B7">
        <w:rPr>
          <w:rFonts w:ascii="Arial" w:hAnsi="Arial" w:cs="Arial"/>
          <w:sz w:val="24"/>
          <w:szCs w:val="24"/>
        </w:rPr>
        <w:t xml:space="preserve"> while generating income from its land wherever possible (</w:t>
      </w:r>
      <w:r w:rsidR="003B3D09" w:rsidRPr="00C310B7">
        <w:rPr>
          <w:rFonts w:ascii="Arial" w:hAnsi="Arial" w:cs="Arial"/>
          <w:sz w:val="24"/>
          <w:szCs w:val="24"/>
        </w:rPr>
        <w:t xml:space="preserve">Newman, </w:t>
      </w:r>
      <w:r w:rsidR="009B6B3B" w:rsidRPr="00C310B7">
        <w:rPr>
          <w:rFonts w:ascii="Arial" w:hAnsi="Arial" w:cs="Arial"/>
          <w:sz w:val="24"/>
          <w:szCs w:val="24"/>
        </w:rPr>
        <w:t>2024</w:t>
      </w:r>
      <w:r w:rsidR="00FB273B" w:rsidRPr="00C310B7">
        <w:rPr>
          <w:rFonts w:ascii="Arial" w:hAnsi="Arial" w:cs="Arial"/>
          <w:sz w:val="24"/>
          <w:szCs w:val="24"/>
        </w:rPr>
        <w:t xml:space="preserve">). </w:t>
      </w:r>
      <w:r w:rsidR="00E975E4" w:rsidRPr="00C310B7">
        <w:rPr>
          <w:rFonts w:ascii="Arial" w:hAnsi="Arial" w:cs="Arial"/>
          <w:sz w:val="24"/>
          <w:szCs w:val="24"/>
        </w:rPr>
        <w:t>Without a significant funding uplift</w:t>
      </w:r>
      <w:r w:rsidR="0094360F" w:rsidRPr="00C310B7">
        <w:rPr>
          <w:rFonts w:ascii="Arial" w:hAnsi="Arial" w:cs="Arial"/>
          <w:sz w:val="24"/>
          <w:szCs w:val="24"/>
        </w:rPr>
        <w:t xml:space="preserve"> or establishment of new revenue streams, the challenges to deliver the environmental pledges become more difficult to achieve</w:t>
      </w:r>
      <w:r w:rsidR="0081121F">
        <w:rPr>
          <w:rFonts w:ascii="Arial" w:hAnsi="Arial" w:cs="Arial"/>
          <w:sz w:val="24"/>
          <w:szCs w:val="24"/>
        </w:rPr>
        <w:t>,</w:t>
      </w:r>
      <w:r w:rsidR="0094360F" w:rsidRPr="00C310B7">
        <w:rPr>
          <w:rFonts w:ascii="Arial" w:hAnsi="Arial" w:cs="Arial"/>
          <w:sz w:val="24"/>
          <w:szCs w:val="24"/>
        </w:rPr>
        <w:t xml:space="preserve"> thus exasperating Wales’ natural resources and environmental resilience (</w:t>
      </w:r>
      <w:r w:rsidR="00CD598F" w:rsidRPr="00C310B7">
        <w:rPr>
          <w:rFonts w:ascii="Arial" w:hAnsi="Arial" w:cs="Arial"/>
          <w:sz w:val="24"/>
          <w:szCs w:val="24"/>
        </w:rPr>
        <w:t>Messenger, 2024</w:t>
      </w:r>
      <w:r w:rsidR="0094360F" w:rsidRPr="00C310B7">
        <w:rPr>
          <w:rFonts w:ascii="Arial" w:hAnsi="Arial" w:cs="Arial"/>
          <w:sz w:val="24"/>
          <w:szCs w:val="24"/>
        </w:rPr>
        <w:t xml:space="preserve">). </w:t>
      </w:r>
    </w:p>
    <w:p w14:paraId="12013A64" w14:textId="6E9B3D40" w:rsidR="00835948" w:rsidRPr="00C310B7" w:rsidRDefault="005A3962" w:rsidP="00986F19">
      <w:pPr>
        <w:ind w:firstLine="720"/>
        <w:rPr>
          <w:rFonts w:ascii="Arial" w:hAnsi="Arial" w:cs="Arial"/>
          <w:sz w:val="24"/>
          <w:szCs w:val="24"/>
        </w:rPr>
      </w:pPr>
      <w:r w:rsidRPr="005A3962">
        <w:rPr>
          <w:rFonts w:ascii="Arial" w:hAnsi="Arial" w:cs="Arial"/>
          <w:sz w:val="24"/>
          <w:szCs w:val="24"/>
        </w:rPr>
        <w:t xml:space="preserve">To find out more on how the external factors are influencing our corporate and people strategies, scan the QR to register for our virtual discussion. </w:t>
      </w:r>
      <w:r w:rsidR="00835948" w:rsidRPr="00C310B7">
        <w:rPr>
          <w:rFonts w:ascii="Arial" w:hAnsi="Arial" w:cs="Arial"/>
          <w:b/>
          <w:bCs/>
          <w:sz w:val="24"/>
          <w:szCs w:val="24"/>
        </w:rPr>
        <w:br w:type="page"/>
      </w:r>
    </w:p>
    <w:p w14:paraId="5518A11B" w14:textId="1855276D" w:rsidR="00E71197" w:rsidRPr="00C310B7" w:rsidRDefault="00835948">
      <w:pPr>
        <w:rPr>
          <w:rFonts w:ascii="Arial" w:hAnsi="Arial" w:cs="Arial"/>
          <w:b/>
          <w:bCs/>
          <w:color w:val="009999"/>
          <w:sz w:val="24"/>
          <w:szCs w:val="24"/>
        </w:rPr>
      </w:pPr>
      <w:r w:rsidRPr="00C310B7">
        <w:rPr>
          <w:rFonts w:ascii="Arial" w:hAnsi="Arial" w:cs="Arial"/>
          <w:b/>
          <w:bCs/>
          <w:color w:val="009999"/>
          <w:sz w:val="24"/>
          <w:szCs w:val="24"/>
        </w:rPr>
        <w:lastRenderedPageBreak/>
        <w:t>References</w:t>
      </w:r>
    </w:p>
    <w:p w14:paraId="76715E54" w14:textId="6F579DB3" w:rsidR="00E53B26" w:rsidRPr="00C310B7" w:rsidRDefault="00E53B26">
      <w:pPr>
        <w:rPr>
          <w:rFonts w:ascii="Arial" w:hAnsi="Arial" w:cs="Arial"/>
          <w:b/>
          <w:bCs/>
          <w:color w:val="009999"/>
          <w:sz w:val="24"/>
          <w:szCs w:val="24"/>
        </w:rPr>
      </w:pPr>
      <w:r w:rsidRPr="00C310B7">
        <w:rPr>
          <w:rFonts w:ascii="Arial" w:hAnsi="Arial" w:cs="Arial"/>
          <w:b/>
          <w:bCs/>
          <w:noProof/>
          <w:color w:val="0099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49C29C" wp14:editId="1BBB9857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135380" cy="9525"/>
                <wp:effectExtent l="0" t="0" r="26670" b="28575"/>
                <wp:wrapNone/>
                <wp:docPr id="89079806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538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999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7EBB66" id="Straight Connector 1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89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" strokecolor="#099" strokeweight=".5pt">
                <v:stroke joinstyle="miter"/>
                <w10:wrap anchorx="margin"/>
              </v:line>
            </w:pict>
          </mc:Fallback>
        </mc:AlternateContent>
      </w:r>
    </w:p>
    <w:p w14:paraId="70AA723E" w14:textId="487BC965" w:rsidR="005B387B" w:rsidRPr="00A60850" w:rsidRDefault="005B387B" w:rsidP="005D615B">
      <w:pPr>
        <w:rPr>
          <w:rFonts w:ascii="Arial" w:hAnsi="Arial" w:cs="Arial"/>
          <w:sz w:val="24"/>
          <w:szCs w:val="24"/>
        </w:rPr>
      </w:pPr>
      <w:r w:rsidRPr="005B387B">
        <w:rPr>
          <w:rFonts w:ascii="Arial" w:hAnsi="Arial" w:cs="Arial"/>
          <w:sz w:val="24"/>
          <w:szCs w:val="24"/>
        </w:rPr>
        <w:t>Audit Wales (</w:t>
      </w:r>
      <w:r w:rsidR="002812F8">
        <w:rPr>
          <w:rFonts w:ascii="Arial" w:hAnsi="Arial" w:cs="Arial"/>
          <w:sz w:val="24"/>
          <w:szCs w:val="24"/>
        </w:rPr>
        <w:t>2023</w:t>
      </w:r>
      <w:r w:rsidRPr="005B387B">
        <w:rPr>
          <w:rFonts w:ascii="Arial" w:hAnsi="Arial" w:cs="Arial"/>
          <w:sz w:val="24"/>
          <w:szCs w:val="24"/>
        </w:rPr>
        <w:t>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5B387B">
        <w:rPr>
          <w:rFonts w:ascii="Arial" w:hAnsi="Arial" w:cs="Arial"/>
          <w:i/>
          <w:iCs/>
          <w:sz w:val="24"/>
          <w:szCs w:val="24"/>
        </w:rPr>
        <w:t>Natural Resources Wales: Well-being of Future Generations Examination</w:t>
      </w:r>
      <w:r w:rsidRPr="005B387B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5B387B">
          <w:rPr>
            <w:rStyle w:val="Hyperlink"/>
            <w:rFonts w:ascii="Arial" w:hAnsi="Arial" w:cs="Arial"/>
            <w:sz w:val="24"/>
            <w:szCs w:val="24"/>
          </w:rPr>
          <w:t>https://www.audit.wales/sites/default/files/publications/nrw_wbo.pdf</w:t>
        </w:r>
      </w:hyperlink>
      <w:r w:rsidRPr="005B387B">
        <w:rPr>
          <w:rFonts w:ascii="Arial" w:hAnsi="Arial" w:cs="Arial"/>
          <w:sz w:val="24"/>
          <w:szCs w:val="24"/>
        </w:rPr>
        <w:t xml:space="preserve"> (Accessed: </w:t>
      </w:r>
      <w:r w:rsidR="00A60850">
        <w:rPr>
          <w:rFonts w:ascii="Arial" w:hAnsi="Arial" w:cs="Arial"/>
          <w:sz w:val="24"/>
          <w:szCs w:val="24"/>
        </w:rPr>
        <w:t xml:space="preserve">10 </w:t>
      </w:r>
      <w:r w:rsidRPr="005B387B">
        <w:rPr>
          <w:rFonts w:ascii="Arial" w:hAnsi="Arial" w:cs="Arial"/>
          <w:sz w:val="24"/>
          <w:szCs w:val="24"/>
        </w:rPr>
        <w:t>November 2024).</w:t>
      </w:r>
    </w:p>
    <w:p w14:paraId="648A2BA7" w14:textId="2F78E0E8" w:rsidR="00082FEB" w:rsidRDefault="00082FEB">
      <w:pPr>
        <w:rPr>
          <w:rFonts w:ascii="Arial" w:hAnsi="Arial" w:cs="Arial"/>
          <w:sz w:val="24"/>
          <w:szCs w:val="24"/>
        </w:rPr>
      </w:pPr>
      <w:r w:rsidRPr="00082FEB">
        <w:rPr>
          <w:rFonts w:ascii="Arial" w:hAnsi="Arial" w:cs="Arial"/>
          <w:sz w:val="24"/>
          <w:szCs w:val="24"/>
        </w:rPr>
        <w:t xml:space="preserve">Basel Institute on Governance (2023) </w:t>
      </w:r>
      <w:r w:rsidRPr="00082FEB">
        <w:rPr>
          <w:rFonts w:ascii="Arial" w:hAnsi="Arial" w:cs="Arial"/>
          <w:i/>
          <w:iCs/>
          <w:sz w:val="24"/>
          <w:szCs w:val="24"/>
        </w:rPr>
        <w:t>Political Economy Analysis for Governance Reforms: A Practical Guide</w:t>
      </w:r>
      <w:r w:rsidRPr="00082FEB">
        <w:rPr>
          <w:rFonts w:ascii="Arial" w:hAnsi="Arial" w:cs="Arial"/>
          <w:sz w:val="24"/>
          <w:szCs w:val="24"/>
        </w:rPr>
        <w:t xml:space="preserve">. Available at: </w:t>
      </w:r>
      <w:hyperlink r:id="rId8" w:tgtFrame="_new" w:history="1">
        <w:r w:rsidRPr="00082FEB">
          <w:rPr>
            <w:rStyle w:val="Hyperlink"/>
            <w:rFonts w:ascii="Arial" w:hAnsi="Arial" w:cs="Arial"/>
            <w:sz w:val="24"/>
            <w:szCs w:val="24"/>
          </w:rPr>
          <w:t>https://baselgovernance.org/sites/default/files/2023-11/737xztm0k0_PEA_Gov_Guide.pdf</w:t>
        </w:r>
      </w:hyperlink>
      <w:r w:rsidRPr="00082FEB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 xml:space="preserve">10 </w:t>
      </w:r>
      <w:r w:rsidRPr="00082FEB">
        <w:rPr>
          <w:rFonts w:ascii="Arial" w:hAnsi="Arial" w:cs="Arial"/>
          <w:sz w:val="24"/>
          <w:szCs w:val="24"/>
        </w:rPr>
        <w:t xml:space="preserve">November 2024). </w:t>
      </w:r>
    </w:p>
    <w:p w14:paraId="05F40419" w14:textId="1234B914" w:rsidR="00C310B7" w:rsidRPr="00C310B7" w:rsidRDefault="00C310B7">
      <w:pPr>
        <w:rPr>
          <w:rFonts w:ascii="Arial" w:hAnsi="Arial" w:cs="Arial"/>
          <w:sz w:val="24"/>
          <w:szCs w:val="24"/>
        </w:rPr>
      </w:pPr>
      <w:proofErr w:type="spellStart"/>
      <w:r w:rsidRPr="00C310B7">
        <w:rPr>
          <w:rFonts w:ascii="Arial" w:hAnsi="Arial" w:cs="Arial"/>
          <w:sz w:val="24"/>
          <w:szCs w:val="24"/>
        </w:rPr>
        <w:t>Battisa</w:t>
      </w:r>
      <w:proofErr w:type="spellEnd"/>
      <w:r w:rsidRPr="00C310B7">
        <w:rPr>
          <w:rFonts w:ascii="Arial" w:hAnsi="Arial" w:cs="Arial"/>
          <w:sz w:val="24"/>
          <w:szCs w:val="24"/>
        </w:rPr>
        <w:t>, A.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>PESTLE analysis</w:t>
      </w:r>
      <w:r w:rsidRPr="00C310B7">
        <w:rPr>
          <w:rFonts w:ascii="Arial" w:hAnsi="Arial" w:cs="Arial"/>
          <w:sz w:val="24"/>
          <w:szCs w:val="24"/>
        </w:rPr>
        <w:t xml:space="preserve">. Available at:  </w:t>
      </w:r>
      <w:hyperlink r:id="rId9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https://www.cipd.org/uk/knowledge/factsheets/pestle-analysis-factsheet/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7D4DDF49" w14:textId="77777777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Brittin, K. (2024).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Sex discrimination: harassment case study.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https://hrcentre.uk.brightmine.com/commentary-and-insights/sex-discrimination-harassment-case-study/57904/</w:t>
        </w:r>
      </w:hyperlink>
      <w:r w:rsidRPr="00C310B7">
        <w:rPr>
          <w:rFonts w:ascii="Arial" w:hAnsi="Arial" w:cs="Arial"/>
          <w:sz w:val="24"/>
          <w:szCs w:val="24"/>
        </w:rPr>
        <w:t>. (Accessed: 5 November 2024).</w:t>
      </w:r>
    </w:p>
    <w:p w14:paraId="2F7BFA2B" w14:textId="77777777" w:rsidR="00C310B7" w:rsidRPr="00C310B7" w:rsidRDefault="00C310B7">
      <w:pPr>
        <w:rPr>
          <w:rFonts w:ascii="Arial" w:hAnsi="Arial" w:cs="Arial"/>
          <w:color w:val="467886" w:themeColor="hyperlink"/>
          <w:sz w:val="24"/>
          <w:szCs w:val="24"/>
          <w:u w:val="single"/>
        </w:rPr>
      </w:pPr>
      <w:r w:rsidRPr="00C310B7">
        <w:rPr>
          <w:rFonts w:ascii="Arial" w:hAnsi="Arial" w:cs="Arial"/>
          <w:sz w:val="24"/>
          <w:szCs w:val="24"/>
        </w:rPr>
        <w:t xml:space="preserve">Burgers Salmon (2024) Five Key things you need to know about the new sexual harassment duty. Available at: </w:t>
      </w:r>
      <w:hyperlink r:id="rId11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https://www.youtube.com/watch?v=yAd2b0xjwB0</w:t>
        </w:r>
      </w:hyperlink>
      <w:r w:rsidRPr="00C310B7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sz w:val="24"/>
          <w:szCs w:val="24"/>
        </w:rPr>
        <w:t>(Accessed: 5 November 2024).</w:t>
      </w:r>
    </w:p>
    <w:p w14:paraId="423906D5" w14:textId="758BDFED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Cheadle, S.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>New guidance explained: employers’ upcoming duty on sexual harassment</w:t>
      </w:r>
      <w:r w:rsidRPr="00C310B7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https://www.peoplemanagement.co.uk/article/1891061/new-guidance-explained-employers-upcoming-duty-sexual-harassment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20C7F099" w14:textId="37EA06F4" w:rsid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CIPD.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>Sexual harassment in the workplace. Practical advice on how to tackle sexual harassment in the workplace.</w:t>
      </w:r>
      <w:r w:rsidRPr="00C310B7">
        <w:rPr>
          <w:rFonts w:ascii="Arial" w:hAnsi="Arial" w:cs="Arial"/>
          <w:sz w:val="24"/>
          <w:szCs w:val="24"/>
        </w:rPr>
        <w:t xml:space="preserve"> Available at:  </w:t>
      </w:r>
      <w:hyperlink r:id="rId13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https://www.cipd.org/en/knowledge/guides/sexual-harassment-work/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(Accessed:1 November 2024). </w:t>
      </w:r>
    </w:p>
    <w:p w14:paraId="60C6E890" w14:textId="6A613964" w:rsidR="008455FF" w:rsidRPr="00C310B7" w:rsidRDefault="008455FF">
      <w:pPr>
        <w:rPr>
          <w:rFonts w:ascii="Arial" w:hAnsi="Arial" w:cs="Arial"/>
          <w:sz w:val="24"/>
          <w:szCs w:val="24"/>
        </w:rPr>
      </w:pPr>
      <w:r w:rsidRPr="008455FF">
        <w:rPr>
          <w:rFonts w:ascii="Arial" w:hAnsi="Arial" w:cs="Arial"/>
          <w:sz w:val="24"/>
          <w:szCs w:val="24"/>
        </w:rPr>
        <w:t xml:space="preserve">Copus, C., Roberts, M. &amp; Wall, R. (2021) </w:t>
      </w:r>
      <w:r w:rsidRPr="008455FF">
        <w:rPr>
          <w:rFonts w:ascii="Arial" w:hAnsi="Arial" w:cs="Arial"/>
          <w:i/>
          <w:iCs/>
          <w:sz w:val="24"/>
          <w:szCs w:val="24"/>
        </w:rPr>
        <w:t>‘Local government in England: centralisation, autonomy and control’, Local Government Studies</w:t>
      </w:r>
      <w:r w:rsidRPr="008455FF">
        <w:rPr>
          <w:rFonts w:ascii="Arial" w:hAnsi="Arial" w:cs="Arial"/>
          <w:sz w:val="24"/>
          <w:szCs w:val="24"/>
        </w:rPr>
        <w:t xml:space="preserve">, 47(6), pp. 963–983. Available at: </w:t>
      </w:r>
      <w:hyperlink r:id="rId14" w:anchor="abstract" w:tgtFrame="_new" w:history="1">
        <w:r w:rsidRPr="008455FF">
          <w:rPr>
            <w:rStyle w:val="Hyperlink"/>
            <w:rFonts w:ascii="Arial" w:hAnsi="Arial" w:cs="Arial"/>
            <w:sz w:val="24"/>
            <w:szCs w:val="24"/>
          </w:rPr>
          <w:t>https://www.tandfonline.com/doi/full/10.1080/03003930.2021.1996357#abstract</w:t>
        </w:r>
      </w:hyperlink>
      <w:r w:rsidRPr="008455FF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10</w:t>
      </w:r>
      <w:r w:rsidRPr="008455FF">
        <w:rPr>
          <w:rFonts w:ascii="Arial" w:hAnsi="Arial" w:cs="Arial"/>
          <w:sz w:val="24"/>
          <w:szCs w:val="24"/>
        </w:rPr>
        <w:t xml:space="preserve"> November 2024).</w:t>
      </w:r>
    </w:p>
    <w:p w14:paraId="3165E18B" w14:textId="3DF696B7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Equalities Act 2010, Section 26.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7D4A12" w:rsidRPr="008D3D34">
          <w:rPr>
            <w:rStyle w:val="Hyperlink"/>
            <w:rFonts w:ascii="Arial" w:hAnsi="Arial" w:cs="Arial"/>
            <w:sz w:val="24"/>
            <w:szCs w:val="24"/>
          </w:rPr>
          <w:t>https://www.legislation.gov.uk/ukpga/2010/15/section/26</w:t>
        </w:r>
      </w:hyperlink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2C8A61AC" w14:textId="5AEC5C83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Equalities and Human Rights Commission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sz w:val="24"/>
          <w:szCs w:val="24"/>
        </w:rPr>
        <w:t xml:space="preserve">(2024).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Employer 8-step guide: Preventing sexual harassment at work. </w:t>
      </w:r>
      <w:r w:rsidRPr="00C310B7">
        <w:rPr>
          <w:rFonts w:ascii="Arial" w:hAnsi="Arial" w:cs="Arial"/>
          <w:sz w:val="24"/>
          <w:szCs w:val="24"/>
        </w:rPr>
        <w:t>Available at: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  </w:t>
      </w:r>
      <w:hyperlink r:id="rId16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https://www.equalityhumanrights.com/employer-8-step-guide-preventing-sexual-harassment-work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</w:t>
      </w:r>
    </w:p>
    <w:p w14:paraId="53D1C499" w14:textId="381899E8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lastRenderedPageBreak/>
        <w:t>Flower, K.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The new duty to prevent sexual harassment – what employers need to know.  </w:t>
      </w:r>
      <w:r w:rsidRPr="00C310B7">
        <w:rPr>
          <w:rFonts w:ascii="Arial" w:hAnsi="Arial" w:cs="Arial"/>
          <w:sz w:val="24"/>
          <w:szCs w:val="24"/>
        </w:rPr>
        <w:t>Available at: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7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https://www.burges-salmon.com/news-and-insight/legal-updates/employment/the-new-duty-to-prevent-sexual-harassment--what-employers-need-to-know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5 November 2024).</w:t>
      </w:r>
    </w:p>
    <w:p w14:paraId="316FF581" w14:textId="20F85B4B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Future Generations Commissioner for Wales (2022)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Section 20 Review: Future Generations and Well-being. </w:t>
      </w:r>
      <w:r w:rsidRPr="00C310B7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https://www.futuregenerations.wales/wp-content/uploads/2022/12/C28299-FG-Section-20-Review-ENG.pdf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2F2A1A20" w14:textId="138F8592" w:rsid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Gers, D. and Groves, Z.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New duty on employers to take reasonable steps to prevent sexual harassment is imminent.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https://www.blakemorgan.co.uk/new-duty-on-employers-to-take-reasonable-steps-to-prevent-sexual-harassment-is-imminent/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25C41B7E" w14:textId="6D392F46" w:rsidR="00873E22" w:rsidRPr="00C310B7" w:rsidRDefault="00873E22">
      <w:pPr>
        <w:rPr>
          <w:rFonts w:ascii="Arial" w:hAnsi="Arial" w:cs="Arial"/>
          <w:sz w:val="24"/>
          <w:szCs w:val="24"/>
        </w:rPr>
      </w:pPr>
      <w:r w:rsidRPr="00873E22">
        <w:rPr>
          <w:rFonts w:ascii="Arial" w:hAnsi="Arial" w:cs="Arial"/>
          <w:sz w:val="24"/>
          <w:szCs w:val="24"/>
        </w:rPr>
        <w:t xml:space="preserve">Grantham Research Institute on Climate Change and the Environment (2014) </w:t>
      </w:r>
      <w:r w:rsidRPr="00873E22">
        <w:rPr>
          <w:rFonts w:ascii="Arial" w:hAnsi="Arial" w:cs="Arial"/>
          <w:i/>
          <w:iCs/>
          <w:sz w:val="24"/>
          <w:szCs w:val="24"/>
        </w:rPr>
        <w:t>Impacts of Environmental Regulations on Competitiveness</w:t>
      </w:r>
      <w:r w:rsidRPr="00873E22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873E22">
          <w:rPr>
            <w:rStyle w:val="Hyperlink"/>
            <w:rFonts w:ascii="Arial" w:hAnsi="Arial" w:cs="Arial"/>
            <w:sz w:val="24"/>
            <w:szCs w:val="24"/>
          </w:rPr>
          <w:t>https://www.lse.ac.uk/granthaminstitute/wp-content/uploads/2014/11/Impacts_of_Environmental_Regulations1.pdf</w:t>
        </w:r>
      </w:hyperlink>
      <w:r w:rsidRPr="00873E22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11</w:t>
      </w:r>
      <w:r w:rsidRPr="00873E22">
        <w:rPr>
          <w:rFonts w:ascii="Arial" w:hAnsi="Arial" w:cs="Arial"/>
          <w:sz w:val="24"/>
          <w:szCs w:val="24"/>
        </w:rPr>
        <w:t xml:space="preserve"> November 2024).</w:t>
      </w:r>
    </w:p>
    <w:p w14:paraId="7D39034E" w14:textId="1F71DFCE" w:rsidR="00C310B7" w:rsidRPr="00C310B7" w:rsidRDefault="007D4A12">
      <w:pPr>
        <w:rPr>
          <w:rFonts w:ascii="Arial" w:hAnsi="Arial" w:cs="Arial"/>
          <w:sz w:val="24"/>
          <w:szCs w:val="24"/>
        </w:rPr>
      </w:pPr>
      <w:hyperlink r:id="rId21" w:history="1">
        <w:r w:rsidRPr="00FB346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Herbert, T. (2024) </w:t>
        </w:r>
        <w:r w:rsidRPr="00FB3463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 xml:space="preserve">Workplace culture and the proactive duty to prevent sexual harassment: what do employers need to know? </w:t>
        </w:r>
        <w:r w:rsidRPr="00FB346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Available at: </w:t>
        </w:r>
        <w:r w:rsidRPr="008D3D34">
          <w:rPr>
            <w:rStyle w:val="Hyperlink"/>
            <w:rFonts w:ascii="Arial" w:hAnsi="Arial" w:cs="Arial"/>
            <w:sz w:val="24"/>
            <w:szCs w:val="24"/>
          </w:rPr>
          <w:t>https://collyerbristow.com/longer-reads/workplace-culture-and-the-proactive-duty-to-prevent-sexual-harassment-what-do-employers-need-to-know/</w:t>
        </w:r>
      </w:hyperlink>
      <w:r w:rsidR="00C310B7"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0F40C4B2" w14:textId="0C708169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HM Treasury. (2023)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A budget to fix the foundations and deliver change for Wales.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https://www.gov.uk/government/news/a-budget-to-fix-the-foundations-and-deliver-change-for-wales</w:t>
        </w:r>
      </w:hyperlink>
      <w:r w:rsidRPr="00C310B7">
        <w:rPr>
          <w:rFonts w:ascii="Arial" w:hAnsi="Arial" w:cs="Arial"/>
          <w:sz w:val="24"/>
          <w:szCs w:val="24"/>
        </w:rPr>
        <w:t xml:space="preserve">.  (Accessed: 10 November 2024). </w:t>
      </w:r>
    </w:p>
    <w:p w14:paraId="42C68FCB" w14:textId="293747C3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Jones, R.W., Poole, G.E., and Trickey, M. (2022)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sz w:val="24"/>
          <w:szCs w:val="24"/>
        </w:rPr>
        <w:t>‘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Welsh Budget Outlook 2022’,Wales Fiscal Analysis, Cardiff University.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https://www.cardiff.ac.uk/__data/assets/pdf_file/0007/2688199/wbo_2022_full_report_final.pdf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56874240" w14:textId="63B80E18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Lewis, G.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Steep cuts loom for Welsh government, warn experts.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https://www.bbc.co.uk/news/articles/cprrqp5lzg8o</w:t>
        </w:r>
      </w:hyperlink>
      <w:r w:rsidRPr="00C310B7">
        <w:rPr>
          <w:rFonts w:ascii="Arial" w:hAnsi="Arial" w:cs="Arial"/>
          <w:sz w:val="24"/>
          <w:szCs w:val="24"/>
        </w:rPr>
        <w:t>. (Accessed: 10 November 2024).</w:t>
      </w:r>
    </w:p>
    <w:p w14:paraId="1E05737C" w14:textId="77777777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Mangwana, S. (2024). </w:t>
      </w:r>
      <w:r w:rsidRPr="00C310B7">
        <w:rPr>
          <w:rFonts w:ascii="Arial" w:hAnsi="Arial" w:cs="Arial"/>
          <w:i/>
          <w:iCs/>
          <w:sz w:val="24"/>
          <w:szCs w:val="24"/>
        </w:rPr>
        <w:t>New legal duties on sexual harassment: how can employers prepare?</w:t>
      </w:r>
      <w:r w:rsidRPr="00C310B7"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https://www.peoplemanagement.co.uk/article/1890069/new-legal-duties-sexual-harassment-employers-prepare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522C148B" w14:textId="0FEB3356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Marmol, T. and Feys, B</w:t>
      </w:r>
      <w:r w:rsidR="007D4A12">
        <w:rPr>
          <w:rFonts w:ascii="Arial" w:hAnsi="Arial" w:cs="Arial"/>
          <w:sz w:val="24"/>
          <w:szCs w:val="24"/>
        </w:rPr>
        <w:t xml:space="preserve">. </w:t>
      </w:r>
      <w:r w:rsidRPr="00C310B7">
        <w:rPr>
          <w:rFonts w:ascii="Arial" w:hAnsi="Arial" w:cs="Arial"/>
          <w:sz w:val="24"/>
          <w:szCs w:val="24"/>
        </w:rPr>
        <w:t xml:space="preserve">(2015) </w:t>
      </w:r>
      <w:r w:rsidRPr="00C310B7">
        <w:rPr>
          <w:rFonts w:ascii="Arial" w:hAnsi="Arial" w:cs="Arial"/>
          <w:i/>
          <w:iCs/>
          <w:sz w:val="24"/>
          <w:szCs w:val="24"/>
        </w:rPr>
        <w:t>PESTLE analysis.</w:t>
      </w:r>
      <w:r w:rsidRPr="00C310B7">
        <w:rPr>
          <w:rFonts w:ascii="Arial" w:hAnsi="Arial" w:cs="Arial"/>
          <w:sz w:val="24"/>
          <w:szCs w:val="24"/>
        </w:rPr>
        <w:t xml:space="preserve"> Translated by C. Probert. Namur: Lemaitre Publishing. Available at: </w:t>
      </w:r>
      <w:hyperlink r:id="rId26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https://librarysearch.uwtsd.ac.uk/permalink/44WHELF_UWTSD/upgrip/alma99100504702802421</w:t>
        </w:r>
      </w:hyperlink>
      <w:r w:rsidRPr="00C310B7">
        <w:rPr>
          <w:rFonts w:ascii="Arial" w:hAnsi="Arial" w:cs="Arial"/>
          <w:sz w:val="24"/>
          <w:szCs w:val="24"/>
        </w:rPr>
        <w:t xml:space="preserve">  (Accessed: 5 November 2024).</w:t>
      </w:r>
    </w:p>
    <w:p w14:paraId="001CF0B1" w14:textId="1B592C1C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Messenger, S. (2023)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Climate change: Wales falling behind on targets – report. </w:t>
      </w:r>
      <w:r w:rsidRPr="00C310B7">
        <w:rPr>
          <w:rFonts w:ascii="Arial" w:hAnsi="Arial" w:cs="Arial"/>
          <w:sz w:val="24"/>
          <w:szCs w:val="24"/>
        </w:rPr>
        <w:t xml:space="preserve"> Available at: </w:t>
      </w:r>
      <w:hyperlink r:id="rId27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https://www.bbc.co.uk/news/uk-wales-65818671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714A61C2" w14:textId="0779D248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lastRenderedPageBreak/>
        <w:t>Messenger, S.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Hundreds of watchdog job cuts ‘put nature at risk’.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28" w:anchor=":~:text=While%20NRW%27s%20core%20grant%20from,by%202026%2D27%20without%20action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https://www.bbc.co.uk/news/articles/ckgvl48jvpqo#:~:text=While%20NRW%27s%20core%20grant%20from,by%202026%2D27%20without%20action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4D9536CE" w14:textId="607AD846" w:rsid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Newman, LL.J. (2024.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NRW finds £12m of savings. What does this mean for its service? </w:t>
      </w:r>
      <w:r w:rsidRPr="00C310B7">
        <w:rPr>
          <w:rFonts w:ascii="Arial" w:hAnsi="Arial" w:cs="Arial"/>
          <w:sz w:val="24"/>
          <w:szCs w:val="24"/>
        </w:rPr>
        <w:t xml:space="preserve"> Available at: </w:t>
      </w:r>
      <w:hyperlink r:id="rId29" w:anchor=":~:text=The%20organisation%27s%20financial%20instability%20%E2%80%93%20NRW,if%20no%20action%20is%20taken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https://research.senedd.wales/research-articles/nrw-finds-12m-of-savings-what-does-this-mean-for-its-services/#:~:text=The%20organisation%27s%20financial%20instability%20%E2%80%93%20NRW,if%20no%20action%20is%20taken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6254946B" w14:textId="724BC96A" w:rsidR="000F6F21" w:rsidRPr="00C310B7" w:rsidRDefault="000F6F21">
      <w:pPr>
        <w:rPr>
          <w:rFonts w:ascii="Arial" w:hAnsi="Arial" w:cs="Arial"/>
          <w:sz w:val="24"/>
          <w:szCs w:val="24"/>
        </w:rPr>
      </w:pPr>
      <w:r w:rsidRPr="000F6F21">
        <w:rPr>
          <w:rFonts w:ascii="Arial" w:hAnsi="Arial" w:cs="Arial"/>
          <w:sz w:val="24"/>
          <w:szCs w:val="24"/>
        </w:rPr>
        <w:t xml:space="preserve">Office for National Statistics (ONS) (2024) </w:t>
      </w:r>
      <w:r w:rsidRPr="000F6F21">
        <w:rPr>
          <w:rFonts w:ascii="Arial" w:hAnsi="Arial" w:cs="Arial"/>
          <w:i/>
          <w:iCs/>
          <w:sz w:val="24"/>
          <w:szCs w:val="24"/>
        </w:rPr>
        <w:t>Producer Price Inflation, September 2024, including services (July to September 2024)</w:t>
      </w:r>
      <w:r w:rsidRPr="000F6F21">
        <w:rPr>
          <w:rFonts w:ascii="Arial" w:hAnsi="Arial" w:cs="Arial"/>
          <w:sz w:val="24"/>
          <w:szCs w:val="24"/>
        </w:rPr>
        <w:t xml:space="preserve">. Available at: </w:t>
      </w:r>
      <w:hyperlink r:id="rId30" w:tgtFrame="_new" w:history="1">
        <w:r w:rsidRPr="000F6F21">
          <w:rPr>
            <w:rStyle w:val="Hyperlink"/>
            <w:rFonts w:ascii="Arial" w:hAnsi="Arial" w:cs="Arial"/>
            <w:sz w:val="24"/>
            <w:szCs w:val="24"/>
          </w:rPr>
          <w:t>https://www.ons.gov.uk/economy/inflationandpriceindices/bulletins/producerpriceinflation/september2024includingservicesjulytoseptember2024</w:t>
        </w:r>
      </w:hyperlink>
      <w:r w:rsidRPr="000F6F21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10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0F6F21">
        <w:rPr>
          <w:rFonts w:ascii="Arial" w:hAnsi="Arial" w:cs="Arial"/>
          <w:sz w:val="24"/>
          <w:szCs w:val="24"/>
        </w:rPr>
        <w:t>November 2024).</w:t>
      </w:r>
    </w:p>
    <w:p w14:paraId="70645147" w14:textId="6B13D128" w:rsid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Orford, K. (2023)”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Time is rapidly running out” for the Welsh Government to establish an environmental watchdog. </w:t>
      </w:r>
      <w:r w:rsidRPr="00C310B7">
        <w:rPr>
          <w:rFonts w:ascii="Arial" w:hAnsi="Arial" w:cs="Arial"/>
          <w:sz w:val="24"/>
          <w:szCs w:val="24"/>
        </w:rPr>
        <w:t xml:space="preserve">Available at:  </w:t>
      </w:r>
      <w:hyperlink r:id="rId31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https://research.senedd.wales/research-articles/time-is-rapidly-running-out-for-the-welsh-government-to-establish-an-environmental-watchdog/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1272DAE3" w14:textId="1F1105AF" w:rsidR="00CB1048" w:rsidRPr="00C310B7" w:rsidRDefault="00CB1048" w:rsidP="00CB1048">
      <w:pPr>
        <w:tabs>
          <w:tab w:val="left" w:pos="6495"/>
        </w:tabs>
        <w:rPr>
          <w:rFonts w:ascii="Arial" w:hAnsi="Arial" w:cs="Arial"/>
          <w:sz w:val="24"/>
          <w:szCs w:val="24"/>
        </w:rPr>
      </w:pPr>
      <w:r w:rsidRPr="0038134F">
        <w:rPr>
          <w:rFonts w:ascii="Arial" w:hAnsi="Arial" w:cs="Arial"/>
          <w:sz w:val="24"/>
          <w:szCs w:val="24"/>
        </w:rPr>
        <w:t>Perera, R. (2017)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38134F">
        <w:rPr>
          <w:rFonts w:ascii="Arial" w:hAnsi="Arial" w:cs="Arial"/>
          <w:sz w:val="24"/>
          <w:szCs w:val="24"/>
        </w:rPr>
        <w:t>The PESTLE Analysis. Research Gate.</w:t>
      </w:r>
    </w:p>
    <w:p w14:paraId="1D0B69EA" w14:textId="2F4709CC" w:rsidR="007F115F" w:rsidRDefault="00C24D01" w:rsidP="005D615B">
      <w:pPr>
        <w:rPr>
          <w:rFonts w:ascii="Arial" w:hAnsi="Arial" w:cs="Arial"/>
          <w:sz w:val="24"/>
          <w:szCs w:val="24"/>
        </w:rPr>
      </w:pPr>
      <w:r w:rsidRPr="00C24D01">
        <w:rPr>
          <w:rFonts w:ascii="Arial" w:hAnsi="Arial" w:cs="Arial"/>
          <w:sz w:val="24"/>
          <w:szCs w:val="24"/>
        </w:rPr>
        <w:t>Phillips, D. (2022)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24D01">
        <w:rPr>
          <w:rFonts w:ascii="Arial" w:hAnsi="Arial" w:cs="Arial"/>
          <w:i/>
          <w:iCs/>
          <w:sz w:val="24"/>
          <w:szCs w:val="24"/>
        </w:rPr>
        <w:t>'Implications of the Autumn Statement 2022 and EFO for Wales and the Welsh Government'</w:t>
      </w:r>
      <w:r w:rsidRPr="00C24D01">
        <w:rPr>
          <w:rFonts w:ascii="Arial" w:hAnsi="Arial" w:cs="Arial"/>
          <w:sz w:val="24"/>
          <w:szCs w:val="24"/>
        </w:rPr>
        <w:t xml:space="preserve"> [Presentation]. London: Institute for Fiscal Studies. Available at: </w:t>
      </w:r>
      <w:hyperlink r:id="rId32" w:history="1">
        <w:r w:rsidRPr="00C24D01">
          <w:rPr>
            <w:rStyle w:val="Hyperlink"/>
            <w:rFonts w:ascii="Arial" w:hAnsi="Arial" w:cs="Arial"/>
            <w:sz w:val="24"/>
            <w:szCs w:val="24"/>
          </w:rPr>
          <w:t>https://ifs.org.uk/publications/implications-autumn-statement-2022-and-efo-wales-and-welsh-government</w:t>
        </w:r>
      </w:hyperlink>
      <w:r w:rsidRPr="00C24D01">
        <w:rPr>
          <w:rFonts w:ascii="Arial" w:hAnsi="Arial" w:cs="Arial"/>
          <w:sz w:val="24"/>
          <w:szCs w:val="24"/>
        </w:rPr>
        <w:t> (accessed: 22 November 2024).</w:t>
      </w:r>
    </w:p>
    <w:p w14:paraId="0B004620" w14:textId="3C724CC7" w:rsidR="00C310B7" w:rsidRPr="00C310B7" w:rsidRDefault="007D4A12">
      <w:pPr>
        <w:rPr>
          <w:rFonts w:ascii="Arial" w:hAnsi="Arial" w:cs="Arial"/>
          <w:sz w:val="24"/>
          <w:szCs w:val="24"/>
        </w:rPr>
      </w:pPr>
      <w:hyperlink r:id="rId33" w:history="1">
        <w:r w:rsidRPr="008D3D34">
          <w:rPr>
            <w:rStyle w:val="Hyperlink"/>
            <w:rFonts w:ascii="Arial" w:hAnsi="Arial" w:cs="Arial"/>
            <w:sz w:val="24"/>
            <w:szCs w:val="24"/>
          </w:rPr>
          <w:t xml:space="preserve">Robin, B. (2024) </w:t>
        </w:r>
        <w:r w:rsidRPr="008D3D34">
          <w:rPr>
            <w:rStyle w:val="Hyperlink"/>
            <w:rFonts w:ascii="Arial" w:hAnsi="Arial" w:cs="Arial"/>
            <w:i/>
            <w:iCs/>
            <w:sz w:val="24"/>
            <w:szCs w:val="24"/>
          </w:rPr>
          <w:t xml:space="preserve">Duty to prevent sexual harassment at work. </w:t>
        </w:r>
        <w:r w:rsidRPr="008D3D34">
          <w:rPr>
            <w:rStyle w:val="Hyperlink"/>
            <w:rFonts w:ascii="Arial" w:hAnsi="Arial" w:cs="Arial"/>
            <w:sz w:val="24"/>
            <w:szCs w:val="24"/>
          </w:rPr>
          <w:t>Available at: https://www.lawgazette.co.uk/legal-updates/duty-to-prevent-sexual-harassment-at-work/5121170.article</w:t>
        </w:r>
      </w:hyperlink>
      <w:r w:rsidR="00C310B7" w:rsidRPr="00C310B7">
        <w:rPr>
          <w:rFonts w:ascii="Arial" w:hAnsi="Arial" w:cs="Arial"/>
          <w:sz w:val="24"/>
          <w:szCs w:val="24"/>
        </w:rPr>
        <w:t xml:space="preserve">. (Accessed:10 November 2024). </w:t>
      </w:r>
    </w:p>
    <w:p w14:paraId="248EEE27" w14:textId="01108EE6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Scourfield, A. (2024)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Welsh Water dumped sewage in conservation area. </w:t>
      </w:r>
      <w:r w:rsidRPr="00C310B7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https://www.bbc.co.uk/news/articles/c9qlxn2lj2po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1A530E4F" w14:textId="05CD925B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Scurlock, L. (2022)</w:t>
      </w:r>
      <w:r w:rsidR="007D4A12">
        <w:rPr>
          <w:rFonts w:ascii="Arial" w:hAnsi="Arial" w:cs="Arial"/>
          <w:sz w:val="24"/>
          <w:szCs w:val="24"/>
        </w:rPr>
        <w:t xml:space="preserve">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Natural Resources Wales: Will a fundamental review lead to the end of a “chaotic period”?. </w:t>
      </w:r>
      <w:r w:rsidRPr="00C310B7">
        <w:rPr>
          <w:rFonts w:ascii="Arial" w:hAnsi="Arial" w:cs="Arial"/>
          <w:sz w:val="24"/>
          <w:szCs w:val="24"/>
        </w:rPr>
        <w:t xml:space="preserve"> Available at: </w:t>
      </w:r>
      <w:hyperlink r:id="rId35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https://research.senedd.wales/research-articles/natural-resources-wales-will-a-fundamental-review-lead-to-the-end-of-a-chaotic-period/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7F58B2C1" w14:textId="5D17426F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>Sivasubramaniam, K. (2024)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 Employers must publish sexual harassment action plans or risk shaming.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https://www.personneltoday.com/hr/employers-must-publish-sexual-harassment-action-plans-or-risk-shaming/</w:t>
        </w:r>
      </w:hyperlink>
      <w:r w:rsidRPr="00C310B7">
        <w:rPr>
          <w:rFonts w:ascii="Arial" w:hAnsi="Arial" w:cs="Arial"/>
          <w:sz w:val="24"/>
          <w:szCs w:val="24"/>
        </w:rPr>
        <w:t>. (Accessed: 10 November 2024).</w:t>
      </w:r>
    </w:p>
    <w:p w14:paraId="08CE8FF3" w14:textId="43F30518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Ure, A .(2024) </w:t>
      </w:r>
      <w:r w:rsidRPr="00C310B7">
        <w:rPr>
          <w:rFonts w:ascii="Arial" w:hAnsi="Arial" w:cs="Arial"/>
          <w:i/>
          <w:iCs/>
          <w:sz w:val="24"/>
          <w:szCs w:val="24"/>
        </w:rPr>
        <w:t xml:space="preserve">Harassment and the Equality ACT 2010: case study 1.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37" w:anchor=":~:text=One%20of%20the%20call%20centre,and%20does%20not%20like%20football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https://hrcentre.uk.brightmine.com/commentary-and-insights/harassment-and-the-equality-act-2010-case-study-</w:t>
        </w:r>
        <w:r w:rsidRPr="00C310B7">
          <w:rPr>
            <w:rStyle w:val="Hyperlink"/>
            <w:rFonts w:ascii="Arial" w:hAnsi="Arial" w:cs="Arial"/>
            <w:sz w:val="24"/>
            <w:szCs w:val="24"/>
          </w:rPr>
          <w:lastRenderedPageBreak/>
          <w:t>1/104905/#:~:text=One%20of%20the%20call%20centre,and%20does%20not%20like%20football</w:t>
        </w:r>
      </w:hyperlink>
      <w:r w:rsidRPr="00C310B7">
        <w:rPr>
          <w:rFonts w:ascii="Arial" w:hAnsi="Arial" w:cs="Arial"/>
          <w:sz w:val="24"/>
          <w:szCs w:val="24"/>
        </w:rPr>
        <w:t>. (Accessed: 5 November 2024).</w:t>
      </w:r>
    </w:p>
    <w:p w14:paraId="77751E3D" w14:textId="60910AE5" w:rsidR="00C310B7" w:rsidRPr="00C310B7" w:rsidRDefault="00C310B7" w:rsidP="005D615B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Welsh Government. (2019) "Prosperity for All: A low carbon Wales." </w:t>
      </w:r>
      <w:r w:rsidRPr="00C310B7">
        <w:rPr>
          <w:rFonts w:ascii="Arial" w:hAnsi="Arial" w:cs="Arial"/>
          <w:i/>
          <w:iCs/>
          <w:sz w:val="24"/>
          <w:szCs w:val="24"/>
        </w:rPr>
        <w:t>Welsh Government Publications</w:t>
      </w:r>
      <w:r w:rsidRPr="00C310B7">
        <w:rPr>
          <w:rFonts w:ascii="Arial" w:hAnsi="Arial" w:cs="Arial"/>
          <w:sz w:val="24"/>
          <w:szCs w:val="24"/>
        </w:rPr>
        <w:t xml:space="preserve">. Available at: </w:t>
      </w:r>
      <w:hyperlink r:id="rId38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https://www.gov.wales/sites/default/files/publications/2019-06/low-carbon-delivery-plan_1.pdf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6315F681" w14:textId="5825F9F5" w:rsidR="00C310B7" w:rsidRPr="00C310B7" w:rsidRDefault="00C310B7" w:rsidP="005D615B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Welsh Government. (2020) "Draft Budget 2021-2022." </w:t>
      </w:r>
      <w:r w:rsidRPr="00C310B7">
        <w:rPr>
          <w:rFonts w:ascii="Arial" w:hAnsi="Arial" w:cs="Arial"/>
          <w:i/>
          <w:iCs/>
          <w:sz w:val="24"/>
          <w:szCs w:val="24"/>
        </w:rPr>
        <w:t>Welsh Government</w:t>
      </w:r>
      <w:r w:rsidRPr="00C310B7">
        <w:rPr>
          <w:rFonts w:ascii="Arial" w:hAnsi="Arial" w:cs="Arial"/>
          <w:sz w:val="24"/>
          <w:szCs w:val="24"/>
        </w:rPr>
        <w:t xml:space="preserve">. Available at: </w:t>
      </w:r>
      <w:hyperlink r:id="rId39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https://www.gov.wales/sites/default/files/publications/2020-12/2021-2022-draft-budget-narrative.pdf</w:t>
        </w:r>
      </w:hyperlink>
      <w:r w:rsidRPr="00C310B7">
        <w:rPr>
          <w:rFonts w:ascii="Arial" w:hAnsi="Arial" w:cs="Arial"/>
          <w:sz w:val="24"/>
          <w:szCs w:val="24"/>
        </w:rPr>
        <w:t xml:space="preserve"> (Accessed: 10 November 2024). </w:t>
      </w:r>
    </w:p>
    <w:p w14:paraId="5C9EA5E0" w14:textId="375BCF21" w:rsidR="00C310B7" w:rsidRPr="00C310B7" w:rsidRDefault="00C310B7">
      <w:pPr>
        <w:rPr>
          <w:rFonts w:ascii="Arial" w:hAnsi="Arial" w:cs="Arial"/>
          <w:sz w:val="24"/>
          <w:szCs w:val="24"/>
        </w:rPr>
      </w:pPr>
      <w:r w:rsidRPr="00C310B7">
        <w:rPr>
          <w:rFonts w:ascii="Arial" w:hAnsi="Arial" w:cs="Arial"/>
          <w:sz w:val="24"/>
          <w:szCs w:val="24"/>
        </w:rPr>
        <w:t xml:space="preserve">Welsh Government. (2024) </w:t>
      </w:r>
      <w:r w:rsidRPr="00C310B7">
        <w:rPr>
          <w:rFonts w:ascii="Arial" w:hAnsi="Arial" w:cs="Arial"/>
          <w:i/>
          <w:iCs/>
          <w:sz w:val="24"/>
          <w:szCs w:val="24"/>
        </w:rPr>
        <w:t>Evaluation of the Enabling Natural Resources and Well-being (</w:t>
      </w:r>
      <w:proofErr w:type="spellStart"/>
      <w:r w:rsidRPr="00C310B7">
        <w:rPr>
          <w:rFonts w:ascii="Arial" w:hAnsi="Arial" w:cs="Arial"/>
          <w:i/>
          <w:iCs/>
          <w:sz w:val="24"/>
          <w:szCs w:val="24"/>
        </w:rPr>
        <w:t>ENRaW</w:t>
      </w:r>
      <w:proofErr w:type="spellEnd"/>
      <w:r w:rsidRPr="00C310B7">
        <w:rPr>
          <w:rFonts w:ascii="Arial" w:hAnsi="Arial" w:cs="Arial"/>
          <w:i/>
          <w:iCs/>
          <w:sz w:val="24"/>
          <w:szCs w:val="24"/>
        </w:rPr>
        <w:t xml:space="preserve">) grant: final report summary. </w:t>
      </w:r>
      <w:r w:rsidRPr="00C310B7">
        <w:rPr>
          <w:rFonts w:ascii="Arial" w:hAnsi="Arial" w:cs="Arial"/>
          <w:sz w:val="24"/>
          <w:szCs w:val="24"/>
        </w:rPr>
        <w:t xml:space="preserve">Available at: </w:t>
      </w:r>
      <w:hyperlink r:id="rId40" w:anchor=":~:text=A%20capital%20budget%20of%20%C2%A3,Welsh%20Government%20to%20award%20funding" w:history="1">
        <w:r w:rsidRPr="00C310B7">
          <w:rPr>
            <w:rStyle w:val="Hyperlink"/>
            <w:rFonts w:ascii="Arial" w:hAnsi="Arial" w:cs="Arial"/>
            <w:sz w:val="24"/>
            <w:szCs w:val="24"/>
          </w:rPr>
          <w:t>https://www.gov.wales/evaluation-enabling-natural-resources-and-well-being-enraw-grant-final-report-summary-html#:~:text=A%20capital%20budget%20of%20%C2%A3,Welsh%20Government%20to%20award%20funding</w:t>
        </w:r>
      </w:hyperlink>
      <w:r w:rsidRPr="00C310B7">
        <w:rPr>
          <w:rFonts w:ascii="Arial" w:hAnsi="Arial" w:cs="Arial"/>
          <w:sz w:val="24"/>
          <w:szCs w:val="24"/>
        </w:rPr>
        <w:t xml:space="preserve">. (Accessed: 10 November 2024). </w:t>
      </w:r>
    </w:p>
    <w:p w14:paraId="4D4E7B9C" w14:textId="59EAF073" w:rsidR="00C310B7" w:rsidRPr="00C310B7" w:rsidRDefault="00C310B7" w:rsidP="005D615B">
      <w:pPr>
        <w:rPr>
          <w:rFonts w:ascii="Arial" w:hAnsi="Arial" w:cs="Arial"/>
          <w:sz w:val="24"/>
          <w:szCs w:val="24"/>
        </w:rPr>
      </w:pPr>
    </w:p>
    <w:sectPr w:rsidR="00C310B7" w:rsidRPr="00C310B7">
      <w:headerReference w:type="default" r:id="rId41"/>
      <w:foot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3C0EEB" w14:textId="77777777" w:rsidR="003454FC" w:rsidRDefault="003454FC" w:rsidP="00EA78E4">
      <w:pPr>
        <w:spacing w:after="0" w:line="240" w:lineRule="auto"/>
      </w:pPr>
      <w:r>
        <w:separator/>
      </w:r>
    </w:p>
  </w:endnote>
  <w:endnote w:type="continuationSeparator" w:id="0">
    <w:p w14:paraId="68D879E8" w14:textId="77777777" w:rsidR="003454FC" w:rsidRDefault="003454FC" w:rsidP="00EA7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24"/>
        <w:szCs w:val="24"/>
      </w:rPr>
      <w:id w:val="-923032939"/>
      <w:docPartObj>
        <w:docPartGallery w:val="Page Numbers (Bottom of Page)"/>
        <w:docPartUnique/>
      </w:docPartObj>
    </w:sdtPr>
    <w:sdtContent>
      <w:p w14:paraId="0EA5653B" w14:textId="509E505E" w:rsidR="00EA78E4" w:rsidRPr="00EA78E4" w:rsidRDefault="00EA78E4">
        <w:pPr>
          <w:pStyle w:val="Footer"/>
          <w:jc w:val="right"/>
          <w:rPr>
            <w:rFonts w:ascii="Arial" w:hAnsi="Arial" w:cs="Arial"/>
            <w:sz w:val="24"/>
            <w:szCs w:val="24"/>
          </w:rPr>
        </w:pPr>
        <w:r w:rsidRPr="00EA78E4">
          <w:rPr>
            <w:rFonts w:ascii="Arial" w:hAnsi="Arial" w:cs="Arial"/>
            <w:sz w:val="24"/>
            <w:szCs w:val="24"/>
          </w:rPr>
          <w:fldChar w:fldCharType="begin"/>
        </w:r>
        <w:r w:rsidRPr="00EA78E4">
          <w:rPr>
            <w:rFonts w:ascii="Arial" w:hAnsi="Arial" w:cs="Arial"/>
            <w:sz w:val="24"/>
            <w:szCs w:val="24"/>
          </w:rPr>
          <w:instrText>PAGE   \* MERGEFORMAT</w:instrText>
        </w:r>
        <w:r w:rsidRPr="00EA78E4">
          <w:rPr>
            <w:rFonts w:ascii="Arial" w:hAnsi="Arial" w:cs="Arial"/>
            <w:sz w:val="24"/>
            <w:szCs w:val="24"/>
          </w:rPr>
          <w:fldChar w:fldCharType="separate"/>
        </w:r>
        <w:r w:rsidRPr="00EA78E4">
          <w:rPr>
            <w:rFonts w:ascii="Arial" w:hAnsi="Arial" w:cs="Arial"/>
            <w:sz w:val="24"/>
            <w:szCs w:val="24"/>
          </w:rPr>
          <w:t>2</w:t>
        </w:r>
        <w:r w:rsidRPr="00EA78E4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62438510" w14:textId="77777777" w:rsidR="00EA78E4" w:rsidRPr="00EA78E4" w:rsidRDefault="00EA78E4">
    <w:pPr>
      <w:pStyle w:val="Foo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A0640" w14:textId="77777777" w:rsidR="003454FC" w:rsidRDefault="003454FC" w:rsidP="00EA78E4">
      <w:pPr>
        <w:spacing w:after="0" w:line="240" w:lineRule="auto"/>
      </w:pPr>
      <w:r>
        <w:separator/>
      </w:r>
    </w:p>
  </w:footnote>
  <w:footnote w:type="continuationSeparator" w:id="0">
    <w:p w14:paraId="55246E8B" w14:textId="77777777" w:rsidR="003454FC" w:rsidRDefault="003454FC" w:rsidP="00EA7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19D06" w14:textId="3B0BB8DD" w:rsidR="00EA78E4" w:rsidRDefault="00EA78E4">
    <w:pPr>
      <w:pStyle w:val="Header"/>
      <w:jc w:val="right"/>
    </w:pPr>
  </w:p>
  <w:p w14:paraId="65A44AF5" w14:textId="77777777" w:rsidR="00EA78E4" w:rsidRDefault="00EA78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761C09"/>
    <w:multiLevelType w:val="hybridMultilevel"/>
    <w:tmpl w:val="79DC8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561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77"/>
    <w:rsid w:val="000145E9"/>
    <w:rsid w:val="0003265B"/>
    <w:rsid w:val="0004117F"/>
    <w:rsid w:val="00062062"/>
    <w:rsid w:val="00062CDC"/>
    <w:rsid w:val="00081E94"/>
    <w:rsid w:val="00082FEB"/>
    <w:rsid w:val="00083486"/>
    <w:rsid w:val="00090ADD"/>
    <w:rsid w:val="00094278"/>
    <w:rsid w:val="000A0071"/>
    <w:rsid w:val="000B55C4"/>
    <w:rsid w:val="000C4DAB"/>
    <w:rsid w:val="000C6E62"/>
    <w:rsid w:val="000D48E4"/>
    <w:rsid w:val="000D6616"/>
    <w:rsid w:val="000F2CB7"/>
    <w:rsid w:val="000F5DFE"/>
    <w:rsid w:val="000F6F21"/>
    <w:rsid w:val="00103AD6"/>
    <w:rsid w:val="00114133"/>
    <w:rsid w:val="0011791A"/>
    <w:rsid w:val="001518D1"/>
    <w:rsid w:val="001638CA"/>
    <w:rsid w:val="00163A58"/>
    <w:rsid w:val="00164BB1"/>
    <w:rsid w:val="001763E4"/>
    <w:rsid w:val="00191513"/>
    <w:rsid w:val="0019296C"/>
    <w:rsid w:val="001944B7"/>
    <w:rsid w:val="001A22AE"/>
    <w:rsid w:val="001B2582"/>
    <w:rsid w:val="001B6506"/>
    <w:rsid w:val="001C300E"/>
    <w:rsid w:val="001C33E1"/>
    <w:rsid w:val="001C549D"/>
    <w:rsid w:val="001C6898"/>
    <w:rsid w:val="001C6928"/>
    <w:rsid w:val="001D0B64"/>
    <w:rsid w:val="001D6815"/>
    <w:rsid w:val="001F10D4"/>
    <w:rsid w:val="001F27C6"/>
    <w:rsid w:val="001F68C2"/>
    <w:rsid w:val="00200DE3"/>
    <w:rsid w:val="00224F92"/>
    <w:rsid w:val="00233B26"/>
    <w:rsid w:val="0023595E"/>
    <w:rsid w:val="00235F3B"/>
    <w:rsid w:val="002378D4"/>
    <w:rsid w:val="002402F7"/>
    <w:rsid w:val="002501A7"/>
    <w:rsid w:val="00254FE8"/>
    <w:rsid w:val="00271BAB"/>
    <w:rsid w:val="00274544"/>
    <w:rsid w:val="00277F21"/>
    <w:rsid w:val="002812F8"/>
    <w:rsid w:val="00284FDF"/>
    <w:rsid w:val="002861AD"/>
    <w:rsid w:val="0029445C"/>
    <w:rsid w:val="00296AA1"/>
    <w:rsid w:val="002A5222"/>
    <w:rsid w:val="002C11C8"/>
    <w:rsid w:val="002C2DBE"/>
    <w:rsid w:val="002C7D62"/>
    <w:rsid w:val="002D2A90"/>
    <w:rsid w:val="00300712"/>
    <w:rsid w:val="003010AD"/>
    <w:rsid w:val="003040CE"/>
    <w:rsid w:val="003138BF"/>
    <w:rsid w:val="00317F65"/>
    <w:rsid w:val="00324057"/>
    <w:rsid w:val="003272D2"/>
    <w:rsid w:val="00340120"/>
    <w:rsid w:val="003454FC"/>
    <w:rsid w:val="00350C75"/>
    <w:rsid w:val="0035449B"/>
    <w:rsid w:val="00366F12"/>
    <w:rsid w:val="003802A4"/>
    <w:rsid w:val="00382B55"/>
    <w:rsid w:val="0038694C"/>
    <w:rsid w:val="00387C80"/>
    <w:rsid w:val="003A21FE"/>
    <w:rsid w:val="003A2F69"/>
    <w:rsid w:val="003B3D09"/>
    <w:rsid w:val="003B5016"/>
    <w:rsid w:val="003D6E9E"/>
    <w:rsid w:val="003E6987"/>
    <w:rsid w:val="003F55D9"/>
    <w:rsid w:val="004039D0"/>
    <w:rsid w:val="0040583A"/>
    <w:rsid w:val="004262F3"/>
    <w:rsid w:val="004342D0"/>
    <w:rsid w:val="00434F78"/>
    <w:rsid w:val="00437A17"/>
    <w:rsid w:val="00442D91"/>
    <w:rsid w:val="004471C9"/>
    <w:rsid w:val="004611E0"/>
    <w:rsid w:val="0046787A"/>
    <w:rsid w:val="00467DFE"/>
    <w:rsid w:val="00470587"/>
    <w:rsid w:val="00485691"/>
    <w:rsid w:val="00486F40"/>
    <w:rsid w:val="004871EF"/>
    <w:rsid w:val="00493AE8"/>
    <w:rsid w:val="004963E9"/>
    <w:rsid w:val="004A404E"/>
    <w:rsid w:val="004A5182"/>
    <w:rsid w:val="004B0FBB"/>
    <w:rsid w:val="004B4A5F"/>
    <w:rsid w:val="004B6C54"/>
    <w:rsid w:val="004C53D3"/>
    <w:rsid w:val="004D2762"/>
    <w:rsid w:val="004F0321"/>
    <w:rsid w:val="004F24B6"/>
    <w:rsid w:val="00510BF3"/>
    <w:rsid w:val="0052005B"/>
    <w:rsid w:val="00525F51"/>
    <w:rsid w:val="00527DAB"/>
    <w:rsid w:val="00530F07"/>
    <w:rsid w:val="005500FC"/>
    <w:rsid w:val="005534E1"/>
    <w:rsid w:val="00555010"/>
    <w:rsid w:val="005676D2"/>
    <w:rsid w:val="00590307"/>
    <w:rsid w:val="005A1F60"/>
    <w:rsid w:val="005A3962"/>
    <w:rsid w:val="005A444A"/>
    <w:rsid w:val="005B1B24"/>
    <w:rsid w:val="005B1B43"/>
    <w:rsid w:val="005B387B"/>
    <w:rsid w:val="005B41A2"/>
    <w:rsid w:val="005B7163"/>
    <w:rsid w:val="005B7926"/>
    <w:rsid w:val="005C4EDD"/>
    <w:rsid w:val="005C6DB6"/>
    <w:rsid w:val="005D2EED"/>
    <w:rsid w:val="005D3D59"/>
    <w:rsid w:val="005D615B"/>
    <w:rsid w:val="005E46D2"/>
    <w:rsid w:val="00601B82"/>
    <w:rsid w:val="00607D71"/>
    <w:rsid w:val="00624A3C"/>
    <w:rsid w:val="00624F1B"/>
    <w:rsid w:val="00626CCE"/>
    <w:rsid w:val="0063299B"/>
    <w:rsid w:val="006451AA"/>
    <w:rsid w:val="006703A6"/>
    <w:rsid w:val="006712DE"/>
    <w:rsid w:val="00674AA4"/>
    <w:rsid w:val="00690077"/>
    <w:rsid w:val="006968D1"/>
    <w:rsid w:val="006A0BAB"/>
    <w:rsid w:val="006A66E6"/>
    <w:rsid w:val="006B057C"/>
    <w:rsid w:val="006B3B6D"/>
    <w:rsid w:val="006B407C"/>
    <w:rsid w:val="006C061B"/>
    <w:rsid w:val="006C2337"/>
    <w:rsid w:val="006D1F02"/>
    <w:rsid w:val="006E17F8"/>
    <w:rsid w:val="006E38E8"/>
    <w:rsid w:val="006E75AC"/>
    <w:rsid w:val="006F3A7C"/>
    <w:rsid w:val="006F584E"/>
    <w:rsid w:val="006F5E57"/>
    <w:rsid w:val="007036C3"/>
    <w:rsid w:val="00707FE6"/>
    <w:rsid w:val="00710FC9"/>
    <w:rsid w:val="007135F1"/>
    <w:rsid w:val="00722CE1"/>
    <w:rsid w:val="0072370F"/>
    <w:rsid w:val="00724A53"/>
    <w:rsid w:val="00725010"/>
    <w:rsid w:val="00731C65"/>
    <w:rsid w:val="00733C40"/>
    <w:rsid w:val="00735EC9"/>
    <w:rsid w:val="00751E70"/>
    <w:rsid w:val="007615BE"/>
    <w:rsid w:val="007759F4"/>
    <w:rsid w:val="00782643"/>
    <w:rsid w:val="007826F5"/>
    <w:rsid w:val="00790566"/>
    <w:rsid w:val="007969B5"/>
    <w:rsid w:val="0079785B"/>
    <w:rsid w:val="007A0BF1"/>
    <w:rsid w:val="007A20E1"/>
    <w:rsid w:val="007A67B6"/>
    <w:rsid w:val="007A70C3"/>
    <w:rsid w:val="007B5FA6"/>
    <w:rsid w:val="007B7854"/>
    <w:rsid w:val="007C2B53"/>
    <w:rsid w:val="007C7907"/>
    <w:rsid w:val="007D3ADA"/>
    <w:rsid w:val="007D4A12"/>
    <w:rsid w:val="007F115F"/>
    <w:rsid w:val="00801DC4"/>
    <w:rsid w:val="00803EAF"/>
    <w:rsid w:val="00811198"/>
    <w:rsid w:val="0081121F"/>
    <w:rsid w:val="00816C7F"/>
    <w:rsid w:val="00820B25"/>
    <w:rsid w:val="00833757"/>
    <w:rsid w:val="00835948"/>
    <w:rsid w:val="008413C9"/>
    <w:rsid w:val="008455FF"/>
    <w:rsid w:val="00846378"/>
    <w:rsid w:val="008463C0"/>
    <w:rsid w:val="00854710"/>
    <w:rsid w:val="00855F8B"/>
    <w:rsid w:val="00856CF4"/>
    <w:rsid w:val="00873E22"/>
    <w:rsid w:val="00880DBD"/>
    <w:rsid w:val="00897FF5"/>
    <w:rsid w:val="008A6AFF"/>
    <w:rsid w:val="008B63DF"/>
    <w:rsid w:val="008D300C"/>
    <w:rsid w:val="008E2087"/>
    <w:rsid w:val="008E43D5"/>
    <w:rsid w:val="00913DC9"/>
    <w:rsid w:val="00926CA4"/>
    <w:rsid w:val="009305C8"/>
    <w:rsid w:val="009307C4"/>
    <w:rsid w:val="0094360F"/>
    <w:rsid w:val="00946B73"/>
    <w:rsid w:val="00956371"/>
    <w:rsid w:val="00972689"/>
    <w:rsid w:val="0097584F"/>
    <w:rsid w:val="00986F19"/>
    <w:rsid w:val="009A54BB"/>
    <w:rsid w:val="009A5827"/>
    <w:rsid w:val="009B320E"/>
    <w:rsid w:val="009B6B3B"/>
    <w:rsid w:val="009C7582"/>
    <w:rsid w:val="009D0121"/>
    <w:rsid w:val="009D59D8"/>
    <w:rsid w:val="009E2C6C"/>
    <w:rsid w:val="009E4C77"/>
    <w:rsid w:val="009F0C8D"/>
    <w:rsid w:val="009F3508"/>
    <w:rsid w:val="00A06D27"/>
    <w:rsid w:val="00A35F5E"/>
    <w:rsid w:val="00A43714"/>
    <w:rsid w:val="00A5001E"/>
    <w:rsid w:val="00A55B8A"/>
    <w:rsid w:val="00A60850"/>
    <w:rsid w:val="00A651B2"/>
    <w:rsid w:val="00A65233"/>
    <w:rsid w:val="00A65D4D"/>
    <w:rsid w:val="00A86ECB"/>
    <w:rsid w:val="00A93E41"/>
    <w:rsid w:val="00A95FC1"/>
    <w:rsid w:val="00A96BD3"/>
    <w:rsid w:val="00AA5965"/>
    <w:rsid w:val="00AA6366"/>
    <w:rsid w:val="00AB03E8"/>
    <w:rsid w:val="00AB5205"/>
    <w:rsid w:val="00B10EEF"/>
    <w:rsid w:val="00B13A2C"/>
    <w:rsid w:val="00B14E6F"/>
    <w:rsid w:val="00B17186"/>
    <w:rsid w:val="00B20374"/>
    <w:rsid w:val="00B22EFE"/>
    <w:rsid w:val="00B23C21"/>
    <w:rsid w:val="00B37A65"/>
    <w:rsid w:val="00B43AB2"/>
    <w:rsid w:val="00B43CC8"/>
    <w:rsid w:val="00B4403E"/>
    <w:rsid w:val="00B45065"/>
    <w:rsid w:val="00B55814"/>
    <w:rsid w:val="00B61EEE"/>
    <w:rsid w:val="00B62C8D"/>
    <w:rsid w:val="00B723B8"/>
    <w:rsid w:val="00B77264"/>
    <w:rsid w:val="00B90561"/>
    <w:rsid w:val="00BA15E6"/>
    <w:rsid w:val="00BB4055"/>
    <w:rsid w:val="00BB598D"/>
    <w:rsid w:val="00BC1A7C"/>
    <w:rsid w:val="00BD08BF"/>
    <w:rsid w:val="00BD2D8B"/>
    <w:rsid w:val="00BF0F9E"/>
    <w:rsid w:val="00BF6B5B"/>
    <w:rsid w:val="00C043A6"/>
    <w:rsid w:val="00C05EDA"/>
    <w:rsid w:val="00C1231B"/>
    <w:rsid w:val="00C16AD3"/>
    <w:rsid w:val="00C21862"/>
    <w:rsid w:val="00C23651"/>
    <w:rsid w:val="00C24D01"/>
    <w:rsid w:val="00C25B4D"/>
    <w:rsid w:val="00C265B2"/>
    <w:rsid w:val="00C310B7"/>
    <w:rsid w:val="00C31A33"/>
    <w:rsid w:val="00C86B78"/>
    <w:rsid w:val="00CB083A"/>
    <w:rsid w:val="00CB1048"/>
    <w:rsid w:val="00CB2624"/>
    <w:rsid w:val="00CB2B11"/>
    <w:rsid w:val="00CC05F6"/>
    <w:rsid w:val="00CD4B18"/>
    <w:rsid w:val="00CD598F"/>
    <w:rsid w:val="00CE606C"/>
    <w:rsid w:val="00CF2499"/>
    <w:rsid w:val="00CF641E"/>
    <w:rsid w:val="00D010F5"/>
    <w:rsid w:val="00D2519E"/>
    <w:rsid w:val="00D251DF"/>
    <w:rsid w:val="00D36AB8"/>
    <w:rsid w:val="00D373C6"/>
    <w:rsid w:val="00D41282"/>
    <w:rsid w:val="00D427A9"/>
    <w:rsid w:val="00D539EA"/>
    <w:rsid w:val="00D5616B"/>
    <w:rsid w:val="00D56FA9"/>
    <w:rsid w:val="00D67E9D"/>
    <w:rsid w:val="00D90C3B"/>
    <w:rsid w:val="00D90DF9"/>
    <w:rsid w:val="00D94867"/>
    <w:rsid w:val="00DA6DA3"/>
    <w:rsid w:val="00DB0D2C"/>
    <w:rsid w:val="00DB4CBD"/>
    <w:rsid w:val="00DB60A2"/>
    <w:rsid w:val="00DC2EEE"/>
    <w:rsid w:val="00DC410D"/>
    <w:rsid w:val="00DD221B"/>
    <w:rsid w:val="00DE05C5"/>
    <w:rsid w:val="00DE257B"/>
    <w:rsid w:val="00DE3124"/>
    <w:rsid w:val="00DE5CDC"/>
    <w:rsid w:val="00DF020B"/>
    <w:rsid w:val="00E2270F"/>
    <w:rsid w:val="00E3054D"/>
    <w:rsid w:val="00E370E2"/>
    <w:rsid w:val="00E41C70"/>
    <w:rsid w:val="00E4696C"/>
    <w:rsid w:val="00E53B26"/>
    <w:rsid w:val="00E70236"/>
    <w:rsid w:val="00E71197"/>
    <w:rsid w:val="00E72B37"/>
    <w:rsid w:val="00E7325F"/>
    <w:rsid w:val="00E7549E"/>
    <w:rsid w:val="00E81759"/>
    <w:rsid w:val="00E8692D"/>
    <w:rsid w:val="00E975E4"/>
    <w:rsid w:val="00EA78E4"/>
    <w:rsid w:val="00EB3E95"/>
    <w:rsid w:val="00EC07CD"/>
    <w:rsid w:val="00EE0555"/>
    <w:rsid w:val="00EE7B69"/>
    <w:rsid w:val="00EF38A0"/>
    <w:rsid w:val="00F01EEC"/>
    <w:rsid w:val="00F048AE"/>
    <w:rsid w:val="00F35DFA"/>
    <w:rsid w:val="00F40DA8"/>
    <w:rsid w:val="00F4490D"/>
    <w:rsid w:val="00F45690"/>
    <w:rsid w:val="00F56133"/>
    <w:rsid w:val="00F56A37"/>
    <w:rsid w:val="00F56E31"/>
    <w:rsid w:val="00F63786"/>
    <w:rsid w:val="00F70503"/>
    <w:rsid w:val="00F7798E"/>
    <w:rsid w:val="00F80594"/>
    <w:rsid w:val="00F839C0"/>
    <w:rsid w:val="00FB273B"/>
    <w:rsid w:val="00FB3463"/>
    <w:rsid w:val="00FB3CEB"/>
    <w:rsid w:val="00FB604E"/>
    <w:rsid w:val="00FD0DF7"/>
    <w:rsid w:val="00FE317D"/>
    <w:rsid w:val="00FE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9216C"/>
  <w15:chartTrackingRefBased/>
  <w15:docId w15:val="{BA4DB3AA-F62C-4221-B201-E50EBDDB4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0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0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0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0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0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0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0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0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0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0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0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0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00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0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00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0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0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59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9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7582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7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8E4"/>
  </w:style>
  <w:style w:type="paragraph" w:styleId="Footer">
    <w:name w:val="footer"/>
    <w:basedOn w:val="Normal"/>
    <w:link w:val="FooterChar"/>
    <w:uiPriority w:val="99"/>
    <w:unhideWhenUsed/>
    <w:rsid w:val="00EA7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4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3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1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00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4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0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8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0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37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pd.org/en/knowledge/guides/sexual-harassment-work/" TargetMode="External"/><Relationship Id="rId18" Type="http://schemas.openxmlformats.org/officeDocument/2006/relationships/hyperlink" Target="https://www.futuregenerations.wales/wp-content/uploads/2022/12/C28299-FG-Section-20-Review-ENG.pdf" TargetMode="External"/><Relationship Id="rId26" Type="http://schemas.openxmlformats.org/officeDocument/2006/relationships/hyperlink" Target="https://librarysearch.uwtsd.ac.uk/permalink/44WHELF_UWTSD/upgrip/alma99100504702802421" TargetMode="External"/><Relationship Id="rId39" Type="http://schemas.openxmlformats.org/officeDocument/2006/relationships/hyperlink" Target="https://www.gov.wales/sites/default/files/publications/2020-12/2021-2022-draft-budget-narrative.pdf" TargetMode="External"/><Relationship Id="rId21" Type="http://schemas.openxmlformats.org/officeDocument/2006/relationships/hyperlink" Target="Herbert,%20T.%20(2024)%20Workplace%20culture%20and%20the%20proactive%20duty%20to%20prevent%20sexual%20harassment:%20what%20do%20employers%20need%20to%20know?%20Available%20at:%20https://collyerbristow.com/longer-reads/workplace-culture-and-the-proactive-duty-to-prevent-sexual-harassment-what-do-employers-need-to-know/" TargetMode="External"/><Relationship Id="rId34" Type="http://schemas.openxmlformats.org/officeDocument/2006/relationships/hyperlink" Target="https://www.bbc.co.uk/news/articles/c9qlxn2lj2po" TargetMode="External"/><Relationship Id="rId42" Type="http://schemas.openxmlformats.org/officeDocument/2006/relationships/footer" Target="footer1.xml"/><Relationship Id="rId7" Type="http://schemas.openxmlformats.org/officeDocument/2006/relationships/hyperlink" Target="https://www.audit.wales/sites/default/files/publications/nrw_wbo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qualityhumanrights.com/employer-8-step-guide-preventing-sexual-harassment-work" TargetMode="External"/><Relationship Id="rId20" Type="http://schemas.openxmlformats.org/officeDocument/2006/relationships/hyperlink" Target="https://www.lse.ac.uk/granthaminstitute/wp-content/uploads/2014/11/Impacts_of_Environmental_Regulations1.pdf" TargetMode="External"/><Relationship Id="rId29" Type="http://schemas.openxmlformats.org/officeDocument/2006/relationships/hyperlink" Target="https://research.senedd.wales/research-articles/nrw-finds-12m-of-savings-what-does-this-mean-for-its-services/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yAd2b0xjwB0" TargetMode="External"/><Relationship Id="rId24" Type="http://schemas.openxmlformats.org/officeDocument/2006/relationships/hyperlink" Target="https://www.bbc.co.uk/news/articles/cprrqp5lzg8o" TargetMode="External"/><Relationship Id="rId32" Type="http://schemas.openxmlformats.org/officeDocument/2006/relationships/hyperlink" Target="https://ifs.org.uk/publications/implications-autumn-statement-2022-and-efo-wales-and-welsh-government" TargetMode="External"/><Relationship Id="rId37" Type="http://schemas.openxmlformats.org/officeDocument/2006/relationships/hyperlink" Target="https://hrcentre.uk.brightmine.com/commentary-and-insights/harassment-and-the-equality-act-2010-case-study-1/104905/" TargetMode="External"/><Relationship Id="rId40" Type="http://schemas.openxmlformats.org/officeDocument/2006/relationships/hyperlink" Target="https://www.gov.wales/evaluation-enabling-natural-resources-and-well-being-enraw-grant-final-report-summary-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10/15/section/26" TargetMode="External"/><Relationship Id="rId23" Type="http://schemas.openxmlformats.org/officeDocument/2006/relationships/hyperlink" Target="https://www.cardiff.ac.uk/__data/assets/pdf_file/0007/2688199/wbo_2022_full_report_final.pdf" TargetMode="External"/><Relationship Id="rId28" Type="http://schemas.openxmlformats.org/officeDocument/2006/relationships/hyperlink" Target="https://www.bbc.co.uk/news/articles/ckgvl48jvpqo" TargetMode="External"/><Relationship Id="rId36" Type="http://schemas.openxmlformats.org/officeDocument/2006/relationships/hyperlink" Target="https://www.personneltoday.com/hr/employers-must-publish-sexual-harassment-action-plans-or-risk-shaming/" TargetMode="External"/><Relationship Id="rId10" Type="http://schemas.openxmlformats.org/officeDocument/2006/relationships/hyperlink" Target="https://hrcentre.uk.brightmine.com/commentary-and-insights/sex-discrimination-harassment-case-study/57904/" TargetMode="External"/><Relationship Id="rId19" Type="http://schemas.openxmlformats.org/officeDocument/2006/relationships/hyperlink" Target="https://www.blakemorgan.co.uk/new-duty-on-employers-to-take-reasonable-steps-to-prevent-sexual-harassment-is-imminent/" TargetMode="External"/><Relationship Id="rId31" Type="http://schemas.openxmlformats.org/officeDocument/2006/relationships/hyperlink" Target="https://research.senedd.wales/research-articles/time-is-rapidly-running-out-for-the-welsh-government-to-establish-an-environmental-watchdog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knowledge/factsheets/pestle-analysis-factsheet/" TargetMode="External"/><Relationship Id="rId14" Type="http://schemas.openxmlformats.org/officeDocument/2006/relationships/hyperlink" Target="https://www.tandfonline.com/doi/full/10.1080/03003930.2021.1996357" TargetMode="External"/><Relationship Id="rId22" Type="http://schemas.openxmlformats.org/officeDocument/2006/relationships/hyperlink" Target="https://www.gov.uk/government/news/a-budget-to-fix-the-foundations-and-deliver-change-for-wales" TargetMode="External"/><Relationship Id="rId27" Type="http://schemas.openxmlformats.org/officeDocument/2006/relationships/hyperlink" Target="https://www.bbc.co.uk/news/uk-wales-65818671" TargetMode="External"/><Relationship Id="rId30" Type="http://schemas.openxmlformats.org/officeDocument/2006/relationships/hyperlink" Target="https://www.ons.gov.uk/economy/inflationandpriceindices/bulletins/producerpriceinflation/september2024includingservicesjulytoseptember2024" TargetMode="External"/><Relationship Id="rId35" Type="http://schemas.openxmlformats.org/officeDocument/2006/relationships/hyperlink" Target="https://research.senedd.wales/research-articles/natural-resources-wales-will-a-fundamental-review-lead-to-the-end-of-a-chaotic-period/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baselgovernance.org/sites/default/files/2023-11/737xztm0k0_PEA_Gov_Guide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peoplemanagement.co.uk/article/1891061/new-guidance-explained-employers-upcoming-duty-sexual-harassment" TargetMode="External"/><Relationship Id="rId17" Type="http://schemas.openxmlformats.org/officeDocument/2006/relationships/hyperlink" Target="https://www.burges-salmon.com/news-and-insight/legal-updates/employment/the-new-duty-to-prevent-sexual-harassment--what-employers-need-to-know" TargetMode="External"/><Relationship Id="rId25" Type="http://schemas.openxmlformats.org/officeDocument/2006/relationships/hyperlink" Target="https://www.peoplemanagement.co.uk/article/1890069/new-legal-duties-sexual-harassment-employers-prepare" TargetMode="External"/><Relationship Id="rId33" Type="http://schemas.openxmlformats.org/officeDocument/2006/relationships/hyperlink" Target="Robin,%20B.%20(2024)%20Duty%20to%20prevent%20sexual%20harassment%20at%20work.%20Available%20at:%20https://www.lawgazette.co.uk/legal-updates/duty-to-prevent-sexual-harassment-at-work/5121170.article" TargetMode="External"/><Relationship Id="rId38" Type="http://schemas.openxmlformats.org/officeDocument/2006/relationships/hyperlink" Target="https://www.gov.wales/sites/default/files/publications/2019-06/low-carbon-delivery-plan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3050</Words>
  <Characters>17388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20398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Joseph</dc:creator>
  <cp:keywords/>
  <dc:description/>
  <cp:lastModifiedBy>Smith, Joseph</cp:lastModifiedBy>
  <cp:revision>366</cp:revision>
  <dcterms:created xsi:type="dcterms:W3CDTF">2024-11-15T14:45:00Z</dcterms:created>
  <dcterms:modified xsi:type="dcterms:W3CDTF">2024-11-28T21:25:00Z</dcterms:modified>
</cp:coreProperties>
</file>