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01E52" w:rsidRDefault="00507392">
      <w:pPr>
        <w:spacing w:line="360" w:lineRule="auto"/>
        <w:jc w:val="both"/>
        <w:rPr>
          <w:b/>
          <w:bCs/>
        </w:rPr>
      </w:pPr>
      <w:r>
        <w:rPr>
          <w:b/>
          <w:bCs/>
        </w:rPr>
        <w:t>Name: Kamran Sultan</w:t>
      </w:r>
    </w:p>
    <w:p w14:paraId="00000002" w14:textId="77777777" w:rsidR="00201E52" w:rsidRDefault="00507392">
      <w:pPr>
        <w:spacing w:line="360" w:lineRule="auto"/>
        <w:jc w:val="both"/>
        <w:rPr>
          <w:b/>
          <w:bCs/>
        </w:rPr>
      </w:pPr>
      <w:r>
        <w:rPr>
          <w:b/>
          <w:bCs/>
        </w:rPr>
        <w:t>Student number: 2331353</w:t>
      </w:r>
    </w:p>
    <w:p w14:paraId="00000003" w14:textId="3C9E4F88" w:rsidR="00201E52" w:rsidRDefault="00507392">
      <w:pPr>
        <w:spacing w:line="360" w:lineRule="auto"/>
        <w:jc w:val="both"/>
        <w:rPr>
          <w:b/>
          <w:bCs/>
        </w:rPr>
      </w:pPr>
      <w:r>
        <w:rPr>
          <w:b/>
          <w:bCs/>
        </w:rPr>
        <w:t xml:space="preserve">Module </w:t>
      </w:r>
      <w:r w:rsidR="00EE1C81">
        <w:rPr>
          <w:b/>
          <w:bCs/>
        </w:rPr>
        <w:t>C</w:t>
      </w:r>
      <w:r>
        <w:rPr>
          <w:b/>
          <w:bCs/>
        </w:rPr>
        <w:t>ode: BMHP6026</w:t>
      </w:r>
    </w:p>
    <w:p w14:paraId="00000004" w14:textId="75FFDB25" w:rsidR="00201E52" w:rsidRDefault="00507392">
      <w:pPr>
        <w:spacing w:line="360" w:lineRule="auto"/>
        <w:jc w:val="both"/>
        <w:rPr>
          <w:b/>
          <w:bCs/>
        </w:rPr>
      </w:pPr>
      <w:r>
        <w:rPr>
          <w:b/>
          <w:bCs/>
        </w:rPr>
        <w:t xml:space="preserve">Module </w:t>
      </w:r>
      <w:r w:rsidR="00EE1C81">
        <w:rPr>
          <w:b/>
          <w:bCs/>
        </w:rPr>
        <w:t>T</w:t>
      </w:r>
      <w:r>
        <w:rPr>
          <w:b/>
          <w:bCs/>
        </w:rPr>
        <w:t>itle: Digital Transformation in the Health and Care Professions</w:t>
      </w:r>
    </w:p>
    <w:p w14:paraId="00000005" w14:textId="15E84B11" w:rsidR="00201E52" w:rsidRDefault="00507392">
      <w:pPr>
        <w:spacing w:line="360" w:lineRule="auto"/>
        <w:jc w:val="both"/>
        <w:rPr>
          <w:b/>
          <w:bCs/>
        </w:rPr>
      </w:pPr>
      <w:r>
        <w:rPr>
          <w:b/>
          <w:bCs/>
        </w:rPr>
        <w:t>Lecturer:</w:t>
      </w:r>
      <w:r w:rsidR="00EE1C81">
        <w:rPr>
          <w:b/>
          <w:bCs/>
        </w:rPr>
        <w:t xml:space="preserve"> </w:t>
      </w:r>
      <w:r>
        <w:rPr>
          <w:b/>
          <w:bCs/>
        </w:rPr>
        <w:t>Tomy Adattu Chacko</w:t>
      </w:r>
    </w:p>
    <w:p w14:paraId="00000006" w14:textId="0B984477" w:rsidR="00201E52" w:rsidRDefault="00507392">
      <w:pPr>
        <w:spacing w:line="360" w:lineRule="auto"/>
        <w:jc w:val="both"/>
        <w:rPr>
          <w:b/>
          <w:bCs/>
        </w:rPr>
      </w:pPr>
      <w:r>
        <w:rPr>
          <w:b/>
          <w:bCs/>
        </w:rPr>
        <w:t xml:space="preserve">Assignment </w:t>
      </w:r>
      <w:r w:rsidR="00EE1C81">
        <w:rPr>
          <w:b/>
          <w:bCs/>
        </w:rPr>
        <w:t>T</w:t>
      </w:r>
      <w:r>
        <w:rPr>
          <w:b/>
          <w:bCs/>
        </w:rPr>
        <w:t>itle:</w:t>
      </w:r>
      <w:r w:rsidR="00EE1C81">
        <w:rPr>
          <w:b/>
          <w:bCs/>
        </w:rPr>
        <w:t xml:space="preserve"> </w:t>
      </w:r>
      <w:r>
        <w:rPr>
          <w:b/>
          <w:bCs/>
        </w:rPr>
        <w:t>Written Report</w:t>
      </w:r>
    </w:p>
    <w:p w14:paraId="00000007" w14:textId="4144D76E" w:rsidR="00201E52" w:rsidRDefault="00507392">
      <w:pPr>
        <w:spacing w:line="360" w:lineRule="auto"/>
        <w:jc w:val="both"/>
        <w:rPr>
          <w:b/>
          <w:bCs/>
        </w:rPr>
      </w:pPr>
      <w:r>
        <w:rPr>
          <w:b/>
          <w:bCs/>
        </w:rPr>
        <w:t>Words: 21</w:t>
      </w:r>
      <w:r w:rsidR="000834E5">
        <w:rPr>
          <w:b/>
          <w:bCs/>
        </w:rPr>
        <w:t>37</w:t>
      </w:r>
    </w:p>
    <w:p w14:paraId="00000008" w14:textId="77777777" w:rsidR="00201E52" w:rsidRDefault="00201E52">
      <w:pPr>
        <w:spacing w:line="360" w:lineRule="auto"/>
        <w:jc w:val="both"/>
      </w:pPr>
    </w:p>
    <w:p w14:paraId="00000009" w14:textId="77777777" w:rsidR="00201E52" w:rsidRDefault="00201E52">
      <w:pPr>
        <w:spacing w:line="360" w:lineRule="auto"/>
        <w:jc w:val="both"/>
      </w:pPr>
    </w:p>
    <w:p w14:paraId="0000000A" w14:textId="77777777" w:rsidR="00201E52" w:rsidRDefault="00507392">
      <w:pPr>
        <w:spacing w:line="360" w:lineRule="auto"/>
        <w:jc w:val="both"/>
      </w:pPr>
      <w:r>
        <w:t xml:space="preserve">  </w:t>
      </w:r>
    </w:p>
    <w:p w14:paraId="0000000B" w14:textId="77777777" w:rsidR="00201E52" w:rsidRDefault="00201E52">
      <w:pPr>
        <w:spacing w:line="360" w:lineRule="auto"/>
        <w:jc w:val="both"/>
      </w:pPr>
    </w:p>
    <w:p w14:paraId="0000000C" w14:textId="77777777" w:rsidR="00201E52" w:rsidRDefault="00201E52">
      <w:pPr>
        <w:spacing w:line="360" w:lineRule="auto"/>
        <w:jc w:val="both"/>
      </w:pPr>
    </w:p>
    <w:p w14:paraId="0000000D" w14:textId="77777777" w:rsidR="00201E52" w:rsidRDefault="00201E52">
      <w:pPr>
        <w:spacing w:line="360" w:lineRule="auto"/>
        <w:jc w:val="both"/>
      </w:pPr>
    </w:p>
    <w:p w14:paraId="0000000E" w14:textId="77777777" w:rsidR="00201E52" w:rsidRDefault="00201E52">
      <w:pPr>
        <w:spacing w:line="360" w:lineRule="auto"/>
        <w:jc w:val="both"/>
      </w:pPr>
    </w:p>
    <w:p w14:paraId="0000000F" w14:textId="77777777" w:rsidR="00201E52" w:rsidRDefault="00201E52">
      <w:pPr>
        <w:spacing w:line="360" w:lineRule="auto"/>
        <w:jc w:val="both"/>
      </w:pPr>
    </w:p>
    <w:p w14:paraId="00000010" w14:textId="77777777" w:rsidR="00201E52" w:rsidRDefault="00201E52">
      <w:pPr>
        <w:spacing w:line="360" w:lineRule="auto"/>
        <w:jc w:val="both"/>
      </w:pPr>
    </w:p>
    <w:p w14:paraId="00000011" w14:textId="77777777" w:rsidR="00201E52" w:rsidRDefault="00201E52">
      <w:pPr>
        <w:spacing w:line="360" w:lineRule="auto"/>
        <w:jc w:val="both"/>
      </w:pPr>
    </w:p>
    <w:p w14:paraId="00000012" w14:textId="77777777" w:rsidR="00201E52" w:rsidRDefault="00201E52">
      <w:pPr>
        <w:spacing w:line="360" w:lineRule="auto"/>
        <w:jc w:val="both"/>
      </w:pPr>
    </w:p>
    <w:p w14:paraId="00000013" w14:textId="77777777" w:rsidR="00201E52" w:rsidRDefault="00201E52">
      <w:pPr>
        <w:spacing w:line="360" w:lineRule="auto"/>
        <w:jc w:val="both"/>
      </w:pPr>
    </w:p>
    <w:p w14:paraId="00000014" w14:textId="77777777" w:rsidR="00201E52" w:rsidRDefault="00201E52">
      <w:pPr>
        <w:spacing w:line="360" w:lineRule="auto"/>
        <w:jc w:val="both"/>
      </w:pPr>
    </w:p>
    <w:p w14:paraId="00000015" w14:textId="77777777" w:rsidR="00201E52" w:rsidRDefault="00201E52">
      <w:pPr>
        <w:spacing w:line="360" w:lineRule="auto"/>
        <w:jc w:val="both"/>
      </w:pPr>
    </w:p>
    <w:p w14:paraId="00000016" w14:textId="77777777" w:rsidR="00201E52" w:rsidRDefault="00201E52">
      <w:pPr>
        <w:spacing w:line="360" w:lineRule="auto"/>
        <w:jc w:val="both"/>
      </w:pPr>
    </w:p>
    <w:p w14:paraId="00000017" w14:textId="77777777" w:rsidR="00201E52" w:rsidRDefault="00201E52">
      <w:pPr>
        <w:spacing w:line="360" w:lineRule="auto"/>
        <w:jc w:val="both"/>
      </w:pPr>
    </w:p>
    <w:p w14:paraId="00000018" w14:textId="77777777" w:rsidR="00201E52" w:rsidRDefault="00201E52">
      <w:pPr>
        <w:spacing w:line="360" w:lineRule="auto"/>
        <w:jc w:val="both"/>
      </w:pPr>
    </w:p>
    <w:p w14:paraId="00000019" w14:textId="77777777" w:rsidR="00201E52" w:rsidRDefault="00201E52">
      <w:pPr>
        <w:spacing w:line="360" w:lineRule="auto"/>
        <w:jc w:val="both"/>
      </w:pPr>
    </w:p>
    <w:p w14:paraId="0000001A" w14:textId="77777777" w:rsidR="00201E52" w:rsidRDefault="00201E52">
      <w:pPr>
        <w:spacing w:line="360" w:lineRule="auto"/>
        <w:jc w:val="both"/>
      </w:pPr>
    </w:p>
    <w:p w14:paraId="0000001B" w14:textId="77777777" w:rsidR="00201E52" w:rsidRDefault="00201E52">
      <w:pPr>
        <w:spacing w:line="360" w:lineRule="auto"/>
        <w:jc w:val="both"/>
      </w:pPr>
    </w:p>
    <w:p w14:paraId="0000001C" w14:textId="77777777" w:rsidR="00201E52" w:rsidRDefault="00201E52">
      <w:pPr>
        <w:spacing w:line="360" w:lineRule="auto"/>
        <w:jc w:val="both"/>
      </w:pPr>
    </w:p>
    <w:p w14:paraId="0000001D" w14:textId="77777777" w:rsidR="00201E52" w:rsidRDefault="00201E52">
      <w:pPr>
        <w:spacing w:line="360" w:lineRule="auto"/>
        <w:jc w:val="both"/>
      </w:pPr>
    </w:p>
    <w:p w14:paraId="0000001E" w14:textId="77777777" w:rsidR="00201E52" w:rsidRDefault="00201E52">
      <w:pPr>
        <w:spacing w:line="360" w:lineRule="auto"/>
        <w:jc w:val="both"/>
      </w:pPr>
    </w:p>
    <w:p w14:paraId="0000001F" w14:textId="77777777" w:rsidR="00201E52" w:rsidRDefault="00201E52">
      <w:pPr>
        <w:spacing w:line="360" w:lineRule="auto"/>
        <w:jc w:val="both"/>
      </w:pPr>
    </w:p>
    <w:p w14:paraId="00000020" w14:textId="77777777" w:rsidR="00201E52" w:rsidRDefault="00201E52">
      <w:pPr>
        <w:spacing w:line="360" w:lineRule="auto"/>
        <w:jc w:val="both"/>
      </w:pPr>
    </w:p>
    <w:p w14:paraId="00000021" w14:textId="77777777" w:rsidR="00201E52" w:rsidRDefault="00201E52">
      <w:pPr>
        <w:spacing w:line="360" w:lineRule="auto"/>
        <w:jc w:val="both"/>
      </w:pPr>
    </w:p>
    <w:p w14:paraId="00000022" w14:textId="77777777" w:rsidR="00201E52" w:rsidRDefault="00201E52">
      <w:pPr>
        <w:spacing w:line="360" w:lineRule="auto"/>
        <w:jc w:val="both"/>
      </w:pPr>
    </w:p>
    <w:p w14:paraId="00000023" w14:textId="77777777" w:rsidR="00201E52" w:rsidRDefault="00507392">
      <w:pPr>
        <w:spacing w:line="360" w:lineRule="auto"/>
        <w:jc w:val="center"/>
        <w:rPr>
          <w:b/>
          <w:bCs/>
        </w:rPr>
      </w:pPr>
      <w:r>
        <w:rPr>
          <w:b/>
          <w:bCs/>
        </w:rPr>
        <w:lastRenderedPageBreak/>
        <w:t>Component 1 Written Report: The NHS Application</w:t>
      </w:r>
    </w:p>
    <w:p w14:paraId="00000024" w14:textId="77777777" w:rsidR="00201E52" w:rsidRDefault="00201E52">
      <w:pPr>
        <w:spacing w:line="360" w:lineRule="auto"/>
        <w:jc w:val="both"/>
      </w:pPr>
    </w:p>
    <w:p w14:paraId="00000026" w14:textId="77777777" w:rsidR="00201E52" w:rsidRDefault="00201E52">
      <w:pPr>
        <w:spacing w:line="360" w:lineRule="auto"/>
        <w:jc w:val="both"/>
      </w:pPr>
    </w:p>
    <w:p w14:paraId="00000027" w14:textId="77777777" w:rsidR="00201E52" w:rsidRDefault="00507392">
      <w:pPr>
        <w:spacing w:line="360" w:lineRule="auto"/>
        <w:jc w:val="both"/>
      </w:pPr>
      <w:r>
        <w:rPr>
          <w:b/>
          <w:bCs/>
        </w:rPr>
        <w:t>Introduction:</w:t>
      </w:r>
    </w:p>
    <w:p w14:paraId="00000028" w14:textId="4EB7B67D" w:rsidR="00201E52" w:rsidRDefault="00507392">
      <w:pPr>
        <w:spacing w:line="360" w:lineRule="auto"/>
        <w:jc w:val="both"/>
      </w:pPr>
      <w:r>
        <w:t xml:space="preserve">In the UK, digital innovation has become extremely important in order to modernize and revamp the health and social care access for everyone. In order to go with the times and meet the increasing need for more health care services and accessibility, the NHS (National Health Service) has used different technologies to digitally help improve the high standards of care for patients and maintain accessibility and equality for everyone. The </w:t>
      </w:r>
      <w:r w:rsidR="00EE1C81">
        <w:t>topmost</w:t>
      </w:r>
      <w:r>
        <w:t xml:space="preserve"> significant digital innovation that has been introduced in the last 10 years in the health and social care sector has got to be the NHS application programme which was initially launched nationwide in 2019 (KC 2023). The NHS application functions as a great tool that can allow patients to access all of their appointments, manage messages, access different test results and even prescriptions amongst other things. </w:t>
      </w:r>
    </w:p>
    <w:p w14:paraId="00000029" w14:textId="77777777" w:rsidR="00201E52" w:rsidRDefault="00201E52">
      <w:pPr>
        <w:spacing w:line="360" w:lineRule="auto"/>
        <w:jc w:val="both"/>
      </w:pPr>
    </w:p>
    <w:p w14:paraId="0000002A" w14:textId="7C13E922" w:rsidR="00201E52" w:rsidRDefault="00EC23BD">
      <w:pPr>
        <w:spacing w:line="360" w:lineRule="auto"/>
        <w:jc w:val="both"/>
      </w:pPr>
      <w:r>
        <w:t>Therefore,</w:t>
      </w:r>
      <w:r w:rsidR="00507392">
        <w:t xml:space="preserve"> this report will critically evaluate the innovation of the NHS application in the UK health and social care field by examining its impact and effect on certain areas such as the workforce, patients and services and communities. In order to fully assess its effectiveness, the key discussions will focus on the </w:t>
      </w:r>
      <w:r>
        <w:t>advantages and limitations studied</w:t>
      </w:r>
      <w:r w:rsidR="00507392">
        <w:t xml:space="preserve"> of the application. This will be followed by recommendations, suggestions and then the conclusion.</w:t>
      </w:r>
    </w:p>
    <w:p w14:paraId="0000002B" w14:textId="77777777" w:rsidR="00201E52" w:rsidRDefault="00201E52">
      <w:pPr>
        <w:spacing w:line="360" w:lineRule="auto"/>
        <w:jc w:val="both"/>
      </w:pPr>
    </w:p>
    <w:p w14:paraId="0000002E" w14:textId="77777777" w:rsidR="00201E52" w:rsidRDefault="00201E52">
      <w:pPr>
        <w:spacing w:line="360" w:lineRule="auto"/>
        <w:jc w:val="both"/>
        <w:rPr>
          <w:b/>
          <w:bCs/>
        </w:rPr>
      </w:pPr>
    </w:p>
    <w:p w14:paraId="0000002F" w14:textId="77777777" w:rsidR="00201E52" w:rsidRDefault="00507392">
      <w:pPr>
        <w:spacing w:line="360" w:lineRule="auto"/>
        <w:jc w:val="both"/>
        <w:rPr>
          <w:b/>
          <w:bCs/>
        </w:rPr>
      </w:pPr>
      <w:r>
        <w:rPr>
          <w:b/>
          <w:bCs/>
        </w:rPr>
        <w:t>What is the NHS application:</w:t>
      </w:r>
    </w:p>
    <w:p w14:paraId="00000030" w14:textId="77777777" w:rsidR="00201E52" w:rsidRDefault="00507392">
      <w:pPr>
        <w:spacing w:line="360" w:lineRule="auto"/>
        <w:jc w:val="both"/>
      </w:pPr>
      <w:r>
        <w:t>No doubt within the NHS, there is a huge demand in services which will only keep rising. By providing digital delivery it can help to assist in healthcare provision for patients as it's extremely important that the NHS adapts and fits into the 21st century. The NHS application is a mobile phone application that can be downloaded and immediately used once signing in and verifying identity. The application has many uses and provides great advantages once logged on. It helps patients to view their medical reco</w:t>
      </w:r>
      <w:r>
        <w:t>rds at their General Practitioner’s (GP), manage and book their GP appointments, register as organ donors, order any repeat prescriptions, check their health symptoms using the online NHS 111 guidance, check their health and symptoms using the A-Z list and patients can also choose their preferences for data sharing for any health research and planning (KC 2023).</w:t>
      </w:r>
    </w:p>
    <w:p w14:paraId="00000031" w14:textId="77777777" w:rsidR="00201E52" w:rsidRDefault="00201E52">
      <w:pPr>
        <w:spacing w:line="360" w:lineRule="auto"/>
        <w:jc w:val="both"/>
      </w:pPr>
    </w:p>
    <w:p w14:paraId="00000032" w14:textId="37C25FF3" w:rsidR="00201E52" w:rsidRDefault="00507392">
      <w:pPr>
        <w:spacing w:line="360" w:lineRule="auto"/>
        <w:jc w:val="both"/>
      </w:pPr>
      <w:r>
        <w:lastRenderedPageBreak/>
        <w:t xml:space="preserve">According to the NHS Long Term Plan, the NHS </w:t>
      </w:r>
      <w:r w:rsidR="00EC23BD">
        <w:t>aims</w:t>
      </w:r>
      <w:r>
        <w:t xml:space="preserve"> to increase the use of digital information and technology to assist making access to healthcare services </w:t>
      </w:r>
      <w:r w:rsidR="00EE1C81">
        <w:t>easier and more convenient</w:t>
      </w:r>
      <w:r>
        <w:t xml:space="preserve"> for patients. In light of this, the NHS application was </w:t>
      </w:r>
      <w:r w:rsidR="00EC23BD">
        <w:t>created,</w:t>
      </w:r>
      <w:r>
        <w:t xml:space="preserve"> and it is the crucial key ‘digital front door’ to </w:t>
      </w:r>
      <w:r w:rsidR="009A1DA5">
        <w:t>access</w:t>
      </w:r>
      <w:r>
        <w:t xml:space="preserve"> </w:t>
      </w:r>
      <w:r w:rsidR="00EE1C81">
        <w:t>NHS</w:t>
      </w:r>
      <w:r>
        <w:t xml:space="preserve"> services in minutes with just a swipe or click. The application has been designed to help the patients control how they can use the NHS services available to them (Nelson 2020). Once they have the application on their phones patients can start accessing their digital healthcare straight away from anywhere which makes it convenient. It gives patients a sense of empowerment, confidence and enhances their autonomy. That is why by giving patients the power to manage their health and well-being through online s</w:t>
      </w:r>
      <w:r>
        <w:t>ervices, the NHS is ultimately able to meet the needs of people (Beaney 2019).</w:t>
      </w:r>
    </w:p>
    <w:p w14:paraId="00000033" w14:textId="77777777" w:rsidR="00201E52" w:rsidRDefault="00201E52">
      <w:pPr>
        <w:spacing w:line="360" w:lineRule="auto"/>
        <w:jc w:val="both"/>
      </w:pPr>
    </w:p>
    <w:p w14:paraId="00000034" w14:textId="77777777" w:rsidR="00201E52" w:rsidRDefault="00201E52">
      <w:pPr>
        <w:spacing w:line="360" w:lineRule="auto"/>
        <w:jc w:val="both"/>
      </w:pPr>
    </w:p>
    <w:p w14:paraId="00000035" w14:textId="77777777" w:rsidR="00201E52" w:rsidRDefault="00201E52">
      <w:pPr>
        <w:spacing w:line="360" w:lineRule="auto"/>
        <w:jc w:val="both"/>
      </w:pPr>
    </w:p>
    <w:p w14:paraId="00000036" w14:textId="77777777" w:rsidR="00201E52" w:rsidRDefault="00507392">
      <w:pPr>
        <w:spacing w:line="360" w:lineRule="auto"/>
        <w:jc w:val="both"/>
      </w:pPr>
      <w:r>
        <w:rPr>
          <w:b/>
          <w:bCs/>
        </w:rPr>
        <w:t>Impact on the Workforce:</w:t>
      </w:r>
    </w:p>
    <w:p w14:paraId="00000037" w14:textId="5340B737" w:rsidR="00201E52" w:rsidRDefault="00507392">
      <w:pPr>
        <w:spacing w:line="360" w:lineRule="auto"/>
        <w:jc w:val="both"/>
      </w:pPr>
      <w:r>
        <w:t xml:space="preserve">The first key benefit of the NHS application is that it helps the workforce and staff by improving their overall productivity and </w:t>
      </w:r>
      <w:r w:rsidR="00EE1C81">
        <w:t>efficiency by</w:t>
      </w:r>
      <w:r>
        <w:t xml:space="preserve"> saving their time and workload. For instance, reception and administration work in General Practice has always been cognitively demanding for staff (Burrows 2019). That is why the existence of digital tools such as the NHS application helps to decrease the huge burden of administration on staff members and workers by allowing patients to do things like </w:t>
      </w:r>
      <w:r w:rsidR="00EC23BD">
        <w:t>making</w:t>
      </w:r>
      <w:r>
        <w:t xml:space="preserve"> their own bookings, </w:t>
      </w:r>
      <w:r w:rsidR="00816EB2">
        <w:t>sending</w:t>
      </w:r>
      <w:r>
        <w:t xml:space="preserve"> messages, </w:t>
      </w:r>
      <w:r w:rsidR="000E110E">
        <w:t>checking</w:t>
      </w:r>
      <w:r>
        <w:t xml:space="preserve"> test results and order their own prescriptions (Stockwell 2025). This will no doubt help staff members to free up their time from administrative duties and be able to attend to other clinical matters. </w:t>
      </w:r>
    </w:p>
    <w:p w14:paraId="00000038" w14:textId="77777777" w:rsidR="00201E52" w:rsidRDefault="00201E52">
      <w:pPr>
        <w:spacing w:line="360" w:lineRule="auto"/>
        <w:jc w:val="both"/>
      </w:pPr>
    </w:p>
    <w:p w14:paraId="00000039" w14:textId="5856CD76" w:rsidR="00201E52" w:rsidRDefault="00507392">
      <w:pPr>
        <w:spacing w:line="360" w:lineRule="auto"/>
        <w:jc w:val="both"/>
      </w:pPr>
      <w:r>
        <w:t xml:space="preserve">Interestingly, according to Reidy 2025, a big drawback for the workforce and staff is that the NHS application creates extra work for them at the same time. This is because they are the ones who are expected to troubleshoot problems with the application, fix its online features, correct personal details, fix digital discrepancies, help patients register, manage access to proxy and correct any other issues related to the application. It is almost as if the workforce and staff members have become the first </w:t>
      </w:r>
      <w:r w:rsidR="00770BF2">
        <w:t>part</w:t>
      </w:r>
      <w:r>
        <w:t xml:space="preserve"> of contact when a patient needs help or support using the application. This is all expected from staff to do on their own without much support, without digital technology training or even funding (Reidy 2025). This extra mental load due to the digital systems can interrupt their routine tasks and end up making them feel more tasked.</w:t>
      </w:r>
    </w:p>
    <w:p w14:paraId="0000003A" w14:textId="77777777" w:rsidR="00201E52" w:rsidRDefault="00201E52">
      <w:pPr>
        <w:spacing w:line="360" w:lineRule="auto"/>
        <w:jc w:val="both"/>
      </w:pPr>
    </w:p>
    <w:p w14:paraId="0000003B" w14:textId="6586E9B3" w:rsidR="00201E52" w:rsidRDefault="00507392">
      <w:pPr>
        <w:spacing w:line="360" w:lineRule="auto"/>
        <w:jc w:val="both"/>
      </w:pPr>
      <w:r>
        <w:lastRenderedPageBreak/>
        <w:t xml:space="preserve">Furthermore, this is linked to another barrier that the workforce </w:t>
      </w:r>
      <w:r w:rsidR="00770BF2">
        <w:t>has</w:t>
      </w:r>
      <w:r>
        <w:t xml:space="preserve"> suffered from, which is poor implementation support and lack of training and assistance when using the NHS application. Staff faced problems due to insufficient digital training and were unclear about the responsibilities when it </w:t>
      </w:r>
      <w:r w:rsidR="00770BF2">
        <w:t>came</w:t>
      </w:r>
      <w:r>
        <w:t xml:space="preserve"> to helping patients use digital services. Staff felt they were unfamiliar with certain technology which undermined certain aspects of their professional identity (Oudbier 2024). General Practice staff have reported frustration due to little help and </w:t>
      </w:r>
      <w:r w:rsidR="00EE1C81">
        <w:t>consultation,</w:t>
      </w:r>
      <w:r>
        <w:t xml:space="preserve"> and they felt that new responsibilities were thrown on them from senior decision makers in the NHS (Reidy 2025). This can be a setback as it makes them feel almost abandoned as professionals by the system. In order to tackle this, it is extremely important that responsibility is shown by investing in digital facilitation and teaching staff how to easily manage and use the NHS application. Specifically General Practice staff and health workers can be supported by providing them with plenty of resources such</w:t>
      </w:r>
      <w:r>
        <w:t xml:space="preserve"> as adequate digital training and guidance (Abel 2024).</w:t>
      </w:r>
    </w:p>
    <w:p w14:paraId="0000003C" w14:textId="77777777" w:rsidR="00201E52" w:rsidRDefault="00201E52">
      <w:pPr>
        <w:spacing w:line="360" w:lineRule="auto"/>
        <w:jc w:val="both"/>
      </w:pPr>
    </w:p>
    <w:p w14:paraId="0000003D" w14:textId="77777777" w:rsidR="00201E52" w:rsidRDefault="00201E52">
      <w:pPr>
        <w:spacing w:line="360" w:lineRule="auto"/>
        <w:jc w:val="both"/>
      </w:pPr>
    </w:p>
    <w:p w14:paraId="0000003E" w14:textId="77777777" w:rsidR="00201E52" w:rsidRDefault="00507392">
      <w:pPr>
        <w:spacing w:line="360" w:lineRule="auto"/>
        <w:jc w:val="both"/>
        <w:rPr>
          <w:b/>
          <w:bCs/>
        </w:rPr>
      </w:pPr>
      <w:r>
        <w:rPr>
          <w:b/>
          <w:bCs/>
        </w:rPr>
        <w:t>Impact on Patients and Service Users:</w:t>
      </w:r>
    </w:p>
    <w:p w14:paraId="0000003F" w14:textId="26534112" w:rsidR="00201E52" w:rsidRDefault="00507392">
      <w:pPr>
        <w:spacing w:line="360" w:lineRule="auto"/>
        <w:jc w:val="both"/>
        <w:rPr>
          <w:b/>
          <w:bCs/>
        </w:rPr>
      </w:pPr>
      <w:r>
        <w:t>The NHS application helps patients because it is quick, efficient and convenient and people have it with them at all times on their phones. With a swipe or the click of a button they can immediately access their health records, medicines, results and receive timely notifications so they are up to date and well informed of everything. The application has definitely opened the door to personalized patient access care. It helps patients go through an easy and quick online identity verification process using th</w:t>
      </w:r>
      <w:r>
        <w:t xml:space="preserve">e National Citizen Identity tool and it helps to avoid in person trips to the General Practice Surgery (Beaney 2019). It is also easy to use because patients can read their messages from their General Practice and they are all kept in one place which can be helpful. These are things that could not have been done so easily before the application. </w:t>
      </w:r>
      <w:r w:rsidR="00770BF2">
        <w:t>Therefore,</w:t>
      </w:r>
      <w:r>
        <w:t xml:space="preserve"> these services on the application will help patients feel at ease and have </w:t>
      </w:r>
      <w:r w:rsidR="00EE1C81">
        <w:t>peace</w:t>
      </w:r>
      <w:r>
        <w:t xml:space="preserve"> of mind as it is patient centered. </w:t>
      </w:r>
    </w:p>
    <w:p w14:paraId="00000040" w14:textId="77777777" w:rsidR="00201E52" w:rsidRDefault="00201E52">
      <w:pPr>
        <w:spacing w:line="360" w:lineRule="auto"/>
        <w:jc w:val="both"/>
        <w:rPr>
          <w:b/>
          <w:bCs/>
        </w:rPr>
      </w:pPr>
    </w:p>
    <w:p w14:paraId="00000041" w14:textId="25C6F1B9" w:rsidR="00201E52" w:rsidRDefault="00EE1C81">
      <w:pPr>
        <w:spacing w:line="360" w:lineRule="auto"/>
        <w:jc w:val="both"/>
      </w:pPr>
      <w:r>
        <w:t>However,</w:t>
      </w:r>
      <w:r w:rsidR="00507392">
        <w:t xml:space="preserve"> according to KC 2024, the benefits from the NHS application are not the same for all of its users. This is because people who have registered with General Practices in more deprived areas are not as likely to register or login </w:t>
      </w:r>
      <w:r w:rsidR="00770BF2">
        <w:t>to</w:t>
      </w:r>
      <w:r w:rsidR="00507392">
        <w:t xml:space="preserve"> the application, book their own appointments, book their repeat prescriptions and view their medical records. </w:t>
      </w:r>
      <w:r>
        <w:t>Furthermore,</w:t>
      </w:r>
      <w:r w:rsidR="00507392">
        <w:t xml:space="preserve"> different people will use the application in different ways depending on certain factors such as age, size of practice GP, ethnicity, sex and </w:t>
      </w:r>
      <w:r w:rsidR="00770BF2">
        <w:t>whether</w:t>
      </w:r>
      <w:r w:rsidR="00507392">
        <w:t xml:space="preserve"> they have any long-term health conditions. This suggests to us that if </w:t>
      </w:r>
      <w:r w:rsidR="00507392">
        <w:lastRenderedPageBreak/>
        <w:t xml:space="preserve">patients rely increasingly on digital </w:t>
      </w:r>
      <w:r w:rsidR="00770BF2">
        <w:t>Healthcare,</w:t>
      </w:r>
      <w:r w:rsidR="00507392">
        <w:t xml:space="preserve"> then this can end up increasing health inequalities as some of these groups are not receiving enough support. </w:t>
      </w:r>
    </w:p>
    <w:p w14:paraId="00000042" w14:textId="77777777" w:rsidR="00201E52" w:rsidRDefault="00201E52">
      <w:pPr>
        <w:spacing w:line="360" w:lineRule="auto"/>
        <w:jc w:val="both"/>
      </w:pPr>
    </w:p>
    <w:p w14:paraId="00000043" w14:textId="5F6A94A3" w:rsidR="00201E52" w:rsidRDefault="00507392">
      <w:pPr>
        <w:spacing w:line="360" w:lineRule="auto"/>
        <w:jc w:val="both"/>
      </w:pPr>
      <w:r>
        <w:t xml:space="preserve">In addition, patients have reported certain problems with the applications such as confusing information, language and accessibility barriers, missing features, technical issues and </w:t>
      </w:r>
      <w:r w:rsidR="00EE1C81">
        <w:t>difficulties obtaining</w:t>
      </w:r>
      <w:r>
        <w:t xml:space="preserve"> proxy access for family members or for carers (Reidy 2025). During one study, a mismatch was found between the application features and what patients actually need which causes dissatisfaction and low adoption. </w:t>
      </w:r>
      <w:r w:rsidR="00770BF2">
        <w:t>So,</w:t>
      </w:r>
      <w:r>
        <w:t xml:space="preserve"> a redesigned version would no doubt help improve usability and patient experience (Okafor 2025). Interestingly, a study found that the application was not accessible for all and important cultural considerations such as language barriers and some restrictions in symptom checking for those with nonwhite </w:t>
      </w:r>
      <w:r w:rsidR="00EE1C81">
        <w:t>skin</w:t>
      </w:r>
      <w:r>
        <w:t xml:space="preserve"> (KC 2023). It is clear from these findings that the application must be tailored to suit the needs of patients otherwise it is not of use to them and will not adopt it.</w:t>
      </w:r>
    </w:p>
    <w:p w14:paraId="00000044" w14:textId="77777777" w:rsidR="00201E52" w:rsidRDefault="00201E52">
      <w:pPr>
        <w:spacing w:line="360" w:lineRule="auto"/>
        <w:jc w:val="both"/>
      </w:pPr>
    </w:p>
    <w:p w14:paraId="00000048" w14:textId="62305919" w:rsidR="00201E52" w:rsidRPr="00EE1C81" w:rsidRDefault="00507392" w:rsidP="00EE1C81">
      <w:pPr>
        <w:spacing w:line="360" w:lineRule="auto"/>
        <w:jc w:val="both"/>
      </w:pPr>
      <w:r>
        <w:t>Birati 2026 identifies another big problem for service users and patients- specifically the adults from the older demographic and people who will find it difficult to use digital technology, phones and applications. They may have poor memory, mistrust, poor motor or cognitive challenges and skills, privacy concerns, lack basic skills required to use digital technology, age related vision problems or simply live offline lives (Hepburn 2025). Older adults can also struggle because of the interface design of d</w:t>
      </w:r>
      <w:r>
        <w:t xml:space="preserve">igital applications like text size, small screens and images. These reflect a lack of consideration of the difficulties of aging as older people get overwhelmed by new information (Wilson 2021). </w:t>
      </w:r>
      <w:r w:rsidR="00EE1C81">
        <w:t>However,</w:t>
      </w:r>
      <w:r>
        <w:t xml:space="preserve"> these challenges can be addressed in order to increase the engagement from older adults such as making the application more pleasant to use, more accessible having larger screens using a laptop or desktop or tablet, audio features and large font sizes (Wilson 2021). This way people from this demographic will feel included, heard and involved and will avoid isolation.</w:t>
      </w:r>
    </w:p>
    <w:p w14:paraId="00000049" w14:textId="77777777" w:rsidR="00201E52" w:rsidRDefault="00201E52">
      <w:pPr>
        <w:spacing w:line="360" w:lineRule="auto"/>
        <w:jc w:val="both"/>
        <w:rPr>
          <w:b/>
          <w:bCs/>
        </w:rPr>
      </w:pPr>
    </w:p>
    <w:p w14:paraId="0E6CA614" w14:textId="77777777" w:rsidR="00681A4C" w:rsidRDefault="00681A4C">
      <w:pPr>
        <w:spacing w:line="360" w:lineRule="auto"/>
        <w:jc w:val="both"/>
        <w:rPr>
          <w:b/>
          <w:bCs/>
        </w:rPr>
      </w:pPr>
    </w:p>
    <w:p w14:paraId="0000004A" w14:textId="77777777" w:rsidR="00201E52" w:rsidRDefault="00507392">
      <w:pPr>
        <w:spacing w:line="360" w:lineRule="auto"/>
        <w:jc w:val="both"/>
        <w:rPr>
          <w:b/>
          <w:bCs/>
        </w:rPr>
      </w:pPr>
      <w:r>
        <w:rPr>
          <w:b/>
          <w:bCs/>
        </w:rPr>
        <w:t xml:space="preserve">Impact on Community:  </w:t>
      </w:r>
    </w:p>
    <w:p w14:paraId="0000004B" w14:textId="77777777" w:rsidR="00201E52" w:rsidRDefault="00507392">
      <w:pPr>
        <w:spacing w:line="360" w:lineRule="auto"/>
        <w:jc w:val="both"/>
      </w:pPr>
      <w:r>
        <w:t xml:space="preserve">The application has had a significant impact on improving access to healthcare across communities. Using the application can be beneficial for those living in geographically or rural isolated areas as it allows them to access health services without having to travel unnecessarily and this in turn can reduce travel time and financial costs and decrease the amount of pressure on their healthcare practices (Maita 2024). This aligns with the NHS Long Term Plan goals which </w:t>
      </w:r>
      <w:r>
        <w:lastRenderedPageBreak/>
        <w:t>identifies digital applications and technology as a method of improving access to care whilst reducing pressure on the frontline staff and services (NHS 2019).</w:t>
      </w:r>
    </w:p>
    <w:p w14:paraId="0000004C" w14:textId="77777777" w:rsidR="00201E52" w:rsidRDefault="00201E52">
      <w:pPr>
        <w:spacing w:line="360" w:lineRule="auto"/>
        <w:jc w:val="both"/>
      </w:pPr>
    </w:p>
    <w:p w14:paraId="0000004D" w14:textId="77777777" w:rsidR="00201E52" w:rsidRDefault="00507392">
      <w:pPr>
        <w:spacing w:line="360" w:lineRule="auto"/>
        <w:jc w:val="both"/>
      </w:pPr>
      <w:r>
        <w:t xml:space="preserve">Although the application aims to help everyone, there are certain patients who may not get much benefit from it. Patients whose care is more concerned with General Practice will find the application more useful than others as they can access their records, order prescriptions and get test results. But patients who are mainly managed in community services or hospitals will find it less useful because their results and records are spread across different settings (Reidy 2025). </w:t>
      </w:r>
    </w:p>
    <w:p w14:paraId="0000004E" w14:textId="77777777" w:rsidR="00201E52" w:rsidRDefault="00201E52">
      <w:pPr>
        <w:spacing w:line="360" w:lineRule="auto"/>
        <w:jc w:val="both"/>
      </w:pPr>
    </w:p>
    <w:p w14:paraId="0000004F" w14:textId="410EC596" w:rsidR="00201E52" w:rsidRDefault="00507392">
      <w:pPr>
        <w:spacing w:line="360" w:lineRule="auto"/>
        <w:jc w:val="both"/>
      </w:pPr>
      <w:r>
        <w:t xml:space="preserve">Family members and carers can also access the </w:t>
      </w:r>
      <w:r w:rsidR="00EE1C81">
        <w:t>patients’</w:t>
      </w:r>
      <w:r>
        <w:t xml:space="preserve"> </w:t>
      </w:r>
      <w:r w:rsidR="00EE1C81">
        <w:t>records,</w:t>
      </w:r>
      <w:r>
        <w:t xml:space="preserve"> which can help and support in looking after them and </w:t>
      </w:r>
      <w:r w:rsidR="00681A4C">
        <w:t>keeping them</w:t>
      </w:r>
      <w:r>
        <w:t xml:space="preserve"> on top of their health and management. The community effect of the application on family members exists but has not been directly studied; </w:t>
      </w:r>
      <w:r w:rsidR="00EE1C81">
        <w:t>however,</w:t>
      </w:r>
      <w:r>
        <w:t xml:space="preserve"> carers and family members can influence each other </w:t>
      </w:r>
      <w:r w:rsidR="00EE1C81">
        <w:t>by using</w:t>
      </w:r>
      <w:r>
        <w:t xml:space="preserve"> the application through word of mouth (Szinay 2019). This can promote collaborative care for patients. </w:t>
      </w:r>
    </w:p>
    <w:p w14:paraId="00000050" w14:textId="77777777" w:rsidR="00201E52" w:rsidRDefault="00201E52">
      <w:pPr>
        <w:spacing w:line="360" w:lineRule="auto"/>
        <w:jc w:val="both"/>
      </w:pPr>
    </w:p>
    <w:p w14:paraId="00000051" w14:textId="09E12F6F" w:rsidR="00201E52" w:rsidRDefault="00507392">
      <w:pPr>
        <w:spacing w:line="360" w:lineRule="auto"/>
        <w:jc w:val="both"/>
      </w:pPr>
      <w:r>
        <w:t>The use of the NHS application has been found to vary amongst different sociodemographic groups. It is particularly used considerably less by people who live in more socially deprived areas (KC 2024). Practices in the most deprived areas found that registrations for the application were 25% lower (KC 2023). During an analysis in a separate study, it was estimated that non-activation of the NHS application affected 4.27 million patients in England. This raises the concern that digital rollout could widen and</w:t>
      </w:r>
      <w:r>
        <w:t xml:space="preserve"> lead to health inequality if left unaddressed (Zhang 2023). That is why it is </w:t>
      </w:r>
      <w:r w:rsidR="00EE1C81">
        <w:t>important that</w:t>
      </w:r>
      <w:r>
        <w:t xml:space="preserve"> people in these areas are guided and helped with accessing, downloading and using the application in order to obtain its benefits.</w:t>
      </w:r>
    </w:p>
    <w:p w14:paraId="00000052" w14:textId="77777777" w:rsidR="00201E52" w:rsidRDefault="00201E52">
      <w:pPr>
        <w:spacing w:line="360" w:lineRule="auto"/>
        <w:jc w:val="both"/>
        <w:rPr>
          <w:b/>
          <w:bCs/>
        </w:rPr>
      </w:pPr>
    </w:p>
    <w:p w14:paraId="00000053" w14:textId="77777777" w:rsidR="00201E52" w:rsidRDefault="00201E52">
      <w:pPr>
        <w:spacing w:line="360" w:lineRule="auto"/>
        <w:jc w:val="both"/>
        <w:rPr>
          <w:b/>
          <w:bCs/>
        </w:rPr>
      </w:pPr>
    </w:p>
    <w:p w14:paraId="00000054" w14:textId="77777777" w:rsidR="00201E52" w:rsidRDefault="00507392">
      <w:pPr>
        <w:spacing w:line="360" w:lineRule="auto"/>
        <w:jc w:val="both"/>
        <w:rPr>
          <w:b/>
          <w:bCs/>
        </w:rPr>
      </w:pPr>
      <w:r>
        <w:rPr>
          <w:b/>
          <w:bCs/>
        </w:rPr>
        <w:t>Conclusion:</w:t>
      </w:r>
    </w:p>
    <w:p w14:paraId="00000055" w14:textId="196671E8" w:rsidR="00201E52" w:rsidRDefault="00507392">
      <w:pPr>
        <w:spacing w:line="360" w:lineRule="auto"/>
        <w:jc w:val="both"/>
      </w:pPr>
      <w:r>
        <w:t>The NHS application is a great innovation that represents a significant change in digital transformation in the health and social care sector in the UK. In the last decade the introduction of this application has helped to improve efficiency in healthcare by enhancing a patient's access to their personal health care services and strengthening public health communication across different communities. The application has also assisted in reducing the administrative tasks and workload on workforce and staff. H</w:t>
      </w:r>
      <w:r>
        <w:t xml:space="preserve">owever, at the same time it has also exposed certain limitations to using it such as a lack of professional workforce training in digital technology, increased additional </w:t>
      </w:r>
      <w:r w:rsidR="00EE1C81">
        <w:t>application-related</w:t>
      </w:r>
      <w:r>
        <w:t xml:space="preserve"> work for staff. There is limited access to health care for people from </w:t>
      </w:r>
      <w:r>
        <w:lastRenderedPageBreak/>
        <w:t>different age groups like elders and those from rural or socially deprived backgrounds who are not able to easily use or access it.</w:t>
      </w:r>
    </w:p>
    <w:p w14:paraId="00000056" w14:textId="77777777" w:rsidR="00201E52" w:rsidRDefault="00201E52">
      <w:pPr>
        <w:spacing w:line="360" w:lineRule="auto"/>
        <w:jc w:val="both"/>
      </w:pPr>
    </w:p>
    <w:p w14:paraId="00000057" w14:textId="0876479C" w:rsidR="00201E52" w:rsidRDefault="00507392">
      <w:pPr>
        <w:spacing w:line="360" w:lineRule="auto"/>
        <w:jc w:val="both"/>
      </w:pPr>
      <w:r>
        <w:t xml:space="preserve">In order to improve the NHS application further, it is important for the NHS to invest in providing adequate digital training, funding and support to staff and focus on adapting the online technology to people from different age groups such as the elderly so that they can access it too. </w:t>
      </w:r>
      <w:r w:rsidR="00681A4C">
        <w:t>Moreover,</w:t>
      </w:r>
      <w:r>
        <w:t xml:space="preserve"> the application should also promote equitable access for patients from all communities and social economic backgrounds. Addressing these challenges will help to improve inclusion digitally for patients and communities and assist the workforce.</w:t>
      </w:r>
    </w:p>
    <w:p w14:paraId="00000058" w14:textId="77777777" w:rsidR="00201E52" w:rsidRDefault="00201E52">
      <w:pPr>
        <w:spacing w:line="360" w:lineRule="auto"/>
        <w:jc w:val="both"/>
      </w:pPr>
    </w:p>
    <w:p w14:paraId="00000059" w14:textId="77777777" w:rsidR="00201E52" w:rsidRDefault="00201E52">
      <w:pPr>
        <w:spacing w:line="360" w:lineRule="auto"/>
        <w:jc w:val="both"/>
      </w:pPr>
    </w:p>
    <w:p w14:paraId="0000005A" w14:textId="77777777" w:rsidR="00201E52" w:rsidRDefault="00201E52">
      <w:pPr>
        <w:spacing w:line="360" w:lineRule="auto"/>
        <w:jc w:val="both"/>
      </w:pPr>
    </w:p>
    <w:p w14:paraId="0000005B" w14:textId="77777777" w:rsidR="00201E52" w:rsidRDefault="00201E52">
      <w:pPr>
        <w:spacing w:line="360" w:lineRule="auto"/>
        <w:jc w:val="both"/>
      </w:pPr>
    </w:p>
    <w:p w14:paraId="0000005C" w14:textId="77777777" w:rsidR="00201E52" w:rsidRDefault="00201E52">
      <w:pPr>
        <w:spacing w:line="360" w:lineRule="auto"/>
        <w:jc w:val="both"/>
      </w:pPr>
    </w:p>
    <w:p w14:paraId="0000005D" w14:textId="77777777" w:rsidR="00201E52" w:rsidRDefault="00201E52">
      <w:pPr>
        <w:spacing w:line="360" w:lineRule="auto"/>
        <w:jc w:val="both"/>
      </w:pPr>
    </w:p>
    <w:p w14:paraId="0000005E" w14:textId="77777777" w:rsidR="00201E52" w:rsidRDefault="00201E52">
      <w:pPr>
        <w:spacing w:line="360" w:lineRule="auto"/>
        <w:jc w:val="both"/>
      </w:pPr>
    </w:p>
    <w:p w14:paraId="0000005F" w14:textId="77777777" w:rsidR="00201E52" w:rsidRDefault="00201E52">
      <w:pPr>
        <w:spacing w:line="360" w:lineRule="auto"/>
        <w:jc w:val="both"/>
      </w:pPr>
    </w:p>
    <w:p w14:paraId="00000060" w14:textId="77777777" w:rsidR="00201E52" w:rsidRDefault="00201E52">
      <w:pPr>
        <w:spacing w:line="360" w:lineRule="auto"/>
        <w:jc w:val="both"/>
      </w:pPr>
    </w:p>
    <w:p w14:paraId="00000061" w14:textId="77777777" w:rsidR="00201E52" w:rsidRDefault="00201E52">
      <w:pPr>
        <w:spacing w:line="360" w:lineRule="auto"/>
        <w:jc w:val="both"/>
      </w:pPr>
    </w:p>
    <w:p w14:paraId="00000062" w14:textId="77777777" w:rsidR="00201E52" w:rsidRDefault="00201E52">
      <w:pPr>
        <w:spacing w:line="360" w:lineRule="auto"/>
        <w:jc w:val="both"/>
      </w:pPr>
    </w:p>
    <w:p w14:paraId="00000063" w14:textId="77777777" w:rsidR="00201E52" w:rsidRDefault="00201E52">
      <w:pPr>
        <w:spacing w:line="360" w:lineRule="auto"/>
        <w:jc w:val="both"/>
      </w:pPr>
    </w:p>
    <w:p w14:paraId="00000064" w14:textId="77777777" w:rsidR="00201E52" w:rsidRDefault="00201E52">
      <w:pPr>
        <w:spacing w:line="360" w:lineRule="auto"/>
        <w:jc w:val="both"/>
      </w:pPr>
    </w:p>
    <w:p w14:paraId="00000065" w14:textId="77777777" w:rsidR="00201E52" w:rsidRDefault="00201E52">
      <w:pPr>
        <w:spacing w:line="360" w:lineRule="auto"/>
        <w:jc w:val="both"/>
      </w:pPr>
    </w:p>
    <w:p w14:paraId="00000066" w14:textId="77777777" w:rsidR="00201E52" w:rsidRDefault="00201E52">
      <w:pPr>
        <w:spacing w:line="360" w:lineRule="auto"/>
        <w:jc w:val="both"/>
      </w:pPr>
    </w:p>
    <w:p w14:paraId="00000067" w14:textId="77777777" w:rsidR="00201E52" w:rsidRDefault="00201E52">
      <w:pPr>
        <w:spacing w:line="360" w:lineRule="auto"/>
        <w:jc w:val="both"/>
      </w:pPr>
    </w:p>
    <w:p w14:paraId="00000068" w14:textId="77777777" w:rsidR="00201E52" w:rsidRDefault="00201E52">
      <w:pPr>
        <w:spacing w:line="360" w:lineRule="auto"/>
        <w:jc w:val="both"/>
      </w:pPr>
    </w:p>
    <w:p w14:paraId="63879FE8" w14:textId="77777777" w:rsidR="00EE1C81" w:rsidRDefault="00EE1C81">
      <w:pPr>
        <w:spacing w:line="360" w:lineRule="auto"/>
        <w:jc w:val="both"/>
      </w:pPr>
    </w:p>
    <w:p w14:paraId="78879C31" w14:textId="77777777" w:rsidR="00EE1C81" w:rsidRDefault="00EE1C81">
      <w:pPr>
        <w:spacing w:line="360" w:lineRule="auto"/>
        <w:jc w:val="both"/>
      </w:pPr>
    </w:p>
    <w:p w14:paraId="195D609A" w14:textId="77777777" w:rsidR="00EE1C81" w:rsidRDefault="00EE1C81">
      <w:pPr>
        <w:spacing w:line="360" w:lineRule="auto"/>
        <w:jc w:val="both"/>
      </w:pPr>
    </w:p>
    <w:p w14:paraId="413B4761" w14:textId="77777777" w:rsidR="00EE1C81" w:rsidRDefault="00EE1C81">
      <w:pPr>
        <w:spacing w:line="360" w:lineRule="auto"/>
        <w:jc w:val="both"/>
      </w:pPr>
    </w:p>
    <w:p w14:paraId="79FAD7CE" w14:textId="77777777" w:rsidR="00EE1C81" w:rsidRDefault="00EE1C81">
      <w:pPr>
        <w:spacing w:line="360" w:lineRule="auto"/>
        <w:jc w:val="both"/>
      </w:pPr>
    </w:p>
    <w:p w14:paraId="597069DD" w14:textId="77777777" w:rsidR="00EE1C81" w:rsidRDefault="00EE1C81">
      <w:pPr>
        <w:spacing w:line="360" w:lineRule="auto"/>
        <w:jc w:val="both"/>
      </w:pPr>
    </w:p>
    <w:p w14:paraId="00000069" w14:textId="77777777" w:rsidR="00201E52" w:rsidRDefault="00201E52">
      <w:pPr>
        <w:spacing w:line="360" w:lineRule="auto"/>
        <w:jc w:val="both"/>
      </w:pPr>
    </w:p>
    <w:p w14:paraId="0000006A" w14:textId="77777777" w:rsidR="00201E52" w:rsidRDefault="00201E52">
      <w:pPr>
        <w:spacing w:line="360" w:lineRule="auto"/>
        <w:jc w:val="both"/>
      </w:pPr>
    </w:p>
    <w:p w14:paraId="0000006B" w14:textId="77777777" w:rsidR="00201E52" w:rsidRDefault="00507392">
      <w:pPr>
        <w:spacing w:line="360" w:lineRule="auto"/>
        <w:jc w:val="both"/>
        <w:rPr>
          <w:b/>
          <w:bCs/>
        </w:rPr>
      </w:pPr>
      <w:r>
        <w:rPr>
          <w:b/>
          <w:bCs/>
        </w:rPr>
        <w:lastRenderedPageBreak/>
        <w:t>References:</w:t>
      </w:r>
    </w:p>
    <w:p w14:paraId="0000006C" w14:textId="77777777" w:rsidR="00201E52" w:rsidRDefault="00201E52">
      <w:pPr>
        <w:spacing w:line="360" w:lineRule="auto"/>
        <w:jc w:val="both"/>
      </w:pPr>
    </w:p>
    <w:p w14:paraId="0000006D" w14:textId="77777777" w:rsidR="00201E52" w:rsidRDefault="00507392">
      <w:pPr>
        <w:spacing w:line="360" w:lineRule="auto"/>
        <w:jc w:val="both"/>
      </w:pPr>
      <w:r>
        <w:t xml:space="preserve">Abel G. A, Atherton H, Sussex J, et al (2024). Current Experience And Future Potential Of Facilitating Access To Digital Nhs Primary Care Services In England: The Di-Facto Mixed-Methods Study. Health And Social Care Delivery Research, 12 32, Pp. 1-197. Available At: </w:t>
      </w:r>
      <w:hyperlink r:id="rId6">
        <w:r>
          <w:rPr>
            <w:color w:val="1155CC"/>
            <w:u w:val="single"/>
          </w:rPr>
          <w:t>Https://Www.Journalslibrary.Nihr.Ac.Uk/Hsdr/Jkyt5803</w:t>
        </w:r>
      </w:hyperlink>
      <w:r>
        <w:t xml:space="preserve"> [Accessed On 12 June 2026]</w:t>
      </w:r>
    </w:p>
    <w:p w14:paraId="0000006E" w14:textId="77777777" w:rsidR="00201E52" w:rsidRDefault="00201E52">
      <w:pPr>
        <w:spacing w:line="360" w:lineRule="auto"/>
        <w:jc w:val="both"/>
      </w:pPr>
    </w:p>
    <w:p w14:paraId="0000006F" w14:textId="77777777" w:rsidR="00201E52" w:rsidRDefault="00507392">
      <w:pPr>
        <w:spacing w:line="360" w:lineRule="auto"/>
        <w:jc w:val="both"/>
      </w:pPr>
      <w:r>
        <w:t xml:space="preserve">Beaney P.D, Odulaja A, Hadley A, et al (2019) Gp Online: Turning Expectations Into Reality With The New Nhs App. The British Journal Of General Practice, 69, Pp. 172 - 173. Available at: </w:t>
      </w:r>
      <w:hyperlink r:id="rId7">
        <w:r>
          <w:rPr>
            <w:color w:val="1155CC"/>
            <w:u w:val="single"/>
          </w:rPr>
          <w:t>Https://Bjgp.Org/Content/69/681/172</w:t>
        </w:r>
      </w:hyperlink>
      <w:r>
        <w:t xml:space="preserve"> [Accessed On 17 June 2026]</w:t>
      </w:r>
    </w:p>
    <w:p w14:paraId="00000070" w14:textId="77777777" w:rsidR="00201E52" w:rsidRDefault="00201E52">
      <w:pPr>
        <w:spacing w:line="360" w:lineRule="auto"/>
        <w:jc w:val="both"/>
      </w:pPr>
    </w:p>
    <w:p w14:paraId="00000071" w14:textId="77777777" w:rsidR="00201E52" w:rsidRDefault="00507392">
      <w:pPr>
        <w:spacing w:line="360" w:lineRule="auto"/>
        <w:jc w:val="both"/>
      </w:pPr>
      <w:r>
        <w:t xml:space="preserve">Birati Y, Tzemah-Shahar R (2026) Barriers To Digital Health Adoption In Older Adults: Scoping Review Informed By Innovation Resistance Theory. Journal Of Medical Internet Research, Volume 28. Available At: </w:t>
      </w:r>
      <w:hyperlink r:id="rId8">
        <w:r>
          <w:rPr>
            <w:color w:val="1155CC"/>
            <w:u w:val="single"/>
          </w:rPr>
          <w:t>Https://Www.Jmir.Org/2026/1/E75591</w:t>
        </w:r>
      </w:hyperlink>
      <w:r>
        <w:t xml:space="preserve"> [Accessed On 13 June 2026]</w:t>
      </w:r>
    </w:p>
    <w:p w14:paraId="00000072" w14:textId="77777777" w:rsidR="00201E52" w:rsidRDefault="00201E52">
      <w:pPr>
        <w:spacing w:line="360" w:lineRule="auto"/>
        <w:jc w:val="both"/>
      </w:pPr>
    </w:p>
    <w:p w14:paraId="00000073" w14:textId="77777777" w:rsidR="00201E52" w:rsidRDefault="00507392">
      <w:pPr>
        <w:spacing w:line="360" w:lineRule="auto"/>
        <w:jc w:val="both"/>
      </w:pPr>
      <w:r>
        <w:t xml:space="preserve">Burrows M, Gale N, Greenfield S, et al (2019). A Quantitative Assessment Of The Parameters Of The Role Of Receptionists In Modern Primary Care Using The Work Design Framework. Bmc Family Practice, Volume 21, Article 138 (2020). Available At: </w:t>
      </w:r>
      <w:hyperlink r:id="rId9">
        <w:r>
          <w:rPr>
            <w:color w:val="1155CC"/>
            <w:u w:val="single"/>
          </w:rPr>
          <w:t>Https://Link.Springer.Com/Article/10.1186/S12875-020-01204-Y</w:t>
        </w:r>
      </w:hyperlink>
      <w:r>
        <w:t xml:space="preserve"> [Accessed On 17 June 2026]</w:t>
      </w:r>
    </w:p>
    <w:p w14:paraId="00000074" w14:textId="77777777" w:rsidR="00201E52" w:rsidRDefault="00201E52">
      <w:pPr>
        <w:spacing w:line="360" w:lineRule="auto"/>
        <w:jc w:val="both"/>
      </w:pPr>
    </w:p>
    <w:p w14:paraId="00000075" w14:textId="77777777" w:rsidR="00201E52" w:rsidRDefault="00507392">
      <w:pPr>
        <w:spacing w:line="360" w:lineRule="auto"/>
        <w:jc w:val="both"/>
      </w:pPr>
      <w:r>
        <w:t xml:space="preserve">Hepburn J, Williams L, Mccann L (2025) Barriers To And Facilitators Of Digital Health Technology Adoption Among Older Adults With Chronic Diseases: Updated Systematic Review. Jmir Aging, Volume 8. Available At: </w:t>
      </w:r>
      <w:hyperlink r:id="rId10">
        <w:r>
          <w:rPr>
            <w:color w:val="1155CC"/>
            <w:u w:val="single"/>
          </w:rPr>
          <w:t>Https://Aging.Jmir.Org/2025/1/E80000</w:t>
        </w:r>
      </w:hyperlink>
      <w:r>
        <w:t xml:space="preserve"> [Accessed On 13 June 2026]</w:t>
      </w:r>
    </w:p>
    <w:p w14:paraId="00000076" w14:textId="77777777" w:rsidR="00201E52" w:rsidRDefault="00201E52">
      <w:pPr>
        <w:spacing w:line="360" w:lineRule="auto"/>
        <w:jc w:val="both"/>
      </w:pPr>
    </w:p>
    <w:p w14:paraId="00000077" w14:textId="77777777" w:rsidR="00201E52" w:rsidRDefault="00507392">
      <w:pPr>
        <w:spacing w:line="360" w:lineRule="auto"/>
        <w:jc w:val="both"/>
      </w:pPr>
      <w:r>
        <w:t xml:space="preserve">Kc S, Papoutsi C, Reidy C, et al (2024). Differences In Use Of A Patient Portal Across Sociodemographic Groups: Observational Study Of The Nhs App In England. Journal Of Medical Internet Research, Volume 26. Available At: </w:t>
      </w:r>
      <w:hyperlink r:id="rId11">
        <w:r>
          <w:rPr>
            <w:color w:val="1155CC"/>
            <w:u w:val="single"/>
          </w:rPr>
          <w:t>Https://Www.Jmir.Org/2024/1/E56320</w:t>
        </w:r>
      </w:hyperlink>
      <w:r>
        <w:t xml:space="preserve"> [Accessed On 20 June 2026]</w:t>
      </w:r>
    </w:p>
    <w:p w14:paraId="00000078" w14:textId="77777777" w:rsidR="00201E52" w:rsidRDefault="00201E52">
      <w:pPr>
        <w:spacing w:line="360" w:lineRule="auto"/>
        <w:jc w:val="both"/>
      </w:pPr>
    </w:p>
    <w:p w14:paraId="00000079" w14:textId="77777777" w:rsidR="00201E52" w:rsidRDefault="00507392">
      <w:pPr>
        <w:spacing w:line="360" w:lineRule="auto"/>
        <w:jc w:val="both"/>
      </w:pPr>
      <w:r>
        <w:t xml:space="preserve">Kc S, Reidy C, Laverty A, et al (2023). Adoption And Use Of The Nhs App In England: A Mixed-Methods Evaluation.. The British Journal Of General Practice : The Journal Of The Royal College Of General Practitioners, 73 Suppl 1. Available At: </w:t>
      </w:r>
      <w:hyperlink r:id="rId12">
        <w:r>
          <w:rPr>
            <w:color w:val="1155CC"/>
            <w:u w:val="single"/>
          </w:rPr>
          <w:t>Https://Bjgp.Org/Content/73/Suppl_1/Bjgp23x733737</w:t>
        </w:r>
      </w:hyperlink>
      <w:r>
        <w:t xml:space="preserve"> [Accessed On 17 June 2026]</w:t>
      </w:r>
    </w:p>
    <w:p w14:paraId="0000007A" w14:textId="77777777" w:rsidR="00201E52" w:rsidRDefault="00507392">
      <w:pPr>
        <w:spacing w:line="360" w:lineRule="auto"/>
        <w:jc w:val="both"/>
      </w:pPr>
      <w:r>
        <w:lastRenderedPageBreak/>
        <w:t>KC S, Tewolde S, Laverty A.A, et al (2023) ‘Uptake And Adoption Of The Nhs App In England: An Observational Study’, British Journal Of General Practice, 73(737), Pp. E932–E940. Available At:Https://Pmc.Ncbi.Nlm.Nih.Gov/Articles/Pmc10562999/ [Accessed On 16 June 2026]</w:t>
      </w:r>
    </w:p>
    <w:p w14:paraId="0000007B" w14:textId="77777777" w:rsidR="00201E52" w:rsidRDefault="00201E52">
      <w:pPr>
        <w:spacing w:line="360" w:lineRule="auto"/>
        <w:jc w:val="both"/>
      </w:pPr>
    </w:p>
    <w:p w14:paraId="0000007C" w14:textId="77777777" w:rsidR="00201E52" w:rsidRDefault="00507392">
      <w:pPr>
        <w:spacing w:line="360" w:lineRule="auto"/>
        <w:jc w:val="both"/>
      </w:pPr>
      <w:r>
        <w:t xml:space="preserve">Maita K.C, Maniaci M, Haider C.R, et al (2024). The Impact Of Digital Health Solutions On Bridging The Health Care Gap In Rural Areas: A Scoping Review. The Permanente Journal, Volume 28, Number 3, Pp. 130 - 143.  Available At: </w:t>
      </w:r>
      <w:hyperlink r:id="rId13">
        <w:r>
          <w:rPr>
            <w:color w:val="1155CC"/>
            <w:u w:val="single"/>
          </w:rPr>
          <w:t>Https://Www.Thepermanentejournal.Org/Doi/10.7812/Tpp/23.134</w:t>
        </w:r>
      </w:hyperlink>
      <w:r>
        <w:t xml:space="preserve"> [Accessed On 17 June 2026]</w:t>
      </w:r>
    </w:p>
    <w:p w14:paraId="0000007D" w14:textId="77777777" w:rsidR="00201E52" w:rsidRDefault="00201E52">
      <w:pPr>
        <w:spacing w:line="360" w:lineRule="auto"/>
        <w:jc w:val="both"/>
      </w:pPr>
    </w:p>
    <w:p w14:paraId="0000007E" w14:textId="77777777" w:rsidR="00201E52" w:rsidRDefault="00507392">
      <w:pPr>
        <w:spacing w:line="360" w:lineRule="auto"/>
        <w:jc w:val="both"/>
      </w:pPr>
      <w:r>
        <w:t xml:space="preserve">Nelson S, Allkins S (2020). Technology In Healthcare: The Nhs App. British Journal Of Cardiac Nursing. Available At: </w:t>
      </w:r>
      <w:hyperlink r:id="rId14" w:anchor="read-preview">
        <w:r>
          <w:rPr>
            <w:color w:val="1155CC"/>
            <w:u w:val="single"/>
          </w:rPr>
          <w:t>Https://Www.Researchgate.Net/Publication/338599718_technology_in_healthcare_the_nhs_app#Read-Preview</w:t>
        </w:r>
      </w:hyperlink>
      <w:r>
        <w:t xml:space="preserve"> [Accessed On 12 June 2026]</w:t>
      </w:r>
    </w:p>
    <w:p w14:paraId="0000007F" w14:textId="77777777" w:rsidR="00201E52" w:rsidRDefault="00201E52">
      <w:pPr>
        <w:spacing w:line="360" w:lineRule="auto"/>
        <w:jc w:val="both"/>
      </w:pPr>
    </w:p>
    <w:p w14:paraId="00000080" w14:textId="77777777" w:rsidR="00201E52" w:rsidRDefault="00507392">
      <w:pPr>
        <w:spacing w:line="360" w:lineRule="auto"/>
        <w:jc w:val="both"/>
      </w:pPr>
      <w:r>
        <w:t xml:space="preserve">NHS England (2019) The NHS Long Term Plan. Available At: </w:t>
      </w:r>
      <w:hyperlink r:id="rId15">
        <w:r>
          <w:rPr>
            <w:color w:val="1155CC"/>
            <w:u w:val="single"/>
          </w:rPr>
          <w:t>Https://Webarchive.Nationalarchives.Gov.Uk/Ukgwa/20250506042016/Https://Www.Longtermplan.Nhs.Uk/Publication/Nhs-Long-Term-Plan/</w:t>
        </w:r>
      </w:hyperlink>
      <w:r>
        <w:t xml:space="preserve"> [Accessed On 10 June 2026]</w:t>
      </w:r>
    </w:p>
    <w:p w14:paraId="00000081" w14:textId="77777777" w:rsidR="00201E52" w:rsidRDefault="00201E52">
      <w:pPr>
        <w:spacing w:line="360" w:lineRule="auto"/>
        <w:jc w:val="both"/>
      </w:pPr>
    </w:p>
    <w:p w14:paraId="00000082" w14:textId="77777777" w:rsidR="00201E52" w:rsidRDefault="00507392">
      <w:pPr>
        <w:spacing w:line="360" w:lineRule="auto"/>
        <w:jc w:val="both"/>
      </w:pPr>
      <w:r>
        <w:t xml:space="preserve">Okafor E.J, Akcay E. (2025) Applying User-Centered Design Methods To Improve Perceived Usability Of The Nhs App. Qeios. Available At: </w:t>
      </w:r>
      <w:hyperlink r:id="rId16">
        <w:r>
          <w:rPr>
            <w:color w:val="1155CC"/>
            <w:u w:val="single"/>
          </w:rPr>
          <w:t>Https://Www.Qeios.Com/Read/Byaenm.2</w:t>
        </w:r>
      </w:hyperlink>
      <w:r>
        <w:t xml:space="preserve"> [Accessed On 10 June 2026]</w:t>
      </w:r>
    </w:p>
    <w:p w14:paraId="00000083" w14:textId="77777777" w:rsidR="00201E52" w:rsidRDefault="00201E52">
      <w:pPr>
        <w:spacing w:line="360" w:lineRule="auto"/>
        <w:jc w:val="both"/>
      </w:pPr>
    </w:p>
    <w:p w14:paraId="00000084" w14:textId="77777777" w:rsidR="00201E52" w:rsidRDefault="00507392">
      <w:pPr>
        <w:spacing w:line="360" w:lineRule="auto"/>
        <w:jc w:val="both"/>
      </w:pPr>
      <w:r>
        <w:t xml:space="preserve">Oudbier S.J, Souget-Ruff S.P, Chen B.S.J, et al (2024). Implementation Barriers And Facilitators Of Remote Monitoring, Remote Consultation And Digital Care Platforms Through The Eyes Of Healthcare Professionals: A Review Of Reviews. Bmj Open, Volume 14, Issue 6. Available At: </w:t>
      </w:r>
      <w:hyperlink r:id="rId17">
        <w:r>
          <w:rPr>
            <w:color w:val="1155CC"/>
            <w:u w:val="single"/>
          </w:rPr>
          <w:t>Https://Bmjopen.Bmj.Com/Content/14/6/E075833</w:t>
        </w:r>
      </w:hyperlink>
      <w:r>
        <w:t xml:space="preserve"> [Accessed On 18 June 2026]</w:t>
      </w:r>
    </w:p>
    <w:p w14:paraId="00000085" w14:textId="77777777" w:rsidR="00201E52" w:rsidRDefault="00201E52">
      <w:pPr>
        <w:spacing w:line="360" w:lineRule="auto"/>
        <w:jc w:val="both"/>
      </w:pPr>
    </w:p>
    <w:p w14:paraId="00000086" w14:textId="77777777" w:rsidR="00201E52" w:rsidRDefault="00507392">
      <w:pPr>
        <w:spacing w:line="360" w:lineRule="auto"/>
        <w:jc w:val="both"/>
      </w:pPr>
      <w:r>
        <w:t xml:space="preserve">Reidy C, Papoutsi C, Kc S, et al (2025). Qualitative Evaluation Of The Implementation And National Roll-Out Of The Nhs App In England. Bmc Medicine, Volume 23, Article Number 20(2025). Available At: </w:t>
      </w:r>
      <w:hyperlink r:id="rId18">
        <w:r>
          <w:rPr>
            <w:color w:val="1155CC"/>
            <w:u w:val="single"/>
          </w:rPr>
          <w:t>Https://Link.Springer.Com/Article/10.1186/S12916-024-03842-W</w:t>
        </w:r>
      </w:hyperlink>
      <w:r>
        <w:t xml:space="preserve"> [Accessed On 18 June 2026]</w:t>
      </w:r>
    </w:p>
    <w:p w14:paraId="00000087" w14:textId="77777777" w:rsidR="00201E52" w:rsidRDefault="00201E52">
      <w:pPr>
        <w:spacing w:line="360" w:lineRule="auto"/>
        <w:jc w:val="both"/>
      </w:pPr>
    </w:p>
    <w:p w14:paraId="00000088" w14:textId="77777777" w:rsidR="00201E52" w:rsidRDefault="00201E52">
      <w:pPr>
        <w:spacing w:line="360" w:lineRule="auto"/>
        <w:jc w:val="both"/>
      </w:pPr>
    </w:p>
    <w:p w14:paraId="00000089" w14:textId="77777777" w:rsidR="00201E52" w:rsidRDefault="00507392">
      <w:pPr>
        <w:spacing w:line="360" w:lineRule="auto"/>
        <w:jc w:val="both"/>
      </w:pPr>
      <w:r>
        <w:lastRenderedPageBreak/>
        <w:t xml:space="preserve">Stockwell S, Atherton H, Bryce C, et al (2025) Evolution Of The General Practice Receptionist Role And Online Services: A Qualitative Study. The British Journal Of General Practice, Volume 75 Issue 759, Pp. E703 - E711. Available at: </w:t>
      </w:r>
      <w:hyperlink r:id="rId19">
        <w:r>
          <w:rPr>
            <w:color w:val="1155CC"/>
            <w:u w:val="single"/>
          </w:rPr>
          <w:t>Https://Bjgp.Org/Content/75/759/E703</w:t>
        </w:r>
      </w:hyperlink>
      <w:r>
        <w:t xml:space="preserve"> [Accessed On 20 June 2026]</w:t>
      </w:r>
    </w:p>
    <w:p w14:paraId="0000008A" w14:textId="77777777" w:rsidR="00201E52" w:rsidRDefault="00201E52">
      <w:pPr>
        <w:spacing w:line="360" w:lineRule="auto"/>
        <w:jc w:val="both"/>
      </w:pPr>
    </w:p>
    <w:p w14:paraId="0000008B" w14:textId="77777777" w:rsidR="00201E52" w:rsidRDefault="00507392">
      <w:pPr>
        <w:spacing w:line="360" w:lineRule="auto"/>
        <w:jc w:val="both"/>
      </w:pPr>
      <w:r>
        <w:t xml:space="preserve">Szinay D, Jones A, Chadborn T, et al (2019) Influences On The Uptake Of And Engagement With Health And Well-Being Smartphone Apps: Systematic Review. Journal Of Medical Internet Research, 22. Available at: </w:t>
      </w:r>
      <w:hyperlink r:id="rId20">
        <w:r>
          <w:rPr>
            <w:color w:val="1155CC"/>
            <w:u w:val="single"/>
          </w:rPr>
          <w:t>Https://Preprints.Jmir.Org/Preprint/17572</w:t>
        </w:r>
      </w:hyperlink>
      <w:r>
        <w:t xml:space="preserve"> [Accessed On 12 June 2026]</w:t>
      </w:r>
    </w:p>
    <w:p w14:paraId="0000008C" w14:textId="77777777" w:rsidR="00201E52" w:rsidRDefault="00201E52">
      <w:pPr>
        <w:spacing w:line="360" w:lineRule="auto"/>
        <w:jc w:val="both"/>
      </w:pPr>
    </w:p>
    <w:p w14:paraId="0000008D" w14:textId="77777777" w:rsidR="00201E52" w:rsidRDefault="00507392">
      <w:pPr>
        <w:spacing w:line="360" w:lineRule="auto"/>
        <w:jc w:val="both"/>
      </w:pPr>
      <w:r>
        <w:t xml:space="preserve">Wilson J.L, Heinsch M, Betts D, et al (2021) Barriers And Facilitators To The Use Of E-Health By Older Adults: A Scoping Review. Bmc Public Health, Volume 21, Article 1556. Available At: </w:t>
      </w:r>
      <w:hyperlink r:id="rId21">
        <w:r>
          <w:rPr>
            <w:color w:val="1155CC"/>
            <w:u w:val="single"/>
          </w:rPr>
          <w:t>Https://Link.Springer.Com/Article/10.1186/S12889-021-11623-W</w:t>
        </w:r>
      </w:hyperlink>
      <w:r>
        <w:t xml:space="preserve"> [Accessed On 10 June 2026]</w:t>
      </w:r>
    </w:p>
    <w:p w14:paraId="0000008E" w14:textId="77777777" w:rsidR="00201E52" w:rsidRDefault="00201E52">
      <w:pPr>
        <w:spacing w:line="360" w:lineRule="auto"/>
        <w:jc w:val="both"/>
      </w:pPr>
    </w:p>
    <w:p w14:paraId="0000008F" w14:textId="77777777" w:rsidR="00201E52" w:rsidRDefault="00507392">
      <w:pPr>
        <w:spacing w:line="360" w:lineRule="auto"/>
        <w:jc w:val="both"/>
      </w:pPr>
      <w:r>
        <w:t xml:space="preserve">Zhang J, Gallifant J, Pierce R.L, et al (2023) Quantifying Digital Health Inequality Across A National Healthcare System. Bmj Health &amp; Care Informatics, Volume 30, Issue 1. Available At: </w:t>
      </w:r>
      <w:hyperlink r:id="rId22">
        <w:r>
          <w:rPr>
            <w:color w:val="1155CC"/>
            <w:u w:val="single"/>
          </w:rPr>
          <w:t>Https://Informatics.Bmj.Com/Content/30/1/E100809</w:t>
        </w:r>
      </w:hyperlink>
      <w:r>
        <w:t xml:space="preserve"> [Accessed On 14 June 2026]</w:t>
      </w:r>
    </w:p>
    <w:p w14:paraId="00000090" w14:textId="77777777" w:rsidR="00201E52" w:rsidRDefault="00201E52">
      <w:pPr>
        <w:spacing w:line="360" w:lineRule="auto"/>
        <w:jc w:val="both"/>
      </w:pPr>
    </w:p>
    <w:p w14:paraId="00000091" w14:textId="77777777" w:rsidR="00201E52" w:rsidRDefault="00201E52">
      <w:pPr>
        <w:spacing w:line="360" w:lineRule="auto"/>
        <w:jc w:val="both"/>
      </w:pPr>
    </w:p>
    <w:p w14:paraId="00000092" w14:textId="77777777" w:rsidR="00201E52" w:rsidRDefault="00201E52">
      <w:pPr>
        <w:spacing w:line="360" w:lineRule="auto"/>
        <w:jc w:val="both"/>
      </w:pPr>
    </w:p>
    <w:p w14:paraId="00000093" w14:textId="77777777" w:rsidR="00201E52" w:rsidRDefault="00201E52">
      <w:pPr>
        <w:spacing w:line="360" w:lineRule="auto"/>
        <w:jc w:val="both"/>
        <w:rPr>
          <w:b/>
          <w:bCs/>
        </w:rPr>
      </w:pPr>
    </w:p>
    <w:p w14:paraId="00000094" w14:textId="77777777" w:rsidR="00201E52" w:rsidRDefault="00201E52">
      <w:pPr>
        <w:spacing w:line="360" w:lineRule="auto"/>
        <w:jc w:val="both"/>
        <w:rPr>
          <w:b/>
          <w:bCs/>
        </w:rPr>
      </w:pPr>
    </w:p>
    <w:p w14:paraId="00000095" w14:textId="77777777" w:rsidR="00201E52" w:rsidRDefault="00201E52">
      <w:pPr>
        <w:spacing w:line="360" w:lineRule="auto"/>
        <w:jc w:val="both"/>
      </w:pPr>
    </w:p>
    <w:p w14:paraId="00000096" w14:textId="77777777" w:rsidR="00201E52" w:rsidRDefault="00201E52">
      <w:pPr>
        <w:spacing w:line="360" w:lineRule="auto"/>
        <w:jc w:val="both"/>
      </w:pPr>
    </w:p>
    <w:p w14:paraId="00000097" w14:textId="77777777" w:rsidR="00201E52" w:rsidRDefault="00201E52">
      <w:pPr>
        <w:spacing w:line="360" w:lineRule="auto"/>
        <w:jc w:val="both"/>
      </w:pPr>
    </w:p>
    <w:p w14:paraId="00000098" w14:textId="77777777" w:rsidR="00201E52" w:rsidRDefault="00201E52">
      <w:pPr>
        <w:spacing w:line="360" w:lineRule="auto"/>
        <w:jc w:val="both"/>
      </w:pPr>
    </w:p>
    <w:p w14:paraId="00000099" w14:textId="77777777" w:rsidR="00201E52" w:rsidRDefault="00201E52">
      <w:pPr>
        <w:spacing w:line="360" w:lineRule="auto"/>
        <w:jc w:val="both"/>
      </w:pPr>
    </w:p>
    <w:p w14:paraId="0000009A" w14:textId="77777777" w:rsidR="00201E52" w:rsidRDefault="00201E52">
      <w:pPr>
        <w:spacing w:line="360" w:lineRule="auto"/>
        <w:jc w:val="both"/>
      </w:pPr>
    </w:p>
    <w:p w14:paraId="0000009B" w14:textId="77777777" w:rsidR="00201E52" w:rsidRDefault="00201E52">
      <w:pPr>
        <w:widowControl w:val="0"/>
        <w:pBdr>
          <w:top w:val="nil"/>
          <w:left w:val="nil"/>
          <w:bottom w:val="nil"/>
          <w:right w:val="nil"/>
          <w:between w:val="nil"/>
        </w:pBdr>
      </w:pPr>
    </w:p>
    <w:sectPr w:rsidR="00201E52">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0DFEA" w14:textId="77777777" w:rsidR="00507392" w:rsidRDefault="00507392">
      <w:pPr>
        <w:spacing w:line="240" w:lineRule="auto"/>
      </w:pPr>
      <w:r>
        <w:separator/>
      </w:r>
    </w:p>
  </w:endnote>
  <w:endnote w:type="continuationSeparator" w:id="0">
    <w:p w14:paraId="73E3FC6F" w14:textId="77777777" w:rsidR="00507392" w:rsidRDefault="005073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A0FD13A-B8BD-4335-8B9B-282D7194B36A}"/>
  </w:font>
  <w:font w:name="Cambria">
    <w:panose1 w:val="02040503050406030204"/>
    <w:charset w:val="00"/>
    <w:family w:val="roman"/>
    <w:pitch w:val="variable"/>
    <w:sig w:usb0="E00006FF" w:usb1="420024FF" w:usb2="02000000" w:usb3="00000000" w:csb0="0000019F" w:csb1="00000000"/>
    <w:embedRegular r:id="rId2" w:fontKey="{62AC1513-512B-482D-8F7A-BE363240AB7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C" w14:textId="2EB0C971" w:rsidR="00201E52" w:rsidRDefault="00507392">
    <w:pPr>
      <w:jc w:val="right"/>
    </w:pPr>
    <w:r>
      <w:fldChar w:fldCharType="begin"/>
    </w:r>
    <w:r>
      <w:instrText>PAGE</w:instrText>
    </w:r>
    <w:r>
      <w:fldChar w:fldCharType="separate"/>
    </w:r>
    <w:r w:rsidR="00EE1C8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CC11B" w14:textId="77777777" w:rsidR="00507392" w:rsidRDefault="00507392">
      <w:pPr>
        <w:spacing w:line="240" w:lineRule="auto"/>
      </w:pPr>
      <w:r>
        <w:separator/>
      </w:r>
    </w:p>
  </w:footnote>
  <w:footnote w:type="continuationSeparator" w:id="0">
    <w:p w14:paraId="2647DC21" w14:textId="77777777" w:rsidR="00507392" w:rsidRDefault="005073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E52"/>
    <w:rsid w:val="000834E5"/>
    <w:rsid w:val="000E110E"/>
    <w:rsid w:val="00201E52"/>
    <w:rsid w:val="00507392"/>
    <w:rsid w:val="00681A4C"/>
    <w:rsid w:val="006B5CED"/>
    <w:rsid w:val="00770BF2"/>
    <w:rsid w:val="00816EB2"/>
    <w:rsid w:val="009A1DA5"/>
    <w:rsid w:val="00EC23BD"/>
    <w:rsid w:val="00EE1C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A2E2F"/>
  <w15:docId w15:val="{6033CA4F-FD49-486C-8DDD-E01F9D309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mir.org/2026/1/e75591" TargetMode="External"/><Relationship Id="rId13" Type="http://schemas.openxmlformats.org/officeDocument/2006/relationships/hyperlink" Target="https://www.thepermanentejournal.org/doi/10.7812/TPP/23.134" TargetMode="External"/><Relationship Id="rId18" Type="http://schemas.openxmlformats.org/officeDocument/2006/relationships/hyperlink" Target="https://link.springer.com/article/10.1186/s12916-024-03842-w" TargetMode="External"/><Relationship Id="rId3" Type="http://schemas.openxmlformats.org/officeDocument/2006/relationships/webSettings" Target="webSettings.xml"/><Relationship Id="rId21" Type="http://schemas.openxmlformats.org/officeDocument/2006/relationships/hyperlink" Target="https://link.springer.com/Article/10.1186/S12889-021-11623-W" TargetMode="External"/><Relationship Id="rId7" Type="http://schemas.openxmlformats.org/officeDocument/2006/relationships/hyperlink" Target="https://bjgp.org/content/69/681/172" TargetMode="External"/><Relationship Id="rId12" Type="http://schemas.openxmlformats.org/officeDocument/2006/relationships/hyperlink" Target="https://bjgp.org/content/73/suppl_1/bjgp23X733737" TargetMode="External"/><Relationship Id="rId17" Type="http://schemas.openxmlformats.org/officeDocument/2006/relationships/hyperlink" Target="https://bmjopen.bmj.com/content/14/6/e075833"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qeios.com/read/BYAENM.2" TargetMode="External"/><Relationship Id="rId20" Type="http://schemas.openxmlformats.org/officeDocument/2006/relationships/hyperlink" Target="https://preprints.jmir.org/preprint/17572" TargetMode="External"/><Relationship Id="rId1" Type="http://schemas.openxmlformats.org/officeDocument/2006/relationships/styles" Target="styles.xml"/><Relationship Id="rId6" Type="http://schemas.openxmlformats.org/officeDocument/2006/relationships/hyperlink" Target="https://www.journalslibrary.nihr.ac.uk/hsdr/JKYT5803" TargetMode="External"/><Relationship Id="rId11" Type="http://schemas.openxmlformats.org/officeDocument/2006/relationships/hyperlink" Target="https://www.jmir.org/2024/1/e56320"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ebarchive.nationalarchives.gov.uk/ukgwa/20250506042016/https://www.longtermplan.nhs.uk/publication/nhs-long-term-plan/" TargetMode="External"/><Relationship Id="rId23" Type="http://schemas.openxmlformats.org/officeDocument/2006/relationships/footer" Target="footer1.xml"/><Relationship Id="rId10" Type="http://schemas.openxmlformats.org/officeDocument/2006/relationships/hyperlink" Target="https://aging.jmir.org/2025/1/e80000" TargetMode="External"/><Relationship Id="rId19" Type="http://schemas.openxmlformats.org/officeDocument/2006/relationships/hyperlink" Target="https://bjgp.org/content/75/759/e703" TargetMode="External"/><Relationship Id="rId4" Type="http://schemas.openxmlformats.org/officeDocument/2006/relationships/footnotes" Target="footnotes.xml"/><Relationship Id="rId9" Type="http://schemas.openxmlformats.org/officeDocument/2006/relationships/hyperlink" Target="https://link.springer.com/article/10.1186/s12875-020-01204-y" TargetMode="External"/><Relationship Id="rId14" Type="http://schemas.openxmlformats.org/officeDocument/2006/relationships/hyperlink" Target="https://www.researchgate.net/publication/338599718_Technology_in_healthcare_the_NHS_app" TargetMode="External"/><Relationship Id="rId22" Type="http://schemas.openxmlformats.org/officeDocument/2006/relationships/hyperlink" Target="https://informatics.bmj.com/content/30/1/e10080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3001</Words>
  <Characters>17107</Characters>
  <Application>Microsoft Office Word</Application>
  <DocSecurity>0</DocSecurity>
  <Lines>142</Lines>
  <Paragraphs>40</Paragraphs>
  <ScaleCrop>false</ScaleCrop>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Humaira Bashir</dc:creator>
  <cp:lastModifiedBy>Humaira Bashir</cp:lastModifiedBy>
  <cp:revision>9</cp:revision>
  <dcterms:created xsi:type="dcterms:W3CDTF">2026-06-28T12:08:00Z</dcterms:created>
  <dcterms:modified xsi:type="dcterms:W3CDTF">2026-06-28T12:12:00Z</dcterms:modified>
</cp:coreProperties>
</file>