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647E" w:rsidRPr="00E074B2" w:rsidRDefault="00361BFA" w:rsidP="00361BFA">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noProof/>
          <w:sz w:val="32"/>
          <w:szCs w:val="32"/>
          <w:lang w:val="en-US"/>
        </w:rPr>
        <w:drawing>
          <wp:inline distT="0" distB="0" distL="0" distR="0">
            <wp:extent cx="2430780" cy="937260"/>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430780" cy="937260"/>
                    </a:xfrm>
                    <a:prstGeom prst="rect">
                      <a:avLst/>
                    </a:prstGeom>
                    <a:noFill/>
                    <a:ln w="9525">
                      <a:noFill/>
                      <a:miter lim="800000"/>
                      <a:headEnd/>
                      <a:tailEnd/>
                    </a:ln>
                  </pic:spPr>
                </pic:pic>
              </a:graphicData>
            </a:graphic>
          </wp:inline>
        </w:drawing>
      </w:r>
      <w:r>
        <w:rPr>
          <w:rFonts w:ascii="Times New Roman" w:eastAsia="Times New Roman" w:hAnsi="Times New Roman" w:cs="Times New Roman"/>
          <w:b/>
          <w:sz w:val="32"/>
          <w:szCs w:val="32"/>
          <w:highlight w:val="white"/>
        </w:rPr>
        <w:tab/>
      </w:r>
      <w:r>
        <w:rPr>
          <w:rFonts w:ascii="Times New Roman" w:eastAsia="Times New Roman" w:hAnsi="Times New Roman" w:cs="Times New Roman"/>
          <w:b/>
          <w:sz w:val="32"/>
          <w:szCs w:val="32"/>
          <w:highlight w:val="white"/>
        </w:rPr>
        <w:tab/>
      </w:r>
      <w:r>
        <w:rPr>
          <w:rFonts w:ascii="Times New Roman" w:eastAsia="Times New Roman" w:hAnsi="Times New Roman" w:cs="Times New Roman"/>
          <w:b/>
          <w:sz w:val="32"/>
          <w:szCs w:val="32"/>
          <w:highlight w:val="white"/>
        </w:rPr>
        <w:tab/>
      </w:r>
      <w:r>
        <w:rPr>
          <w:rFonts w:ascii="Times New Roman" w:eastAsia="Times New Roman" w:hAnsi="Times New Roman" w:cs="Times New Roman"/>
          <w:b/>
          <w:sz w:val="32"/>
          <w:szCs w:val="32"/>
          <w:highlight w:val="white"/>
        </w:rPr>
        <w:tab/>
      </w:r>
      <w:r w:rsidRPr="00A85BFE">
        <w:rPr>
          <w:b/>
          <w:sz w:val="28"/>
          <w:szCs w:val="28"/>
        </w:rPr>
        <w:t xml:space="preserve">APPENDIX </w:t>
      </w:r>
      <w:r w:rsidRPr="00FF5AAD">
        <w:rPr>
          <w:b/>
          <w:sz w:val="28"/>
          <w:szCs w:val="28"/>
        </w:rPr>
        <w:t>GA36a</w:t>
      </w:r>
    </w:p>
    <w:p w:rsidR="00361BFA" w:rsidRPr="00A406E5" w:rsidRDefault="00361BFA" w:rsidP="00361BFA">
      <w:pPr>
        <w:pStyle w:val="Heading4"/>
        <w:jc w:val="center"/>
        <w:rPr>
          <w:b/>
        </w:rPr>
      </w:pPr>
      <w:r>
        <w:rPr>
          <w:b/>
          <w:noProof/>
          <w:lang w:val="en-US"/>
        </w:rPr>
        <w:drawing>
          <wp:inline distT="0" distB="0" distL="0" distR="0">
            <wp:extent cx="5827395" cy="387383"/>
            <wp:effectExtent l="19050" t="0" r="190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827395" cy="387383"/>
                    </a:xfrm>
                    <a:prstGeom prst="rect">
                      <a:avLst/>
                    </a:prstGeom>
                    <a:noFill/>
                    <a:ln w="9525">
                      <a:noFill/>
                      <a:miter lim="800000"/>
                      <a:headEnd/>
                      <a:tailEnd/>
                    </a:ln>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3"/>
        <w:gridCol w:w="2992"/>
        <w:gridCol w:w="2346"/>
        <w:gridCol w:w="1776"/>
      </w:tblGrid>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Student name:</w:t>
            </w:r>
          </w:p>
        </w:tc>
        <w:tc>
          <w:tcPr>
            <w:tcW w:w="1659" w:type="pct"/>
          </w:tcPr>
          <w:p w:rsidR="00361BFA" w:rsidRPr="00A406E5" w:rsidRDefault="00361BFA" w:rsidP="001C0579">
            <w:pPr>
              <w:spacing w:before="120" w:after="120"/>
              <w:jc w:val="both"/>
              <w:rPr>
                <w:b/>
              </w:rPr>
            </w:pPr>
            <w:r w:rsidRPr="00A406E5">
              <w:rPr>
                <w:b/>
              </w:rPr>
              <w:fldChar w:fldCharType="begin">
                <w:ffData>
                  <w:name w:val="Text2"/>
                  <w:enabled/>
                  <w:calcOnExit w:val="0"/>
                  <w:textInput/>
                </w:ffData>
              </w:fldChar>
            </w:r>
            <w:r w:rsidRPr="00A406E5">
              <w:rPr>
                <w:b/>
              </w:rPr>
              <w:instrText xml:space="preserve"> FORMTEXT </w:instrText>
            </w:r>
            <w:r w:rsidRPr="00A406E5">
              <w:rPr>
                <w:b/>
              </w:rPr>
            </w:r>
            <w:r w:rsidRPr="00A406E5">
              <w:rPr>
                <w:b/>
              </w:rPr>
              <w:fldChar w:fldCharType="separate"/>
            </w:r>
            <w:r w:rsidRPr="00A406E5">
              <w:rPr>
                <w:b/>
                <w:noProof/>
              </w:rPr>
              <w:t> </w:t>
            </w:r>
            <w:r w:rsidRPr="00A406E5">
              <w:rPr>
                <w:b/>
                <w:noProof/>
              </w:rPr>
              <w:t> </w:t>
            </w:r>
            <w:r w:rsidRPr="00A406E5">
              <w:rPr>
                <w:b/>
                <w:noProof/>
              </w:rPr>
              <w:t> </w:t>
            </w:r>
            <w:r w:rsidRPr="00A406E5">
              <w:rPr>
                <w:b/>
                <w:noProof/>
              </w:rPr>
              <w:t> </w:t>
            </w:r>
            <w:r w:rsidRPr="00A406E5">
              <w:rPr>
                <w:b/>
                <w:noProof/>
              </w:rPr>
              <w:t> </w:t>
            </w:r>
            <w:r w:rsidRPr="00A406E5">
              <w:rPr>
                <w:b/>
              </w:rPr>
              <w:fldChar w:fldCharType="end"/>
            </w:r>
            <w:r w:rsidR="005B46E7">
              <w:rPr>
                <w:b/>
              </w:rPr>
              <w:t xml:space="preserve"> </w:t>
            </w:r>
            <w:proofErr w:type="spellStart"/>
            <w:r w:rsidR="005B46E7">
              <w:rPr>
                <w:b/>
              </w:rPr>
              <w:t>Muscinschi</w:t>
            </w:r>
            <w:proofErr w:type="spellEnd"/>
            <w:r w:rsidR="005B46E7">
              <w:rPr>
                <w:b/>
              </w:rPr>
              <w:t xml:space="preserve"> </w:t>
            </w:r>
            <w:r w:rsidR="00B10B52">
              <w:rPr>
                <w:b/>
              </w:rPr>
              <w:t xml:space="preserve">Elena </w:t>
            </w:r>
          </w:p>
        </w:tc>
        <w:tc>
          <w:tcPr>
            <w:tcW w:w="1301" w:type="pct"/>
            <w:shd w:val="clear" w:color="auto" w:fill="D9D9D9"/>
          </w:tcPr>
          <w:p w:rsidR="00361BFA" w:rsidRPr="00A406E5" w:rsidRDefault="00361BFA" w:rsidP="001C0579">
            <w:pPr>
              <w:spacing w:before="120" w:after="120"/>
              <w:jc w:val="both"/>
              <w:rPr>
                <w:b/>
              </w:rPr>
            </w:pPr>
            <w:r w:rsidRPr="00A406E5">
              <w:rPr>
                <w:b/>
              </w:rPr>
              <w:t>Student ID number:</w:t>
            </w:r>
          </w:p>
        </w:tc>
        <w:tc>
          <w:tcPr>
            <w:tcW w:w="985" w:type="pct"/>
          </w:tcPr>
          <w:p w:rsidR="00361BFA" w:rsidRPr="00A406E5" w:rsidRDefault="005B46E7" w:rsidP="001C0579">
            <w:pPr>
              <w:spacing w:before="120" w:after="120"/>
              <w:jc w:val="both"/>
              <w:rPr>
                <w:b/>
              </w:rPr>
            </w:pPr>
            <w:r>
              <w:rPr>
                <w:b/>
              </w:rPr>
              <w:t>2114907</w:t>
            </w: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Programme:</w:t>
            </w:r>
          </w:p>
        </w:tc>
        <w:tc>
          <w:tcPr>
            <w:tcW w:w="3945" w:type="pct"/>
            <w:gridSpan w:val="3"/>
          </w:tcPr>
          <w:p w:rsidR="00361BFA" w:rsidRPr="00A406E5" w:rsidRDefault="00361BFA" w:rsidP="001C0579">
            <w:pPr>
              <w:spacing w:before="120" w:after="120"/>
              <w:jc w:val="both"/>
              <w:rPr>
                <w:b/>
              </w:rPr>
            </w:pPr>
            <w:r>
              <w:rPr>
                <w:rStyle w:val="normaltextrun"/>
                <w:b/>
                <w:bCs/>
                <w:color w:val="000000"/>
                <w:shd w:val="clear" w:color="auto" w:fill="FFFFFF"/>
              </w:rPr>
              <w:t>BA (Hons) Business Management</w:t>
            </w:r>
            <w:r>
              <w:rPr>
                <w:rStyle w:val="eop"/>
                <w:color w:val="000000"/>
                <w:shd w:val="clear" w:color="auto" w:fill="FFFFFF"/>
              </w:rPr>
              <w:t> </w:t>
            </w: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Module:</w:t>
            </w:r>
          </w:p>
        </w:tc>
        <w:tc>
          <w:tcPr>
            <w:tcW w:w="3945" w:type="pct"/>
            <w:gridSpan w:val="3"/>
            <w:shd w:val="clear" w:color="auto" w:fill="auto"/>
          </w:tcPr>
          <w:p w:rsidR="00361BFA" w:rsidRPr="00A406E5" w:rsidRDefault="00361BFA" w:rsidP="001C0579">
            <w:pPr>
              <w:spacing w:before="120" w:after="120"/>
              <w:jc w:val="both"/>
              <w:rPr>
                <w:b/>
              </w:rPr>
            </w:pPr>
            <w:r>
              <w:rPr>
                <w:rStyle w:val="normaltextrun"/>
                <w:b/>
                <w:bCs/>
                <w:color w:val="000000"/>
                <w:shd w:val="clear" w:color="auto" w:fill="FFFFFF"/>
              </w:rPr>
              <w:t>Accounting fundamentals</w:t>
            </w: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Module code:</w:t>
            </w:r>
          </w:p>
        </w:tc>
        <w:tc>
          <w:tcPr>
            <w:tcW w:w="1659" w:type="pct"/>
          </w:tcPr>
          <w:p w:rsidR="00361BFA" w:rsidRPr="00A406E5" w:rsidRDefault="00361BFA" w:rsidP="001C0579">
            <w:pPr>
              <w:spacing w:before="120" w:after="120"/>
              <w:jc w:val="both"/>
              <w:rPr>
                <w:b/>
              </w:rPr>
            </w:pPr>
            <w:r>
              <w:rPr>
                <w:b/>
              </w:rPr>
              <w:t>LCBB4001</w:t>
            </w:r>
          </w:p>
        </w:tc>
        <w:tc>
          <w:tcPr>
            <w:tcW w:w="1301" w:type="pct"/>
            <w:shd w:val="clear" w:color="auto" w:fill="D9D9D9"/>
          </w:tcPr>
          <w:p w:rsidR="00361BFA" w:rsidRPr="004D5E9B" w:rsidRDefault="00361BFA" w:rsidP="001C0579">
            <w:pPr>
              <w:pStyle w:val="Heading2"/>
              <w:rPr>
                <w:rFonts w:ascii="Arial" w:hAnsi="Arial" w:cs="Arial"/>
                <w:sz w:val="22"/>
                <w:szCs w:val="22"/>
              </w:rPr>
            </w:pPr>
            <w:r w:rsidRPr="00A406E5">
              <w:rPr>
                <w:rFonts w:ascii="Arial" w:hAnsi="Arial" w:cs="Arial"/>
                <w:sz w:val="22"/>
                <w:szCs w:val="22"/>
              </w:rPr>
              <w:t>Contribution to Overall Module Assessment (%):</w:t>
            </w:r>
          </w:p>
        </w:tc>
        <w:tc>
          <w:tcPr>
            <w:tcW w:w="985" w:type="pct"/>
          </w:tcPr>
          <w:p w:rsidR="00361BFA" w:rsidRPr="00A406E5" w:rsidRDefault="00361BFA" w:rsidP="001C0579">
            <w:pPr>
              <w:spacing w:before="120" w:after="120"/>
              <w:jc w:val="both"/>
              <w:rPr>
                <w:b/>
              </w:rPr>
            </w:pPr>
            <w:r>
              <w:rPr>
                <w:b/>
              </w:rPr>
              <w:t>50%</w:t>
            </w: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Lecturer:</w:t>
            </w:r>
          </w:p>
        </w:tc>
        <w:tc>
          <w:tcPr>
            <w:tcW w:w="1659" w:type="pct"/>
          </w:tcPr>
          <w:p w:rsidR="00361BFA" w:rsidRPr="00A406E5" w:rsidRDefault="00361BFA" w:rsidP="001C0579">
            <w:pPr>
              <w:spacing w:before="120" w:after="120"/>
              <w:jc w:val="both"/>
              <w:rPr>
                <w:b/>
              </w:rPr>
            </w:pPr>
            <w:r>
              <w:rPr>
                <w:b/>
              </w:rPr>
              <w:t xml:space="preserve">Isaiah </w:t>
            </w:r>
            <w:proofErr w:type="spellStart"/>
            <w:r>
              <w:rPr>
                <w:b/>
              </w:rPr>
              <w:t>Oino</w:t>
            </w:r>
            <w:proofErr w:type="spellEnd"/>
          </w:p>
        </w:tc>
        <w:tc>
          <w:tcPr>
            <w:tcW w:w="1301" w:type="pct"/>
            <w:shd w:val="clear" w:color="auto" w:fill="D9D9D9"/>
          </w:tcPr>
          <w:p w:rsidR="00361BFA" w:rsidRPr="00A406E5" w:rsidRDefault="00361BFA" w:rsidP="001C0579">
            <w:pPr>
              <w:spacing w:before="120" w:after="120"/>
              <w:jc w:val="both"/>
              <w:rPr>
                <w:b/>
              </w:rPr>
            </w:pPr>
            <w:r w:rsidRPr="00A406E5">
              <w:rPr>
                <w:b/>
              </w:rPr>
              <w:t>Internal Verifier:</w:t>
            </w:r>
          </w:p>
        </w:tc>
        <w:tc>
          <w:tcPr>
            <w:tcW w:w="985" w:type="pct"/>
          </w:tcPr>
          <w:p w:rsidR="00361BFA" w:rsidRPr="00A406E5" w:rsidRDefault="00361BFA" w:rsidP="001C0579">
            <w:pPr>
              <w:spacing w:before="120" w:after="120"/>
              <w:jc w:val="both"/>
              <w:rPr>
                <w:b/>
              </w:rPr>
            </w:pPr>
            <w:r>
              <w:rPr>
                <w:b/>
              </w:rPr>
              <w:t xml:space="preserve">Eric </w:t>
            </w:r>
            <w:proofErr w:type="spellStart"/>
            <w:r>
              <w:rPr>
                <w:b/>
              </w:rPr>
              <w:t>Osei</w:t>
            </w:r>
            <w:proofErr w:type="spellEnd"/>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Assignment Title:</w:t>
            </w:r>
          </w:p>
        </w:tc>
        <w:tc>
          <w:tcPr>
            <w:tcW w:w="1659" w:type="pct"/>
          </w:tcPr>
          <w:p w:rsidR="00361BFA" w:rsidRPr="00A406E5" w:rsidRDefault="00361BFA" w:rsidP="001C0579">
            <w:pPr>
              <w:spacing w:before="120" w:after="120"/>
              <w:jc w:val="both"/>
              <w:rPr>
                <w:b/>
              </w:rPr>
            </w:pPr>
            <w:r>
              <w:rPr>
                <w:rStyle w:val="normaltextrun"/>
                <w:b/>
                <w:bCs/>
                <w:color w:val="000000"/>
                <w:shd w:val="clear" w:color="auto" w:fill="FFFFFF"/>
              </w:rPr>
              <w:t>Essay on Accounting fundamentals</w:t>
            </w:r>
          </w:p>
        </w:tc>
        <w:tc>
          <w:tcPr>
            <w:tcW w:w="1301" w:type="pct"/>
            <w:shd w:val="pct15" w:color="auto" w:fill="auto"/>
          </w:tcPr>
          <w:p w:rsidR="00361BFA" w:rsidRPr="00A406E5" w:rsidRDefault="00361BFA" w:rsidP="001C0579">
            <w:pPr>
              <w:spacing w:before="120" w:after="120"/>
              <w:jc w:val="both"/>
              <w:rPr>
                <w:b/>
              </w:rPr>
            </w:pPr>
            <w:r>
              <w:rPr>
                <w:b/>
              </w:rPr>
              <w:t>Word count for report (or equivalent):</w:t>
            </w:r>
          </w:p>
        </w:tc>
        <w:tc>
          <w:tcPr>
            <w:tcW w:w="985" w:type="pct"/>
          </w:tcPr>
          <w:p w:rsidR="00361BFA" w:rsidRPr="00A406E5" w:rsidRDefault="00361BFA" w:rsidP="001C0579">
            <w:pPr>
              <w:spacing w:before="120" w:after="120"/>
              <w:jc w:val="both"/>
              <w:rPr>
                <w:b/>
              </w:rPr>
            </w:pPr>
            <w:r>
              <w:rPr>
                <w:b/>
                <w:color w:val="C00000"/>
              </w:rPr>
              <w:t xml:space="preserve">2500 </w:t>
            </w:r>
            <w:r>
              <w:rPr>
                <w:b/>
                <w:color w:val="C00000"/>
                <w:u w:val="single"/>
              </w:rPr>
              <w:t>+</w:t>
            </w:r>
            <w:r>
              <w:rPr>
                <w:b/>
                <w:color w:val="C00000"/>
              </w:rPr>
              <w:t xml:space="preserve"> 10%</w:t>
            </w: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Submission deadline:</w:t>
            </w:r>
          </w:p>
        </w:tc>
        <w:tc>
          <w:tcPr>
            <w:tcW w:w="1659" w:type="pct"/>
            <w:shd w:val="clear" w:color="auto" w:fill="auto"/>
          </w:tcPr>
          <w:p w:rsidR="00361BFA" w:rsidRPr="00A406E5" w:rsidRDefault="00361BFA" w:rsidP="001C0579">
            <w:pPr>
              <w:spacing w:before="120" w:after="120"/>
              <w:jc w:val="both"/>
              <w:rPr>
                <w:b/>
              </w:rPr>
            </w:pPr>
            <w:r>
              <w:rPr>
                <w:b/>
              </w:rPr>
              <w:t>05/03/22 – 3pm</w:t>
            </w:r>
          </w:p>
        </w:tc>
        <w:tc>
          <w:tcPr>
            <w:tcW w:w="1301" w:type="pct"/>
            <w:shd w:val="pct15" w:color="auto" w:fill="auto"/>
          </w:tcPr>
          <w:p w:rsidR="00361BFA" w:rsidRPr="00A406E5" w:rsidRDefault="00361BFA" w:rsidP="001C0579">
            <w:pPr>
              <w:spacing w:before="120" w:after="120"/>
              <w:jc w:val="both"/>
              <w:rPr>
                <w:b/>
              </w:rPr>
            </w:pPr>
            <w:r w:rsidRPr="00A406E5">
              <w:rPr>
                <w:b/>
              </w:rPr>
              <w:t>Return date of provisional marks &amp; written feedback:</w:t>
            </w:r>
          </w:p>
        </w:tc>
        <w:tc>
          <w:tcPr>
            <w:tcW w:w="985" w:type="pct"/>
          </w:tcPr>
          <w:p w:rsidR="00361BFA" w:rsidRPr="00A406E5" w:rsidRDefault="00361BFA" w:rsidP="001C0579">
            <w:pPr>
              <w:spacing w:before="120" w:after="120"/>
              <w:jc w:val="both"/>
              <w:rPr>
                <w:b/>
              </w:rPr>
            </w:pPr>
          </w:p>
        </w:tc>
      </w:tr>
      <w:tr w:rsidR="00361BFA" w:rsidRPr="00A406E5" w:rsidTr="00361BFA">
        <w:tc>
          <w:tcPr>
            <w:tcW w:w="1055" w:type="pct"/>
            <w:shd w:val="pct15" w:color="auto" w:fill="auto"/>
          </w:tcPr>
          <w:p w:rsidR="00361BFA" w:rsidRPr="00A406E5" w:rsidRDefault="00361BFA" w:rsidP="001C0579">
            <w:pPr>
              <w:spacing w:before="120" w:after="120"/>
              <w:jc w:val="both"/>
              <w:rPr>
                <w:b/>
              </w:rPr>
            </w:pPr>
            <w:r w:rsidRPr="00A406E5">
              <w:rPr>
                <w:b/>
              </w:rPr>
              <w:t>Submission method</w:t>
            </w:r>
            <w:r>
              <w:rPr>
                <w:b/>
              </w:rPr>
              <w:t>:</w:t>
            </w:r>
          </w:p>
        </w:tc>
        <w:tc>
          <w:tcPr>
            <w:tcW w:w="3945" w:type="pct"/>
            <w:gridSpan w:val="3"/>
            <w:shd w:val="clear" w:color="auto" w:fill="auto"/>
          </w:tcPr>
          <w:p w:rsidR="00361BFA" w:rsidRPr="00A406E5" w:rsidRDefault="00361BFA" w:rsidP="001C0579">
            <w:r w:rsidRPr="00A406E5">
              <w:t xml:space="preserve">All written assessments, where practical and possible, must be submitted via </w:t>
            </w:r>
            <w:proofErr w:type="spellStart"/>
            <w:r w:rsidRPr="00A406E5">
              <w:t>Turnitin</w:t>
            </w:r>
            <w:proofErr w:type="spellEnd"/>
            <w:r w:rsidRPr="00A406E5">
              <w:t xml:space="preserve"> unless otherwise instructed by the Lecturer. (Please DO NOT put </w:t>
            </w:r>
            <w:proofErr w:type="spellStart"/>
            <w:r w:rsidRPr="00A406E5">
              <w:t>t</w:t>
            </w:r>
            <w:r>
              <w:t>her</w:t>
            </w:r>
            <w:proofErr w:type="spellEnd"/>
            <w:r w:rsidRPr="00A406E5">
              <w:t xml:space="preserve"> assessment specification into </w:t>
            </w:r>
            <w:proofErr w:type="spellStart"/>
            <w:r w:rsidRPr="00A406E5">
              <w:t>Turnitin</w:t>
            </w:r>
            <w:proofErr w:type="spellEnd"/>
            <w:r w:rsidRPr="00A406E5">
              <w:t xml:space="preserve"> or it will match many similarities with other students’ submissions.)</w:t>
            </w:r>
          </w:p>
          <w:p w:rsidR="00361BFA" w:rsidRPr="00A406E5" w:rsidRDefault="00361BFA" w:rsidP="001C0579">
            <w:pPr>
              <w:spacing w:before="120" w:after="120"/>
              <w:jc w:val="both"/>
              <w:rPr>
                <w:b/>
              </w:rPr>
            </w:pPr>
            <w:r w:rsidRPr="00A406E5">
              <w:rPr>
                <w:b/>
              </w:rPr>
              <w:t xml:space="preserve">Alternative submission method (if applicable): </w:t>
            </w:r>
          </w:p>
          <w:p w:rsidR="00361BFA" w:rsidRPr="00A406E5" w:rsidRDefault="00361BFA" w:rsidP="001C0579">
            <w:pPr>
              <w:spacing w:before="120" w:after="120"/>
              <w:jc w:val="both"/>
              <w:rPr>
                <w:b/>
              </w:rPr>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361BFA" w:rsidRPr="00A406E5" w:rsidTr="00361BFA">
        <w:tc>
          <w:tcPr>
            <w:tcW w:w="1055" w:type="pct"/>
            <w:shd w:val="pct15" w:color="auto" w:fill="auto"/>
          </w:tcPr>
          <w:p w:rsidR="00361BFA" w:rsidRPr="00A406E5" w:rsidRDefault="00361BFA" w:rsidP="001C0579">
            <w:pPr>
              <w:spacing w:before="120" w:after="120"/>
              <w:rPr>
                <w:b/>
              </w:rPr>
            </w:pPr>
            <w:r w:rsidRPr="00A406E5">
              <w:rPr>
                <w:b/>
              </w:rPr>
              <w:t>Academic honesty / referencing:</w:t>
            </w:r>
          </w:p>
        </w:tc>
        <w:tc>
          <w:tcPr>
            <w:tcW w:w="3945" w:type="pct"/>
            <w:gridSpan w:val="3"/>
            <w:shd w:val="clear" w:color="auto" w:fill="auto"/>
          </w:tcPr>
          <w:p w:rsidR="00361BFA" w:rsidRPr="00A406E5" w:rsidRDefault="00361BFA" w:rsidP="001C0579">
            <w:pPr>
              <w:spacing w:before="120" w:after="120"/>
              <w:jc w:val="both"/>
            </w:pPr>
            <w:r w:rsidRPr="00A406E5">
              <w:t xml:space="preserve">Academic honesty is required. In the main body of your submission you must give credit to authors on whose research and ideas your work is based. Append to your submission a reference list that indicates the books, articles, etc. that you have </w:t>
            </w:r>
            <w:r>
              <w:t xml:space="preserve">used, </w:t>
            </w:r>
            <w:r w:rsidRPr="00A406E5">
              <w:t xml:space="preserve">cited or quoted in order to complete </w:t>
            </w:r>
            <w:proofErr w:type="spellStart"/>
            <w:r w:rsidRPr="00A406E5">
              <w:t>t</w:t>
            </w:r>
            <w:r>
              <w:t>her</w:t>
            </w:r>
            <w:proofErr w:type="spellEnd"/>
            <w:r w:rsidRPr="00A406E5">
              <w:t xml:space="preserve"> assessment.  </w:t>
            </w:r>
          </w:p>
        </w:tc>
      </w:tr>
    </w:tbl>
    <w:p w:rsidR="0035647E" w:rsidRPr="00E074B2" w:rsidRDefault="0035647E" w:rsidP="00E074B2">
      <w:pPr>
        <w:spacing w:line="360" w:lineRule="auto"/>
        <w:jc w:val="center"/>
        <w:rPr>
          <w:rFonts w:ascii="Times New Roman" w:eastAsia="Times New Roman" w:hAnsi="Times New Roman" w:cs="Times New Roman"/>
          <w:b/>
          <w:sz w:val="32"/>
          <w:szCs w:val="32"/>
          <w:highlight w:val="white"/>
        </w:rPr>
      </w:pPr>
    </w:p>
    <w:p w:rsidR="00361BFA" w:rsidRDefault="00361BFA">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rsidR="0035647E" w:rsidRPr="00E074B2" w:rsidRDefault="0035647E" w:rsidP="00E074B2">
      <w:pPr>
        <w:spacing w:line="360" w:lineRule="auto"/>
        <w:jc w:val="center"/>
        <w:rPr>
          <w:rFonts w:ascii="Times New Roman" w:eastAsia="Times New Roman" w:hAnsi="Times New Roman" w:cs="Times New Roman"/>
          <w:b/>
          <w:sz w:val="32"/>
          <w:szCs w:val="32"/>
          <w:highlight w:val="white"/>
        </w:rPr>
      </w:pPr>
    </w:p>
    <w:p w:rsidR="00E41299" w:rsidRDefault="00E41299" w:rsidP="00E074B2">
      <w:pPr>
        <w:spacing w:line="360" w:lineRule="auto"/>
        <w:jc w:val="center"/>
        <w:rPr>
          <w:rFonts w:ascii="Times New Roman" w:eastAsia="Times New Roman" w:hAnsi="Times New Roman" w:cs="Times New Roman"/>
          <w:b/>
          <w:sz w:val="32"/>
          <w:szCs w:val="32"/>
          <w:highlight w:val="white"/>
        </w:rPr>
      </w:pPr>
    </w:p>
    <w:p w:rsidR="001100C2" w:rsidRDefault="001100C2" w:rsidP="00E074B2">
      <w:pPr>
        <w:spacing w:line="360" w:lineRule="auto"/>
        <w:jc w:val="center"/>
        <w:rPr>
          <w:rFonts w:ascii="Times New Roman" w:eastAsia="Times New Roman" w:hAnsi="Times New Roman" w:cs="Times New Roman"/>
          <w:b/>
          <w:sz w:val="32"/>
          <w:szCs w:val="32"/>
          <w:highlight w:val="white"/>
        </w:rPr>
      </w:pPr>
    </w:p>
    <w:p w:rsidR="001100C2" w:rsidRPr="00E074B2" w:rsidRDefault="001100C2" w:rsidP="00E074B2">
      <w:pPr>
        <w:spacing w:line="360" w:lineRule="auto"/>
        <w:jc w:val="center"/>
        <w:rPr>
          <w:rFonts w:ascii="Times New Roman" w:eastAsia="Times New Roman" w:hAnsi="Times New Roman" w:cs="Times New Roman"/>
          <w:b/>
          <w:sz w:val="32"/>
          <w:szCs w:val="32"/>
          <w:highlight w:val="white"/>
        </w:rPr>
      </w:pPr>
    </w:p>
    <w:p w:rsidR="0035647E" w:rsidRPr="00E074B2" w:rsidRDefault="0035647E" w:rsidP="00E074B2">
      <w:pPr>
        <w:spacing w:line="360" w:lineRule="auto"/>
        <w:jc w:val="center"/>
        <w:rPr>
          <w:rFonts w:ascii="Times New Roman" w:eastAsia="Times New Roman" w:hAnsi="Times New Roman" w:cs="Times New Roman"/>
          <w:b/>
          <w:sz w:val="32"/>
          <w:szCs w:val="32"/>
          <w:highlight w:val="white"/>
        </w:rPr>
      </w:pPr>
    </w:p>
    <w:p w:rsidR="0035647E" w:rsidRPr="00E074B2" w:rsidRDefault="0035647E" w:rsidP="00E074B2">
      <w:pPr>
        <w:spacing w:line="360" w:lineRule="auto"/>
        <w:jc w:val="center"/>
        <w:rPr>
          <w:rFonts w:ascii="Times New Roman" w:eastAsia="Times New Roman" w:hAnsi="Times New Roman" w:cs="Times New Roman"/>
          <w:b/>
          <w:sz w:val="32"/>
          <w:szCs w:val="32"/>
          <w:highlight w:val="white"/>
        </w:rPr>
      </w:pPr>
    </w:p>
    <w:p w:rsidR="005B7123" w:rsidRPr="00E074B2" w:rsidRDefault="00B126D2" w:rsidP="00E074B2">
      <w:pPr>
        <w:spacing w:line="360" w:lineRule="auto"/>
        <w:jc w:val="center"/>
        <w:rPr>
          <w:rFonts w:ascii="Times New Roman" w:eastAsia="Times New Roman" w:hAnsi="Times New Roman" w:cs="Times New Roman"/>
          <w:b/>
          <w:sz w:val="32"/>
          <w:szCs w:val="32"/>
          <w:highlight w:val="white"/>
        </w:rPr>
      </w:pPr>
      <w:r w:rsidRPr="00E074B2">
        <w:rPr>
          <w:rFonts w:ascii="Times New Roman" w:eastAsia="Times New Roman" w:hAnsi="Times New Roman" w:cs="Times New Roman"/>
          <w:b/>
          <w:sz w:val="32"/>
          <w:szCs w:val="32"/>
          <w:highlight w:val="white"/>
        </w:rPr>
        <w:t>ACCOUNTING FUNDAMENTALS</w:t>
      </w:r>
    </w:p>
    <w:p w:rsidR="00205170" w:rsidRPr="00E074B2" w:rsidRDefault="00205170" w:rsidP="00E074B2">
      <w:pPr>
        <w:spacing w:line="360" w:lineRule="auto"/>
        <w:rPr>
          <w:rFonts w:ascii="Times New Roman" w:eastAsia="Times New Roman" w:hAnsi="Times New Roman" w:cs="Times New Roman"/>
          <w:b/>
          <w:sz w:val="32"/>
          <w:szCs w:val="32"/>
          <w:highlight w:val="white"/>
        </w:rPr>
      </w:pPr>
      <w:r w:rsidRPr="00E074B2">
        <w:rPr>
          <w:rFonts w:ascii="Times New Roman" w:eastAsia="Times New Roman" w:hAnsi="Times New Roman" w:cs="Times New Roman"/>
          <w:b/>
          <w:sz w:val="32"/>
          <w:szCs w:val="32"/>
          <w:highlight w:val="white"/>
        </w:rPr>
        <w:br w:type="page"/>
      </w:r>
    </w:p>
    <w:sdt>
      <w:sdtPr>
        <w:rPr>
          <w:rFonts w:ascii="Times New Roman" w:eastAsia="Arial" w:hAnsi="Times New Roman" w:cs="Times New Roman"/>
          <w:b w:val="0"/>
          <w:bCs w:val="0"/>
          <w:color w:val="auto"/>
          <w:sz w:val="24"/>
          <w:szCs w:val="24"/>
          <w:lang w:val="en-GB"/>
        </w:rPr>
        <w:id w:val="1581410051"/>
        <w:docPartObj>
          <w:docPartGallery w:val="Table of Contents"/>
          <w:docPartUnique/>
        </w:docPartObj>
      </w:sdtPr>
      <w:sdtEndPr/>
      <w:sdtContent>
        <w:p w:rsidR="00205170" w:rsidRPr="00E074B2" w:rsidRDefault="00205170" w:rsidP="00E074B2">
          <w:pPr>
            <w:pStyle w:val="TOCHeading"/>
            <w:spacing w:line="360" w:lineRule="auto"/>
            <w:jc w:val="center"/>
            <w:rPr>
              <w:rFonts w:ascii="Times New Roman" w:hAnsi="Times New Roman" w:cs="Times New Roman"/>
              <w:color w:val="auto"/>
              <w:sz w:val="24"/>
              <w:szCs w:val="24"/>
            </w:rPr>
          </w:pPr>
          <w:r w:rsidRPr="00E074B2">
            <w:rPr>
              <w:rFonts w:ascii="Times New Roman" w:hAnsi="Times New Roman" w:cs="Times New Roman"/>
              <w:color w:val="auto"/>
              <w:sz w:val="24"/>
              <w:szCs w:val="24"/>
            </w:rPr>
            <w:t>Table of Contents</w:t>
          </w:r>
        </w:p>
        <w:p w:rsidR="00205170" w:rsidRPr="00E074B2" w:rsidRDefault="00205170" w:rsidP="00E074B2">
          <w:pPr>
            <w:pStyle w:val="TOC1"/>
            <w:tabs>
              <w:tab w:val="right" w:leader="dot" w:pos="9017"/>
            </w:tabs>
            <w:spacing w:line="360" w:lineRule="auto"/>
            <w:jc w:val="both"/>
            <w:rPr>
              <w:rFonts w:ascii="Times New Roman" w:hAnsi="Times New Roman" w:cs="Times New Roman"/>
              <w:noProof/>
              <w:sz w:val="24"/>
              <w:szCs w:val="24"/>
            </w:rPr>
          </w:pPr>
          <w:r w:rsidRPr="00E074B2">
            <w:rPr>
              <w:rFonts w:ascii="Times New Roman" w:hAnsi="Times New Roman" w:cs="Times New Roman"/>
              <w:sz w:val="24"/>
              <w:szCs w:val="24"/>
            </w:rPr>
            <w:fldChar w:fldCharType="begin"/>
          </w:r>
          <w:r w:rsidRPr="00E074B2">
            <w:rPr>
              <w:rFonts w:ascii="Times New Roman" w:hAnsi="Times New Roman" w:cs="Times New Roman"/>
              <w:sz w:val="24"/>
              <w:szCs w:val="24"/>
            </w:rPr>
            <w:instrText xml:space="preserve"> TOC \o "1-3" \h \z \u </w:instrText>
          </w:r>
          <w:r w:rsidRPr="00E074B2">
            <w:rPr>
              <w:rFonts w:ascii="Times New Roman" w:hAnsi="Times New Roman" w:cs="Times New Roman"/>
              <w:sz w:val="24"/>
              <w:szCs w:val="24"/>
            </w:rPr>
            <w:fldChar w:fldCharType="separate"/>
          </w:r>
          <w:hyperlink w:anchor="_Toc97133608" w:history="1">
            <w:r w:rsidRPr="00E074B2">
              <w:rPr>
                <w:rStyle w:val="Hyperlink"/>
                <w:rFonts w:ascii="Times New Roman" w:hAnsi="Times New Roman" w:cs="Times New Roman"/>
                <w:noProof/>
                <w:color w:val="auto"/>
                <w:sz w:val="24"/>
                <w:szCs w:val="24"/>
              </w:rPr>
              <w:t>Introduction</w:t>
            </w:r>
            <w:r w:rsidRPr="00E074B2">
              <w:rPr>
                <w:rFonts w:ascii="Times New Roman" w:hAnsi="Times New Roman" w:cs="Times New Roman"/>
                <w:noProof/>
                <w:webHidden/>
                <w:sz w:val="24"/>
                <w:szCs w:val="24"/>
              </w:rPr>
              <w:tab/>
            </w:r>
            <w:r w:rsidRPr="00E074B2">
              <w:rPr>
                <w:rFonts w:ascii="Times New Roman" w:hAnsi="Times New Roman" w:cs="Times New Roman"/>
                <w:noProof/>
                <w:webHidden/>
                <w:sz w:val="24"/>
                <w:szCs w:val="24"/>
              </w:rPr>
              <w:fldChar w:fldCharType="begin"/>
            </w:r>
            <w:r w:rsidRPr="00E074B2">
              <w:rPr>
                <w:rFonts w:ascii="Times New Roman" w:hAnsi="Times New Roman" w:cs="Times New Roman"/>
                <w:noProof/>
                <w:webHidden/>
                <w:sz w:val="24"/>
                <w:szCs w:val="24"/>
              </w:rPr>
              <w:instrText xml:space="preserve"> PAGEREF _Toc97133608 \h </w:instrText>
            </w:r>
            <w:r w:rsidRPr="00E074B2">
              <w:rPr>
                <w:rFonts w:ascii="Times New Roman" w:hAnsi="Times New Roman" w:cs="Times New Roman"/>
                <w:noProof/>
                <w:webHidden/>
                <w:sz w:val="24"/>
                <w:szCs w:val="24"/>
              </w:rPr>
            </w:r>
            <w:r w:rsidRPr="00E074B2">
              <w:rPr>
                <w:rFonts w:ascii="Times New Roman" w:hAnsi="Times New Roman" w:cs="Times New Roman"/>
                <w:noProof/>
                <w:webHidden/>
                <w:sz w:val="24"/>
                <w:szCs w:val="24"/>
              </w:rPr>
              <w:fldChar w:fldCharType="separate"/>
            </w:r>
            <w:r w:rsidRPr="00E074B2">
              <w:rPr>
                <w:rFonts w:ascii="Times New Roman" w:hAnsi="Times New Roman" w:cs="Times New Roman"/>
                <w:noProof/>
                <w:webHidden/>
                <w:sz w:val="24"/>
                <w:szCs w:val="24"/>
              </w:rPr>
              <w:t>4</w:t>
            </w:r>
            <w:r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09" w:history="1">
            <w:r w:rsidR="00205170" w:rsidRPr="00E074B2">
              <w:rPr>
                <w:rStyle w:val="Hyperlink"/>
                <w:rFonts w:ascii="Times New Roman" w:hAnsi="Times New Roman" w:cs="Times New Roman"/>
                <w:noProof/>
                <w:color w:val="auto"/>
                <w:sz w:val="24"/>
                <w:szCs w:val="24"/>
              </w:rPr>
              <w:t>Trial balance</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_Toc97133609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4</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0" w:history="1">
            <w:r w:rsidR="00205170" w:rsidRPr="00E074B2">
              <w:rPr>
                <w:rStyle w:val="Hyperlink"/>
                <w:rFonts w:ascii="Times New Roman" w:hAnsi="Times New Roman" w:cs="Times New Roman"/>
                <w:noProof/>
                <w:color w:val="auto"/>
                <w:sz w:val="24"/>
                <w:szCs w:val="24"/>
              </w:rPr>
              <w:t>Income statement</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_Toc97133610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5</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1" w:history="1">
            <w:r w:rsidR="00205170" w:rsidRPr="00E074B2">
              <w:rPr>
                <w:rStyle w:val="Hyperlink"/>
                <w:rFonts w:ascii="Times New Roman" w:hAnsi="Times New Roman" w:cs="Times New Roman"/>
                <w:noProof/>
                <w:color w:val="auto"/>
                <w:sz w:val="24"/>
                <w:szCs w:val="24"/>
              </w:rPr>
              <w:t>Balance sheet</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_Toc97133611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6</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2" w:history="1">
            <w:r w:rsidR="00205170" w:rsidRPr="00E074B2">
              <w:rPr>
                <w:rStyle w:val="Hyperlink"/>
                <w:rFonts w:ascii="Times New Roman" w:hAnsi="Times New Roman" w:cs="Times New Roman"/>
                <w:noProof/>
                <w:color w:val="auto"/>
                <w:sz w:val="24"/>
                <w:szCs w:val="24"/>
              </w:rPr>
              <w:t>Discuss the accounts principles and presentation of financial accounts</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_Toc97133612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7</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3" w:history="1">
            <w:r w:rsidR="00205170" w:rsidRPr="00E074B2">
              <w:rPr>
                <w:rStyle w:val="Hyperlink"/>
                <w:rFonts w:ascii="Times New Roman" w:hAnsi="Times New Roman" w:cs="Times New Roman"/>
                <w:noProof/>
                <w:color w:val="auto"/>
                <w:sz w:val="24"/>
                <w:szCs w:val="24"/>
              </w:rPr>
              <w:t>Conclusion</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_Toc97133613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12</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4" w:history="1">
            <w:r w:rsidR="00205170" w:rsidRPr="00E074B2">
              <w:rPr>
                <w:rStyle w:val="Hyperlink"/>
                <w:rFonts w:ascii="Times New Roman" w:hAnsi="Times New Roman" w:cs="Times New Roman"/>
                <w:noProof/>
                <w:color w:val="auto"/>
                <w:sz w:val="24"/>
                <w:szCs w:val="24"/>
              </w:rPr>
              <w:t>Reference list</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_Toc97133614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13</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1"/>
            <w:tabs>
              <w:tab w:val="right" w:leader="dot" w:pos="9017"/>
            </w:tabs>
            <w:spacing w:line="360" w:lineRule="auto"/>
            <w:jc w:val="both"/>
            <w:rPr>
              <w:rFonts w:ascii="Times New Roman" w:hAnsi="Times New Roman" w:cs="Times New Roman"/>
              <w:noProof/>
              <w:sz w:val="24"/>
              <w:szCs w:val="24"/>
            </w:rPr>
          </w:pPr>
          <w:hyperlink w:anchor="_Toc97133615" w:history="1">
            <w:r w:rsidR="00205170" w:rsidRPr="00E074B2">
              <w:rPr>
                <w:rStyle w:val="Hyperlink"/>
                <w:rFonts w:ascii="Times New Roman" w:hAnsi="Times New Roman" w:cs="Times New Roman"/>
                <w:noProof/>
                <w:color w:val="auto"/>
                <w:sz w:val="24"/>
                <w:szCs w:val="24"/>
              </w:rPr>
              <w:t>Appendices</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_Toc97133615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15</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2"/>
            <w:tabs>
              <w:tab w:val="right" w:leader="dot" w:pos="9017"/>
            </w:tabs>
            <w:spacing w:line="360" w:lineRule="auto"/>
            <w:jc w:val="both"/>
            <w:rPr>
              <w:rFonts w:ascii="Times New Roman" w:hAnsi="Times New Roman" w:cs="Times New Roman"/>
              <w:noProof/>
              <w:sz w:val="24"/>
              <w:szCs w:val="24"/>
            </w:rPr>
          </w:pPr>
          <w:hyperlink w:anchor="_Toc97133616" w:history="1">
            <w:r w:rsidR="00205170" w:rsidRPr="00E074B2">
              <w:rPr>
                <w:rStyle w:val="Hyperlink"/>
                <w:rFonts w:ascii="Times New Roman" w:hAnsi="Times New Roman" w:cs="Times New Roman"/>
                <w:noProof/>
                <w:color w:val="auto"/>
                <w:sz w:val="24"/>
                <w:szCs w:val="24"/>
                <w:highlight w:val="white"/>
              </w:rPr>
              <w:t>Appendi</w:t>
            </w:r>
            <w:r w:rsidR="00205170" w:rsidRPr="00E074B2">
              <w:rPr>
                <w:rStyle w:val="Hyperlink"/>
                <w:rFonts w:ascii="Times New Roman" w:hAnsi="Times New Roman" w:cs="Times New Roman"/>
                <w:noProof/>
                <w:color w:val="auto"/>
                <w:sz w:val="24"/>
                <w:szCs w:val="24"/>
              </w:rPr>
              <w:t>x 1: Trial balance</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_Toc97133616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15</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2"/>
            <w:tabs>
              <w:tab w:val="right" w:leader="dot" w:pos="9017"/>
            </w:tabs>
            <w:spacing w:line="360" w:lineRule="auto"/>
            <w:jc w:val="both"/>
            <w:rPr>
              <w:rFonts w:ascii="Times New Roman" w:hAnsi="Times New Roman" w:cs="Times New Roman"/>
              <w:noProof/>
              <w:sz w:val="24"/>
              <w:szCs w:val="24"/>
            </w:rPr>
          </w:pPr>
          <w:hyperlink w:anchor="_Toc97133617" w:history="1">
            <w:r w:rsidR="00205170" w:rsidRPr="00E074B2">
              <w:rPr>
                <w:rStyle w:val="Hyperlink"/>
                <w:rFonts w:ascii="Times New Roman" w:hAnsi="Times New Roman" w:cs="Times New Roman"/>
                <w:noProof/>
                <w:color w:val="auto"/>
                <w:sz w:val="24"/>
                <w:szCs w:val="24"/>
                <w:highlight w:val="white"/>
              </w:rPr>
              <w:t>Appendi</w:t>
            </w:r>
            <w:r w:rsidR="00205170" w:rsidRPr="00E074B2">
              <w:rPr>
                <w:rStyle w:val="Hyperlink"/>
                <w:rFonts w:ascii="Times New Roman" w:hAnsi="Times New Roman" w:cs="Times New Roman"/>
                <w:noProof/>
                <w:color w:val="auto"/>
                <w:sz w:val="24"/>
                <w:szCs w:val="24"/>
              </w:rPr>
              <w:t>x 2: Income statement</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_Toc97133617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16</w:t>
            </w:r>
            <w:r w:rsidR="00205170" w:rsidRPr="00E074B2">
              <w:rPr>
                <w:rFonts w:ascii="Times New Roman" w:hAnsi="Times New Roman" w:cs="Times New Roman"/>
                <w:noProof/>
                <w:webHidden/>
                <w:sz w:val="24"/>
                <w:szCs w:val="24"/>
              </w:rPr>
              <w:fldChar w:fldCharType="end"/>
            </w:r>
          </w:hyperlink>
        </w:p>
        <w:p w:rsidR="00205170" w:rsidRPr="00E074B2" w:rsidRDefault="00920100" w:rsidP="00E074B2">
          <w:pPr>
            <w:pStyle w:val="TOC2"/>
            <w:tabs>
              <w:tab w:val="right" w:leader="dot" w:pos="9017"/>
            </w:tabs>
            <w:spacing w:line="360" w:lineRule="auto"/>
            <w:jc w:val="both"/>
            <w:rPr>
              <w:rFonts w:ascii="Times New Roman" w:hAnsi="Times New Roman" w:cs="Times New Roman"/>
              <w:noProof/>
              <w:sz w:val="24"/>
              <w:szCs w:val="24"/>
            </w:rPr>
          </w:pPr>
          <w:hyperlink w:anchor="_Toc97133618" w:history="1">
            <w:r w:rsidR="00205170" w:rsidRPr="00E074B2">
              <w:rPr>
                <w:rStyle w:val="Hyperlink"/>
                <w:rFonts w:ascii="Times New Roman" w:hAnsi="Times New Roman" w:cs="Times New Roman"/>
                <w:noProof/>
                <w:color w:val="auto"/>
                <w:sz w:val="24"/>
                <w:szCs w:val="24"/>
                <w:highlight w:val="white"/>
              </w:rPr>
              <w:t>Appendi</w:t>
            </w:r>
            <w:r w:rsidR="00205170" w:rsidRPr="00E074B2">
              <w:rPr>
                <w:rStyle w:val="Hyperlink"/>
                <w:rFonts w:ascii="Times New Roman" w:hAnsi="Times New Roman" w:cs="Times New Roman"/>
                <w:noProof/>
                <w:color w:val="auto"/>
                <w:sz w:val="24"/>
                <w:szCs w:val="24"/>
              </w:rPr>
              <w:t>x 3: Balance</w:t>
            </w:r>
            <w:r w:rsidR="00205170" w:rsidRPr="00E074B2">
              <w:rPr>
                <w:rStyle w:val="Hyperlink"/>
                <w:rFonts w:ascii="Times New Roman" w:hAnsi="Times New Roman" w:cs="Times New Roman"/>
                <w:noProof/>
                <w:color w:val="auto"/>
                <w:sz w:val="24"/>
                <w:szCs w:val="24"/>
                <w:highlight w:val="white"/>
              </w:rPr>
              <w:t xml:space="preserve"> sheet</w:t>
            </w:r>
            <w:r w:rsidR="00205170" w:rsidRPr="00E074B2">
              <w:rPr>
                <w:rFonts w:ascii="Times New Roman" w:hAnsi="Times New Roman" w:cs="Times New Roman"/>
                <w:noProof/>
                <w:webHidden/>
                <w:sz w:val="24"/>
                <w:szCs w:val="24"/>
              </w:rPr>
              <w:tab/>
            </w:r>
            <w:r w:rsidR="00205170" w:rsidRPr="00E074B2">
              <w:rPr>
                <w:rFonts w:ascii="Times New Roman" w:hAnsi="Times New Roman" w:cs="Times New Roman"/>
                <w:noProof/>
                <w:webHidden/>
                <w:sz w:val="24"/>
                <w:szCs w:val="24"/>
              </w:rPr>
              <w:fldChar w:fldCharType="begin"/>
            </w:r>
            <w:r w:rsidR="00205170" w:rsidRPr="00E074B2">
              <w:rPr>
                <w:rFonts w:ascii="Times New Roman" w:hAnsi="Times New Roman" w:cs="Times New Roman"/>
                <w:noProof/>
                <w:webHidden/>
                <w:sz w:val="24"/>
                <w:szCs w:val="24"/>
              </w:rPr>
              <w:instrText xml:space="preserve"> PAGEREF _Toc97133618 \h </w:instrText>
            </w:r>
            <w:r w:rsidR="00205170" w:rsidRPr="00E074B2">
              <w:rPr>
                <w:rFonts w:ascii="Times New Roman" w:hAnsi="Times New Roman" w:cs="Times New Roman"/>
                <w:noProof/>
                <w:webHidden/>
                <w:sz w:val="24"/>
                <w:szCs w:val="24"/>
              </w:rPr>
            </w:r>
            <w:r w:rsidR="00205170" w:rsidRPr="00E074B2">
              <w:rPr>
                <w:rFonts w:ascii="Times New Roman" w:hAnsi="Times New Roman" w:cs="Times New Roman"/>
                <w:noProof/>
                <w:webHidden/>
                <w:sz w:val="24"/>
                <w:szCs w:val="24"/>
              </w:rPr>
              <w:fldChar w:fldCharType="separate"/>
            </w:r>
            <w:r w:rsidR="00205170" w:rsidRPr="00E074B2">
              <w:rPr>
                <w:rFonts w:ascii="Times New Roman" w:hAnsi="Times New Roman" w:cs="Times New Roman"/>
                <w:noProof/>
                <w:webHidden/>
                <w:sz w:val="24"/>
                <w:szCs w:val="24"/>
              </w:rPr>
              <w:t>17</w:t>
            </w:r>
            <w:r w:rsidR="00205170" w:rsidRPr="00E074B2">
              <w:rPr>
                <w:rFonts w:ascii="Times New Roman" w:hAnsi="Times New Roman" w:cs="Times New Roman"/>
                <w:noProof/>
                <w:webHidden/>
                <w:sz w:val="24"/>
                <w:szCs w:val="24"/>
              </w:rPr>
              <w:fldChar w:fldCharType="end"/>
            </w:r>
          </w:hyperlink>
        </w:p>
        <w:p w:rsidR="00205170" w:rsidRPr="00E074B2" w:rsidRDefault="00205170" w:rsidP="00E074B2">
          <w:pPr>
            <w:spacing w:line="360" w:lineRule="auto"/>
            <w:jc w:val="both"/>
            <w:rPr>
              <w:rFonts w:ascii="Times New Roman" w:hAnsi="Times New Roman" w:cs="Times New Roman"/>
              <w:sz w:val="24"/>
              <w:szCs w:val="24"/>
            </w:rPr>
          </w:pPr>
          <w:r w:rsidRPr="00E074B2">
            <w:rPr>
              <w:rFonts w:ascii="Times New Roman" w:hAnsi="Times New Roman" w:cs="Times New Roman"/>
              <w:sz w:val="24"/>
              <w:szCs w:val="24"/>
            </w:rPr>
            <w:fldChar w:fldCharType="end"/>
          </w:r>
        </w:p>
      </w:sdtContent>
    </w:sdt>
    <w:p w:rsidR="00205170" w:rsidRPr="00E074B2" w:rsidRDefault="00205170" w:rsidP="00E074B2">
      <w:pPr>
        <w:spacing w:line="360" w:lineRule="auto"/>
        <w:jc w:val="center"/>
        <w:rPr>
          <w:rFonts w:ascii="Times New Roman" w:eastAsia="Times New Roman" w:hAnsi="Times New Roman" w:cs="Times New Roman"/>
          <w:b/>
          <w:sz w:val="32"/>
          <w:szCs w:val="32"/>
          <w:highlight w:val="white"/>
        </w:rPr>
      </w:pPr>
    </w:p>
    <w:p w:rsidR="00747C4D" w:rsidRPr="00E074B2" w:rsidRDefault="00747C4D" w:rsidP="00E074B2">
      <w:pPr>
        <w:spacing w:line="360" w:lineRule="auto"/>
        <w:rPr>
          <w:rFonts w:ascii="Times New Roman" w:eastAsia="Times New Roman" w:hAnsi="Times New Roman" w:cs="Times New Roman"/>
          <w:b/>
          <w:sz w:val="32"/>
          <w:szCs w:val="32"/>
          <w:highlight w:val="white"/>
        </w:rPr>
      </w:pPr>
      <w:r w:rsidRPr="00E074B2">
        <w:rPr>
          <w:rFonts w:ascii="Times New Roman" w:eastAsia="Times New Roman" w:hAnsi="Times New Roman" w:cs="Times New Roman"/>
          <w:b/>
          <w:sz w:val="32"/>
          <w:szCs w:val="32"/>
          <w:highlight w:val="white"/>
        </w:rPr>
        <w:br w:type="page"/>
      </w:r>
    </w:p>
    <w:p w:rsidR="00747C4D" w:rsidRPr="00E074B2" w:rsidRDefault="00747C4D" w:rsidP="00E074B2">
      <w:pPr>
        <w:spacing w:line="360" w:lineRule="auto"/>
        <w:jc w:val="center"/>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Executive summary</w:t>
      </w:r>
    </w:p>
    <w:p w:rsidR="00747C4D" w:rsidRPr="00E074B2" w:rsidRDefault="00747C4D"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Present report has shed light on accounting fundamentals are describing, </w:t>
      </w:r>
      <w:proofErr w:type="spellStart"/>
      <w:r w:rsidRPr="00E074B2">
        <w:rPr>
          <w:rFonts w:ascii="Times New Roman" w:eastAsia="Times New Roman" w:hAnsi="Times New Roman" w:cs="Times New Roman"/>
          <w:sz w:val="24"/>
          <w:szCs w:val="24"/>
          <w:highlight w:val="white"/>
        </w:rPr>
        <w:t>analyzing</w:t>
      </w:r>
      <w:proofErr w:type="spellEnd"/>
      <w:r w:rsidRPr="00E074B2">
        <w:rPr>
          <w:rFonts w:ascii="Times New Roman" w:eastAsia="Times New Roman" w:hAnsi="Times New Roman" w:cs="Times New Roman"/>
          <w:sz w:val="24"/>
          <w:szCs w:val="24"/>
          <w:highlight w:val="white"/>
        </w:rPr>
        <w:t xml:space="preserve"> and summarizing the financial information of a business. The principle of accounting is the basic guideline or rules which are followed during the calculation of financial data. The financial assumptions of the company are based on EEP as well as sometimes personal transactions can be used during the economic entity. The principle of accounting is the basic guideline or rules which are followed during the calculation of financial data. Standardized accounting principles are sometimes involved by the FASB to enhance the basic quality of the financial statement. The total income is generated when a company can achieve its primary target as well as operational level. </w:t>
      </w:r>
    </w:p>
    <w:p w:rsidR="005B7123" w:rsidRPr="00E074B2" w:rsidRDefault="00B126D2" w:rsidP="00E074B2">
      <w:pPr>
        <w:spacing w:line="360" w:lineRule="auto"/>
        <w:jc w:val="center"/>
        <w:rPr>
          <w:rFonts w:ascii="Times New Roman" w:eastAsia="Times New Roman" w:hAnsi="Times New Roman" w:cs="Times New Roman"/>
          <w:b/>
          <w:sz w:val="32"/>
          <w:szCs w:val="32"/>
          <w:highlight w:val="white"/>
        </w:rPr>
      </w:pPr>
      <w:r w:rsidRPr="00E074B2">
        <w:rPr>
          <w:rFonts w:ascii="Times New Roman" w:hAnsi="Times New Roman" w:cs="Times New Roman"/>
        </w:rPr>
        <w:br w:type="page"/>
      </w:r>
    </w:p>
    <w:p w:rsidR="005B7123" w:rsidRPr="00E074B2" w:rsidRDefault="00B126D2" w:rsidP="00E074B2">
      <w:pPr>
        <w:pStyle w:val="Heading1"/>
      </w:pPr>
      <w:bookmarkStart w:id="0" w:name="_rrurvw9tmx67" w:colFirst="0" w:colLast="0"/>
      <w:bookmarkStart w:id="1" w:name="_Toc97133608"/>
      <w:bookmarkEnd w:id="0"/>
      <w:r w:rsidRPr="00E074B2">
        <w:t>Introduction</w:t>
      </w:r>
      <w:bookmarkEnd w:id="1"/>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An account statement is consolidating the financial transactions of a company by using a systematic approach. An accounting statement is mandatory to identify the spending amount of the business and understand the business's health. The general supplies limited can </w:t>
      </w:r>
      <w:proofErr w:type="spellStart"/>
      <w:r w:rsidRPr="00E074B2">
        <w:rPr>
          <w:rFonts w:ascii="Times New Roman" w:eastAsia="Times New Roman" w:hAnsi="Times New Roman" w:cs="Times New Roman"/>
          <w:sz w:val="24"/>
          <w:szCs w:val="24"/>
          <w:highlight w:val="white"/>
        </w:rPr>
        <w:t>analyze</w:t>
      </w:r>
      <w:proofErr w:type="spellEnd"/>
      <w:r w:rsidRPr="00E074B2">
        <w:rPr>
          <w:rFonts w:ascii="Times New Roman" w:eastAsia="Times New Roman" w:hAnsi="Times New Roman" w:cs="Times New Roman"/>
          <w:sz w:val="24"/>
          <w:szCs w:val="24"/>
          <w:highlight w:val="white"/>
        </w:rPr>
        <w:t xml:space="preserve"> financial activities by using financial statements. Accounting is mandatory for legal reasons or to recognize the revenue or principle of the entire organization. Assets, liabilities and capital are major elements of accounting or financial statements that can be calculated by the three major elements. </w:t>
      </w:r>
    </w:p>
    <w:p w:rsidR="005B7123" w:rsidRPr="00E074B2" w:rsidRDefault="00B126D2" w:rsidP="00E074B2">
      <w:pPr>
        <w:pStyle w:val="Heading1"/>
      </w:pPr>
      <w:bookmarkStart w:id="2" w:name="_8e2lk8oka5lx" w:colFirst="0" w:colLast="0"/>
      <w:bookmarkStart w:id="3" w:name="_Toc97133609"/>
      <w:bookmarkEnd w:id="2"/>
      <w:r w:rsidRPr="00E074B2">
        <w:t>Trial balance</w:t>
      </w:r>
      <w:bookmarkEnd w:id="3"/>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Adjusted trial balance describes the ending balances of each company which is based on the financial activities of the business. Adjusted trial balance is an accounting method that is used by the </w:t>
      </w:r>
      <w:proofErr w:type="spellStart"/>
      <w:r w:rsidRPr="00E074B2">
        <w:rPr>
          <w:rFonts w:ascii="Times New Roman" w:eastAsia="Times New Roman" w:hAnsi="Times New Roman" w:cs="Times New Roman"/>
          <w:sz w:val="24"/>
          <w:szCs w:val="24"/>
          <w:highlight w:val="white"/>
        </w:rPr>
        <w:t>Dr.</w:t>
      </w:r>
      <w:proofErr w:type="spellEnd"/>
      <w:r w:rsidRPr="00E074B2">
        <w:rPr>
          <w:rFonts w:ascii="Times New Roman" w:eastAsia="Times New Roman" w:hAnsi="Times New Roman" w:cs="Times New Roman"/>
          <w:sz w:val="24"/>
          <w:szCs w:val="24"/>
          <w:highlight w:val="white"/>
        </w:rPr>
        <w:t xml:space="preserve"> or Cr. balance of a company. The financial income of an organization is always a credit balance which is almost £4000 and financial expenses are described by the debit balance which is almost £16000. Provision for bad debts is adjusted by 1% which is considered as outstanding trade receivable. The closing inventory in the business is almost £125000 and the total invoice rate is almost £3220 which has not been adjusted in the accounting record. The adjusted trial balance discusses the financial structure by calculating financial activities and indicates the financial weakness or strength of a company (</w:t>
      </w:r>
      <w:proofErr w:type="spellStart"/>
      <w:r w:rsidRPr="00E074B2">
        <w:rPr>
          <w:rFonts w:ascii="Times New Roman" w:eastAsia="Times New Roman" w:hAnsi="Times New Roman" w:cs="Times New Roman"/>
          <w:sz w:val="24"/>
          <w:szCs w:val="24"/>
          <w:highlight w:val="white"/>
        </w:rPr>
        <w:t>Gurskaya</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2019). Adjusted trial balances discuss the current billing cycle of an organization by using a systematic approach.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The accounting fundamentals of an organization are explored by the adjusted trial balance which shows how important financial activities are. Sometimes individual organizations can recognize their spending money or find the right income by using budget planning but it requires great knowledge against budgeting-related information (</w:t>
      </w:r>
      <w:proofErr w:type="spellStart"/>
      <w:r w:rsidRPr="00E074B2">
        <w:rPr>
          <w:rFonts w:ascii="Times New Roman" w:eastAsia="Times New Roman" w:hAnsi="Times New Roman" w:cs="Times New Roman"/>
          <w:sz w:val="24"/>
          <w:szCs w:val="24"/>
          <w:highlight w:val="white"/>
        </w:rPr>
        <w:t>Brandstrup</w:t>
      </w:r>
      <w:proofErr w:type="spellEnd"/>
      <w:r w:rsidRPr="00E074B2">
        <w:rPr>
          <w:rFonts w:ascii="Times New Roman" w:eastAsia="Times New Roman" w:hAnsi="Times New Roman" w:cs="Times New Roman"/>
          <w:sz w:val="24"/>
          <w:szCs w:val="24"/>
          <w:highlight w:val="white"/>
        </w:rPr>
        <w:t xml:space="preserve">, 2018). The depreciation cost is important to know the value of the fixed assets of the entire organization which is 5% and 25% applicable for building as well as machinery. The amount of closing inventory which is almost £125000 which not be adjusted in the trial balance. Around £16000 prepayment has been made by the company as an insurance cost which is adjusted in the </w:t>
      </w:r>
      <w:proofErr w:type="spellStart"/>
      <w:r w:rsidRPr="00E074B2">
        <w:rPr>
          <w:rFonts w:ascii="Times New Roman" w:eastAsia="Times New Roman" w:hAnsi="Times New Roman" w:cs="Times New Roman"/>
          <w:sz w:val="24"/>
          <w:szCs w:val="24"/>
          <w:highlight w:val="white"/>
        </w:rPr>
        <w:t>Dr.</w:t>
      </w:r>
      <w:proofErr w:type="spellEnd"/>
      <w:r w:rsidRPr="00E074B2">
        <w:rPr>
          <w:rFonts w:ascii="Times New Roman" w:eastAsia="Times New Roman" w:hAnsi="Times New Roman" w:cs="Times New Roman"/>
          <w:sz w:val="24"/>
          <w:szCs w:val="24"/>
          <w:highlight w:val="white"/>
        </w:rPr>
        <w:t xml:space="preserve"> </w:t>
      </w:r>
      <w:r w:rsidR="00747C4D" w:rsidRPr="00E074B2">
        <w:rPr>
          <w:rFonts w:ascii="Times New Roman" w:eastAsia="Times New Roman" w:hAnsi="Times New Roman" w:cs="Times New Roman"/>
          <w:sz w:val="24"/>
          <w:szCs w:val="24"/>
          <w:highlight w:val="white"/>
        </w:rPr>
        <w:t>Side</w:t>
      </w:r>
      <w:r w:rsidRPr="00E074B2">
        <w:rPr>
          <w:rFonts w:ascii="Times New Roman" w:eastAsia="Times New Roman" w:hAnsi="Times New Roman" w:cs="Times New Roman"/>
          <w:sz w:val="24"/>
          <w:szCs w:val="24"/>
          <w:highlight w:val="white"/>
        </w:rPr>
        <w:t xml:space="preserve"> of the trial balance. Bad debts are the reason for outstanding loans which are almost £4000 and it has been adjusted on the </w:t>
      </w:r>
      <w:proofErr w:type="spellStart"/>
      <w:r w:rsidRPr="00E074B2">
        <w:rPr>
          <w:rFonts w:ascii="Times New Roman" w:eastAsia="Times New Roman" w:hAnsi="Times New Roman" w:cs="Times New Roman"/>
          <w:sz w:val="24"/>
          <w:szCs w:val="24"/>
          <w:highlight w:val="white"/>
        </w:rPr>
        <w:t>Dr.</w:t>
      </w:r>
      <w:proofErr w:type="spellEnd"/>
      <w:r w:rsidRPr="00E074B2">
        <w:rPr>
          <w:rFonts w:ascii="Times New Roman" w:eastAsia="Times New Roman" w:hAnsi="Times New Roman" w:cs="Times New Roman"/>
          <w:sz w:val="24"/>
          <w:szCs w:val="24"/>
          <w:highlight w:val="white"/>
        </w:rPr>
        <w:t xml:space="preserve"> </w:t>
      </w:r>
      <w:r w:rsidR="00747C4D" w:rsidRPr="00E074B2">
        <w:rPr>
          <w:rFonts w:ascii="Times New Roman" w:eastAsia="Times New Roman" w:hAnsi="Times New Roman" w:cs="Times New Roman"/>
          <w:sz w:val="24"/>
          <w:szCs w:val="24"/>
          <w:highlight w:val="white"/>
        </w:rPr>
        <w:t>Side</w:t>
      </w:r>
      <w:r w:rsidRPr="00E074B2">
        <w:rPr>
          <w:rFonts w:ascii="Times New Roman" w:eastAsia="Times New Roman" w:hAnsi="Times New Roman" w:cs="Times New Roman"/>
          <w:sz w:val="24"/>
          <w:szCs w:val="24"/>
          <w:highlight w:val="white"/>
        </w:rPr>
        <w:t xml:space="preserve"> of the trial balance.</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Long-term loans sometimes extend the financial period over the three years which do not come under adjusted trial balance due to Cr. or debt instrument. Postage and stationery which is issued by the postage authority to acquire the postage value in the business which is adjusted under a trial balance of </w:t>
      </w:r>
      <w:proofErr w:type="spellStart"/>
      <w:r w:rsidRPr="00E074B2">
        <w:rPr>
          <w:rFonts w:ascii="Times New Roman" w:eastAsia="Times New Roman" w:hAnsi="Times New Roman" w:cs="Times New Roman"/>
          <w:sz w:val="24"/>
          <w:szCs w:val="24"/>
          <w:highlight w:val="white"/>
        </w:rPr>
        <w:t>Dr.</w:t>
      </w:r>
      <w:proofErr w:type="spellEnd"/>
      <w:r w:rsidRPr="00E074B2">
        <w:rPr>
          <w:rFonts w:ascii="Times New Roman" w:eastAsia="Times New Roman" w:hAnsi="Times New Roman" w:cs="Times New Roman"/>
          <w:sz w:val="24"/>
          <w:szCs w:val="24"/>
          <w:highlight w:val="white"/>
        </w:rPr>
        <w:t xml:space="preserve"> </w:t>
      </w:r>
      <w:r w:rsidR="00747C4D" w:rsidRPr="00E074B2">
        <w:rPr>
          <w:rFonts w:ascii="Times New Roman" w:eastAsia="Times New Roman" w:hAnsi="Times New Roman" w:cs="Times New Roman"/>
          <w:sz w:val="24"/>
          <w:szCs w:val="24"/>
          <w:highlight w:val="white"/>
        </w:rPr>
        <w:t>Side</w:t>
      </w:r>
      <w:r w:rsidRPr="00E074B2">
        <w:rPr>
          <w:rFonts w:ascii="Times New Roman" w:eastAsia="Times New Roman" w:hAnsi="Times New Roman" w:cs="Times New Roman"/>
          <w:sz w:val="24"/>
          <w:szCs w:val="24"/>
          <w:highlight w:val="white"/>
        </w:rPr>
        <w:t xml:space="preserve"> which is around £6000. The retained profits are the percentage of profitability that comes under the 'adjusted trial balance' to show the net income of the business (</w:t>
      </w:r>
      <w:proofErr w:type="spellStart"/>
      <w:r w:rsidRPr="00E074B2">
        <w:rPr>
          <w:rFonts w:ascii="Times New Roman" w:eastAsia="Times New Roman" w:hAnsi="Times New Roman" w:cs="Times New Roman"/>
          <w:sz w:val="24"/>
          <w:szCs w:val="24"/>
          <w:highlight w:val="white"/>
        </w:rPr>
        <w:t>Handelzalts</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2019). Straight-line balance methods and reducing balance methods are important during the raising of depreciation charges and building or machinery has been adjusted by the specific methods.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accounting principles of an organization are important to show the critical position of financial management. A budget plan is an alternate solution that appropriately describes the spending money or future expenses of a business organization (da </w:t>
      </w:r>
      <w:proofErr w:type="spellStart"/>
      <w:r w:rsidRPr="00E074B2">
        <w:rPr>
          <w:rFonts w:ascii="Times New Roman" w:eastAsia="Times New Roman" w:hAnsi="Times New Roman" w:cs="Times New Roman"/>
          <w:sz w:val="24"/>
          <w:szCs w:val="24"/>
          <w:highlight w:val="white"/>
        </w:rPr>
        <w:t>Silveira</w:t>
      </w:r>
      <w:proofErr w:type="spellEnd"/>
      <w:r w:rsidRPr="00E074B2">
        <w:rPr>
          <w:rFonts w:ascii="Times New Roman" w:eastAsia="Times New Roman" w:hAnsi="Times New Roman" w:cs="Times New Roman"/>
          <w:sz w:val="24"/>
          <w:szCs w:val="24"/>
          <w:highlight w:val="white"/>
        </w:rPr>
        <w:t xml:space="preserve"> </w:t>
      </w:r>
      <w:proofErr w:type="spellStart"/>
      <w:r w:rsidRPr="00E074B2">
        <w:rPr>
          <w:rFonts w:ascii="Times New Roman" w:eastAsia="Times New Roman" w:hAnsi="Times New Roman" w:cs="Times New Roman"/>
          <w:sz w:val="24"/>
          <w:szCs w:val="24"/>
          <w:highlight w:val="white"/>
        </w:rPr>
        <w:t>Langoni</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2019). To compare and contrast financial activities adjusted trial balance is the accurate way. Sometimes additional financial activities come under adjusted trial balance to show the financial ability of any business. Accounting fundamentals are involved by the financial data recording, </w:t>
      </w:r>
      <w:proofErr w:type="spellStart"/>
      <w:r w:rsidRPr="00E074B2">
        <w:rPr>
          <w:rFonts w:ascii="Times New Roman" w:eastAsia="Times New Roman" w:hAnsi="Times New Roman" w:cs="Times New Roman"/>
          <w:sz w:val="24"/>
          <w:szCs w:val="24"/>
          <w:highlight w:val="white"/>
        </w:rPr>
        <w:t>analyzing</w:t>
      </w:r>
      <w:proofErr w:type="spellEnd"/>
      <w:r w:rsidRPr="00E074B2">
        <w:rPr>
          <w:rFonts w:ascii="Times New Roman" w:eastAsia="Times New Roman" w:hAnsi="Times New Roman" w:cs="Times New Roman"/>
          <w:sz w:val="24"/>
          <w:szCs w:val="24"/>
          <w:highlight w:val="white"/>
        </w:rPr>
        <w:t xml:space="preserve"> and summarizing of financial activities to compare and contrast the business entity over the accounting period. </w:t>
      </w:r>
      <w:r w:rsidRPr="00E074B2">
        <w:rPr>
          <w:rFonts w:ascii="Times New Roman" w:eastAsia="Times New Roman" w:hAnsi="Times New Roman" w:cs="Times New Roman"/>
          <w:b/>
          <w:i/>
          <w:sz w:val="24"/>
          <w:szCs w:val="24"/>
          <w:highlight w:val="white"/>
        </w:rPr>
        <w:t>[Referred to appendix 1]</w:t>
      </w:r>
    </w:p>
    <w:p w:rsidR="005B7123" w:rsidRPr="00E074B2" w:rsidRDefault="00B126D2" w:rsidP="00E074B2">
      <w:pPr>
        <w:pStyle w:val="Heading1"/>
      </w:pPr>
      <w:bookmarkStart w:id="4" w:name="_xf7hs7ck6wlu" w:colFirst="0" w:colLast="0"/>
      <w:bookmarkStart w:id="5" w:name="_Toc97133610"/>
      <w:bookmarkEnd w:id="4"/>
      <w:r w:rsidRPr="00E074B2">
        <w:t>Income statement</w:t>
      </w:r>
      <w:bookmarkEnd w:id="5"/>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An income statement is a financial statement that shows how a business company can calculate net income or expenditure. Individual business organizations can identify their net earnings or spending money by using income statements. Organizational retained profit can be described by the profit-making statement. The accounting performance of a business organization is described by the income statement (</w:t>
      </w:r>
      <w:proofErr w:type="spellStart"/>
      <w:r w:rsidRPr="00E074B2">
        <w:rPr>
          <w:rFonts w:ascii="Times New Roman" w:eastAsia="Times New Roman" w:hAnsi="Times New Roman" w:cs="Times New Roman"/>
          <w:sz w:val="24"/>
          <w:szCs w:val="24"/>
          <w:highlight w:val="white"/>
        </w:rPr>
        <w:t>Aini</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2020). The income statement of the business can be defined as retained profit by calculating total incomes and expenses. The total income of the business is almost £1482000 and net expenditure is around £1306900. The profit is useful to individual business organizations which are approximately £175100 in a financial year. During the calculation of financial statements, identifying the income and expenses is complicated and it requires great knowledge to calculate retained profit of a business company. An income statement can describe the financial health of a business organization by identifying financial activities.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b/>
          <w:i/>
          <w:sz w:val="24"/>
          <w:szCs w:val="24"/>
          <w:highlight w:val="white"/>
        </w:rPr>
        <w:t xml:space="preserve">(Total revenue - Total expenses) </w:t>
      </w:r>
      <w:r w:rsidRPr="00E074B2">
        <w:rPr>
          <w:rFonts w:ascii="Times New Roman" w:eastAsia="Times New Roman" w:hAnsi="Times New Roman" w:cs="Times New Roman"/>
          <w:sz w:val="24"/>
          <w:szCs w:val="24"/>
          <w:highlight w:val="white"/>
        </w:rPr>
        <w:t>is used during the calculation of an income statement and the company's profitability depends on revenue. How much money a company has bought or the spending money can be identified by the financial statement. Rent and rate and insurance cost come under expenses which is almost £24780 and £17520 which comes under adjusted trial balance as well as incomes statement of a company. The performance of a business company can be measured by the income statement. The low expenses of the business are relative to the revenue growth as well as the high profitability of the business organization (Al-Hayek, 2018). The revenue, profit and expenditure are appropriately calculated by the income statement and which also shows retained profit of a business. The revenue is the section of an income statement that describes the bough</w:t>
      </w:r>
      <w:r w:rsidR="00747C4D" w:rsidRPr="00E074B2">
        <w:rPr>
          <w:rFonts w:ascii="Times New Roman" w:eastAsia="Times New Roman" w:hAnsi="Times New Roman" w:cs="Times New Roman"/>
          <w:sz w:val="24"/>
          <w:szCs w:val="24"/>
          <w:highlight w:val="white"/>
        </w:rPr>
        <w:t>t money of the business. The re</w:t>
      </w:r>
      <w:r w:rsidRPr="00E074B2">
        <w:rPr>
          <w:rFonts w:ascii="Times New Roman" w:eastAsia="Times New Roman" w:hAnsi="Times New Roman" w:cs="Times New Roman"/>
          <w:sz w:val="24"/>
          <w:szCs w:val="24"/>
          <w:highlight w:val="white"/>
        </w:rPr>
        <w:t xml:space="preserve">venues are common which is based on the organizational sales.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revenue is more important in the business which is enhancing the financial statement of an organization. Total expenses depend on total sales or how many products can be sold in the business. Sometimes selling and general administrative expenses are based on the cost of sales to evaluate net </w:t>
      </w:r>
      <w:r w:rsidR="00747C4D" w:rsidRPr="00E074B2">
        <w:rPr>
          <w:rFonts w:ascii="Times New Roman" w:eastAsia="Times New Roman" w:hAnsi="Times New Roman" w:cs="Times New Roman"/>
          <w:sz w:val="24"/>
          <w:szCs w:val="24"/>
          <w:highlight w:val="white"/>
        </w:rPr>
        <w:t>earnings</w:t>
      </w:r>
      <w:r w:rsidRPr="00E074B2">
        <w:rPr>
          <w:rFonts w:ascii="Times New Roman" w:eastAsia="Times New Roman" w:hAnsi="Times New Roman" w:cs="Times New Roman"/>
          <w:sz w:val="24"/>
          <w:szCs w:val="24"/>
          <w:highlight w:val="white"/>
        </w:rPr>
        <w:t xml:space="preserve"> from the business. A sustainable value-added disclosure can be involved by the financial statement as well as the income statement of the business (</w:t>
      </w:r>
      <w:proofErr w:type="spellStart"/>
      <w:r w:rsidRPr="00E074B2">
        <w:rPr>
          <w:rFonts w:ascii="Times New Roman" w:eastAsia="Times New Roman" w:hAnsi="Times New Roman" w:cs="Times New Roman"/>
          <w:sz w:val="24"/>
          <w:szCs w:val="24"/>
          <w:highlight w:val="white"/>
        </w:rPr>
        <w:t>Faccia</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2021). The bad debts or doubtful debts come under income statements to show the overall expenditure of the entire organization. An income statement is mandatory to identify financial income or expenditure, as well as the statement, can appropriately calculate the financial earning of the business (</w:t>
      </w:r>
      <w:proofErr w:type="spellStart"/>
      <w:r w:rsidRPr="00E074B2">
        <w:rPr>
          <w:rFonts w:ascii="Times New Roman" w:eastAsia="Times New Roman" w:hAnsi="Times New Roman" w:cs="Times New Roman"/>
          <w:sz w:val="24"/>
          <w:szCs w:val="24"/>
          <w:highlight w:val="white"/>
        </w:rPr>
        <w:t>Faccia</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2021). Gross profit is the common factor in the business which is calculated by the income statement. </w:t>
      </w:r>
      <w:r w:rsidRPr="00E074B2">
        <w:rPr>
          <w:rFonts w:ascii="Times New Roman" w:eastAsia="Times New Roman" w:hAnsi="Times New Roman" w:cs="Times New Roman"/>
          <w:b/>
          <w:i/>
          <w:sz w:val="24"/>
          <w:szCs w:val="24"/>
          <w:highlight w:val="white"/>
        </w:rPr>
        <w:t>[Referred to appendix 2]</w:t>
      </w:r>
    </w:p>
    <w:p w:rsidR="005B7123" w:rsidRPr="00E074B2" w:rsidRDefault="00B126D2" w:rsidP="00E074B2">
      <w:pPr>
        <w:pStyle w:val="Heading1"/>
      </w:pPr>
      <w:bookmarkStart w:id="6" w:name="_nctn86wczla0" w:colFirst="0" w:colLast="0"/>
      <w:bookmarkStart w:id="7" w:name="_Toc97133611"/>
      <w:bookmarkEnd w:id="6"/>
      <w:r w:rsidRPr="00E074B2">
        <w:t>Balance sheet</w:t>
      </w:r>
      <w:bookmarkEnd w:id="7"/>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retained profit of a business organization is described by the financial statement which is almost £73000 in a financial year. The balance sheet is a financial statement of an organization to identify the cost and revenue of the business (Fleckenstein and </w:t>
      </w:r>
      <w:proofErr w:type="spellStart"/>
      <w:r w:rsidRPr="00E074B2">
        <w:rPr>
          <w:rFonts w:ascii="Times New Roman" w:eastAsia="Times New Roman" w:hAnsi="Times New Roman" w:cs="Times New Roman"/>
          <w:sz w:val="24"/>
          <w:szCs w:val="24"/>
          <w:highlight w:val="white"/>
        </w:rPr>
        <w:t>Longstaff</w:t>
      </w:r>
      <w:proofErr w:type="spellEnd"/>
      <w:r w:rsidRPr="00E074B2">
        <w:rPr>
          <w:rFonts w:ascii="Times New Roman" w:eastAsia="Times New Roman" w:hAnsi="Times New Roman" w:cs="Times New Roman"/>
          <w:sz w:val="24"/>
          <w:szCs w:val="24"/>
          <w:highlight w:val="white"/>
        </w:rPr>
        <w:t xml:space="preserve">, 2020). The trade payable or creditors always comes under the asset side of the trial balance which is almost £350000. Individual business organizations depend on financial statements to calculate their net income on the business. The trade receivable comes under debtors which is almost £400000 which is shown in the balance sheet on the assets side. The taxation is almost £12900 which comes under current liability on the balance sheet. The total of current assets and liabilities is almost £1197300 which is calculated by the trial balance. The current assets and liabilities are part of the trial balance which describes the income percentage of a business organization.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financial statement of an organization is based on the current liability and assets which is the part of trial balance. Balance sheet analysis is an important factor of the business to identify the current assets and liability of an organization (Albanese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2021). Share capital in the business which is almost £347900 has been adjusted by the balance sheet of the liability side. The purchase and share premium comes under the balance sheet which is almost £560000 and £100000 in a financial year. The reserve is almost £100000 which is adjusted in the trial balance on the asset side. Trade creditors are the suppliers who have provided numerous services to the customers and long-term current assets in the business can be involved. The trade creditors are the liability of a business and which is calculated by the trial balance.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Trial balance is the bookkeeping worksheet to identify the D. or Cr. transaction of the business. The balance sheet is a financial statement that is classified by the current assets and liability of the business Balance sheet is a common statement of an organization to identify the assets and liability of a business (</w:t>
      </w:r>
      <w:proofErr w:type="spellStart"/>
      <w:r w:rsidRPr="00E074B2">
        <w:rPr>
          <w:rFonts w:ascii="Times New Roman" w:eastAsia="Times New Roman" w:hAnsi="Times New Roman" w:cs="Times New Roman"/>
          <w:sz w:val="24"/>
          <w:szCs w:val="24"/>
          <w:highlight w:val="white"/>
        </w:rPr>
        <w:t>Felber</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 xml:space="preserve">2019). A balance sheet is a financial statement to identify the business debts as well as equity. The primary section of the balance sheet is involved by the assets, liabilities and equity which </w:t>
      </w:r>
      <w:r w:rsidR="00747C4D" w:rsidRPr="00E074B2">
        <w:rPr>
          <w:rFonts w:ascii="Times New Roman" w:eastAsia="Times New Roman" w:hAnsi="Times New Roman" w:cs="Times New Roman"/>
          <w:sz w:val="24"/>
          <w:szCs w:val="24"/>
          <w:highlight w:val="white"/>
        </w:rPr>
        <w:t>are</w:t>
      </w:r>
      <w:r w:rsidRPr="00E074B2">
        <w:rPr>
          <w:rFonts w:ascii="Times New Roman" w:eastAsia="Times New Roman" w:hAnsi="Times New Roman" w:cs="Times New Roman"/>
          <w:sz w:val="24"/>
          <w:szCs w:val="24"/>
          <w:highlight w:val="white"/>
        </w:rPr>
        <w:t xml:space="preserve"> used during the financial comparison of the business. The business revenue or growth is involved by their liable performance over the financial year. A company's balance sheet can provide financial information to identify the financial activities. Revenue and expenses are the common factors of the balance sheet which is calculated by the non-current assets. A strong balance sheet sometimes shows the liquid cash in the business to handle the liability. </w:t>
      </w:r>
      <w:r w:rsidRPr="00E074B2">
        <w:rPr>
          <w:rFonts w:ascii="Times New Roman" w:eastAsia="Times New Roman" w:hAnsi="Times New Roman" w:cs="Times New Roman"/>
          <w:b/>
          <w:i/>
          <w:sz w:val="24"/>
          <w:szCs w:val="24"/>
          <w:highlight w:val="white"/>
        </w:rPr>
        <w:t>[Referred to appendix 3]</w:t>
      </w:r>
    </w:p>
    <w:p w:rsidR="005B7123" w:rsidRPr="00E074B2" w:rsidRDefault="00B126D2" w:rsidP="00E074B2">
      <w:pPr>
        <w:pStyle w:val="Heading1"/>
      </w:pPr>
      <w:bookmarkStart w:id="8" w:name="_pnunvf9xois7" w:colFirst="0" w:colLast="0"/>
      <w:bookmarkStart w:id="9" w:name="_Toc97133612"/>
      <w:bookmarkEnd w:id="8"/>
      <w:r w:rsidRPr="00E074B2">
        <w:t>Discuss the accounts principles and presentation of financial accounts</w:t>
      </w:r>
      <w:bookmarkEnd w:id="9"/>
      <w:r w:rsidRPr="00E074B2">
        <w:t xml:space="preserve">  </w:t>
      </w:r>
    </w:p>
    <w:p w:rsidR="005B7123" w:rsidRPr="00E074B2" w:rsidRDefault="00B126D2" w:rsidP="00E074B2">
      <w:pPr>
        <w:spacing w:line="360" w:lineRule="auto"/>
        <w:jc w:val="both"/>
        <w:rPr>
          <w:rFonts w:ascii="Times New Roman" w:eastAsia="Times New Roman" w:hAnsi="Times New Roman" w:cs="Times New Roman"/>
          <w:b/>
          <w:i/>
          <w:sz w:val="24"/>
          <w:szCs w:val="24"/>
          <w:highlight w:val="white"/>
        </w:rPr>
      </w:pPr>
      <w:r w:rsidRPr="00E074B2">
        <w:rPr>
          <w:rFonts w:ascii="Times New Roman" w:eastAsia="Times New Roman" w:hAnsi="Times New Roman" w:cs="Times New Roman"/>
          <w:b/>
          <w:i/>
          <w:sz w:val="24"/>
          <w:szCs w:val="24"/>
          <w:highlight w:val="white"/>
        </w:rPr>
        <w:t>Accounting principles</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principle of accounting is the basic guideline or rules which are followed during the calculation of financial data. Standardized accounting principles are sometimes involved by the FASB to enhance the basic quality of the financial statement. As per FASB individual trade companies are following cost accounting principles to learn the actual stage of financial ability. Matching principles are the great elements of a business that indicates the corresponding earning or revenue of a business (Bay, 2018). During the financial calculation machining principles is the appropriate way to recognize business profitability as well as net earnings. The revenue sources of the business are involved by reliable financial investors which are indicated by the natural concept of accounting principles. The total income is generated when a company can achieve its primary target as well as operational level. </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noProof/>
          <w:sz w:val="24"/>
          <w:szCs w:val="24"/>
          <w:highlight w:val="white"/>
        </w:rPr>
        <w:drawing>
          <wp:inline distT="114300" distB="114300" distL="114300" distR="114300">
            <wp:extent cx="4376738" cy="300037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4376738" cy="3000375"/>
                    </a:xfrm>
                    <a:prstGeom prst="rect">
                      <a:avLst/>
                    </a:prstGeom>
                    <a:ln w="12700">
                      <a:solidFill>
                        <a:srgbClr val="000000"/>
                      </a:solidFill>
                      <a:prstDash val="solid"/>
                    </a:ln>
                  </pic:spPr>
                </pic:pic>
              </a:graphicData>
            </a:graphic>
          </wp:inline>
        </w:drawing>
      </w:r>
    </w:p>
    <w:p w:rsidR="005B7123" w:rsidRPr="00E074B2" w:rsidRDefault="00B126D2" w:rsidP="00E074B2">
      <w:pPr>
        <w:spacing w:line="360" w:lineRule="auto"/>
        <w:jc w:val="center"/>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Figure 1: Accounting principles</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(Source: Bay, 2018)</w:t>
      </w:r>
    </w:p>
    <w:p w:rsidR="005B7123" w:rsidRPr="00E074B2" w:rsidRDefault="00B126D2" w:rsidP="00E074B2">
      <w:pPr>
        <w:spacing w:line="360" w:lineRule="auto"/>
        <w:jc w:val="both"/>
        <w:rPr>
          <w:rFonts w:ascii="Times New Roman" w:eastAsia="Times New Roman" w:hAnsi="Times New Roman" w:cs="Times New Roman"/>
          <w:b/>
          <w:i/>
          <w:sz w:val="24"/>
          <w:szCs w:val="24"/>
          <w:highlight w:val="white"/>
        </w:rPr>
      </w:pPr>
      <w:r w:rsidRPr="00E074B2">
        <w:rPr>
          <w:rFonts w:ascii="Times New Roman" w:eastAsia="Times New Roman" w:hAnsi="Times New Roman" w:cs="Times New Roman"/>
          <w:b/>
          <w:i/>
          <w:sz w:val="24"/>
          <w:szCs w:val="24"/>
          <w:highlight w:val="white"/>
        </w:rPr>
        <w:t>Reliability principles</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Reliability principles are the concept of an accounting system to verify numerous evidence or objectives of the business. Reliable principles are the important part of accounting that can easily record the accounting activity. Identify financial activity and potential which is involved by the reliable principles of accounting (</w:t>
      </w:r>
      <w:proofErr w:type="spellStart"/>
      <w:r w:rsidRPr="00E074B2">
        <w:rPr>
          <w:rFonts w:ascii="Times New Roman" w:eastAsia="Times New Roman" w:hAnsi="Times New Roman" w:cs="Times New Roman"/>
          <w:sz w:val="24"/>
          <w:szCs w:val="24"/>
          <w:highlight w:val="white"/>
        </w:rPr>
        <w:t>Javed</w:t>
      </w:r>
      <w:proofErr w:type="spellEnd"/>
      <w:r w:rsidRPr="00E074B2">
        <w:rPr>
          <w:rFonts w:ascii="Times New Roman" w:eastAsia="Times New Roman" w:hAnsi="Times New Roman" w:cs="Times New Roman"/>
          <w:sz w:val="24"/>
          <w:szCs w:val="24"/>
          <w:highlight w:val="white"/>
        </w:rPr>
        <w:t xml:space="preserve"> and </w:t>
      </w:r>
      <w:proofErr w:type="spellStart"/>
      <w:r w:rsidRPr="00E074B2">
        <w:rPr>
          <w:rFonts w:ascii="Times New Roman" w:eastAsia="Times New Roman" w:hAnsi="Times New Roman" w:cs="Times New Roman"/>
          <w:sz w:val="24"/>
          <w:szCs w:val="24"/>
          <w:highlight w:val="white"/>
        </w:rPr>
        <w:t>Zhuquan</w:t>
      </w:r>
      <w:proofErr w:type="spellEnd"/>
      <w:r w:rsidRPr="00E074B2">
        <w:rPr>
          <w:rFonts w:ascii="Times New Roman" w:eastAsia="Times New Roman" w:hAnsi="Times New Roman" w:cs="Times New Roman"/>
          <w:sz w:val="24"/>
          <w:szCs w:val="24"/>
          <w:highlight w:val="white"/>
        </w:rPr>
        <w:t xml:space="preserve">, 2018). Sometimes natural financial resources are involved by the accounting information which represents the reliable principles of the business. To examine different types of financial resources are important which can be used by the reliability principles. Reliability principles are an accurate way to identify positive financial sources of the business. A standard accounts statement is involved by the reliability </w:t>
      </w:r>
      <w:r w:rsidR="00747C4D" w:rsidRPr="00E074B2">
        <w:rPr>
          <w:rFonts w:ascii="Times New Roman" w:eastAsia="Times New Roman" w:hAnsi="Times New Roman" w:cs="Times New Roman"/>
          <w:sz w:val="24"/>
          <w:szCs w:val="24"/>
          <w:highlight w:val="white"/>
        </w:rPr>
        <w:t>principles which are</w:t>
      </w:r>
      <w:r w:rsidRPr="00E074B2">
        <w:rPr>
          <w:rFonts w:ascii="Times New Roman" w:eastAsia="Times New Roman" w:hAnsi="Times New Roman" w:cs="Times New Roman"/>
          <w:sz w:val="24"/>
          <w:szCs w:val="24"/>
          <w:highlight w:val="white"/>
        </w:rPr>
        <w:t xml:space="preserve"> the part of accounting principles. Sometimes error financial information is described by reliable accounting principles which involve the negative performance of the accounting information. Reliability represents numerous characteristics of accounting information that are useful for the decision-making process.      </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noProof/>
          <w:sz w:val="24"/>
          <w:szCs w:val="24"/>
          <w:highlight w:val="white"/>
        </w:rPr>
        <w:drawing>
          <wp:inline distT="114300" distB="114300" distL="114300" distR="114300">
            <wp:extent cx="3581400" cy="260032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3581400" cy="2600325"/>
                    </a:xfrm>
                    <a:prstGeom prst="rect">
                      <a:avLst/>
                    </a:prstGeom>
                    <a:ln w="12700">
                      <a:solidFill>
                        <a:srgbClr val="000000"/>
                      </a:solidFill>
                      <a:prstDash val="solid"/>
                    </a:ln>
                  </pic:spPr>
                </pic:pic>
              </a:graphicData>
            </a:graphic>
          </wp:inline>
        </w:drawing>
      </w:r>
    </w:p>
    <w:p w:rsidR="005B7123" w:rsidRPr="00E074B2" w:rsidRDefault="00B126D2" w:rsidP="00E074B2">
      <w:pPr>
        <w:spacing w:line="360" w:lineRule="auto"/>
        <w:jc w:val="center"/>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Figure 2: Accounting principles and system design</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(Source: </w:t>
      </w:r>
      <w:proofErr w:type="spellStart"/>
      <w:r w:rsidRPr="00E074B2">
        <w:rPr>
          <w:rFonts w:ascii="Times New Roman" w:eastAsia="Times New Roman" w:hAnsi="Times New Roman" w:cs="Times New Roman"/>
          <w:sz w:val="24"/>
          <w:szCs w:val="24"/>
          <w:highlight w:val="white"/>
        </w:rPr>
        <w:t>Faccia</w:t>
      </w:r>
      <w:proofErr w:type="spellEnd"/>
      <w:r w:rsidRPr="00E074B2">
        <w:rPr>
          <w:rFonts w:ascii="Times New Roman" w:eastAsia="Times New Roman" w:hAnsi="Times New Roman" w:cs="Times New Roman"/>
          <w:sz w:val="24"/>
          <w:szCs w:val="24"/>
          <w:highlight w:val="white"/>
        </w:rPr>
        <w:t xml:space="preserve"> and </w:t>
      </w:r>
      <w:proofErr w:type="spellStart"/>
      <w:r w:rsidRPr="00E074B2">
        <w:rPr>
          <w:rFonts w:ascii="Times New Roman" w:eastAsia="Times New Roman" w:hAnsi="Times New Roman" w:cs="Times New Roman"/>
          <w:sz w:val="24"/>
          <w:szCs w:val="24"/>
          <w:highlight w:val="white"/>
        </w:rPr>
        <w:t>Mosteanu</w:t>
      </w:r>
      <w:proofErr w:type="spellEnd"/>
      <w:r w:rsidRPr="00E074B2">
        <w:rPr>
          <w:rFonts w:ascii="Times New Roman" w:eastAsia="Times New Roman" w:hAnsi="Times New Roman" w:cs="Times New Roman"/>
          <w:sz w:val="24"/>
          <w:szCs w:val="24"/>
          <w:highlight w:val="white"/>
        </w:rPr>
        <w:t>, 2019)</w:t>
      </w:r>
    </w:p>
    <w:p w:rsidR="005B7123" w:rsidRPr="00E074B2" w:rsidRDefault="00B126D2" w:rsidP="00E074B2">
      <w:pPr>
        <w:spacing w:line="360" w:lineRule="auto"/>
        <w:jc w:val="both"/>
        <w:rPr>
          <w:rFonts w:ascii="Times New Roman" w:eastAsia="Times New Roman" w:hAnsi="Times New Roman" w:cs="Times New Roman"/>
          <w:b/>
          <w:i/>
          <w:sz w:val="24"/>
          <w:szCs w:val="24"/>
          <w:highlight w:val="white"/>
        </w:rPr>
      </w:pPr>
      <w:r w:rsidRPr="00E074B2">
        <w:rPr>
          <w:rFonts w:ascii="Times New Roman" w:eastAsia="Times New Roman" w:hAnsi="Times New Roman" w:cs="Times New Roman"/>
          <w:b/>
          <w:i/>
          <w:sz w:val="24"/>
          <w:szCs w:val="24"/>
          <w:highlight w:val="white"/>
        </w:rPr>
        <w:t>Materiality entity principles</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economical growth or new </w:t>
      </w:r>
      <w:r w:rsidR="00747C4D" w:rsidRPr="00E074B2">
        <w:rPr>
          <w:rFonts w:ascii="Times New Roman" w:eastAsia="Times New Roman" w:hAnsi="Times New Roman" w:cs="Times New Roman"/>
          <w:sz w:val="24"/>
          <w:szCs w:val="24"/>
          <w:highlight w:val="white"/>
        </w:rPr>
        <w:t>entry of financial information has</w:t>
      </w:r>
      <w:r w:rsidRPr="00E074B2">
        <w:rPr>
          <w:rFonts w:ascii="Times New Roman" w:eastAsia="Times New Roman" w:hAnsi="Times New Roman" w:cs="Times New Roman"/>
          <w:sz w:val="24"/>
          <w:szCs w:val="24"/>
          <w:highlight w:val="white"/>
        </w:rPr>
        <w:t xml:space="preserve"> been involved by economic entity principles. The production process of the business can be evaluated by a specific principle. Accounting principles are involved by the specific principles to find out numerous business entities (</w:t>
      </w:r>
      <w:proofErr w:type="spellStart"/>
      <w:r w:rsidRPr="00E074B2">
        <w:rPr>
          <w:rFonts w:ascii="Times New Roman" w:eastAsia="Times New Roman" w:hAnsi="Times New Roman" w:cs="Times New Roman"/>
          <w:sz w:val="24"/>
          <w:szCs w:val="24"/>
          <w:highlight w:val="white"/>
        </w:rPr>
        <w:t>Faccia</w:t>
      </w:r>
      <w:proofErr w:type="spellEnd"/>
      <w:r w:rsidRPr="00E074B2">
        <w:rPr>
          <w:rFonts w:ascii="Times New Roman" w:eastAsia="Times New Roman" w:hAnsi="Times New Roman" w:cs="Times New Roman"/>
          <w:sz w:val="24"/>
          <w:szCs w:val="24"/>
          <w:highlight w:val="white"/>
        </w:rPr>
        <w:t xml:space="preserve"> and </w:t>
      </w:r>
      <w:proofErr w:type="spellStart"/>
      <w:r w:rsidRPr="00E074B2">
        <w:rPr>
          <w:rFonts w:ascii="Times New Roman" w:eastAsia="Times New Roman" w:hAnsi="Times New Roman" w:cs="Times New Roman"/>
          <w:sz w:val="24"/>
          <w:szCs w:val="24"/>
          <w:highlight w:val="white"/>
        </w:rPr>
        <w:t>Mosteanu</w:t>
      </w:r>
      <w:proofErr w:type="spellEnd"/>
      <w:r w:rsidRPr="00E074B2">
        <w:rPr>
          <w:rFonts w:ascii="Times New Roman" w:eastAsia="Times New Roman" w:hAnsi="Times New Roman" w:cs="Times New Roman"/>
          <w:sz w:val="24"/>
          <w:szCs w:val="24"/>
          <w:highlight w:val="white"/>
        </w:rPr>
        <w:t xml:space="preserve">, 2019). The entity of the organization is created by the financial ability as well as business functions. Economic entity assumptions discuss the separate accounting principles during the financial transaction of the business. The financial ability of the business can be measurable by the specific principles and reliable performance is involved. The financial assumptions of the company are based on EEP as well as sometimes personal transactions can be used during the economic entity. The financial ability of the business organization can be used by the EEP to evaluate or assess performance. EEA is described by the combined business methods to evaluate their financial performance. </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noProof/>
          <w:sz w:val="24"/>
          <w:szCs w:val="24"/>
          <w:highlight w:val="white"/>
        </w:rPr>
        <w:drawing>
          <wp:inline distT="114300" distB="114300" distL="114300" distR="114300">
            <wp:extent cx="5253038" cy="295275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rcRect b="12676"/>
                    <a:stretch>
                      <a:fillRect/>
                    </a:stretch>
                  </pic:blipFill>
                  <pic:spPr>
                    <a:xfrm>
                      <a:off x="0" y="0"/>
                      <a:ext cx="5253038" cy="2952750"/>
                    </a:xfrm>
                    <a:prstGeom prst="rect">
                      <a:avLst/>
                    </a:prstGeom>
                    <a:ln w="12700">
                      <a:solidFill>
                        <a:srgbClr val="000000"/>
                      </a:solidFill>
                      <a:prstDash val="solid"/>
                    </a:ln>
                  </pic:spPr>
                </pic:pic>
              </a:graphicData>
            </a:graphic>
          </wp:inline>
        </w:drawing>
      </w:r>
    </w:p>
    <w:p w:rsidR="005B7123" w:rsidRPr="00E074B2" w:rsidRDefault="00B126D2" w:rsidP="00E074B2">
      <w:pPr>
        <w:spacing w:line="360" w:lineRule="auto"/>
        <w:jc w:val="center"/>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Figure 3: Economic Entity Principle</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(Source: </w:t>
      </w:r>
      <w:proofErr w:type="spellStart"/>
      <w:r w:rsidRPr="00E074B2">
        <w:rPr>
          <w:rFonts w:ascii="Times New Roman" w:eastAsia="Times New Roman" w:hAnsi="Times New Roman" w:cs="Times New Roman"/>
          <w:sz w:val="24"/>
          <w:szCs w:val="24"/>
          <w:highlight w:val="white"/>
        </w:rPr>
        <w:t>Kalbuana</w:t>
      </w:r>
      <w:r w:rsidRPr="00E074B2">
        <w:rPr>
          <w:rFonts w:ascii="Times New Roman" w:eastAsia="Times New Roman" w:hAnsi="Times New Roman" w:cs="Times New Roman"/>
          <w:i/>
          <w:sz w:val="24"/>
          <w:szCs w:val="24"/>
          <w:highlight w:val="white"/>
        </w:rPr>
        <w:t>et</w:t>
      </w:r>
      <w:proofErr w:type="spellEnd"/>
      <w:r w:rsidRPr="00E074B2">
        <w:rPr>
          <w:rFonts w:ascii="Times New Roman" w:eastAsia="Times New Roman" w:hAnsi="Times New Roman" w:cs="Times New Roman"/>
          <w:i/>
          <w:sz w:val="24"/>
          <w:szCs w:val="24"/>
          <w:highlight w:val="white"/>
        </w:rPr>
        <w:t xml:space="preserve"> al. </w:t>
      </w:r>
      <w:r w:rsidRPr="00E074B2">
        <w:rPr>
          <w:rFonts w:ascii="Times New Roman" w:eastAsia="Times New Roman" w:hAnsi="Times New Roman" w:cs="Times New Roman"/>
          <w:sz w:val="24"/>
          <w:szCs w:val="24"/>
          <w:highlight w:val="white"/>
        </w:rPr>
        <w:t>2021)</w:t>
      </w:r>
    </w:p>
    <w:p w:rsidR="005B7123" w:rsidRPr="00E074B2" w:rsidRDefault="00B126D2" w:rsidP="00E074B2">
      <w:pPr>
        <w:spacing w:line="360" w:lineRule="auto"/>
        <w:jc w:val="both"/>
        <w:rPr>
          <w:rFonts w:ascii="Times New Roman" w:eastAsia="Times New Roman" w:hAnsi="Times New Roman" w:cs="Times New Roman"/>
          <w:b/>
          <w:i/>
          <w:sz w:val="24"/>
          <w:szCs w:val="24"/>
          <w:highlight w:val="white"/>
        </w:rPr>
      </w:pPr>
      <w:r w:rsidRPr="00E074B2">
        <w:rPr>
          <w:rFonts w:ascii="Times New Roman" w:eastAsia="Times New Roman" w:hAnsi="Times New Roman" w:cs="Times New Roman"/>
          <w:b/>
          <w:i/>
          <w:sz w:val="24"/>
          <w:szCs w:val="24"/>
          <w:highlight w:val="white"/>
        </w:rPr>
        <w:t>Cost principle</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A cost principle of the business can be recognized as a financial element of the business. The actual price can be systematically identified by the cost principles. The cost of the business can be measurable by the cost principles and accounting feasibility can be involved by the specific accounting principle. Individual business operations can individually monitor the entire business operation by using cost principles (</w:t>
      </w:r>
      <w:proofErr w:type="spellStart"/>
      <w:r w:rsidRPr="00E074B2">
        <w:rPr>
          <w:rFonts w:ascii="Times New Roman" w:eastAsia="Times New Roman" w:hAnsi="Times New Roman" w:cs="Times New Roman"/>
          <w:sz w:val="24"/>
          <w:szCs w:val="24"/>
          <w:highlight w:val="white"/>
        </w:rPr>
        <w:t>Soboleva</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2018). There are some advantages of cost principles such as budgeting, recognizing the current value of the assets and understanding the actual cost of the business. Cost principles are important to identify the overall assets of the equivalent organization. Sales volume and the actual price of the separated product can be measurable by the cost principles. The cost principle is important to identify the original cost of the business. Individual assets of the business can be recorded by the cost principles.</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noProof/>
          <w:sz w:val="24"/>
          <w:szCs w:val="24"/>
          <w:highlight w:val="white"/>
        </w:rPr>
        <w:drawing>
          <wp:inline distT="114300" distB="114300" distL="114300" distR="114300">
            <wp:extent cx="4572000" cy="22288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t="15833" b="19166"/>
                    <a:stretch>
                      <a:fillRect/>
                    </a:stretch>
                  </pic:blipFill>
                  <pic:spPr>
                    <a:xfrm>
                      <a:off x="0" y="0"/>
                      <a:ext cx="4572000" cy="2228850"/>
                    </a:xfrm>
                    <a:prstGeom prst="rect">
                      <a:avLst/>
                    </a:prstGeom>
                    <a:ln w="12700">
                      <a:solidFill>
                        <a:srgbClr val="000000"/>
                      </a:solidFill>
                      <a:prstDash val="solid"/>
                    </a:ln>
                  </pic:spPr>
                </pic:pic>
              </a:graphicData>
            </a:graphic>
          </wp:inline>
        </w:drawing>
      </w:r>
    </w:p>
    <w:p w:rsidR="005B7123" w:rsidRPr="00E074B2" w:rsidRDefault="00B126D2" w:rsidP="00E074B2">
      <w:pPr>
        <w:spacing w:line="360" w:lineRule="auto"/>
        <w:jc w:val="center"/>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Figure 4: Cost Principle</w:t>
      </w:r>
    </w:p>
    <w:p w:rsidR="005B7123" w:rsidRPr="00E074B2" w:rsidRDefault="00B126D2" w:rsidP="00E074B2">
      <w:pPr>
        <w:spacing w:line="360" w:lineRule="auto"/>
        <w:jc w:val="center"/>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(Source: </w:t>
      </w:r>
      <w:proofErr w:type="spellStart"/>
      <w:r w:rsidRPr="00E074B2">
        <w:rPr>
          <w:rFonts w:ascii="Times New Roman" w:eastAsia="Times New Roman" w:hAnsi="Times New Roman" w:cs="Times New Roman"/>
          <w:sz w:val="24"/>
          <w:szCs w:val="24"/>
          <w:highlight w:val="white"/>
        </w:rPr>
        <w:t>Soboleva</w:t>
      </w:r>
      <w:proofErr w:type="spellEnd"/>
      <w:r w:rsidRPr="00E074B2">
        <w:rPr>
          <w:rFonts w:ascii="Times New Roman" w:eastAsia="Times New Roman" w:hAnsi="Times New Roman" w:cs="Times New Roman"/>
          <w:sz w:val="24"/>
          <w:szCs w:val="24"/>
          <w:highlight w:val="white"/>
        </w:rPr>
        <w:t xml:space="preserve"> </w:t>
      </w:r>
      <w:r w:rsidRPr="00E074B2">
        <w:rPr>
          <w:rFonts w:ascii="Times New Roman" w:eastAsia="Times New Roman" w:hAnsi="Times New Roman" w:cs="Times New Roman"/>
          <w:i/>
          <w:sz w:val="24"/>
          <w:szCs w:val="24"/>
          <w:highlight w:val="white"/>
        </w:rPr>
        <w:t xml:space="preserve">et al. </w:t>
      </w:r>
      <w:r w:rsidRPr="00E074B2">
        <w:rPr>
          <w:rFonts w:ascii="Times New Roman" w:eastAsia="Times New Roman" w:hAnsi="Times New Roman" w:cs="Times New Roman"/>
          <w:sz w:val="24"/>
          <w:szCs w:val="24"/>
          <w:highlight w:val="white"/>
        </w:rPr>
        <w:t>2018)</w:t>
      </w:r>
    </w:p>
    <w:p w:rsidR="005B7123" w:rsidRPr="00E074B2" w:rsidRDefault="00B126D2" w:rsidP="00E074B2">
      <w:pPr>
        <w:spacing w:line="360" w:lineRule="auto"/>
        <w:jc w:val="both"/>
        <w:rPr>
          <w:rFonts w:ascii="Times New Roman" w:eastAsia="Times New Roman" w:hAnsi="Times New Roman" w:cs="Times New Roman"/>
          <w:b/>
          <w:i/>
          <w:sz w:val="24"/>
          <w:szCs w:val="24"/>
          <w:highlight w:val="white"/>
        </w:rPr>
      </w:pPr>
      <w:r w:rsidRPr="00E074B2">
        <w:rPr>
          <w:rFonts w:ascii="Times New Roman" w:eastAsia="Times New Roman" w:hAnsi="Times New Roman" w:cs="Times New Roman"/>
          <w:b/>
          <w:i/>
          <w:sz w:val="24"/>
          <w:szCs w:val="24"/>
          <w:highlight w:val="white"/>
        </w:rPr>
        <w:t>Consistency principle</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consistency principle is the method of following consistently in future accounting periods. The financial result can be improved by the accounting principles and provide great methods of new entities of accounting. The consistent concept depends on accounts ideas or similar items of the business. Specific principles are potential for compatibility of the financial resources of individual companies.  </w:t>
      </w:r>
    </w:p>
    <w:p w:rsidR="005B7123" w:rsidRPr="00E074B2" w:rsidRDefault="00B126D2" w:rsidP="00E074B2">
      <w:pPr>
        <w:spacing w:line="360" w:lineRule="auto"/>
        <w:jc w:val="both"/>
        <w:rPr>
          <w:rFonts w:ascii="Times New Roman" w:eastAsia="Times New Roman" w:hAnsi="Times New Roman" w:cs="Times New Roman"/>
          <w:b/>
          <w:sz w:val="24"/>
          <w:szCs w:val="24"/>
          <w:highlight w:val="white"/>
        </w:rPr>
      </w:pPr>
      <w:r w:rsidRPr="00E074B2">
        <w:rPr>
          <w:rFonts w:ascii="Times New Roman" w:eastAsia="Times New Roman" w:hAnsi="Times New Roman" w:cs="Times New Roman"/>
          <w:b/>
          <w:sz w:val="24"/>
          <w:szCs w:val="24"/>
          <w:highlight w:val="white"/>
        </w:rPr>
        <w:t>Preparation of financial accounts</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financial statement of the business can be included by the inventory value or supplier invoices methods. Sometimes reconciling bank accounts is the first stage of preparation of a financial statement. The reliable financial accounts of the business can be filled by the financial statement or accounting principles. Calculating depreciation value is another concept of financial statements which can easily identify the financial resources. The financial position of any firm can be evaluated by the financial position. Financial accounting is the method to compare the financial activity of an entire business over a financial period. </w:t>
      </w:r>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The financial statement of an organization is calculated by the financial statement. Financial accounting concepts describe the financial activities as well as they can usually monitor the numerous activities of the business. The financial statement such as the balance sheet or income statement is calculated by the current assets and liability. Income, expenses and retained profit are the great elements of the business which are calculated by the trial balance as well as a balance sheet. Financial information is the accurate process to recognize the financial activity of any business. </w:t>
      </w:r>
    </w:p>
    <w:p w:rsidR="005B7123" w:rsidRPr="00E074B2" w:rsidRDefault="00B126D2" w:rsidP="00E074B2">
      <w:pPr>
        <w:pStyle w:val="Heading1"/>
      </w:pPr>
      <w:bookmarkStart w:id="10" w:name="_hq7fuvnneioi" w:colFirst="0" w:colLast="0"/>
      <w:bookmarkStart w:id="11" w:name="_Toc97133613"/>
      <w:bookmarkEnd w:id="10"/>
      <w:r w:rsidRPr="00E074B2">
        <w:t>Conclusion</w:t>
      </w:r>
      <w:bookmarkEnd w:id="11"/>
    </w:p>
    <w:p w:rsidR="005B7123" w:rsidRPr="00E074B2" w:rsidRDefault="00B126D2" w:rsidP="00E074B2">
      <w:pPr>
        <w:spacing w:line="360" w:lineRule="auto"/>
        <w:jc w:val="both"/>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t xml:space="preserve">Based on the above discussion it can be concluded that accounting fundamentals are describing, </w:t>
      </w:r>
      <w:proofErr w:type="spellStart"/>
      <w:r w:rsidRPr="00E074B2">
        <w:rPr>
          <w:rFonts w:ascii="Times New Roman" w:eastAsia="Times New Roman" w:hAnsi="Times New Roman" w:cs="Times New Roman"/>
          <w:sz w:val="24"/>
          <w:szCs w:val="24"/>
          <w:highlight w:val="white"/>
        </w:rPr>
        <w:t>analyzing</w:t>
      </w:r>
      <w:proofErr w:type="spellEnd"/>
      <w:r w:rsidRPr="00E074B2">
        <w:rPr>
          <w:rFonts w:ascii="Times New Roman" w:eastAsia="Times New Roman" w:hAnsi="Times New Roman" w:cs="Times New Roman"/>
          <w:sz w:val="24"/>
          <w:szCs w:val="24"/>
          <w:highlight w:val="white"/>
        </w:rPr>
        <w:t xml:space="preserve"> and summarizing the financial information of a business. The financial concept is most important to identify the financial activity of the business. The current assets and liability are part of the financial statement and it can easily compare the financial activity of the entire business. The current assets and liability are calculated by the balance sheet to show the basic position of the business. The concept of accounting principles discusses the cost principles as well as consistency principles to identify the basic rates of income structure. The primary concept of the business involves the primary revenue of the business.    </w:t>
      </w:r>
    </w:p>
    <w:p w:rsidR="00A3640D" w:rsidRPr="00E074B2" w:rsidRDefault="00A3640D" w:rsidP="00E074B2">
      <w:pPr>
        <w:spacing w:line="360" w:lineRule="auto"/>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br w:type="page"/>
      </w:r>
    </w:p>
    <w:p w:rsidR="00A3640D" w:rsidRPr="00E074B2" w:rsidRDefault="00A3640D" w:rsidP="00E074B2">
      <w:pPr>
        <w:pStyle w:val="Heading1"/>
      </w:pPr>
      <w:bookmarkStart w:id="12" w:name="_Toc97133614"/>
      <w:r w:rsidRPr="00E074B2">
        <w:t>Reference list</w:t>
      </w:r>
      <w:bookmarkEnd w:id="12"/>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Aini</w:t>
      </w:r>
      <w:proofErr w:type="spellEnd"/>
      <w:r w:rsidRPr="00E074B2">
        <w:rPr>
          <w:rFonts w:ascii="Times New Roman" w:hAnsi="Times New Roman" w:cs="Times New Roman"/>
          <w:sz w:val="24"/>
          <w:szCs w:val="24"/>
          <w:shd w:val="clear" w:color="auto" w:fill="FFFFFF"/>
        </w:rPr>
        <w:t xml:space="preserve">, Q., </w:t>
      </w:r>
      <w:proofErr w:type="spellStart"/>
      <w:r w:rsidRPr="00E074B2">
        <w:rPr>
          <w:rFonts w:ascii="Times New Roman" w:hAnsi="Times New Roman" w:cs="Times New Roman"/>
          <w:sz w:val="24"/>
          <w:szCs w:val="24"/>
          <w:shd w:val="clear" w:color="auto" w:fill="FFFFFF"/>
        </w:rPr>
        <w:t>Anoesyirwan</w:t>
      </w:r>
      <w:proofErr w:type="spellEnd"/>
      <w:r w:rsidRPr="00E074B2">
        <w:rPr>
          <w:rFonts w:ascii="Times New Roman" w:hAnsi="Times New Roman" w:cs="Times New Roman"/>
          <w:sz w:val="24"/>
          <w:szCs w:val="24"/>
          <w:shd w:val="clear" w:color="auto" w:fill="FFFFFF"/>
        </w:rPr>
        <w:t>, A. and Ana, Y., 2020. Effect of Cloud Accounting as income statement on Accountant Performance. </w:t>
      </w:r>
      <w:proofErr w:type="spellStart"/>
      <w:r w:rsidRPr="00E074B2">
        <w:rPr>
          <w:rFonts w:ascii="Times New Roman" w:hAnsi="Times New Roman" w:cs="Times New Roman"/>
          <w:i/>
          <w:iCs/>
          <w:sz w:val="24"/>
          <w:szCs w:val="24"/>
          <w:shd w:val="clear" w:color="auto" w:fill="FFFFFF"/>
        </w:rPr>
        <w:t>Aptisi</w:t>
      </w:r>
      <w:proofErr w:type="spellEnd"/>
      <w:r w:rsidRPr="00E074B2">
        <w:rPr>
          <w:rFonts w:ascii="Times New Roman" w:hAnsi="Times New Roman" w:cs="Times New Roman"/>
          <w:i/>
          <w:iCs/>
          <w:sz w:val="24"/>
          <w:szCs w:val="24"/>
          <w:shd w:val="clear" w:color="auto" w:fill="FFFFFF"/>
        </w:rPr>
        <w:t xml:space="preserve"> Transactions On Management (ATM)</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4</w:t>
      </w:r>
      <w:r w:rsidRPr="00E074B2">
        <w:rPr>
          <w:rFonts w:ascii="Times New Roman" w:hAnsi="Times New Roman" w:cs="Times New Roman"/>
          <w:sz w:val="24"/>
          <w:szCs w:val="24"/>
          <w:shd w:val="clear" w:color="auto" w:fill="FFFFFF"/>
        </w:rPr>
        <w:t>(1), pp.13-21.</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 xml:space="preserve">Albanese, C., </w:t>
      </w:r>
      <w:proofErr w:type="spellStart"/>
      <w:r w:rsidRPr="00E074B2">
        <w:rPr>
          <w:rFonts w:ascii="Times New Roman" w:hAnsi="Times New Roman" w:cs="Times New Roman"/>
          <w:sz w:val="24"/>
          <w:szCs w:val="24"/>
          <w:shd w:val="clear" w:color="auto" w:fill="FFFFFF"/>
        </w:rPr>
        <w:t>Crépey</w:t>
      </w:r>
      <w:proofErr w:type="spellEnd"/>
      <w:r w:rsidRPr="00E074B2">
        <w:rPr>
          <w:rFonts w:ascii="Times New Roman" w:hAnsi="Times New Roman" w:cs="Times New Roman"/>
          <w:sz w:val="24"/>
          <w:szCs w:val="24"/>
          <w:shd w:val="clear" w:color="auto" w:fill="FFFFFF"/>
        </w:rPr>
        <w:t xml:space="preserve">, S., </w:t>
      </w:r>
      <w:proofErr w:type="spellStart"/>
      <w:r w:rsidRPr="00E074B2">
        <w:rPr>
          <w:rFonts w:ascii="Times New Roman" w:hAnsi="Times New Roman" w:cs="Times New Roman"/>
          <w:sz w:val="24"/>
          <w:szCs w:val="24"/>
          <w:shd w:val="clear" w:color="auto" w:fill="FFFFFF"/>
        </w:rPr>
        <w:t>Hoskinson</w:t>
      </w:r>
      <w:proofErr w:type="spellEnd"/>
      <w:r w:rsidRPr="00E074B2">
        <w:rPr>
          <w:rFonts w:ascii="Times New Roman" w:hAnsi="Times New Roman" w:cs="Times New Roman"/>
          <w:sz w:val="24"/>
          <w:szCs w:val="24"/>
          <w:shd w:val="clear" w:color="auto" w:fill="FFFFFF"/>
        </w:rPr>
        <w:t xml:space="preserve">, R. and </w:t>
      </w:r>
      <w:proofErr w:type="spellStart"/>
      <w:r w:rsidRPr="00E074B2">
        <w:rPr>
          <w:rFonts w:ascii="Times New Roman" w:hAnsi="Times New Roman" w:cs="Times New Roman"/>
          <w:sz w:val="24"/>
          <w:szCs w:val="24"/>
          <w:shd w:val="clear" w:color="auto" w:fill="FFFFFF"/>
        </w:rPr>
        <w:t>Saadeddine</w:t>
      </w:r>
      <w:proofErr w:type="spellEnd"/>
      <w:r w:rsidRPr="00E074B2">
        <w:rPr>
          <w:rFonts w:ascii="Times New Roman" w:hAnsi="Times New Roman" w:cs="Times New Roman"/>
          <w:sz w:val="24"/>
          <w:szCs w:val="24"/>
          <w:shd w:val="clear" w:color="auto" w:fill="FFFFFF"/>
        </w:rPr>
        <w:t>, B., 2021. XVA analysis from the balance sheet. </w:t>
      </w:r>
      <w:r w:rsidRPr="00E074B2">
        <w:rPr>
          <w:rFonts w:ascii="Times New Roman" w:hAnsi="Times New Roman" w:cs="Times New Roman"/>
          <w:i/>
          <w:iCs/>
          <w:sz w:val="24"/>
          <w:szCs w:val="24"/>
          <w:shd w:val="clear" w:color="auto" w:fill="FFFFFF"/>
        </w:rPr>
        <w:t>Quantitative Finance</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21</w:t>
      </w:r>
      <w:r w:rsidRPr="00E074B2">
        <w:rPr>
          <w:rFonts w:ascii="Times New Roman" w:hAnsi="Times New Roman" w:cs="Times New Roman"/>
          <w:sz w:val="24"/>
          <w:szCs w:val="24"/>
          <w:shd w:val="clear" w:color="auto" w:fill="FFFFFF"/>
        </w:rPr>
        <w:t>(1), pp.99-123.</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Al-Hayek, M.A., 2018. The effect of acquisition on income statement items in acquired company (subsidiary company)-case study. </w:t>
      </w:r>
      <w:r w:rsidRPr="00E074B2">
        <w:rPr>
          <w:rFonts w:ascii="Times New Roman" w:hAnsi="Times New Roman" w:cs="Times New Roman"/>
          <w:i/>
          <w:iCs/>
          <w:sz w:val="24"/>
          <w:szCs w:val="24"/>
          <w:shd w:val="clear" w:color="auto" w:fill="FFFFFF"/>
        </w:rPr>
        <w:t>International Journal of Economics and Finance</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10</w:t>
      </w:r>
      <w:r w:rsidRPr="00E074B2">
        <w:rPr>
          <w:rFonts w:ascii="Times New Roman" w:hAnsi="Times New Roman" w:cs="Times New Roman"/>
          <w:sz w:val="24"/>
          <w:szCs w:val="24"/>
          <w:shd w:val="clear" w:color="auto" w:fill="FFFFFF"/>
        </w:rPr>
        <w:t>(5), pp.173-183.</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Bay, C., 2018. Makeover accounting: Investigating the meaning-making practices of financial accounts. </w:t>
      </w:r>
      <w:r w:rsidRPr="00E074B2">
        <w:rPr>
          <w:rFonts w:ascii="Times New Roman" w:hAnsi="Times New Roman" w:cs="Times New Roman"/>
          <w:i/>
          <w:iCs/>
          <w:sz w:val="24"/>
          <w:szCs w:val="24"/>
          <w:shd w:val="clear" w:color="auto" w:fill="FFFFFF"/>
        </w:rPr>
        <w:t>Accounting, Organizations and Society</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64</w:t>
      </w:r>
      <w:r w:rsidRPr="00E074B2">
        <w:rPr>
          <w:rFonts w:ascii="Times New Roman" w:hAnsi="Times New Roman" w:cs="Times New Roman"/>
          <w:sz w:val="24"/>
          <w:szCs w:val="24"/>
          <w:shd w:val="clear" w:color="auto" w:fill="FFFFFF"/>
        </w:rPr>
        <w:t>, pp.44-54.</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Brandstrup</w:t>
      </w:r>
      <w:proofErr w:type="spellEnd"/>
      <w:r w:rsidRPr="00E074B2">
        <w:rPr>
          <w:rFonts w:ascii="Times New Roman" w:hAnsi="Times New Roman" w:cs="Times New Roman"/>
          <w:sz w:val="24"/>
          <w:szCs w:val="24"/>
          <w:shd w:val="clear" w:color="auto" w:fill="FFFFFF"/>
        </w:rPr>
        <w:t>, B., 2018. Finding the right balance. </w:t>
      </w:r>
      <w:r w:rsidRPr="00E074B2">
        <w:rPr>
          <w:rFonts w:ascii="Times New Roman" w:hAnsi="Times New Roman" w:cs="Times New Roman"/>
          <w:i/>
          <w:iCs/>
          <w:sz w:val="24"/>
          <w:szCs w:val="24"/>
          <w:shd w:val="clear" w:color="auto" w:fill="FFFFFF"/>
        </w:rPr>
        <w:t xml:space="preserve">N </w:t>
      </w:r>
      <w:proofErr w:type="spellStart"/>
      <w:r w:rsidRPr="00E074B2">
        <w:rPr>
          <w:rFonts w:ascii="Times New Roman" w:hAnsi="Times New Roman" w:cs="Times New Roman"/>
          <w:i/>
          <w:iCs/>
          <w:sz w:val="24"/>
          <w:szCs w:val="24"/>
          <w:shd w:val="clear" w:color="auto" w:fill="FFFFFF"/>
        </w:rPr>
        <w:t>Engl</w:t>
      </w:r>
      <w:proofErr w:type="spellEnd"/>
      <w:r w:rsidRPr="00E074B2">
        <w:rPr>
          <w:rFonts w:ascii="Times New Roman" w:hAnsi="Times New Roman" w:cs="Times New Roman"/>
          <w:i/>
          <w:iCs/>
          <w:sz w:val="24"/>
          <w:szCs w:val="24"/>
          <w:shd w:val="clear" w:color="auto" w:fill="FFFFFF"/>
        </w:rPr>
        <w:t xml:space="preserve"> J Med</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378</w:t>
      </w:r>
      <w:r w:rsidRPr="00E074B2">
        <w:rPr>
          <w:rFonts w:ascii="Times New Roman" w:hAnsi="Times New Roman" w:cs="Times New Roman"/>
          <w:sz w:val="24"/>
          <w:szCs w:val="24"/>
          <w:shd w:val="clear" w:color="auto" w:fill="FFFFFF"/>
        </w:rPr>
        <w:t>(24), pp.2335-6.</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Budrionytė</w:t>
      </w:r>
      <w:proofErr w:type="spellEnd"/>
      <w:r w:rsidRPr="00E074B2">
        <w:rPr>
          <w:rFonts w:ascii="Times New Roman" w:hAnsi="Times New Roman" w:cs="Times New Roman"/>
          <w:sz w:val="24"/>
          <w:szCs w:val="24"/>
          <w:shd w:val="clear" w:color="auto" w:fill="FFFFFF"/>
        </w:rPr>
        <w:t xml:space="preserve">, R. and </w:t>
      </w:r>
      <w:proofErr w:type="spellStart"/>
      <w:r w:rsidRPr="00E074B2">
        <w:rPr>
          <w:rFonts w:ascii="Times New Roman" w:hAnsi="Times New Roman" w:cs="Times New Roman"/>
          <w:sz w:val="24"/>
          <w:szCs w:val="24"/>
          <w:shd w:val="clear" w:color="auto" w:fill="FFFFFF"/>
        </w:rPr>
        <w:t>Gaižauskas</w:t>
      </w:r>
      <w:proofErr w:type="spellEnd"/>
      <w:r w:rsidRPr="00E074B2">
        <w:rPr>
          <w:rFonts w:ascii="Times New Roman" w:hAnsi="Times New Roman" w:cs="Times New Roman"/>
          <w:sz w:val="24"/>
          <w:szCs w:val="24"/>
          <w:shd w:val="clear" w:color="auto" w:fill="FFFFFF"/>
        </w:rPr>
        <w:t>, L., 2018. Historical cost vs fair value in forest accounting: the case of Lithuania. </w:t>
      </w:r>
      <w:r w:rsidRPr="00E074B2">
        <w:rPr>
          <w:rFonts w:ascii="Times New Roman" w:hAnsi="Times New Roman" w:cs="Times New Roman"/>
          <w:i/>
          <w:iCs/>
          <w:sz w:val="24"/>
          <w:szCs w:val="24"/>
          <w:shd w:val="clear" w:color="auto" w:fill="FFFFFF"/>
        </w:rPr>
        <w:t>Entrepreneurship and sustainability issues</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6</w:t>
      </w:r>
      <w:r w:rsidRPr="00E074B2">
        <w:rPr>
          <w:rFonts w:ascii="Times New Roman" w:hAnsi="Times New Roman" w:cs="Times New Roman"/>
          <w:sz w:val="24"/>
          <w:szCs w:val="24"/>
          <w:shd w:val="clear" w:color="auto" w:fill="FFFFFF"/>
        </w:rPr>
        <w:t>(1), pp.60-76.</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Da Costa Marques, M.D.C., 2018. Public accounting and IPSAS in Portugal: The accounting standardization system for public administrations. </w:t>
      </w:r>
      <w:r w:rsidRPr="00E074B2">
        <w:rPr>
          <w:rFonts w:ascii="Times New Roman" w:hAnsi="Times New Roman" w:cs="Times New Roman"/>
          <w:i/>
          <w:iCs/>
          <w:sz w:val="24"/>
          <w:szCs w:val="24"/>
          <w:shd w:val="clear" w:color="auto" w:fill="FFFFFF"/>
        </w:rPr>
        <w:t>Journal of Modern Accounting and Auditing</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14</w:t>
      </w:r>
      <w:r w:rsidRPr="00E074B2">
        <w:rPr>
          <w:rFonts w:ascii="Times New Roman" w:hAnsi="Times New Roman" w:cs="Times New Roman"/>
          <w:sz w:val="24"/>
          <w:szCs w:val="24"/>
          <w:shd w:val="clear" w:color="auto" w:fill="FFFFFF"/>
        </w:rPr>
        <w:t>(4), pp.153-164.</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 xml:space="preserve">da </w:t>
      </w:r>
      <w:proofErr w:type="spellStart"/>
      <w:r w:rsidRPr="00E074B2">
        <w:rPr>
          <w:rFonts w:ascii="Times New Roman" w:hAnsi="Times New Roman" w:cs="Times New Roman"/>
          <w:sz w:val="24"/>
          <w:szCs w:val="24"/>
          <w:shd w:val="clear" w:color="auto" w:fill="FFFFFF"/>
        </w:rPr>
        <w:t>Silveira</w:t>
      </w:r>
      <w:proofErr w:type="spellEnd"/>
      <w:r w:rsidRPr="00E074B2">
        <w:rPr>
          <w:rFonts w:ascii="Times New Roman" w:hAnsi="Times New Roman" w:cs="Times New Roman"/>
          <w:sz w:val="24"/>
          <w:szCs w:val="24"/>
          <w:shd w:val="clear" w:color="auto" w:fill="FFFFFF"/>
        </w:rPr>
        <w:t xml:space="preserve"> </w:t>
      </w:r>
      <w:proofErr w:type="spellStart"/>
      <w:r w:rsidRPr="00E074B2">
        <w:rPr>
          <w:rFonts w:ascii="Times New Roman" w:hAnsi="Times New Roman" w:cs="Times New Roman"/>
          <w:sz w:val="24"/>
          <w:szCs w:val="24"/>
          <w:shd w:val="clear" w:color="auto" w:fill="FFFFFF"/>
        </w:rPr>
        <w:t>Langoni</w:t>
      </w:r>
      <w:proofErr w:type="spellEnd"/>
      <w:r w:rsidRPr="00E074B2">
        <w:rPr>
          <w:rFonts w:ascii="Times New Roman" w:hAnsi="Times New Roman" w:cs="Times New Roman"/>
          <w:sz w:val="24"/>
          <w:szCs w:val="24"/>
          <w:shd w:val="clear" w:color="auto" w:fill="FFFFFF"/>
        </w:rPr>
        <w:t xml:space="preserve">, C., de Lima </w:t>
      </w:r>
      <w:proofErr w:type="spellStart"/>
      <w:r w:rsidRPr="00E074B2">
        <w:rPr>
          <w:rFonts w:ascii="Times New Roman" w:hAnsi="Times New Roman" w:cs="Times New Roman"/>
          <w:sz w:val="24"/>
          <w:szCs w:val="24"/>
          <w:shd w:val="clear" w:color="auto" w:fill="FFFFFF"/>
        </w:rPr>
        <w:t>Resende</w:t>
      </w:r>
      <w:proofErr w:type="spellEnd"/>
      <w:r w:rsidRPr="00E074B2">
        <w:rPr>
          <w:rFonts w:ascii="Times New Roman" w:hAnsi="Times New Roman" w:cs="Times New Roman"/>
          <w:sz w:val="24"/>
          <w:szCs w:val="24"/>
          <w:shd w:val="clear" w:color="auto" w:fill="FFFFFF"/>
        </w:rPr>
        <w:t xml:space="preserve">, T., </w:t>
      </w:r>
      <w:proofErr w:type="spellStart"/>
      <w:r w:rsidRPr="00E074B2">
        <w:rPr>
          <w:rFonts w:ascii="Times New Roman" w:hAnsi="Times New Roman" w:cs="Times New Roman"/>
          <w:sz w:val="24"/>
          <w:szCs w:val="24"/>
          <w:shd w:val="clear" w:color="auto" w:fill="FFFFFF"/>
        </w:rPr>
        <w:t>Barcellos</w:t>
      </w:r>
      <w:proofErr w:type="spellEnd"/>
      <w:r w:rsidRPr="00E074B2">
        <w:rPr>
          <w:rFonts w:ascii="Times New Roman" w:hAnsi="Times New Roman" w:cs="Times New Roman"/>
          <w:sz w:val="24"/>
          <w:szCs w:val="24"/>
          <w:shd w:val="clear" w:color="auto" w:fill="FFFFFF"/>
        </w:rPr>
        <w:t xml:space="preserve">, A.B., </w:t>
      </w:r>
      <w:proofErr w:type="spellStart"/>
      <w:r w:rsidRPr="00E074B2">
        <w:rPr>
          <w:rFonts w:ascii="Times New Roman" w:hAnsi="Times New Roman" w:cs="Times New Roman"/>
          <w:sz w:val="24"/>
          <w:szCs w:val="24"/>
          <w:shd w:val="clear" w:color="auto" w:fill="FFFFFF"/>
        </w:rPr>
        <w:t>Cecchele</w:t>
      </w:r>
      <w:proofErr w:type="spellEnd"/>
      <w:r w:rsidRPr="00E074B2">
        <w:rPr>
          <w:rFonts w:ascii="Times New Roman" w:hAnsi="Times New Roman" w:cs="Times New Roman"/>
          <w:sz w:val="24"/>
          <w:szCs w:val="24"/>
          <w:shd w:val="clear" w:color="auto" w:fill="FFFFFF"/>
        </w:rPr>
        <w:t xml:space="preserve">, B., Knob, M.S., do </w:t>
      </w:r>
      <w:proofErr w:type="spellStart"/>
      <w:r w:rsidRPr="00E074B2">
        <w:rPr>
          <w:rFonts w:ascii="Times New Roman" w:hAnsi="Times New Roman" w:cs="Times New Roman"/>
          <w:sz w:val="24"/>
          <w:szCs w:val="24"/>
          <w:shd w:val="clear" w:color="auto" w:fill="FFFFFF"/>
        </w:rPr>
        <w:t>Nascimento</w:t>
      </w:r>
      <w:proofErr w:type="spellEnd"/>
      <w:r w:rsidRPr="00E074B2">
        <w:rPr>
          <w:rFonts w:ascii="Times New Roman" w:hAnsi="Times New Roman" w:cs="Times New Roman"/>
          <w:sz w:val="24"/>
          <w:szCs w:val="24"/>
          <w:shd w:val="clear" w:color="auto" w:fill="FFFFFF"/>
        </w:rPr>
        <w:t xml:space="preserve"> Silva, T., da Rosa, J.N., de Souza </w:t>
      </w:r>
      <w:proofErr w:type="spellStart"/>
      <w:r w:rsidRPr="00E074B2">
        <w:rPr>
          <w:rFonts w:ascii="Times New Roman" w:hAnsi="Times New Roman" w:cs="Times New Roman"/>
          <w:sz w:val="24"/>
          <w:szCs w:val="24"/>
          <w:shd w:val="clear" w:color="auto" w:fill="FFFFFF"/>
        </w:rPr>
        <w:t>Diogo</w:t>
      </w:r>
      <w:proofErr w:type="spellEnd"/>
      <w:r w:rsidRPr="00E074B2">
        <w:rPr>
          <w:rFonts w:ascii="Times New Roman" w:hAnsi="Times New Roman" w:cs="Times New Roman"/>
          <w:sz w:val="24"/>
          <w:szCs w:val="24"/>
          <w:shd w:val="clear" w:color="auto" w:fill="FFFFFF"/>
        </w:rPr>
        <w:t xml:space="preserve">, T., da Silva </w:t>
      </w:r>
      <w:proofErr w:type="spellStart"/>
      <w:r w:rsidRPr="00E074B2">
        <w:rPr>
          <w:rFonts w:ascii="Times New Roman" w:hAnsi="Times New Roman" w:cs="Times New Roman"/>
          <w:sz w:val="24"/>
          <w:szCs w:val="24"/>
          <w:shd w:val="clear" w:color="auto" w:fill="FFFFFF"/>
        </w:rPr>
        <w:t>Filho</w:t>
      </w:r>
      <w:proofErr w:type="spellEnd"/>
      <w:r w:rsidRPr="00E074B2">
        <w:rPr>
          <w:rFonts w:ascii="Times New Roman" w:hAnsi="Times New Roman" w:cs="Times New Roman"/>
          <w:sz w:val="24"/>
          <w:szCs w:val="24"/>
          <w:shd w:val="clear" w:color="auto" w:fill="FFFFFF"/>
        </w:rPr>
        <w:t xml:space="preserve">, I.G. and </w:t>
      </w:r>
      <w:proofErr w:type="spellStart"/>
      <w:r w:rsidRPr="00E074B2">
        <w:rPr>
          <w:rFonts w:ascii="Times New Roman" w:hAnsi="Times New Roman" w:cs="Times New Roman"/>
          <w:sz w:val="24"/>
          <w:szCs w:val="24"/>
          <w:shd w:val="clear" w:color="auto" w:fill="FFFFFF"/>
        </w:rPr>
        <w:t>Schwanke</w:t>
      </w:r>
      <w:proofErr w:type="spellEnd"/>
      <w:r w:rsidRPr="00E074B2">
        <w:rPr>
          <w:rFonts w:ascii="Times New Roman" w:hAnsi="Times New Roman" w:cs="Times New Roman"/>
          <w:sz w:val="24"/>
          <w:szCs w:val="24"/>
          <w:shd w:val="clear" w:color="auto" w:fill="FFFFFF"/>
        </w:rPr>
        <w:t>, C.H.A., 2019. Effect of exercise on cognition, conditioning, muscle endurance, and balance in older adults with mild cognitive impairment: a randomized controlled trial. </w:t>
      </w:r>
      <w:r w:rsidRPr="00E074B2">
        <w:rPr>
          <w:rFonts w:ascii="Times New Roman" w:hAnsi="Times New Roman" w:cs="Times New Roman"/>
          <w:i/>
          <w:iCs/>
          <w:sz w:val="24"/>
          <w:szCs w:val="24"/>
          <w:shd w:val="clear" w:color="auto" w:fill="FFFFFF"/>
        </w:rPr>
        <w:t>Journal of Geriatric Physical Therapy</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42</w:t>
      </w:r>
      <w:r w:rsidRPr="00E074B2">
        <w:rPr>
          <w:rFonts w:ascii="Times New Roman" w:hAnsi="Times New Roman" w:cs="Times New Roman"/>
          <w:sz w:val="24"/>
          <w:szCs w:val="24"/>
          <w:shd w:val="clear" w:color="auto" w:fill="FFFFFF"/>
        </w:rPr>
        <w:t>(2), pp.E15-E22.</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Faccia</w:t>
      </w:r>
      <w:proofErr w:type="spellEnd"/>
      <w:r w:rsidRPr="00E074B2">
        <w:rPr>
          <w:rFonts w:ascii="Times New Roman" w:hAnsi="Times New Roman" w:cs="Times New Roman"/>
          <w:sz w:val="24"/>
          <w:szCs w:val="24"/>
          <w:shd w:val="clear" w:color="auto" w:fill="FFFFFF"/>
        </w:rPr>
        <w:t xml:space="preserve">, A. and </w:t>
      </w:r>
      <w:proofErr w:type="spellStart"/>
      <w:r w:rsidRPr="00E074B2">
        <w:rPr>
          <w:rFonts w:ascii="Times New Roman" w:hAnsi="Times New Roman" w:cs="Times New Roman"/>
          <w:sz w:val="24"/>
          <w:szCs w:val="24"/>
          <w:shd w:val="clear" w:color="auto" w:fill="FFFFFF"/>
        </w:rPr>
        <w:t>Mosteanu</w:t>
      </w:r>
      <w:proofErr w:type="spellEnd"/>
      <w:r w:rsidRPr="00E074B2">
        <w:rPr>
          <w:rFonts w:ascii="Times New Roman" w:hAnsi="Times New Roman" w:cs="Times New Roman"/>
          <w:sz w:val="24"/>
          <w:szCs w:val="24"/>
          <w:shd w:val="clear" w:color="auto" w:fill="FFFFFF"/>
        </w:rPr>
        <w:t xml:space="preserve">, N.R., 2019. Accounting and </w:t>
      </w:r>
      <w:proofErr w:type="spellStart"/>
      <w:r w:rsidRPr="00E074B2">
        <w:rPr>
          <w:rFonts w:ascii="Times New Roman" w:hAnsi="Times New Roman" w:cs="Times New Roman"/>
          <w:sz w:val="24"/>
          <w:szCs w:val="24"/>
          <w:shd w:val="clear" w:color="auto" w:fill="FFFFFF"/>
        </w:rPr>
        <w:t>blockchain</w:t>
      </w:r>
      <w:proofErr w:type="spellEnd"/>
      <w:r w:rsidRPr="00E074B2">
        <w:rPr>
          <w:rFonts w:ascii="Times New Roman" w:hAnsi="Times New Roman" w:cs="Times New Roman"/>
          <w:sz w:val="24"/>
          <w:szCs w:val="24"/>
          <w:shd w:val="clear" w:color="auto" w:fill="FFFFFF"/>
        </w:rPr>
        <w:t xml:space="preserve"> technology: from double-entry to triple-entry. </w:t>
      </w:r>
      <w:r w:rsidRPr="00E074B2">
        <w:rPr>
          <w:rFonts w:ascii="Times New Roman" w:hAnsi="Times New Roman" w:cs="Times New Roman"/>
          <w:i/>
          <w:iCs/>
          <w:sz w:val="24"/>
          <w:szCs w:val="24"/>
          <w:shd w:val="clear" w:color="auto" w:fill="FFFFFF"/>
        </w:rPr>
        <w:t>The Business &amp; Management Review</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10</w:t>
      </w:r>
      <w:r w:rsidRPr="00E074B2">
        <w:rPr>
          <w:rFonts w:ascii="Times New Roman" w:hAnsi="Times New Roman" w:cs="Times New Roman"/>
          <w:sz w:val="24"/>
          <w:szCs w:val="24"/>
          <w:shd w:val="clear" w:color="auto" w:fill="FFFFFF"/>
        </w:rPr>
        <w:t>(2), pp.108-116.</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Faccia</w:t>
      </w:r>
      <w:proofErr w:type="spellEnd"/>
      <w:r w:rsidRPr="00E074B2">
        <w:rPr>
          <w:rFonts w:ascii="Times New Roman" w:hAnsi="Times New Roman" w:cs="Times New Roman"/>
          <w:sz w:val="24"/>
          <w:szCs w:val="24"/>
          <w:shd w:val="clear" w:color="auto" w:fill="FFFFFF"/>
        </w:rPr>
        <w:t xml:space="preserve">, A., </w:t>
      </w:r>
      <w:proofErr w:type="spellStart"/>
      <w:r w:rsidRPr="00E074B2">
        <w:rPr>
          <w:rFonts w:ascii="Times New Roman" w:hAnsi="Times New Roman" w:cs="Times New Roman"/>
          <w:sz w:val="24"/>
          <w:szCs w:val="24"/>
          <w:shd w:val="clear" w:color="auto" w:fill="FFFFFF"/>
        </w:rPr>
        <w:t>Manni</w:t>
      </w:r>
      <w:proofErr w:type="spellEnd"/>
      <w:r w:rsidRPr="00E074B2">
        <w:rPr>
          <w:rFonts w:ascii="Times New Roman" w:hAnsi="Times New Roman" w:cs="Times New Roman"/>
          <w:sz w:val="24"/>
          <w:szCs w:val="24"/>
          <w:shd w:val="clear" w:color="auto" w:fill="FFFFFF"/>
        </w:rPr>
        <w:t xml:space="preserve">, F. and </w:t>
      </w:r>
      <w:proofErr w:type="spellStart"/>
      <w:r w:rsidRPr="00E074B2">
        <w:rPr>
          <w:rFonts w:ascii="Times New Roman" w:hAnsi="Times New Roman" w:cs="Times New Roman"/>
          <w:sz w:val="24"/>
          <w:szCs w:val="24"/>
          <w:shd w:val="clear" w:color="auto" w:fill="FFFFFF"/>
        </w:rPr>
        <w:t>Capitanio</w:t>
      </w:r>
      <w:proofErr w:type="spellEnd"/>
      <w:r w:rsidRPr="00E074B2">
        <w:rPr>
          <w:rFonts w:ascii="Times New Roman" w:hAnsi="Times New Roman" w:cs="Times New Roman"/>
          <w:sz w:val="24"/>
          <w:szCs w:val="24"/>
          <w:shd w:val="clear" w:color="auto" w:fill="FFFFFF"/>
        </w:rPr>
        <w:t>, F., 2021. Mandatory ESG Reporting and XBRL Taxonomies Combination: ESG Ratings and Income Statement, a Sustainable Value-Added Disclosure. </w:t>
      </w:r>
      <w:r w:rsidRPr="00E074B2">
        <w:rPr>
          <w:rFonts w:ascii="Times New Roman" w:hAnsi="Times New Roman" w:cs="Times New Roman"/>
          <w:i/>
          <w:iCs/>
          <w:sz w:val="24"/>
          <w:szCs w:val="24"/>
          <w:shd w:val="clear" w:color="auto" w:fill="FFFFFF"/>
        </w:rPr>
        <w:t>Sustainability</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13</w:t>
      </w:r>
      <w:r w:rsidRPr="00E074B2">
        <w:rPr>
          <w:rFonts w:ascii="Times New Roman" w:hAnsi="Times New Roman" w:cs="Times New Roman"/>
          <w:sz w:val="24"/>
          <w:szCs w:val="24"/>
          <w:shd w:val="clear" w:color="auto" w:fill="FFFFFF"/>
        </w:rPr>
        <w:t>(16), p.8876.</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Faccia</w:t>
      </w:r>
      <w:proofErr w:type="spellEnd"/>
      <w:r w:rsidRPr="00E074B2">
        <w:rPr>
          <w:rFonts w:ascii="Times New Roman" w:hAnsi="Times New Roman" w:cs="Times New Roman"/>
          <w:sz w:val="24"/>
          <w:szCs w:val="24"/>
          <w:shd w:val="clear" w:color="auto" w:fill="FFFFFF"/>
        </w:rPr>
        <w:t xml:space="preserve">, A., </w:t>
      </w:r>
      <w:proofErr w:type="spellStart"/>
      <w:r w:rsidRPr="00E074B2">
        <w:rPr>
          <w:rFonts w:ascii="Times New Roman" w:hAnsi="Times New Roman" w:cs="Times New Roman"/>
          <w:sz w:val="24"/>
          <w:szCs w:val="24"/>
          <w:shd w:val="clear" w:color="auto" w:fill="FFFFFF"/>
        </w:rPr>
        <w:t>Manni</w:t>
      </w:r>
      <w:proofErr w:type="spellEnd"/>
      <w:r w:rsidRPr="00E074B2">
        <w:rPr>
          <w:rFonts w:ascii="Times New Roman" w:hAnsi="Times New Roman" w:cs="Times New Roman"/>
          <w:sz w:val="24"/>
          <w:szCs w:val="24"/>
          <w:shd w:val="clear" w:color="auto" w:fill="FFFFFF"/>
        </w:rPr>
        <w:t xml:space="preserve">, F. and </w:t>
      </w:r>
      <w:proofErr w:type="spellStart"/>
      <w:r w:rsidRPr="00E074B2">
        <w:rPr>
          <w:rFonts w:ascii="Times New Roman" w:hAnsi="Times New Roman" w:cs="Times New Roman"/>
          <w:sz w:val="24"/>
          <w:szCs w:val="24"/>
          <w:shd w:val="clear" w:color="auto" w:fill="FFFFFF"/>
        </w:rPr>
        <w:t>Capitanio</w:t>
      </w:r>
      <w:proofErr w:type="spellEnd"/>
      <w:r w:rsidRPr="00E074B2">
        <w:rPr>
          <w:rFonts w:ascii="Times New Roman" w:hAnsi="Times New Roman" w:cs="Times New Roman"/>
          <w:sz w:val="24"/>
          <w:szCs w:val="24"/>
          <w:shd w:val="clear" w:color="auto" w:fill="FFFFFF"/>
        </w:rPr>
        <w:t>, F., 2021. Mandatory ESG Reporting and XBRL Taxonomies Combination: ESG Ratings and Income Statement, a Sustainable Value-Added Disclosure. Sustainability 2021, 13, 8876.</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Felber</w:t>
      </w:r>
      <w:proofErr w:type="spellEnd"/>
      <w:r w:rsidRPr="00E074B2">
        <w:rPr>
          <w:rFonts w:ascii="Times New Roman" w:hAnsi="Times New Roman" w:cs="Times New Roman"/>
          <w:sz w:val="24"/>
          <w:szCs w:val="24"/>
          <w:shd w:val="clear" w:color="auto" w:fill="FFFFFF"/>
        </w:rPr>
        <w:t xml:space="preserve">, C., Campos, V. and </w:t>
      </w:r>
      <w:proofErr w:type="spellStart"/>
      <w:r w:rsidRPr="00E074B2">
        <w:rPr>
          <w:rFonts w:ascii="Times New Roman" w:hAnsi="Times New Roman" w:cs="Times New Roman"/>
          <w:sz w:val="24"/>
          <w:szCs w:val="24"/>
          <w:shd w:val="clear" w:color="auto" w:fill="FFFFFF"/>
        </w:rPr>
        <w:t>Sanchis</w:t>
      </w:r>
      <w:proofErr w:type="spellEnd"/>
      <w:r w:rsidRPr="00E074B2">
        <w:rPr>
          <w:rFonts w:ascii="Times New Roman" w:hAnsi="Times New Roman" w:cs="Times New Roman"/>
          <w:sz w:val="24"/>
          <w:szCs w:val="24"/>
          <w:shd w:val="clear" w:color="auto" w:fill="FFFFFF"/>
        </w:rPr>
        <w:t>, J.R., 2019. The common good balance sheet, an adequate tool to capture non-financials?. </w:t>
      </w:r>
      <w:r w:rsidRPr="00E074B2">
        <w:rPr>
          <w:rFonts w:ascii="Times New Roman" w:hAnsi="Times New Roman" w:cs="Times New Roman"/>
          <w:i/>
          <w:iCs/>
          <w:sz w:val="24"/>
          <w:szCs w:val="24"/>
          <w:shd w:val="clear" w:color="auto" w:fill="FFFFFF"/>
        </w:rPr>
        <w:t>Sustainability</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11</w:t>
      </w:r>
      <w:r w:rsidRPr="00E074B2">
        <w:rPr>
          <w:rFonts w:ascii="Times New Roman" w:hAnsi="Times New Roman" w:cs="Times New Roman"/>
          <w:sz w:val="24"/>
          <w:szCs w:val="24"/>
          <w:shd w:val="clear" w:color="auto" w:fill="FFFFFF"/>
        </w:rPr>
        <w:t>(14), p.3791.</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r w:rsidRPr="00E074B2">
        <w:rPr>
          <w:rFonts w:ascii="Times New Roman" w:hAnsi="Times New Roman" w:cs="Times New Roman"/>
          <w:sz w:val="24"/>
          <w:szCs w:val="24"/>
          <w:shd w:val="clear" w:color="auto" w:fill="FFFFFF"/>
        </w:rPr>
        <w:t xml:space="preserve">Fleckenstein, M. and </w:t>
      </w:r>
      <w:proofErr w:type="spellStart"/>
      <w:r w:rsidRPr="00E074B2">
        <w:rPr>
          <w:rFonts w:ascii="Times New Roman" w:hAnsi="Times New Roman" w:cs="Times New Roman"/>
          <w:sz w:val="24"/>
          <w:szCs w:val="24"/>
          <w:shd w:val="clear" w:color="auto" w:fill="FFFFFF"/>
        </w:rPr>
        <w:t>Longstaff</w:t>
      </w:r>
      <w:proofErr w:type="spellEnd"/>
      <w:r w:rsidRPr="00E074B2">
        <w:rPr>
          <w:rFonts w:ascii="Times New Roman" w:hAnsi="Times New Roman" w:cs="Times New Roman"/>
          <w:sz w:val="24"/>
          <w:szCs w:val="24"/>
          <w:shd w:val="clear" w:color="auto" w:fill="FFFFFF"/>
        </w:rPr>
        <w:t>, F.A., 2020. Renting balance sheet space: Intermediary balance sheet rental costs and the valuation of derivatives. </w:t>
      </w:r>
      <w:r w:rsidRPr="00E074B2">
        <w:rPr>
          <w:rFonts w:ascii="Times New Roman" w:hAnsi="Times New Roman" w:cs="Times New Roman"/>
          <w:i/>
          <w:iCs/>
          <w:sz w:val="24"/>
          <w:szCs w:val="24"/>
          <w:shd w:val="clear" w:color="auto" w:fill="FFFFFF"/>
        </w:rPr>
        <w:t>The Review of Financial Studies</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33</w:t>
      </w:r>
      <w:r w:rsidRPr="00E074B2">
        <w:rPr>
          <w:rFonts w:ascii="Times New Roman" w:hAnsi="Times New Roman" w:cs="Times New Roman"/>
          <w:sz w:val="24"/>
          <w:szCs w:val="24"/>
          <w:shd w:val="clear" w:color="auto" w:fill="FFFFFF"/>
        </w:rPr>
        <w:t>(11), pp.5051-5091.</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Gurskaya</w:t>
      </w:r>
      <w:proofErr w:type="spellEnd"/>
      <w:r w:rsidRPr="00E074B2">
        <w:rPr>
          <w:rFonts w:ascii="Times New Roman" w:hAnsi="Times New Roman" w:cs="Times New Roman"/>
          <w:sz w:val="24"/>
          <w:szCs w:val="24"/>
          <w:shd w:val="clear" w:color="auto" w:fill="FFFFFF"/>
        </w:rPr>
        <w:t xml:space="preserve">, M., </w:t>
      </w:r>
      <w:proofErr w:type="spellStart"/>
      <w:r w:rsidRPr="00E074B2">
        <w:rPr>
          <w:rFonts w:ascii="Times New Roman" w:hAnsi="Times New Roman" w:cs="Times New Roman"/>
          <w:sz w:val="24"/>
          <w:szCs w:val="24"/>
          <w:shd w:val="clear" w:color="auto" w:fill="FFFFFF"/>
        </w:rPr>
        <w:t>Kuter</w:t>
      </w:r>
      <w:proofErr w:type="spellEnd"/>
      <w:r w:rsidRPr="00E074B2">
        <w:rPr>
          <w:rFonts w:ascii="Times New Roman" w:hAnsi="Times New Roman" w:cs="Times New Roman"/>
          <w:sz w:val="24"/>
          <w:szCs w:val="24"/>
          <w:shd w:val="clear" w:color="auto" w:fill="FFFFFF"/>
        </w:rPr>
        <w:t xml:space="preserve">, M. and </w:t>
      </w:r>
      <w:proofErr w:type="spellStart"/>
      <w:r w:rsidRPr="00E074B2">
        <w:rPr>
          <w:rFonts w:ascii="Times New Roman" w:hAnsi="Times New Roman" w:cs="Times New Roman"/>
          <w:sz w:val="24"/>
          <w:szCs w:val="24"/>
          <w:shd w:val="clear" w:color="auto" w:fill="FFFFFF"/>
        </w:rPr>
        <w:t>Bagdasaryan</w:t>
      </w:r>
      <w:proofErr w:type="spellEnd"/>
      <w:r w:rsidRPr="00E074B2">
        <w:rPr>
          <w:rFonts w:ascii="Times New Roman" w:hAnsi="Times New Roman" w:cs="Times New Roman"/>
          <w:sz w:val="24"/>
          <w:szCs w:val="24"/>
          <w:shd w:val="clear" w:color="auto" w:fill="FFFFFF"/>
        </w:rPr>
        <w:t>, R., 2019, May. The structure of the trial balance. In </w:t>
      </w:r>
      <w:r w:rsidRPr="00E074B2">
        <w:rPr>
          <w:rFonts w:ascii="Times New Roman" w:hAnsi="Times New Roman" w:cs="Times New Roman"/>
          <w:i/>
          <w:iCs/>
          <w:sz w:val="24"/>
          <w:szCs w:val="24"/>
          <w:shd w:val="clear" w:color="auto" w:fill="FFFFFF"/>
        </w:rPr>
        <w:t>International Conference on Integrated Science</w:t>
      </w:r>
      <w:r w:rsidRPr="00E074B2">
        <w:rPr>
          <w:rFonts w:ascii="Times New Roman" w:hAnsi="Times New Roman" w:cs="Times New Roman"/>
          <w:sz w:val="24"/>
          <w:szCs w:val="24"/>
          <w:shd w:val="clear" w:color="auto" w:fill="FFFFFF"/>
        </w:rPr>
        <w:t xml:space="preserve"> (pp. 103-116). </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Handelzalts</w:t>
      </w:r>
      <w:proofErr w:type="spellEnd"/>
      <w:r w:rsidRPr="00E074B2">
        <w:rPr>
          <w:rFonts w:ascii="Times New Roman" w:hAnsi="Times New Roman" w:cs="Times New Roman"/>
          <w:sz w:val="24"/>
          <w:szCs w:val="24"/>
          <w:shd w:val="clear" w:color="auto" w:fill="FFFFFF"/>
        </w:rPr>
        <w:t xml:space="preserve">, S., Kenner-Furman, M., </w:t>
      </w:r>
      <w:proofErr w:type="spellStart"/>
      <w:r w:rsidRPr="00E074B2">
        <w:rPr>
          <w:rFonts w:ascii="Times New Roman" w:hAnsi="Times New Roman" w:cs="Times New Roman"/>
          <w:sz w:val="24"/>
          <w:szCs w:val="24"/>
          <w:shd w:val="clear" w:color="auto" w:fill="FFFFFF"/>
        </w:rPr>
        <w:t>Gray</w:t>
      </w:r>
      <w:proofErr w:type="spellEnd"/>
      <w:r w:rsidRPr="00E074B2">
        <w:rPr>
          <w:rFonts w:ascii="Times New Roman" w:hAnsi="Times New Roman" w:cs="Times New Roman"/>
          <w:sz w:val="24"/>
          <w:szCs w:val="24"/>
          <w:shd w:val="clear" w:color="auto" w:fill="FFFFFF"/>
        </w:rPr>
        <w:t xml:space="preserve">, G., </w:t>
      </w:r>
      <w:proofErr w:type="spellStart"/>
      <w:r w:rsidRPr="00E074B2">
        <w:rPr>
          <w:rFonts w:ascii="Times New Roman" w:hAnsi="Times New Roman" w:cs="Times New Roman"/>
          <w:sz w:val="24"/>
          <w:szCs w:val="24"/>
          <w:shd w:val="clear" w:color="auto" w:fill="FFFFFF"/>
        </w:rPr>
        <w:t>Soroker</w:t>
      </w:r>
      <w:proofErr w:type="spellEnd"/>
      <w:r w:rsidRPr="00E074B2">
        <w:rPr>
          <w:rFonts w:ascii="Times New Roman" w:hAnsi="Times New Roman" w:cs="Times New Roman"/>
          <w:sz w:val="24"/>
          <w:szCs w:val="24"/>
          <w:shd w:val="clear" w:color="auto" w:fill="FFFFFF"/>
        </w:rPr>
        <w:t xml:space="preserve">, N., </w:t>
      </w:r>
      <w:proofErr w:type="spellStart"/>
      <w:r w:rsidRPr="00E074B2">
        <w:rPr>
          <w:rFonts w:ascii="Times New Roman" w:hAnsi="Times New Roman" w:cs="Times New Roman"/>
          <w:sz w:val="24"/>
          <w:szCs w:val="24"/>
          <w:shd w:val="clear" w:color="auto" w:fill="FFFFFF"/>
        </w:rPr>
        <w:t>Shani</w:t>
      </w:r>
      <w:proofErr w:type="spellEnd"/>
      <w:r w:rsidRPr="00E074B2">
        <w:rPr>
          <w:rFonts w:ascii="Times New Roman" w:hAnsi="Times New Roman" w:cs="Times New Roman"/>
          <w:sz w:val="24"/>
          <w:szCs w:val="24"/>
          <w:shd w:val="clear" w:color="auto" w:fill="FFFFFF"/>
        </w:rPr>
        <w:t xml:space="preserve">, G. and Melzer, I., 2019. Effects of perturbation-based balance training in </w:t>
      </w:r>
      <w:proofErr w:type="spellStart"/>
      <w:r w:rsidRPr="00E074B2">
        <w:rPr>
          <w:rFonts w:ascii="Times New Roman" w:hAnsi="Times New Roman" w:cs="Times New Roman"/>
          <w:sz w:val="24"/>
          <w:szCs w:val="24"/>
          <w:shd w:val="clear" w:color="auto" w:fill="FFFFFF"/>
        </w:rPr>
        <w:t>subacute</w:t>
      </w:r>
      <w:proofErr w:type="spellEnd"/>
      <w:r w:rsidRPr="00E074B2">
        <w:rPr>
          <w:rFonts w:ascii="Times New Roman" w:hAnsi="Times New Roman" w:cs="Times New Roman"/>
          <w:sz w:val="24"/>
          <w:szCs w:val="24"/>
          <w:shd w:val="clear" w:color="auto" w:fill="FFFFFF"/>
        </w:rPr>
        <w:t xml:space="preserve"> persons with stroke: a randomized controlled trial. </w:t>
      </w:r>
      <w:proofErr w:type="spellStart"/>
      <w:r w:rsidRPr="00E074B2">
        <w:rPr>
          <w:rFonts w:ascii="Times New Roman" w:hAnsi="Times New Roman" w:cs="Times New Roman"/>
          <w:i/>
          <w:iCs/>
          <w:sz w:val="24"/>
          <w:szCs w:val="24"/>
          <w:shd w:val="clear" w:color="auto" w:fill="FFFFFF"/>
        </w:rPr>
        <w:t>Neurorehabilitation</w:t>
      </w:r>
      <w:proofErr w:type="spellEnd"/>
      <w:r w:rsidRPr="00E074B2">
        <w:rPr>
          <w:rFonts w:ascii="Times New Roman" w:hAnsi="Times New Roman" w:cs="Times New Roman"/>
          <w:i/>
          <w:iCs/>
          <w:sz w:val="24"/>
          <w:szCs w:val="24"/>
          <w:shd w:val="clear" w:color="auto" w:fill="FFFFFF"/>
        </w:rPr>
        <w:t xml:space="preserve"> and neural repair</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33</w:t>
      </w:r>
      <w:r w:rsidRPr="00E074B2">
        <w:rPr>
          <w:rFonts w:ascii="Times New Roman" w:hAnsi="Times New Roman" w:cs="Times New Roman"/>
          <w:sz w:val="24"/>
          <w:szCs w:val="24"/>
          <w:shd w:val="clear" w:color="auto" w:fill="FFFFFF"/>
        </w:rPr>
        <w:t>(3), pp.213-224.</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Javed</w:t>
      </w:r>
      <w:proofErr w:type="spellEnd"/>
      <w:r w:rsidRPr="00E074B2">
        <w:rPr>
          <w:rFonts w:ascii="Times New Roman" w:hAnsi="Times New Roman" w:cs="Times New Roman"/>
          <w:sz w:val="24"/>
          <w:szCs w:val="24"/>
          <w:shd w:val="clear" w:color="auto" w:fill="FFFFFF"/>
        </w:rPr>
        <w:t xml:space="preserve">, M. and </w:t>
      </w:r>
      <w:proofErr w:type="spellStart"/>
      <w:r w:rsidRPr="00E074B2">
        <w:rPr>
          <w:rFonts w:ascii="Times New Roman" w:hAnsi="Times New Roman" w:cs="Times New Roman"/>
          <w:sz w:val="24"/>
          <w:szCs w:val="24"/>
          <w:shd w:val="clear" w:color="auto" w:fill="FFFFFF"/>
        </w:rPr>
        <w:t>Zhuquan</w:t>
      </w:r>
      <w:proofErr w:type="spellEnd"/>
      <w:r w:rsidRPr="00E074B2">
        <w:rPr>
          <w:rFonts w:ascii="Times New Roman" w:hAnsi="Times New Roman" w:cs="Times New Roman"/>
          <w:sz w:val="24"/>
          <w:szCs w:val="24"/>
          <w:shd w:val="clear" w:color="auto" w:fill="FFFFFF"/>
        </w:rPr>
        <w:t>, W., 2018. Analysis of accounting reforms in the public sector of Pakistan and adoption of cash basis IPSAS. </w:t>
      </w:r>
      <w:r w:rsidRPr="00E074B2">
        <w:rPr>
          <w:rFonts w:ascii="Times New Roman" w:hAnsi="Times New Roman" w:cs="Times New Roman"/>
          <w:i/>
          <w:iCs/>
          <w:sz w:val="24"/>
          <w:szCs w:val="24"/>
          <w:shd w:val="clear" w:color="auto" w:fill="FFFFFF"/>
        </w:rPr>
        <w:t>Universal Journal of Accounting and Finance</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6</w:t>
      </w:r>
      <w:r w:rsidRPr="00E074B2">
        <w:rPr>
          <w:rFonts w:ascii="Times New Roman" w:hAnsi="Times New Roman" w:cs="Times New Roman"/>
          <w:sz w:val="24"/>
          <w:szCs w:val="24"/>
          <w:shd w:val="clear" w:color="auto" w:fill="FFFFFF"/>
        </w:rPr>
        <w:t>(2), pp.47-53.</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Kalbuana</w:t>
      </w:r>
      <w:proofErr w:type="spellEnd"/>
      <w:r w:rsidRPr="00E074B2">
        <w:rPr>
          <w:rFonts w:ascii="Times New Roman" w:hAnsi="Times New Roman" w:cs="Times New Roman"/>
          <w:sz w:val="24"/>
          <w:szCs w:val="24"/>
          <w:shd w:val="clear" w:color="auto" w:fill="FFFFFF"/>
        </w:rPr>
        <w:t xml:space="preserve">, N., </w:t>
      </w:r>
      <w:proofErr w:type="spellStart"/>
      <w:r w:rsidRPr="00E074B2">
        <w:rPr>
          <w:rFonts w:ascii="Times New Roman" w:hAnsi="Times New Roman" w:cs="Times New Roman"/>
          <w:sz w:val="24"/>
          <w:szCs w:val="24"/>
          <w:shd w:val="clear" w:color="auto" w:fill="FFFFFF"/>
        </w:rPr>
        <w:t>Suryati</w:t>
      </w:r>
      <w:proofErr w:type="spellEnd"/>
      <w:r w:rsidRPr="00E074B2">
        <w:rPr>
          <w:rFonts w:ascii="Times New Roman" w:hAnsi="Times New Roman" w:cs="Times New Roman"/>
          <w:sz w:val="24"/>
          <w:szCs w:val="24"/>
          <w:shd w:val="clear" w:color="auto" w:fill="FFFFFF"/>
        </w:rPr>
        <w:t xml:space="preserve">, A., </w:t>
      </w:r>
      <w:proofErr w:type="spellStart"/>
      <w:r w:rsidRPr="00E074B2">
        <w:rPr>
          <w:rFonts w:ascii="Times New Roman" w:hAnsi="Times New Roman" w:cs="Times New Roman"/>
          <w:sz w:val="24"/>
          <w:szCs w:val="24"/>
          <w:shd w:val="clear" w:color="auto" w:fill="FFFFFF"/>
        </w:rPr>
        <w:t>Rusdiyanto</w:t>
      </w:r>
      <w:proofErr w:type="spellEnd"/>
      <w:r w:rsidRPr="00E074B2">
        <w:rPr>
          <w:rFonts w:ascii="Times New Roman" w:hAnsi="Times New Roman" w:cs="Times New Roman"/>
          <w:sz w:val="24"/>
          <w:szCs w:val="24"/>
          <w:shd w:val="clear" w:color="auto" w:fill="FFFFFF"/>
        </w:rPr>
        <w:t xml:space="preserve">, R., </w:t>
      </w:r>
      <w:proofErr w:type="spellStart"/>
      <w:r w:rsidRPr="00E074B2">
        <w:rPr>
          <w:rFonts w:ascii="Times New Roman" w:hAnsi="Times New Roman" w:cs="Times New Roman"/>
          <w:sz w:val="24"/>
          <w:szCs w:val="24"/>
          <w:shd w:val="clear" w:color="auto" w:fill="FFFFFF"/>
        </w:rPr>
        <w:t>Azwar</w:t>
      </w:r>
      <w:proofErr w:type="spellEnd"/>
      <w:r w:rsidRPr="00E074B2">
        <w:rPr>
          <w:rFonts w:ascii="Times New Roman" w:hAnsi="Times New Roman" w:cs="Times New Roman"/>
          <w:sz w:val="24"/>
          <w:szCs w:val="24"/>
          <w:shd w:val="clear" w:color="auto" w:fill="FFFFFF"/>
        </w:rPr>
        <w:t xml:space="preserve">, A., Rudy, R. and </w:t>
      </w:r>
      <w:proofErr w:type="spellStart"/>
      <w:r w:rsidRPr="00E074B2">
        <w:rPr>
          <w:rFonts w:ascii="Times New Roman" w:hAnsi="Times New Roman" w:cs="Times New Roman"/>
          <w:sz w:val="24"/>
          <w:szCs w:val="24"/>
          <w:shd w:val="clear" w:color="auto" w:fill="FFFFFF"/>
        </w:rPr>
        <w:t>Hidayat</w:t>
      </w:r>
      <w:proofErr w:type="spellEnd"/>
      <w:r w:rsidRPr="00E074B2">
        <w:rPr>
          <w:rFonts w:ascii="Times New Roman" w:hAnsi="Times New Roman" w:cs="Times New Roman"/>
          <w:sz w:val="24"/>
          <w:szCs w:val="24"/>
          <w:shd w:val="clear" w:color="auto" w:fill="FFFFFF"/>
        </w:rPr>
        <w:t>, W., 2021. Interpretation of sharia accounting practices in Indonesia. </w:t>
      </w:r>
      <w:r w:rsidRPr="00E074B2">
        <w:rPr>
          <w:rFonts w:ascii="Times New Roman" w:hAnsi="Times New Roman" w:cs="Times New Roman"/>
          <w:i/>
          <w:iCs/>
          <w:sz w:val="24"/>
          <w:szCs w:val="24"/>
          <w:shd w:val="clear" w:color="auto" w:fill="FFFFFF"/>
        </w:rPr>
        <w:t>Journal of Legal, Ethical and Regulatory Issues</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24</w:t>
      </w:r>
      <w:r w:rsidRPr="00E074B2">
        <w:rPr>
          <w:rFonts w:ascii="Times New Roman" w:hAnsi="Times New Roman" w:cs="Times New Roman"/>
          <w:sz w:val="24"/>
          <w:szCs w:val="24"/>
          <w:shd w:val="clear" w:color="auto" w:fill="FFFFFF"/>
        </w:rPr>
        <w:t>(1), pp.1-12.</w:t>
      </w:r>
    </w:p>
    <w:p w:rsidR="00A3640D" w:rsidRPr="00E074B2" w:rsidRDefault="00A3640D" w:rsidP="00E074B2">
      <w:pPr>
        <w:spacing w:line="360" w:lineRule="auto"/>
        <w:jc w:val="both"/>
        <w:rPr>
          <w:rFonts w:ascii="Times New Roman" w:hAnsi="Times New Roman" w:cs="Times New Roman"/>
          <w:sz w:val="24"/>
          <w:szCs w:val="24"/>
          <w:shd w:val="clear" w:color="auto" w:fill="FFFFFF"/>
        </w:rPr>
      </w:pPr>
      <w:proofErr w:type="spellStart"/>
      <w:r w:rsidRPr="00E074B2">
        <w:rPr>
          <w:rFonts w:ascii="Times New Roman" w:hAnsi="Times New Roman" w:cs="Times New Roman"/>
          <w:sz w:val="24"/>
          <w:szCs w:val="24"/>
          <w:shd w:val="clear" w:color="auto" w:fill="FFFFFF"/>
        </w:rPr>
        <w:t>Soboleva</w:t>
      </w:r>
      <w:proofErr w:type="spellEnd"/>
      <w:r w:rsidRPr="00E074B2">
        <w:rPr>
          <w:rFonts w:ascii="Times New Roman" w:hAnsi="Times New Roman" w:cs="Times New Roman"/>
          <w:sz w:val="24"/>
          <w:szCs w:val="24"/>
          <w:shd w:val="clear" w:color="auto" w:fill="FFFFFF"/>
        </w:rPr>
        <w:t xml:space="preserve">, Y.P., </w:t>
      </w:r>
      <w:proofErr w:type="spellStart"/>
      <w:r w:rsidRPr="00E074B2">
        <w:rPr>
          <w:rFonts w:ascii="Times New Roman" w:hAnsi="Times New Roman" w:cs="Times New Roman"/>
          <w:sz w:val="24"/>
          <w:szCs w:val="24"/>
          <w:shd w:val="clear" w:color="auto" w:fill="FFFFFF"/>
        </w:rPr>
        <w:t>Matveev</w:t>
      </w:r>
      <w:proofErr w:type="spellEnd"/>
      <w:r w:rsidRPr="00E074B2">
        <w:rPr>
          <w:rFonts w:ascii="Times New Roman" w:hAnsi="Times New Roman" w:cs="Times New Roman"/>
          <w:sz w:val="24"/>
          <w:szCs w:val="24"/>
          <w:shd w:val="clear" w:color="auto" w:fill="FFFFFF"/>
        </w:rPr>
        <w:t xml:space="preserve">, V.V., </w:t>
      </w:r>
      <w:proofErr w:type="spellStart"/>
      <w:r w:rsidRPr="00E074B2">
        <w:rPr>
          <w:rFonts w:ascii="Times New Roman" w:hAnsi="Times New Roman" w:cs="Times New Roman"/>
          <w:sz w:val="24"/>
          <w:szCs w:val="24"/>
          <w:shd w:val="clear" w:color="auto" w:fill="FFFFFF"/>
        </w:rPr>
        <w:t>Ilminskaya</w:t>
      </w:r>
      <w:proofErr w:type="spellEnd"/>
      <w:r w:rsidRPr="00E074B2">
        <w:rPr>
          <w:rFonts w:ascii="Times New Roman" w:hAnsi="Times New Roman" w:cs="Times New Roman"/>
          <w:sz w:val="24"/>
          <w:szCs w:val="24"/>
          <w:shd w:val="clear" w:color="auto" w:fill="FFFFFF"/>
        </w:rPr>
        <w:t xml:space="preserve">, S.A., </w:t>
      </w:r>
      <w:proofErr w:type="spellStart"/>
      <w:r w:rsidRPr="00E074B2">
        <w:rPr>
          <w:rFonts w:ascii="Times New Roman" w:hAnsi="Times New Roman" w:cs="Times New Roman"/>
          <w:sz w:val="24"/>
          <w:szCs w:val="24"/>
          <w:shd w:val="clear" w:color="auto" w:fill="FFFFFF"/>
        </w:rPr>
        <w:t>Efimenko</w:t>
      </w:r>
      <w:proofErr w:type="spellEnd"/>
      <w:r w:rsidRPr="00E074B2">
        <w:rPr>
          <w:rFonts w:ascii="Times New Roman" w:hAnsi="Times New Roman" w:cs="Times New Roman"/>
          <w:sz w:val="24"/>
          <w:szCs w:val="24"/>
          <w:shd w:val="clear" w:color="auto" w:fill="FFFFFF"/>
        </w:rPr>
        <w:t xml:space="preserve">, I.S., </w:t>
      </w:r>
      <w:proofErr w:type="spellStart"/>
      <w:r w:rsidRPr="00E074B2">
        <w:rPr>
          <w:rFonts w:ascii="Times New Roman" w:hAnsi="Times New Roman" w:cs="Times New Roman"/>
          <w:sz w:val="24"/>
          <w:szCs w:val="24"/>
          <w:shd w:val="clear" w:color="auto" w:fill="FFFFFF"/>
        </w:rPr>
        <w:t>Rezvyakova</w:t>
      </w:r>
      <w:proofErr w:type="spellEnd"/>
      <w:r w:rsidRPr="00E074B2">
        <w:rPr>
          <w:rFonts w:ascii="Times New Roman" w:hAnsi="Times New Roman" w:cs="Times New Roman"/>
          <w:sz w:val="24"/>
          <w:szCs w:val="24"/>
          <w:shd w:val="clear" w:color="auto" w:fill="FFFFFF"/>
        </w:rPr>
        <w:t>, I.V. and Mazur, L.V., 2018. Monitoring of businesses operations with cash flow analysis. </w:t>
      </w:r>
      <w:r w:rsidRPr="00E074B2">
        <w:rPr>
          <w:rFonts w:ascii="Times New Roman" w:hAnsi="Times New Roman" w:cs="Times New Roman"/>
          <w:i/>
          <w:iCs/>
          <w:sz w:val="24"/>
          <w:szCs w:val="24"/>
          <w:shd w:val="clear" w:color="auto" w:fill="FFFFFF"/>
        </w:rPr>
        <w:t>International Journal of Civil Engineering and Technology</w:t>
      </w:r>
      <w:r w:rsidRPr="00E074B2">
        <w:rPr>
          <w:rFonts w:ascii="Times New Roman" w:hAnsi="Times New Roman" w:cs="Times New Roman"/>
          <w:sz w:val="24"/>
          <w:szCs w:val="24"/>
          <w:shd w:val="clear" w:color="auto" w:fill="FFFFFF"/>
        </w:rPr>
        <w:t>, </w:t>
      </w:r>
      <w:r w:rsidRPr="00E074B2">
        <w:rPr>
          <w:rFonts w:ascii="Times New Roman" w:hAnsi="Times New Roman" w:cs="Times New Roman"/>
          <w:i/>
          <w:iCs/>
          <w:sz w:val="24"/>
          <w:szCs w:val="24"/>
          <w:shd w:val="clear" w:color="auto" w:fill="FFFFFF"/>
        </w:rPr>
        <w:t>9</w:t>
      </w:r>
      <w:r w:rsidRPr="00E074B2">
        <w:rPr>
          <w:rFonts w:ascii="Times New Roman" w:hAnsi="Times New Roman" w:cs="Times New Roman"/>
          <w:sz w:val="24"/>
          <w:szCs w:val="24"/>
          <w:shd w:val="clear" w:color="auto" w:fill="FFFFFF"/>
        </w:rPr>
        <w:t>(11), p.2034.</w:t>
      </w:r>
    </w:p>
    <w:p w:rsidR="009B3A5B" w:rsidRPr="00E074B2" w:rsidRDefault="009B3A5B" w:rsidP="00E074B2">
      <w:pPr>
        <w:spacing w:line="360" w:lineRule="auto"/>
        <w:rPr>
          <w:rFonts w:ascii="Times New Roman" w:hAnsi="Times New Roman" w:cs="Times New Roman"/>
          <w:highlight w:val="white"/>
        </w:rPr>
      </w:pPr>
      <w:r w:rsidRPr="00E074B2">
        <w:rPr>
          <w:rFonts w:ascii="Times New Roman" w:hAnsi="Times New Roman" w:cs="Times New Roman"/>
          <w:highlight w:val="white"/>
        </w:rPr>
        <w:br w:type="page"/>
      </w:r>
    </w:p>
    <w:p w:rsidR="00A3640D" w:rsidRPr="00E074B2" w:rsidRDefault="009B3A5B" w:rsidP="00E074B2">
      <w:pPr>
        <w:pStyle w:val="Heading1"/>
      </w:pPr>
      <w:bookmarkStart w:id="13" w:name="_Toc97133615"/>
      <w:r w:rsidRPr="00E074B2">
        <w:t>Appendices</w:t>
      </w:r>
      <w:bookmarkEnd w:id="13"/>
      <w:r w:rsidRPr="00E074B2">
        <w:t xml:space="preserve"> </w:t>
      </w:r>
    </w:p>
    <w:p w:rsidR="009B3A5B" w:rsidRPr="00E074B2" w:rsidRDefault="009B3A5B" w:rsidP="00E074B2">
      <w:pPr>
        <w:pStyle w:val="Heading2"/>
        <w:spacing w:line="360" w:lineRule="auto"/>
      </w:pPr>
      <w:bookmarkStart w:id="14" w:name="_Toc97133616"/>
      <w:r w:rsidRPr="00E074B2">
        <w:rPr>
          <w:highlight w:val="white"/>
        </w:rPr>
        <w:t>Appendi</w:t>
      </w:r>
      <w:r w:rsidRPr="00E074B2">
        <w:t>x 1: Trial balance</w:t>
      </w:r>
      <w:bookmarkEnd w:id="14"/>
    </w:p>
    <w:tbl>
      <w:tblPr>
        <w:tblW w:w="75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60"/>
        <w:gridCol w:w="1120"/>
        <w:gridCol w:w="1100"/>
      </w:tblGrid>
      <w:tr w:rsidR="002A4E31" w:rsidRPr="002A4E31" w:rsidTr="002A4E31">
        <w:trPr>
          <w:trHeight w:val="312"/>
          <w:jc w:val="center"/>
        </w:trPr>
        <w:tc>
          <w:tcPr>
            <w:tcW w:w="536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Particulars</w:t>
            </w:r>
          </w:p>
        </w:tc>
        <w:tc>
          <w:tcPr>
            <w:tcW w:w="112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Dr. (£)</w:t>
            </w:r>
          </w:p>
        </w:tc>
        <w:tc>
          <w:tcPr>
            <w:tcW w:w="110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Cr. (£)</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Opening inventory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90000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 xml:space="preserve">Bank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2000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Provision for depreciation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25000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Heating and Lighting</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Legal expenses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7000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Rent and Rates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24780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Finance income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Expenses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16000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Postage and Stationery</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6000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Share Premium</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Retained Profits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50000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Travelling Expenses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Salaries and Wages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150000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Motor Running Expenses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8700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Reserve and surplus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Bad Debt</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Provision for bad debts</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Taxation</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12900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Closing inventory</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125000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Creditors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350000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Cost for </w:t>
            </w:r>
            <w:r w:rsidRPr="00E074B2">
              <w:rPr>
                <w:rFonts w:ascii="Times New Roman" w:eastAsia="Times New Roman" w:hAnsi="Times New Roman" w:cs="Times New Roman"/>
                <w:sz w:val="24"/>
                <w:szCs w:val="24"/>
                <w:lang w:val="en-US"/>
              </w:rPr>
              <w:t>machinery</w:t>
            </w:r>
            <w:r w:rsidRPr="002A4E31">
              <w:rPr>
                <w:rFonts w:ascii="Times New Roman" w:eastAsia="Times New Roman" w:hAnsi="Times New Roman" w:cs="Times New Roman"/>
                <w:sz w:val="24"/>
                <w:szCs w:val="24"/>
                <w:lang w:val="en-US"/>
              </w:rPr>
              <w:t xml:space="preserve">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120000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Debtors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400000</w:t>
            </w: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Share Premium</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536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By cash </w:t>
            </w:r>
          </w:p>
        </w:tc>
        <w:tc>
          <w:tcPr>
            <w:tcW w:w="112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c>
          <w:tcPr>
            <w:tcW w:w="11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1380</w:t>
            </w:r>
          </w:p>
        </w:tc>
      </w:tr>
      <w:tr w:rsidR="002A4E31" w:rsidRPr="002A4E31" w:rsidTr="002A4E31">
        <w:trPr>
          <w:trHeight w:val="312"/>
          <w:jc w:val="center"/>
        </w:trPr>
        <w:tc>
          <w:tcPr>
            <w:tcW w:w="536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Total</w:t>
            </w:r>
          </w:p>
        </w:tc>
        <w:tc>
          <w:tcPr>
            <w:tcW w:w="112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8,57,380</w:t>
            </w:r>
          </w:p>
        </w:tc>
        <w:tc>
          <w:tcPr>
            <w:tcW w:w="110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8,57,380</w:t>
            </w:r>
          </w:p>
        </w:tc>
      </w:tr>
    </w:tbl>
    <w:p w:rsidR="002A4E31" w:rsidRPr="00E074B2" w:rsidRDefault="002A4E31" w:rsidP="00E074B2">
      <w:pPr>
        <w:spacing w:line="360" w:lineRule="auto"/>
        <w:jc w:val="center"/>
        <w:rPr>
          <w:rFonts w:ascii="Times New Roman" w:hAnsi="Times New Roman" w:cs="Times New Roman"/>
          <w:sz w:val="24"/>
          <w:szCs w:val="24"/>
        </w:rPr>
      </w:pPr>
      <w:r w:rsidRPr="00E074B2">
        <w:rPr>
          <w:rFonts w:ascii="Times New Roman" w:hAnsi="Times New Roman" w:cs="Times New Roman"/>
          <w:sz w:val="24"/>
          <w:szCs w:val="24"/>
          <w:highlight w:val="white"/>
        </w:rPr>
        <w:t>(Source</w:t>
      </w:r>
      <w:r w:rsidRPr="00E074B2">
        <w:rPr>
          <w:rFonts w:ascii="Times New Roman" w:hAnsi="Times New Roman" w:cs="Times New Roman"/>
          <w:sz w:val="24"/>
          <w:szCs w:val="24"/>
        </w:rPr>
        <w:t>: MS Excel)</w:t>
      </w:r>
    </w:p>
    <w:p w:rsidR="009B3A5B" w:rsidRPr="00E074B2" w:rsidRDefault="009B3A5B" w:rsidP="00E074B2">
      <w:pPr>
        <w:spacing w:line="360" w:lineRule="auto"/>
        <w:jc w:val="center"/>
        <w:rPr>
          <w:rFonts w:ascii="Times New Roman" w:hAnsi="Times New Roman" w:cs="Times New Roman"/>
        </w:rPr>
      </w:pPr>
    </w:p>
    <w:p w:rsidR="009B3A5B" w:rsidRPr="00E074B2" w:rsidRDefault="009B3A5B" w:rsidP="00E074B2">
      <w:pPr>
        <w:spacing w:line="360" w:lineRule="auto"/>
        <w:rPr>
          <w:rFonts w:ascii="Times New Roman" w:eastAsia="Times New Roman" w:hAnsi="Times New Roman" w:cs="Times New Roman"/>
          <w:sz w:val="24"/>
          <w:szCs w:val="24"/>
          <w:highlight w:val="white"/>
        </w:rPr>
      </w:pPr>
      <w:r w:rsidRPr="00E074B2">
        <w:rPr>
          <w:rFonts w:ascii="Times New Roman" w:eastAsia="Times New Roman" w:hAnsi="Times New Roman" w:cs="Times New Roman"/>
          <w:sz w:val="24"/>
          <w:szCs w:val="24"/>
          <w:highlight w:val="white"/>
        </w:rPr>
        <w:br w:type="page"/>
      </w:r>
    </w:p>
    <w:p w:rsidR="009B3A5B" w:rsidRPr="00E074B2" w:rsidRDefault="009B3A5B" w:rsidP="00E074B2">
      <w:pPr>
        <w:pStyle w:val="Heading2"/>
        <w:spacing w:line="360" w:lineRule="auto"/>
      </w:pPr>
      <w:bookmarkStart w:id="15" w:name="_Toc97133617"/>
      <w:r w:rsidRPr="00E074B2">
        <w:rPr>
          <w:highlight w:val="white"/>
        </w:rPr>
        <w:t>Appendi</w:t>
      </w:r>
      <w:r w:rsidRPr="00E074B2">
        <w:t>x 2: Income statement</w:t>
      </w:r>
      <w:bookmarkEnd w:id="15"/>
    </w:p>
    <w:tbl>
      <w:tblPr>
        <w:tblW w:w="55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0"/>
        <w:gridCol w:w="1580"/>
      </w:tblGrid>
      <w:tr w:rsidR="002A4E31" w:rsidRPr="002A4E31" w:rsidTr="002A4E31">
        <w:trPr>
          <w:trHeight w:val="312"/>
          <w:jc w:val="center"/>
        </w:trPr>
        <w:tc>
          <w:tcPr>
            <w:tcW w:w="400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Particulars</w:t>
            </w:r>
          </w:p>
        </w:tc>
        <w:tc>
          <w:tcPr>
            <w:tcW w:w="158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Amount</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Finance Income</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Provision for Depreciation on building</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Provision for Depreciation on </w:t>
            </w:r>
            <w:r w:rsidRPr="00E074B2">
              <w:rPr>
                <w:rFonts w:ascii="Times New Roman" w:eastAsia="Times New Roman" w:hAnsi="Times New Roman" w:cs="Times New Roman"/>
                <w:sz w:val="24"/>
                <w:szCs w:val="24"/>
                <w:lang w:val="en-US"/>
              </w:rPr>
              <w:t>machinery</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25000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Long Term Loans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Retained Profits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Share Premium</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Sales </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900000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Reserve</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Provision</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Net income</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14,82,000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Finance expense</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16000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Opening Inventory</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90000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Legal expenses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7000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Heating and Lighting</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Rent and Rates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24780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Insurance cost </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17520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Postage and Stationery</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6000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Motor Running Expenses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8700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Salaries and Wages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150000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Bad Debt</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Purchases </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560000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Taxation</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12900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Debtors</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400000</w:t>
            </w:r>
          </w:p>
        </w:tc>
      </w:tr>
      <w:tr w:rsidR="002A4E31" w:rsidRPr="002A4E31" w:rsidTr="002A4E31">
        <w:trPr>
          <w:trHeight w:val="312"/>
          <w:jc w:val="center"/>
        </w:trPr>
        <w:tc>
          <w:tcPr>
            <w:tcW w:w="400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Total Expenses </w:t>
            </w:r>
          </w:p>
        </w:tc>
        <w:tc>
          <w:tcPr>
            <w:tcW w:w="15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13,06,900</w:t>
            </w:r>
          </w:p>
        </w:tc>
      </w:tr>
      <w:tr w:rsidR="002A4E31" w:rsidRPr="002A4E31" w:rsidTr="002A4E31">
        <w:trPr>
          <w:trHeight w:val="312"/>
          <w:jc w:val="center"/>
        </w:trPr>
        <w:tc>
          <w:tcPr>
            <w:tcW w:w="400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Profit</w:t>
            </w:r>
          </w:p>
        </w:tc>
        <w:tc>
          <w:tcPr>
            <w:tcW w:w="158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1,75,100</w:t>
            </w:r>
          </w:p>
        </w:tc>
      </w:tr>
    </w:tbl>
    <w:p w:rsidR="002A4E31" w:rsidRPr="00E074B2" w:rsidRDefault="002A4E31" w:rsidP="00E074B2">
      <w:pPr>
        <w:spacing w:line="360" w:lineRule="auto"/>
        <w:jc w:val="center"/>
        <w:rPr>
          <w:rFonts w:ascii="Times New Roman" w:hAnsi="Times New Roman" w:cs="Times New Roman"/>
          <w:sz w:val="24"/>
          <w:szCs w:val="24"/>
        </w:rPr>
      </w:pPr>
      <w:r w:rsidRPr="00E074B2">
        <w:rPr>
          <w:rFonts w:ascii="Times New Roman" w:hAnsi="Times New Roman" w:cs="Times New Roman"/>
          <w:sz w:val="24"/>
          <w:szCs w:val="24"/>
          <w:highlight w:val="white"/>
        </w:rPr>
        <w:t>(Source</w:t>
      </w:r>
      <w:r w:rsidRPr="00E074B2">
        <w:rPr>
          <w:rFonts w:ascii="Times New Roman" w:hAnsi="Times New Roman" w:cs="Times New Roman"/>
          <w:sz w:val="24"/>
          <w:szCs w:val="24"/>
        </w:rPr>
        <w:t>: MS Excel)</w:t>
      </w:r>
    </w:p>
    <w:p w:rsidR="009B3A5B" w:rsidRPr="00E074B2" w:rsidRDefault="009B3A5B" w:rsidP="00E074B2">
      <w:pPr>
        <w:spacing w:line="360" w:lineRule="auto"/>
        <w:jc w:val="center"/>
        <w:rPr>
          <w:rFonts w:ascii="Times New Roman" w:hAnsi="Times New Roman" w:cs="Times New Roman"/>
        </w:rPr>
      </w:pPr>
      <w:r w:rsidRPr="00E074B2">
        <w:rPr>
          <w:rFonts w:ascii="Times New Roman" w:hAnsi="Times New Roman" w:cs="Times New Roman"/>
        </w:rPr>
        <w:br w:type="page"/>
      </w:r>
    </w:p>
    <w:p w:rsidR="009B3A5B" w:rsidRPr="00E074B2" w:rsidRDefault="009B3A5B" w:rsidP="00E074B2">
      <w:pPr>
        <w:pStyle w:val="Heading2"/>
        <w:spacing w:line="360" w:lineRule="auto"/>
      </w:pPr>
      <w:bookmarkStart w:id="16" w:name="_Toc97133618"/>
      <w:r w:rsidRPr="00E074B2">
        <w:rPr>
          <w:highlight w:val="white"/>
        </w:rPr>
        <w:t>Appendi</w:t>
      </w:r>
      <w:r w:rsidRPr="00E074B2">
        <w:t>x 3: Balance</w:t>
      </w:r>
      <w:r w:rsidRPr="00E074B2">
        <w:rPr>
          <w:highlight w:val="white"/>
        </w:rPr>
        <w:t xml:space="preserve"> sheet</w:t>
      </w:r>
      <w:bookmarkEnd w:id="16"/>
    </w:p>
    <w:tbl>
      <w:tblPr>
        <w:tblW w:w="56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0"/>
        <w:gridCol w:w="1180"/>
      </w:tblGrid>
      <w:tr w:rsidR="002A4E31" w:rsidRPr="002A4E31" w:rsidTr="002A4E31">
        <w:trPr>
          <w:trHeight w:val="312"/>
          <w:jc w:val="center"/>
        </w:trPr>
        <w:tc>
          <w:tcPr>
            <w:tcW w:w="448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Particulars</w:t>
            </w:r>
          </w:p>
        </w:tc>
        <w:tc>
          <w:tcPr>
            <w:tcW w:w="1180" w:type="dxa"/>
            <w:shd w:val="clear" w:color="000000" w:fill="C5BE97"/>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Amount (£)</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Assets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Current assets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Finance Income</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Bank </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Opening Inventory</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90000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Travelling Expenses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Long Term Loans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200000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Rent and Rates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24780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Insurance</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17520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Bad Debt</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Revaluation Reserve</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Trade Receivables (debtors)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400000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Trade Payables (creditors)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350000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Total assets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11,97,300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Current liabilities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Share capital </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347900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Share Premium</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100000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Salaries and Wages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150000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Provision for bad debts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3000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Taxation</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12900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Purchase</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560000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sz w:val="24"/>
                <w:szCs w:val="24"/>
                <w:lang w:val="en-US"/>
              </w:rPr>
            </w:pPr>
            <w:r w:rsidRPr="002A4E31">
              <w:rPr>
                <w:rFonts w:ascii="Times New Roman" w:eastAsia="Times New Roman" w:hAnsi="Times New Roman" w:cs="Times New Roman"/>
                <w:sz w:val="24"/>
                <w:szCs w:val="24"/>
                <w:lang w:val="en-US"/>
              </w:rPr>
              <w:t xml:space="preserve">Cash </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lang w:val="en-US"/>
              </w:rPr>
            </w:pPr>
            <w:r w:rsidRPr="002A4E31">
              <w:rPr>
                <w:rFonts w:ascii="Times New Roman" w:eastAsia="Times New Roman" w:hAnsi="Times New Roman" w:cs="Times New Roman"/>
                <w:lang w:val="en-US"/>
              </w:rPr>
              <w:t>23,500</w:t>
            </w:r>
          </w:p>
        </w:tc>
      </w:tr>
      <w:tr w:rsidR="002A4E31" w:rsidRPr="002A4E31" w:rsidTr="002A4E31">
        <w:trPr>
          <w:trHeight w:val="312"/>
          <w:jc w:val="center"/>
        </w:trPr>
        <w:tc>
          <w:tcPr>
            <w:tcW w:w="44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Total liabilities</w:t>
            </w:r>
          </w:p>
        </w:tc>
        <w:tc>
          <w:tcPr>
            <w:tcW w:w="1180" w:type="dxa"/>
            <w:shd w:val="clear" w:color="auto" w:fill="auto"/>
            <w:noWrap/>
            <w:vAlign w:val="bottom"/>
            <w:hideMark/>
          </w:tcPr>
          <w:p w:rsidR="002A4E31" w:rsidRPr="002A4E31" w:rsidRDefault="002A4E31" w:rsidP="00E074B2">
            <w:pPr>
              <w:spacing w:line="360" w:lineRule="auto"/>
              <w:jc w:val="both"/>
              <w:rPr>
                <w:rFonts w:ascii="Times New Roman" w:eastAsia="Times New Roman" w:hAnsi="Times New Roman" w:cs="Times New Roman"/>
                <w:i/>
                <w:iCs/>
                <w:sz w:val="24"/>
                <w:szCs w:val="24"/>
                <w:lang w:val="en-US"/>
              </w:rPr>
            </w:pPr>
            <w:r w:rsidRPr="002A4E31">
              <w:rPr>
                <w:rFonts w:ascii="Times New Roman" w:eastAsia="Times New Roman" w:hAnsi="Times New Roman" w:cs="Times New Roman"/>
                <w:i/>
                <w:iCs/>
                <w:sz w:val="24"/>
                <w:szCs w:val="24"/>
                <w:lang w:val="en-US"/>
              </w:rPr>
              <w:t>11,97,300</w:t>
            </w:r>
          </w:p>
        </w:tc>
      </w:tr>
    </w:tbl>
    <w:p w:rsidR="002A4E31" w:rsidRPr="00E074B2" w:rsidRDefault="002A4E31" w:rsidP="00E074B2">
      <w:pPr>
        <w:spacing w:line="360" w:lineRule="auto"/>
        <w:jc w:val="center"/>
        <w:rPr>
          <w:rFonts w:ascii="Times New Roman" w:hAnsi="Times New Roman" w:cs="Times New Roman"/>
          <w:sz w:val="24"/>
          <w:szCs w:val="24"/>
        </w:rPr>
      </w:pPr>
      <w:r w:rsidRPr="00E074B2">
        <w:rPr>
          <w:rFonts w:ascii="Times New Roman" w:hAnsi="Times New Roman" w:cs="Times New Roman"/>
          <w:sz w:val="24"/>
          <w:szCs w:val="24"/>
          <w:highlight w:val="white"/>
        </w:rPr>
        <w:t>(Source</w:t>
      </w:r>
      <w:r w:rsidRPr="00E074B2">
        <w:rPr>
          <w:rFonts w:ascii="Times New Roman" w:hAnsi="Times New Roman" w:cs="Times New Roman"/>
          <w:sz w:val="24"/>
          <w:szCs w:val="24"/>
        </w:rPr>
        <w:t>: MS Excel)</w:t>
      </w: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p w:rsidR="005B7123" w:rsidRPr="00E074B2" w:rsidRDefault="005B7123" w:rsidP="00E074B2">
      <w:pPr>
        <w:spacing w:line="360" w:lineRule="auto"/>
        <w:jc w:val="both"/>
        <w:rPr>
          <w:rFonts w:ascii="Times New Roman" w:eastAsia="Times New Roman" w:hAnsi="Times New Roman" w:cs="Times New Roman"/>
          <w:sz w:val="24"/>
          <w:szCs w:val="24"/>
          <w:highlight w:val="white"/>
        </w:rPr>
      </w:pPr>
    </w:p>
    <w:sectPr w:rsidR="005B7123" w:rsidRPr="00E074B2" w:rsidSect="00E41299">
      <w:footerReference w:type="default" r:id="rId13"/>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1299" w:rsidRDefault="00E41299" w:rsidP="00E41299">
      <w:pPr>
        <w:spacing w:line="240" w:lineRule="auto"/>
      </w:pPr>
      <w:r>
        <w:separator/>
      </w:r>
    </w:p>
  </w:endnote>
  <w:endnote w:type="continuationSeparator" w:id="0">
    <w:p w:rsidR="00E41299" w:rsidRDefault="00E41299" w:rsidP="00E412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410047"/>
      <w:docPartObj>
        <w:docPartGallery w:val="Page Numbers (Bottom of Page)"/>
        <w:docPartUnique/>
      </w:docPartObj>
    </w:sdtPr>
    <w:sdtEndPr/>
    <w:sdtContent>
      <w:p w:rsidR="00E41299" w:rsidRDefault="00E41299">
        <w:pPr>
          <w:pStyle w:val="Footer"/>
          <w:jc w:val="right"/>
        </w:pPr>
        <w:r w:rsidRPr="00E41299">
          <w:rPr>
            <w:rFonts w:ascii="Times New Roman" w:hAnsi="Times New Roman" w:cs="Times New Roman"/>
            <w:sz w:val="20"/>
            <w:szCs w:val="20"/>
          </w:rPr>
          <w:fldChar w:fldCharType="begin"/>
        </w:r>
        <w:r w:rsidRPr="00E41299">
          <w:rPr>
            <w:rFonts w:ascii="Times New Roman" w:hAnsi="Times New Roman" w:cs="Times New Roman"/>
            <w:sz w:val="20"/>
            <w:szCs w:val="20"/>
          </w:rPr>
          <w:instrText xml:space="preserve"> PAGE   \* MERGEFORMAT </w:instrText>
        </w:r>
        <w:r w:rsidRPr="00E41299">
          <w:rPr>
            <w:rFonts w:ascii="Times New Roman" w:hAnsi="Times New Roman" w:cs="Times New Roman"/>
            <w:sz w:val="20"/>
            <w:szCs w:val="20"/>
          </w:rPr>
          <w:fldChar w:fldCharType="separate"/>
        </w:r>
        <w:r w:rsidR="00A64FA1">
          <w:rPr>
            <w:rFonts w:ascii="Times New Roman" w:hAnsi="Times New Roman" w:cs="Times New Roman"/>
            <w:noProof/>
            <w:sz w:val="20"/>
            <w:szCs w:val="20"/>
          </w:rPr>
          <w:t>1</w:t>
        </w:r>
        <w:r w:rsidRPr="00E41299">
          <w:rPr>
            <w:rFonts w:ascii="Times New Roman" w:hAnsi="Times New Roman" w:cs="Times New Roman"/>
            <w:sz w:val="20"/>
            <w:szCs w:val="20"/>
          </w:rPr>
          <w:fldChar w:fldCharType="end"/>
        </w:r>
      </w:p>
    </w:sdtContent>
  </w:sdt>
  <w:p w:rsidR="00E41299" w:rsidRDefault="00E41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1299" w:rsidRDefault="00E41299" w:rsidP="00E41299">
      <w:pPr>
        <w:spacing w:line="240" w:lineRule="auto"/>
      </w:pPr>
      <w:r>
        <w:separator/>
      </w:r>
    </w:p>
  </w:footnote>
  <w:footnote w:type="continuationSeparator" w:id="0">
    <w:p w:rsidR="00E41299" w:rsidRDefault="00E41299" w:rsidP="00E412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123"/>
    <w:rsid w:val="001100C2"/>
    <w:rsid w:val="00205170"/>
    <w:rsid w:val="002A4E31"/>
    <w:rsid w:val="0035647E"/>
    <w:rsid w:val="00361BFA"/>
    <w:rsid w:val="005B46E7"/>
    <w:rsid w:val="005B7123"/>
    <w:rsid w:val="00747C4D"/>
    <w:rsid w:val="008A4523"/>
    <w:rsid w:val="00920100"/>
    <w:rsid w:val="009B3A5B"/>
    <w:rsid w:val="00A3640D"/>
    <w:rsid w:val="00A64FA1"/>
    <w:rsid w:val="00B10B52"/>
    <w:rsid w:val="00B126D2"/>
    <w:rsid w:val="00E074B2"/>
    <w:rsid w:val="00E41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33143"/>
  <w15:docId w15:val="{3B072359-FC42-5C48-A750-22B65CCD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B7123"/>
  </w:style>
  <w:style w:type="paragraph" w:styleId="Heading1">
    <w:name w:val="heading 1"/>
    <w:basedOn w:val="Normal"/>
    <w:next w:val="Normal"/>
    <w:rsid w:val="005B7123"/>
    <w:pPr>
      <w:keepNext/>
      <w:keepLines/>
      <w:spacing w:line="360" w:lineRule="auto"/>
      <w:jc w:val="both"/>
      <w:outlineLvl w:val="0"/>
    </w:pPr>
    <w:rPr>
      <w:rFonts w:ascii="Times New Roman" w:eastAsia="Times New Roman" w:hAnsi="Times New Roman" w:cs="Times New Roman"/>
      <w:b/>
      <w:sz w:val="24"/>
      <w:szCs w:val="24"/>
      <w:highlight w:val="white"/>
    </w:rPr>
  </w:style>
  <w:style w:type="paragraph" w:styleId="Heading2">
    <w:name w:val="heading 2"/>
    <w:basedOn w:val="Normal"/>
    <w:next w:val="Normal"/>
    <w:rsid w:val="009B3A5B"/>
    <w:pPr>
      <w:outlineLvl w:val="1"/>
    </w:pPr>
    <w:rPr>
      <w:rFonts w:ascii="Times New Roman" w:hAnsi="Times New Roman" w:cs="Times New Roman"/>
      <w:b/>
      <w:sz w:val="24"/>
      <w:szCs w:val="24"/>
    </w:rPr>
  </w:style>
  <w:style w:type="paragraph" w:styleId="Heading3">
    <w:name w:val="heading 3"/>
    <w:basedOn w:val="Normal"/>
    <w:next w:val="Normal"/>
    <w:rsid w:val="005B7123"/>
    <w:pPr>
      <w:keepNext/>
      <w:keepLines/>
      <w:spacing w:before="320" w:after="80"/>
      <w:outlineLvl w:val="2"/>
    </w:pPr>
    <w:rPr>
      <w:color w:val="434343"/>
      <w:sz w:val="28"/>
      <w:szCs w:val="28"/>
    </w:rPr>
  </w:style>
  <w:style w:type="paragraph" w:styleId="Heading4">
    <w:name w:val="heading 4"/>
    <w:basedOn w:val="Normal"/>
    <w:next w:val="Normal"/>
    <w:rsid w:val="005B7123"/>
    <w:pPr>
      <w:keepNext/>
      <w:keepLines/>
      <w:spacing w:before="280" w:after="80"/>
      <w:outlineLvl w:val="3"/>
    </w:pPr>
    <w:rPr>
      <w:color w:val="666666"/>
      <w:sz w:val="24"/>
      <w:szCs w:val="24"/>
    </w:rPr>
  </w:style>
  <w:style w:type="paragraph" w:styleId="Heading5">
    <w:name w:val="heading 5"/>
    <w:basedOn w:val="Normal"/>
    <w:next w:val="Normal"/>
    <w:rsid w:val="005B7123"/>
    <w:pPr>
      <w:keepNext/>
      <w:keepLines/>
      <w:spacing w:before="240" w:after="80"/>
      <w:outlineLvl w:val="4"/>
    </w:pPr>
    <w:rPr>
      <w:color w:val="666666"/>
    </w:rPr>
  </w:style>
  <w:style w:type="paragraph" w:styleId="Heading6">
    <w:name w:val="heading 6"/>
    <w:basedOn w:val="Normal"/>
    <w:next w:val="Normal"/>
    <w:rsid w:val="005B71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B7123"/>
    <w:pPr>
      <w:keepNext/>
      <w:keepLines/>
      <w:spacing w:after="60"/>
    </w:pPr>
    <w:rPr>
      <w:sz w:val="52"/>
      <w:szCs w:val="52"/>
    </w:rPr>
  </w:style>
  <w:style w:type="paragraph" w:styleId="Subtitle">
    <w:name w:val="Subtitle"/>
    <w:basedOn w:val="Normal"/>
    <w:next w:val="Normal"/>
    <w:rsid w:val="005B712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47C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C4D"/>
    <w:rPr>
      <w:rFonts w:ascii="Tahoma" w:hAnsi="Tahoma" w:cs="Tahoma"/>
      <w:sz w:val="16"/>
      <w:szCs w:val="16"/>
    </w:rPr>
  </w:style>
  <w:style w:type="paragraph" w:styleId="Header">
    <w:name w:val="header"/>
    <w:basedOn w:val="Normal"/>
    <w:link w:val="HeaderChar"/>
    <w:uiPriority w:val="99"/>
    <w:semiHidden/>
    <w:unhideWhenUsed/>
    <w:rsid w:val="00E4129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41299"/>
  </w:style>
  <w:style w:type="paragraph" w:styleId="Footer">
    <w:name w:val="footer"/>
    <w:basedOn w:val="Normal"/>
    <w:link w:val="FooterChar"/>
    <w:uiPriority w:val="99"/>
    <w:unhideWhenUsed/>
    <w:rsid w:val="00E41299"/>
    <w:pPr>
      <w:tabs>
        <w:tab w:val="center" w:pos="4680"/>
        <w:tab w:val="right" w:pos="9360"/>
      </w:tabs>
      <w:spacing w:line="240" w:lineRule="auto"/>
    </w:pPr>
  </w:style>
  <w:style w:type="character" w:customStyle="1" w:styleId="FooterChar">
    <w:name w:val="Footer Char"/>
    <w:basedOn w:val="DefaultParagraphFont"/>
    <w:link w:val="Footer"/>
    <w:uiPriority w:val="99"/>
    <w:rsid w:val="00E41299"/>
  </w:style>
  <w:style w:type="paragraph" w:styleId="TOCHeading">
    <w:name w:val="TOC Heading"/>
    <w:basedOn w:val="Heading1"/>
    <w:next w:val="Normal"/>
    <w:uiPriority w:val="39"/>
    <w:semiHidden/>
    <w:unhideWhenUsed/>
    <w:qFormat/>
    <w:rsid w:val="00205170"/>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lang w:val="en-US"/>
    </w:rPr>
  </w:style>
  <w:style w:type="paragraph" w:styleId="TOC1">
    <w:name w:val="toc 1"/>
    <w:basedOn w:val="Normal"/>
    <w:next w:val="Normal"/>
    <w:autoRedefine/>
    <w:uiPriority w:val="39"/>
    <w:unhideWhenUsed/>
    <w:rsid w:val="00205170"/>
    <w:pPr>
      <w:spacing w:after="100"/>
    </w:pPr>
  </w:style>
  <w:style w:type="paragraph" w:styleId="TOC2">
    <w:name w:val="toc 2"/>
    <w:basedOn w:val="Normal"/>
    <w:next w:val="Normal"/>
    <w:autoRedefine/>
    <w:uiPriority w:val="39"/>
    <w:unhideWhenUsed/>
    <w:rsid w:val="00205170"/>
    <w:pPr>
      <w:spacing w:after="100"/>
      <w:ind w:left="220"/>
    </w:pPr>
  </w:style>
  <w:style w:type="character" w:styleId="Hyperlink">
    <w:name w:val="Hyperlink"/>
    <w:basedOn w:val="DefaultParagraphFont"/>
    <w:uiPriority w:val="99"/>
    <w:unhideWhenUsed/>
    <w:rsid w:val="00205170"/>
    <w:rPr>
      <w:color w:val="0000FF" w:themeColor="hyperlink"/>
      <w:u w:val="single"/>
    </w:rPr>
  </w:style>
  <w:style w:type="character" w:customStyle="1" w:styleId="normaltextrun">
    <w:name w:val="normaltextrun"/>
    <w:basedOn w:val="DefaultParagraphFont"/>
    <w:rsid w:val="00361BFA"/>
  </w:style>
  <w:style w:type="character" w:customStyle="1" w:styleId="eop">
    <w:name w:val="eop"/>
    <w:basedOn w:val="DefaultParagraphFont"/>
    <w:rsid w:val="00361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386640">
      <w:bodyDiv w:val="1"/>
      <w:marLeft w:val="0"/>
      <w:marRight w:val="0"/>
      <w:marTop w:val="0"/>
      <w:marBottom w:val="0"/>
      <w:divBdr>
        <w:top w:val="none" w:sz="0" w:space="0" w:color="auto"/>
        <w:left w:val="none" w:sz="0" w:space="0" w:color="auto"/>
        <w:bottom w:val="none" w:sz="0" w:space="0" w:color="auto"/>
        <w:right w:val="none" w:sz="0" w:space="0" w:color="auto"/>
      </w:divBdr>
    </w:div>
    <w:div w:id="965161311">
      <w:bodyDiv w:val="1"/>
      <w:marLeft w:val="0"/>
      <w:marRight w:val="0"/>
      <w:marTop w:val="0"/>
      <w:marBottom w:val="0"/>
      <w:divBdr>
        <w:top w:val="none" w:sz="0" w:space="0" w:color="auto"/>
        <w:left w:val="none" w:sz="0" w:space="0" w:color="auto"/>
        <w:bottom w:val="none" w:sz="0" w:space="0" w:color="auto"/>
        <w:right w:val="none" w:sz="0" w:space="0" w:color="auto"/>
      </w:divBdr>
    </w:div>
    <w:div w:id="2142532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F103F8-DE75-402D-B7BB-35DE57A6EF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3754</Words>
  <Characters>21399</Characters>
  <Application>Microsoft Office Word</Application>
  <DocSecurity>0</DocSecurity>
  <Lines>178</Lines>
  <Paragraphs>50</Paragraphs>
  <ScaleCrop>false</ScaleCrop>
  <Company/>
  <LinksUpToDate>false</LinksUpToDate>
  <CharactersWithSpaces>25103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2022-03-04T21:04:00Z</dcterms:created>
  <dcterms:modified xsi:type="dcterms:W3CDTF">2022-03-04T21:04:00Z</dcterms:modified>
</cp:coreProperties>
</file>