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36268E3" wp14:paraId="13A2A3A4" wp14:textId="0E9EAF54">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36268E3" wp14:paraId="13A1B740" wp14:textId="109462D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Name: </w:t>
      </w:r>
      <w:r w:rsidRPr="736268E3" w:rsidR="5F650A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Corina Seni</w:t>
      </w:r>
    </w:p>
    <w:p xmlns:wp14="http://schemas.microsoft.com/office/word/2010/wordml" w:rsidP="736268E3" wp14:paraId="73B8AF6B" wp14:textId="03ADB9C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Student number: 2</w:t>
      </w:r>
      <w:r w:rsidRPr="736268E3" w:rsidR="019829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217836</w:t>
      </w:r>
    </w:p>
    <w:p xmlns:wp14="http://schemas.microsoft.com/office/word/2010/wordml" w:rsidP="736268E3" wp14:paraId="5E668AFF" wp14:textId="4F0DFFC4">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Module code: LCBB4011_BIRM</w:t>
      </w:r>
    </w:p>
    <w:p xmlns:wp14="http://schemas.microsoft.com/office/word/2010/wordml" w:rsidP="736268E3" wp14:paraId="072A4DE6" wp14:textId="275B27D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Module name: </w:t>
      </w:r>
      <w:r w:rsidRPr="736268E3" w:rsidR="7FCF31C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Community Engagement</w:t>
      </w:r>
    </w:p>
    <w:p xmlns:wp14="http://schemas.microsoft.com/office/word/2010/wordml" w:rsidP="736268E3" wp14:paraId="03636DDC" wp14:textId="57EFACC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Assignment Title: </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Component</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r w:rsidRPr="736268E3" w:rsidR="4818EB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1</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 </w:t>
      </w:r>
      <w:r w:rsidRPr="736268E3" w:rsidR="3CCBB3E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Community Engagement </w:t>
      </w:r>
      <w:r w:rsidRPr="736268E3" w:rsidR="227053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portfolio</w:t>
      </w:r>
    </w:p>
    <w:p xmlns:wp14="http://schemas.microsoft.com/office/word/2010/wordml" w:rsidP="736268E3" wp14:paraId="66AF1661" wp14:textId="7C506028">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Lecturer name: Dr </w:t>
      </w:r>
      <w:r w:rsidRPr="736268E3" w:rsidR="0DDF402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Essa Bah</w:t>
      </w:r>
    </w:p>
    <w:p xmlns:wp14="http://schemas.microsoft.com/office/word/2010/wordml" w:rsidP="736268E3" wp14:paraId="24F86FD2" wp14:textId="695DAA1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66424D3" wp14:textId="61CF701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92F607F" wp14:textId="74A6076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D176A6F" wp14:textId="1D8BE5E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71E1342" wp14:textId="1BC6EC5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FA3F37" wp14:textId="23B10F0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4037529" wp14:textId="70BF89A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1A0DE0FC" wp14:textId="479C043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F5BBE9C" wp14:textId="56E1E65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83C7257" wp14:textId="011D49A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8D6F4A4" wp14:textId="10B2213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8F63597" wp14:textId="5DDFADD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B6695EA" wp14:textId="56C569B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A19E1C6" wp14:textId="2C0D60E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42574F8" wp14:textId="10940D5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3E624A" wp14:textId="7EC9910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0F25C3E" wp14:textId="38B38B7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65FEFC9" wp14:textId="2CD8EE53">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5C63BC5" wp14:textId="7E374EA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6E57204A" wp14:paraId="1D3D4524" wp14:textId="470CC0F5">
      <w:pPr>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6E57204A" w:rsidR="1E408A2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Table of Contents</w:t>
      </w:r>
    </w:p>
    <w:sdt>
      <w:sdtPr>
        <w:id w:val="322255202"/>
        <w:docPartObj>
          <w:docPartGallery w:val="Table of Contents"/>
          <w:docPartUnique/>
        </w:docPartObj>
      </w:sdtPr>
      <w:sdtContent>
        <w:p w:rsidR="6E57204A" w:rsidP="6E57204A" w:rsidRDefault="6E57204A" w14:paraId="553234C3" w14:textId="6D7873AC">
          <w:pPr>
            <w:pStyle w:val="TOC1"/>
            <w:tabs>
              <w:tab w:val="right" w:leader="dot" w:pos="9360"/>
            </w:tabs>
            <w:bidi w:val="0"/>
            <w:rPr>
              <w:rStyle w:val="Hyperlink"/>
            </w:rPr>
          </w:pPr>
          <w:r>
            <w:fldChar w:fldCharType="begin"/>
          </w:r>
          <w:r>
            <w:instrText xml:space="preserve">TOC \o "1-9" \z \u \h \n</w:instrText>
          </w:r>
          <w:r>
            <w:fldChar w:fldCharType="separate"/>
          </w:r>
          <w:hyperlink w:anchor="_Toc1006104426">
            <w:r w:rsidRPr="17B9B3FF" w:rsidR="17B9B3FF">
              <w:rPr>
                <w:rStyle w:val="Hyperlink"/>
              </w:rPr>
              <w:t>Introduction</w:t>
            </w:r>
          </w:hyperlink>
        </w:p>
        <w:p w:rsidR="6E57204A" w:rsidP="6E57204A" w:rsidRDefault="6E57204A" w14:paraId="3708608A" w14:textId="59DD0D07">
          <w:pPr>
            <w:pStyle w:val="TOC1"/>
            <w:tabs>
              <w:tab w:val="right" w:leader="dot" w:pos="9360"/>
            </w:tabs>
            <w:bidi w:val="0"/>
            <w:rPr>
              <w:rStyle w:val="Hyperlink"/>
            </w:rPr>
          </w:pPr>
          <w:hyperlink w:anchor="_Toc1158285733">
            <w:r w:rsidRPr="17B9B3FF" w:rsidR="17B9B3FF">
              <w:rPr>
                <w:rStyle w:val="Hyperlink"/>
              </w:rPr>
              <w:t>The Body</w:t>
            </w:r>
          </w:hyperlink>
        </w:p>
        <w:p w:rsidR="6E57204A" w:rsidP="6E57204A" w:rsidRDefault="6E57204A" w14:paraId="0FD80C51" w14:textId="2549497C">
          <w:pPr>
            <w:pStyle w:val="TOC2"/>
            <w:tabs>
              <w:tab w:val="right" w:leader="dot" w:pos="9360"/>
            </w:tabs>
            <w:bidi w:val="0"/>
            <w:rPr>
              <w:rStyle w:val="Hyperlink"/>
            </w:rPr>
          </w:pPr>
          <w:hyperlink w:anchor="_Toc1905356184">
            <w:r w:rsidRPr="17B9B3FF" w:rsidR="17B9B3FF">
              <w:rPr>
                <w:rStyle w:val="Hyperlink"/>
              </w:rPr>
              <w:t>Future Project: ’Local Green Space for Everyone’</w:t>
            </w:r>
          </w:hyperlink>
        </w:p>
        <w:p w:rsidR="6E57204A" w:rsidP="6E57204A" w:rsidRDefault="6E57204A" w14:paraId="060C7732" w14:textId="1EF69027">
          <w:pPr>
            <w:pStyle w:val="TOC2"/>
            <w:tabs>
              <w:tab w:val="right" w:leader="dot" w:pos="9360"/>
            </w:tabs>
            <w:bidi w:val="0"/>
            <w:rPr>
              <w:rStyle w:val="Hyperlink"/>
            </w:rPr>
          </w:pPr>
          <w:hyperlink w:anchor="_Toc1172993166">
            <w:r w:rsidRPr="17B9B3FF" w:rsidR="17B9B3FF">
              <w:rPr>
                <w:rStyle w:val="Hyperlink"/>
              </w:rPr>
              <w:t>Standards</w:t>
            </w:r>
          </w:hyperlink>
        </w:p>
        <w:p w:rsidR="6E57204A" w:rsidP="6E57204A" w:rsidRDefault="6E57204A" w14:paraId="6DEE9534" w14:textId="21450C30">
          <w:pPr>
            <w:pStyle w:val="TOC2"/>
            <w:tabs>
              <w:tab w:val="right" w:leader="dot" w:pos="9360"/>
            </w:tabs>
            <w:bidi w:val="0"/>
            <w:rPr>
              <w:rStyle w:val="Hyperlink"/>
            </w:rPr>
          </w:pPr>
          <w:hyperlink w:anchor="_Toc1804827808">
            <w:r w:rsidRPr="17B9B3FF" w:rsidR="17B9B3FF">
              <w:rPr>
                <w:rStyle w:val="Hyperlink"/>
              </w:rPr>
              <w:t>Community engagement</w:t>
            </w:r>
          </w:hyperlink>
        </w:p>
        <w:p w:rsidR="6E57204A" w:rsidP="6E57204A" w:rsidRDefault="6E57204A" w14:paraId="187E0529" w14:textId="076D283D">
          <w:pPr>
            <w:pStyle w:val="TOC2"/>
            <w:tabs>
              <w:tab w:val="right" w:leader="dot" w:pos="9360"/>
            </w:tabs>
            <w:bidi w:val="0"/>
            <w:rPr>
              <w:rStyle w:val="Hyperlink"/>
            </w:rPr>
          </w:pPr>
          <w:hyperlink w:anchor="_Toc774533161">
            <w:r w:rsidRPr="17B9B3FF" w:rsidR="17B9B3FF">
              <w:rPr>
                <w:rStyle w:val="Hyperlink"/>
              </w:rPr>
              <w:t>Models of Community Engagement</w:t>
            </w:r>
          </w:hyperlink>
        </w:p>
        <w:p w:rsidR="6E57204A" w:rsidP="6E57204A" w:rsidRDefault="6E57204A" w14:paraId="739DB7C2" w14:textId="43BF629A">
          <w:pPr>
            <w:pStyle w:val="TOC2"/>
            <w:tabs>
              <w:tab w:val="right" w:leader="dot" w:pos="9360"/>
            </w:tabs>
            <w:bidi w:val="0"/>
            <w:rPr>
              <w:rStyle w:val="Hyperlink"/>
            </w:rPr>
          </w:pPr>
          <w:hyperlink w:anchor="_Toc6812519">
            <w:r w:rsidRPr="17B9B3FF" w:rsidR="17B9B3FF">
              <w:rPr>
                <w:rStyle w:val="Hyperlink"/>
              </w:rPr>
              <w:t>Principles driving the success of community engagement</w:t>
            </w:r>
          </w:hyperlink>
        </w:p>
        <w:p w:rsidR="6E57204A" w:rsidP="6E57204A" w:rsidRDefault="6E57204A" w14:paraId="0D47389F" w14:textId="4795F911">
          <w:pPr>
            <w:pStyle w:val="TOC2"/>
            <w:tabs>
              <w:tab w:val="right" w:leader="dot" w:pos="9360"/>
            </w:tabs>
            <w:bidi w:val="0"/>
            <w:rPr>
              <w:rStyle w:val="Hyperlink"/>
            </w:rPr>
          </w:pPr>
          <w:hyperlink w:anchor="_Toc1917459102">
            <w:r w:rsidRPr="17B9B3FF" w:rsidR="17B9B3FF">
              <w:rPr>
                <w:rStyle w:val="Hyperlink"/>
              </w:rPr>
              <w:t>Evaluation and Impact</w:t>
            </w:r>
          </w:hyperlink>
        </w:p>
        <w:p w:rsidR="6E57204A" w:rsidP="6E57204A" w:rsidRDefault="6E57204A" w14:paraId="296D3230" w14:textId="20A449CD">
          <w:pPr>
            <w:pStyle w:val="TOC2"/>
            <w:tabs>
              <w:tab w:val="right" w:leader="dot" w:pos="9360"/>
            </w:tabs>
            <w:bidi w:val="0"/>
            <w:rPr>
              <w:rStyle w:val="Hyperlink"/>
            </w:rPr>
          </w:pPr>
          <w:hyperlink w:anchor="_Toc833190148">
            <w:r w:rsidRPr="17B9B3FF" w:rsidR="17B9B3FF">
              <w:rPr>
                <w:rStyle w:val="Hyperlink"/>
              </w:rPr>
              <w:t>How would my individual skills help facilitate the project?</w:t>
            </w:r>
          </w:hyperlink>
        </w:p>
        <w:p w:rsidR="6E57204A" w:rsidP="6E57204A" w:rsidRDefault="6E57204A" w14:paraId="5B144680" w14:textId="1D3CD2A8">
          <w:pPr>
            <w:pStyle w:val="TOC1"/>
            <w:tabs>
              <w:tab w:val="right" w:leader="dot" w:pos="9360"/>
            </w:tabs>
            <w:bidi w:val="0"/>
            <w:rPr>
              <w:rStyle w:val="Hyperlink"/>
            </w:rPr>
          </w:pPr>
          <w:hyperlink w:anchor="_Toc1808855064">
            <w:r w:rsidRPr="17B9B3FF" w:rsidR="17B9B3FF">
              <w:rPr>
                <w:rStyle w:val="Hyperlink"/>
              </w:rPr>
              <w:t>Conclusion</w:t>
            </w:r>
          </w:hyperlink>
        </w:p>
        <w:p w:rsidR="6E57204A" w:rsidP="6E57204A" w:rsidRDefault="6E57204A" w14:paraId="5F63089D" w14:textId="727F3C7D">
          <w:pPr>
            <w:pStyle w:val="TOC1"/>
            <w:tabs>
              <w:tab w:val="right" w:leader="dot" w:pos="9360"/>
            </w:tabs>
            <w:bidi w:val="0"/>
            <w:rPr>
              <w:rStyle w:val="Hyperlink"/>
            </w:rPr>
          </w:pPr>
          <w:hyperlink w:anchor="_Toc755034572">
            <w:r w:rsidRPr="17B9B3FF" w:rsidR="17B9B3FF">
              <w:rPr>
                <w:rStyle w:val="Hyperlink"/>
              </w:rPr>
              <w:t>References</w:t>
            </w:r>
          </w:hyperlink>
          <w:r>
            <w:fldChar w:fldCharType="end"/>
          </w:r>
        </w:p>
      </w:sdtContent>
    </w:sdt>
    <w:p w:rsidR="6E57204A" w:rsidP="6E57204A" w:rsidRDefault="6E57204A" w14:paraId="16F716D8" w14:textId="120866FF">
      <w:pPr>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3B8BB74" wp14:textId="745C338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F2E2410" wp14:textId="6FC74CE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8F037DF" wp14:textId="7EAD729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EF04C63" wp14:textId="6EFDD4E8">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D12FF1E" wp14:textId="296BA41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01B200E" wp14:textId="496000D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13A1AFBC" wp14:textId="5502E94E">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F2D6213" wp14:textId="565D6F0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11B684F" wp14:textId="45D65BB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B36274A" wp14:textId="3311AA5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4D67716" wp14:textId="27F3D73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A5C1AE1" wp14:textId="5FB9679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4070B8" wp14:textId="66B8B43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8B4B466" wp14:textId="1AB5E72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6F38F2D" wp14:textId="34A25993">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5482413" wp14:textId="4058627C">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45847F7" wp14:textId="08CCC07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AFB6264" wp14:textId="4C91783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6074999" wp14:textId="7221AF1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3D756D9" wp14:textId="63FEA9A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w:rsidR="6CDFE026" w:rsidP="6E57204A" w:rsidRDefault="6CDFE026" w14:paraId="3845C0C8" w14:textId="030A33BE">
      <w:pPr>
        <w:pStyle w:val="Normal"/>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w:rsidR="77537157" w:rsidP="6E57204A" w:rsidRDefault="77537157" w14:paraId="3A3506B3" w14:textId="1C9EA769">
      <w:pPr>
        <w:pStyle w:val="Heading1"/>
        <w:rPr>
          <w:rFonts w:ascii="Arial" w:hAnsi="Arial" w:eastAsia="Arial" w:cs="Arial"/>
          <w:b w:val="1"/>
          <w:bCs w:val="1"/>
          <w:noProof w:val="0"/>
          <w:sz w:val="22"/>
          <w:szCs w:val="22"/>
          <w:u w:val="single"/>
          <w:lang w:val="en-US"/>
        </w:rPr>
      </w:pPr>
      <w:bookmarkStart w:name="_Toc1006104426" w:id="742684928"/>
      <w:r w:rsidRPr="17B9B3FF" w:rsidR="01C75019">
        <w:rPr>
          <w:noProof w:val="0"/>
          <w:lang w:val="en-US"/>
        </w:rPr>
        <w:t>Introduction</w:t>
      </w:r>
      <w:bookmarkEnd w:id="742684928"/>
    </w:p>
    <w:p w:rsidR="39C122EC" w:rsidP="6CDFE026" w:rsidRDefault="39C122EC" w14:paraId="2617490E" w14:textId="3887814C">
      <w:pPr>
        <w:pStyle w:val="Normal"/>
        <w:spacing w:line="360" w:lineRule="auto"/>
        <w:rPr>
          <w:rFonts w:ascii="Arial" w:hAnsi="Arial" w:eastAsia="Arial" w:cs="Arial"/>
          <w:noProof w:val="0"/>
          <w:sz w:val="22"/>
          <w:szCs w:val="22"/>
          <w:lang w:val="en-US"/>
        </w:rPr>
      </w:pPr>
      <w:r w:rsidRPr="17B9B3FF" w:rsidR="39C122EC">
        <w:rPr>
          <w:rFonts w:ascii="Arial" w:hAnsi="Arial" w:eastAsia="Arial" w:cs="Arial"/>
          <w:noProof w:val="0"/>
          <w:sz w:val="22"/>
          <w:szCs w:val="22"/>
          <w:lang w:val="en-US"/>
        </w:rPr>
        <w:t>Local Green Space for Everyone aims to create accessible and inclusive green spaces for community members to enjoy</w:t>
      </w:r>
      <w:r w:rsidRPr="17B9B3FF" w:rsidR="4203ED09">
        <w:rPr>
          <w:rFonts w:ascii="Arial" w:hAnsi="Arial" w:eastAsia="Arial" w:cs="Arial"/>
          <w:noProof w:val="0"/>
          <w:sz w:val="22"/>
          <w:szCs w:val="22"/>
          <w:lang w:val="en-US"/>
        </w:rPr>
        <w:t xml:space="preserve">. </w:t>
      </w:r>
      <w:r w:rsidRPr="17B9B3FF" w:rsidR="4203ED09">
        <w:rPr>
          <w:rFonts w:ascii="Arial" w:hAnsi="Arial" w:eastAsia="Arial" w:cs="Arial"/>
          <w:noProof w:val="0"/>
          <w:sz w:val="22"/>
          <w:szCs w:val="22"/>
          <w:lang w:val="en-US"/>
        </w:rPr>
        <w:t>Green spaces enhance quality of life by providing recreational opportunities and improving the environment.</w:t>
      </w:r>
      <w:r w:rsidRPr="17B9B3FF" w:rsidR="20EAE128">
        <w:rPr>
          <w:rFonts w:ascii="Arial" w:hAnsi="Arial" w:eastAsia="Arial" w:cs="Arial"/>
          <w:noProof w:val="0"/>
          <w:sz w:val="22"/>
          <w:szCs w:val="22"/>
          <w:lang w:val="en-US"/>
        </w:rPr>
        <w:t xml:space="preserve"> </w:t>
      </w:r>
      <w:r w:rsidRPr="17B9B3FF" w:rsidR="20EAE128">
        <w:rPr>
          <w:rFonts w:ascii="Arial" w:hAnsi="Arial" w:eastAsia="Arial" w:cs="Arial"/>
          <w:noProof w:val="0"/>
          <w:sz w:val="22"/>
          <w:szCs w:val="22"/>
          <w:lang w:val="en-US"/>
        </w:rPr>
        <w:t>In this assessment, we will explore</w:t>
      </w:r>
      <w:r w:rsidRPr="17B9B3FF" w:rsidR="07F6EB3A">
        <w:rPr>
          <w:rFonts w:ascii="Arial" w:hAnsi="Arial" w:eastAsia="Arial" w:cs="Arial"/>
          <w:noProof w:val="0"/>
          <w:sz w:val="22"/>
          <w:szCs w:val="22"/>
          <w:lang w:val="en-US"/>
        </w:rPr>
        <w:t xml:space="preserve"> the</w:t>
      </w:r>
      <w:r w:rsidRPr="17B9B3FF" w:rsidR="20EAE128">
        <w:rPr>
          <w:rFonts w:ascii="Arial" w:hAnsi="Arial" w:eastAsia="Arial" w:cs="Arial"/>
          <w:noProof w:val="0"/>
          <w:sz w:val="22"/>
          <w:szCs w:val="22"/>
          <w:lang w:val="en-US"/>
        </w:rPr>
        <w:t xml:space="preserve"> best practices in community engagement, planning, design, adherence to standards, and evaluation of impact.</w:t>
      </w:r>
      <w:r w:rsidRPr="17B9B3FF" w:rsidR="20EAE128">
        <w:rPr>
          <w:rFonts w:ascii="Arial" w:hAnsi="Arial" w:eastAsia="Arial" w:cs="Arial"/>
          <w:noProof w:val="0"/>
          <w:sz w:val="22"/>
          <w:szCs w:val="22"/>
          <w:lang w:val="en-US"/>
        </w:rPr>
        <w:t xml:space="preserve"> The following sections will delve into each of these aspects, offering a comprehensive analysis of how the </w:t>
      </w:r>
      <w:r w:rsidRPr="17B9B3FF" w:rsidR="28E1A67C">
        <w:rPr>
          <w:rFonts w:ascii="Arial" w:hAnsi="Arial" w:eastAsia="Arial" w:cs="Arial"/>
          <w:noProof w:val="0"/>
          <w:sz w:val="22"/>
          <w:szCs w:val="22"/>
          <w:lang w:val="en-US"/>
        </w:rPr>
        <w:t xml:space="preserve">Local Green Space for Everyone </w:t>
      </w:r>
      <w:r w:rsidRPr="17B9B3FF" w:rsidR="20EAE128">
        <w:rPr>
          <w:rFonts w:ascii="Arial" w:hAnsi="Arial" w:eastAsia="Arial" w:cs="Arial"/>
          <w:noProof w:val="0"/>
          <w:sz w:val="22"/>
          <w:szCs w:val="22"/>
          <w:lang w:val="en-US"/>
        </w:rPr>
        <w:t>achieves its goals.</w:t>
      </w:r>
    </w:p>
    <w:p w:rsidR="6CDFE026" w:rsidP="6CDFE026" w:rsidRDefault="6CDFE026" w14:paraId="334477A2" w14:textId="206CB80B">
      <w:pPr>
        <w:pStyle w:val="Normal"/>
        <w:spacing w:line="360" w:lineRule="auto"/>
        <w:rPr>
          <w:rFonts w:ascii="Arial" w:hAnsi="Arial" w:eastAsia="Arial" w:cs="Arial"/>
          <w:noProof w:val="0"/>
          <w:sz w:val="22"/>
          <w:szCs w:val="22"/>
          <w:lang w:val="en-US"/>
        </w:rPr>
      </w:pPr>
    </w:p>
    <w:p w:rsidR="40324E40" w:rsidP="6E57204A" w:rsidRDefault="40324E40" w14:paraId="1AA040DB" w14:textId="7F213A47">
      <w:pPr>
        <w:pStyle w:val="Heading1"/>
        <w:rPr>
          <w:rFonts w:ascii="Arial" w:hAnsi="Arial" w:eastAsia="Arial" w:cs="Arial"/>
          <w:b w:val="1"/>
          <w:bCs w:val="1"/>
          <w:noProof w:val="0"/>
          <w:sz w:val="22"/>
          <w:szCs w:val="22"/>
          <w:u w:val="single"/>
          <w:lang w:val="en-US"/>
        </w:rPr>
      </w:pPr>
      <w:bookmarkStart w:name="_Toc1158285733" w:id="2023094563"/>
      <w:r w:rsidRPr="17B9B3FF" w:rsidR="44D980B1">
        <w:rPr>
          <w:noProof w:val="0"/>
          <w:lang w:val="en-US"/>
        </w:rPr>
        <w:t>The Body</w:t>
      </w:r>
      <w:bookmarkEnd w:id="2023094563"/>
    </w:p>
    <w:p w:rsidR="2A825D53" w:rsidP="6CDFE026" w:rsidRDefault="2A825D53" w14:paraId="207C04CD" w14:textId="2E5F8675">
      <w:pPr>
        <w:pStyle w:val="Normal"/>
        <w:spacing w:line="360" w:lineRule="auto"/>
        <w:rPr>
          <w:rFonts w:ascii="Arial" w:hAnsi="Arial" w:eastAsia="Arial" w:cs="Arial"/>
          <w:b w:val="0"/>
          <w:bCs w:val="0"/>
          <w:noProof w:val="0"/>
          <w:sz w:val="22"/>
          <w:szCs w:val="22"/>
          <w:lang w:val="en-US"/>
        </w:rPr>
      </w:pPr>
      <w:r w:rsidRPr="6CDFE026" w:rsidR="2A825D53">
        <w:rPr>
          <w:rFonts w:ascii="Arial" w:hAnsi="Arial" w:eastAsia="Arial" w:cs="Arial"/>
          <w:b w:val="0"/>
          <w:bCs w:val="0"/>
          <w:noProof w:val="0"/>
          <w:sz w:val="22"/>
          <w:szCs w:val="22"/>
          <w:lang w:val="en-US"/>
        </w:rPr>
        <w:t xml:space="preserve">It is </w:t>
      </w:r>
      <w:r w:rsidRPr="6CDFE026" w:rsidR="2A825D53">
        <w:rPr>
          <w:rFonts w:ascii="Arial" w:hAnsi="Arial" w:eastAsia="Arial" w:cs="Arial"/>
          <w:b w:val="0"/>
          <w:bCs w:val="0"/>
          <w:noProof w:val="0"/>
          <w:sz w:val="22"/>
          <w:szCs w:val="22"/>
          <w:lang w:val="en-US"/>
        </w:rPr>
        <w:t>generally understood</w:t>
      </w:r>
      <w:r w:rsidRPr="6CDFE026" w:rsidR="2A825D53">
        <w:rPr>
          <w:rFonts w:ascii="Arial" w:hAnsi="Arial" w:eastAsia="Arial" w:cs="Arial"/>
          <w:b w:val="0"/>
          <w:bCs w:val="0"/>
          <w:noProof w:val="0"/>
          <w:sz w:val="22"/>
          <w:szCs w:val="22"/>
          <w:lang w:val="en-US"/>
        </w:rPr>
        <w:t xml:space="preserve"> that a community is a group of individuals who have a common interest, a shared value, or a geographical location and who foster a sense of belonging and mutual support amongst each other.</w:t>
      </w:r>
    </w:p>
    <w:p w:rsidR="13E3F679" w:rsidP="6CDFE026" w:rsidRDefault="13E3F679" w14:paraId="3A8D73B5" w14:textId="4C1F70A4">
      <w:pPr>
        <w:spacing w:before="240" w:beforeAutospacing="off" w:after="240" w:afterAutospacing="off" w:line="360" w:lineRule="auto"/>
        <w:rPr>
          <w:rFonts w:ascii="Arial" w:hAnsi="Arial" w:eastAsia="Arial" w:cs="Arial"/>
          <w:noProof w:val="0"/>
          <w:sz w:val="22"/>
          <w:szCs w:val="22"/>
          <w:lang w:val="en-US"/>
        </w:rPr>
      </w:pPr>
      <w:r w:rsidRPr="6CDFE026" w:rsidR="13E3F679">
        <w:rPr>
          <w:rFonts w:ascii="Arial" w:hAnsi="Arial" w:eastAsia="Arial" w:cs="Arial"/>
          <w:noProof w:val="0"/>
          <w:sz w:val="22"/>
          <w:szCs w:val="22"/>
          <w:lang w:val="en-US"/>
        </w:rPr>
        <w:t xml:space="preserve">Defining community engagement can be complex due to its broad nature. A community engagement strategy is an approach used by organizations to collaborate with and through various groups to address social issues </w:t>
      </w:r>
      <w:r w:rsidRPr="6CDFE026" w:rsidR="13E3F679">
        <w:rPr>
          <w:rFonts w:ascii="Arial" w:hAnsi="Arial" w:eastAsia="Arial" w:cs="Arial"/>
          <w:noProof w:val="0"/>
          <w:sz w:val="22"/>
          <w:szCs w:val="22"/>
          <w:lang w:val="en-US"/>
        </w:rPr>
        <w:t>impacting</w:t>
      </w:r>
      <w:r w:rsidRPr="6CDFE026" w:rsidR="13E3F679">
        <w:rPr>
          <w:rFonts w:ascii="Arial" w:hAnsi="Arial" w:eastAsia="Arial" w:cs="Arial"/>
          <w:noProof w:val="0"/>
          <w:sz w:val="22"/>
          <w:szCs w:val="22"/>
          <w:lang w:val="en-US"/>
        </w:rPr>
        <w:t xml:space="preserve"> the well-being of these groups (Bowen et al., 2010).</w:t>
      </w:r>
    </w:p>
    <w:p w:rsidR="13E3F679" w:rsidP="6E57204A" w:rsidRDefault="13E3F679" w14:paraId="28515F31" w14:textId="432EB9B8">
      <w:pPr>
        <w:pStyle w:val="Normal"/>
        <w:spacing w:before="240" w:beforeAutospacing="off" w:after="240" w:afterAutospacing="off" w:line="360" w:lineRule="auto"/>
        <w:rPr>
          <w:rFonts w:ascii="Arial" w:hAnsi="Arial" w:eastAsia="Arial" w:cs="Arial"/>
          <w:noProof w:val="0"/>
          <w:sz w:val="22"/>
          <w:szCs w:val="22"/>
          <w:lang w:val="en-US"/>
        </w:rPr>
      </w:pPr>
      <w:r w:rsidRPr="6E57204A" w:rsidR="6C087883">
        <w:rPr>
          <w:rFonts w:ascii="Arial" w:hAnsi="Arial" w:eastAsia="Arial" w:cs="Arial"/>
          <w:noProof w:val="0"/>
          <w:sz w:val="22"/>
          <w:szCs w:val="22"/>
          <w:lang w:val="en-US"/>
        </w:rPr>
        <w:t xml:space="preserve">Community engagement refers to the active participation in the life of a community. It involves collaboration between community members and organizations to address shared issues or goals (Cohen </w:t>
      </w:r>
      <w:r w:rsidRPr="6E57204A" w:rsidR="10453B9C">
        <w:rPr>
          <w:rFonts w:ascii="Arial" w:hAnsi="Arial" w:eastAsia="Arial" w:cs="Arial"/>
          <w:noProof w:val="0"/>
          <w:sz w:val="22"/>
          <w:szCs w:val="22"/>
          <w:lang w:val="en-US"/>
        </w:rPr>
        <w:t>and</w:t>
      </w:r>
      <w:r w:rsidRPr="6E57204A" w:rsidR="6C087883">
        <w:rPr>
          <w:rFonts w:ascii="Arial" w:hAnsi="Arial" w:eastAsia="Arial" w:cs="Arial"/>
          <w:noProof w:val="0"/>
          <w:sz w:val="22"/>
          <w:szCs w:val="22"/>
          <w:lang w:val="en-US"/>
        </w:rPr>
        <w:t xml:space="preserve"> Uphoff, 1977).</w:t>
      </w:r>
    </w:p>
    <w:p w:rsidR="6E57204A" w:rsidP="6E57204A" w:rsidRDefault="6E57204A" w14:paraId="4E899723" w14:textId="76A93116">
      <w:pPr>
        <w:pStyle w:val="Normal"/>
        <w:spacing w:before="240" w:beforeAutospacing="off" w:after="240" w:afterAutospacing="off" w:line="360" w:lineRule="auto"/>
        <w:rPr>
          <w:rFonts w:ascii="Arial" w:hAnsi="Arial" w:eastAsia="Arial" w:cs="Arial"/>
          <w:noProof w:val="0"/>
          <w:sz w:val="22"/>
          <w:szCs w:val="22"/>
          <w:lang w:val="en-US"/>
        </w:rPr>
      </w:pPr>
    </w:p>
    <w:p w:rsidR="7F294DAC" w:rsidP="6E57204A" w:rsidRDefault="7F294DAC" w14:paraId="03C8BB7B" w14:textId="5C723C4E">
      <w:pPr>
        <w:pStyle w:val="Heading2"/>
        <w:rPr>
          <w:rFonts w:ascii="Arial" w:hAnsi="Arial" w:eastAsia="Arial" w:cs="Arial"/>
          <w:b w:val="1"/>
          <w:bCs w:val="1"/>
          <w:noProof w:val="0"/>
          <w:sz w:val="22"/>
          <w:szCs w:val="22"/>
          <w:u w:val="single"/>
          <w:lang w:val="en-US"/>
        </w:rPr>
      </w:pPr>
      <w:bookmarkStart w:name="_Toc1905356184" w:id="1921428471"/>
      <w:r w:rsidRPr="17B9B3FF" w:rsidR="1D347866">
        <w:rPr>
          <w:noProof w:val="0"/>
          <w:lang w:val="en-US"/>
        </w:rPr>
        <w:t xml:space="preserve">Future </w:t>
      </w:r>
      <w:r w:rsidRPr="17B9B3FF" w:rsidR="4022A0CB">
        <w:rPr>
          <w:noProof w:val="0"/>
          <w:lang w:val="en-US"/>
        </w:rPr>
        <w:t>Project: ’Local</w:t>
      </w:r>
      <w:r w:rsidRPr="17B9B3FF" w:rsidR="1D347866">
        <w:rPr>
          <w:noProof w:val="0"/>
          <w:lang w:val="en-US"/>
        </w:rPr>
        <w:t xml:space="preserve"> Green Space for Everyone’</w:t>
      </w:r>
      <w:bookmarkEnd w:id="1921428471"/>
    </w:p>
    <w:p w:rsidR="12FEA42C" w:rsidP="6CDFE026" w:rsidRDefault="12FEA42C" w14:paraId="08E1E526" w14:textId="08E75EDC">
      <w:pPr>
        <w:pStyle w:val="Normal"/>
        <w:spacing w:before="240" w:beforeAutospacing="off" w:after="240" w:afterAutospacing="off" w:line="360" w:lineRule="auto"/>
        <w:rPr>
          <w:rFonts w:ascii="Arial" w:hAnsi="Arial" w:eastAsia="Arial" w:cs="Arial"/>
          <w:noProof w:val="0"/>
          <w:sz w:val="22"/>
          <w:szCs w:val="22"/>
          <w:lang w:val="en-US"/>
        </w:rPr>
      </w:pPr>
      <w:r w:rsidRPr="6E57204A" w:rsidR="13018984">
        <w:rPr>
          <w:rFonts w:ascii="Arial" w:hAnsi="Arial" w:eastAsia="Arial" w:cs="Arial"/>
          <w:noProof w:val="0"/>
          <w:sz w:val="22"/>
          <w:szCs w:val="22"/>
          <w:lang w:val="en-US"/>
        </w:rPr>
        <w:t>The "Local Green Space for Everyone" project aims to enhance and expand green spaces within a local area to improve environmental quality, promote community well-being, and foster social interactions. The core purpose is to create inclusive, accessible, and sustainable green spaces that serve the needs of all community members, regardless of age, ability, or background.</w:t>
      </w:r>
      <w:r w:rsidRPr="6E57204A" w:rsidR="34653938">
        <w:rPr>
          <w:rFonts w:ascii="Arial" w:hAnsi="Arial" w:eastAsia="Arial" w:cs="Arial"/>
          <w:noProof w:val="0"/>
          <w:sz w:val="22"/>
          <w:szCs w:val="22"/>
          <w:lang w:val="en-US"/>
        </w:rPr>
        <w:t xml:space="preserve"> Research </w:t>
      </w:r>
      <w:r w:rsidRPr="6E57204A" w:rsidR="34653938">
        <w:rPr>
          <w:rFonts w:ascii="Arial" w:hAnsi="Arial" w:eastAsia="Arial" w:cs="Arial"/>
          <w:noProof w:val="0"/>
          <w:sz w:val="22"/>
          <w:szCs w:val="22"/>
          <w:lang w:val="en-US"/>
        </w:rPr>
        <w:t>indicates</w:t>
      </w:r>
      <w:r w:rsidRPr="6E57204A" w:rsidR="34653938">
        <w:rPr>
          <w:rFonts w:ascii="Arial" w:hAnsi="Arial" w:eastAsia="Arial" w:cs="Arial"/>
          <w:noProof w:val="0"/>
          <w:sz w:val="22"/>
          <w:szCs w:val="22"/>
          <w:lang w:val="en-US"/>
        </w:rPr>
        <w:t xml:space="preserve"> that green spaces significantly contribute to improved mental well-being and physical health (Kaplan </w:t>
      </w:r>
      <w:r w:rsidRPr="6E57204A" w:rsidR="3C1091B6">
        <w:rPr>
          <w:rFonts w:ascii="Arial" w:hAnsi="Arial" w:eastAsia="Arial" w:cs="Arial"/>
          <w:noProof w:val="0"/>
          <w:sz w:val="22"/>
          <w:szCs w:val="22"/>
          <w:lang w:val="en-US"/>
        </w:rPr>
        <w:t>and</w:t>
      </w:r>
      <w:r w:rsidRPr="6E57204A" w:rsidR="34653938">
        <w:rPr>
          <w:rFonts w:ascii="Arial" w:hAnsi="Arial" w:eastAsia="Arial" w:cs="Arial"/>
          <w:noProof w:val="0"/>
          <w:sz w:val="22"/>
          <w:szCs w:val="22"/>
          <w:lang w:val="en-US"/>
        </w:rPr>
        <w:t xml:space="preserve"> Kaplan, 1989)</w:t>
      </w:r>
      <w:r w:rsidRPr="6E57204A" w:rsidR="34653938">
        <w:rPr>
          <w:rFonts w:ascii="Arial" w:hAnsi="Arial" w:eastAsia="Arial" w:cs="Arial"/>
          <w:noProof w:val="0"/>
          <w:sz w:val="22"/>
          <w:szCs w:val="22"/>
          <w:lang w:val="en-US"/>
        </w:rPr>
        <w:t xml:space="preserve">. By integrating </w:t>
      </w:r>
      <w:r w:rsidRPr="6E57204A" w:rsidR="6FE7ED17">
        <w:rPr>
          <w:rFonts w:ascii="Arial" w:hAnsi="Arial" w:eastAsia="Arial" w:cs="Arial"/>
          <w:noProof w:val="0"/>
          <w:sz w:val="22"/>
          <w:szCs w:val="22"/>
          <w:lang w:val="en-US"/>
        </w:rPr>
        <w:t>green spaces,</w:t>
      </w:r>
      <w:r w:rsidRPr="6E57204A" w:rsidR="34653938">
        <w:rPr>
          <w:rFonts w:ascii="Arial" w:hAnsi="Arial" w:eastAsia="Arial" w:cs="Arial"/>
          <w:noProof w:val="0"/>
          <w:sz w:val="22"/>
          <w:szCs w:val="22"/>
          <w:lang w:val="en-US"/>
        </w:rPr>
        <w:t xml:space="preserve"> the project </w:t>
      </w:r>
      <w:r w:rsidRPr="6E57204A" w:rsidR="34653938">
        <w:rPr>
          <w:rFonts w:ascii="Arial" w:hAnsi="Arial" w:eastAsia="Arial" w:cs="Arial"/>
          <w:noProof w:val="0"/>
          <w:sz w:val="22"/>
          <w:szCs w:val="22"/>
          <w:lang w:val="en-US"/>
        </w:rPr>
        <w:t>seeks</w:t>
      </w:r>
      <w:r w:rsidRPr="6E57204A" w:rsidR="34653938">
        <w:rPr>
          <w:rFonts w:ascii="Arial" w:hAnsi="Arial" w:eastAsia="Arial" w:cs="Arial"/>
          <w:noProof w:val="0"/>
          <w:sz w:val="22"/>
          <w:szCs w:val="22"/>
          <w:lang w:val="en-US"/>
        </w:rPr>
        <w:t xml:space="preserve"> to foster a sense of belonging and community cohesion.</w:t>
      </w:r>
    </w:p>
    <w:p w:rsidR="49F38948" w:rsidP="6CDFE026" w:rsidRDefault="49F38948" w14:paraId="31F161CB" w14:textId="67D9EAD9">
      <w:pPr>
        <w:pStyle w:val="Normal"/>
        <w:spacing w:before="240" w:beforeAutospacing="off" w:after="240" w:afterAutospacing="off" w:line="360" w:lineRule="auto"/>
        <w:rPr>
          <w:rFonts w:ascii="Arial" w:hAnsi="Arial" w:eastAsia="Arial" w:cs="Arial"/>
          <w:noProof w:val="0"/>
          <w:sz w:val="22"/>
          <w:szCs w:val="22"/>
          <w:lang w:val="en-US"/>
        </w:rPr>
      </w:pPr>
      <w:r w:rsidRPr="6CDFE026" w:rsidR="49F38948">
        <w:rPr>
          <w:rFonts w:ascii="Arial" w:hAnsi="Arial" w:eastAsia="Arial" w:cs="Arial"/>
          <w:noProof w:val="0"/>
          <w:sz w:val="22"/>
          <w:szCs w:val="22"/>
          <w:lang w:val="en-US"/>
        </w:rPr>
        <w:t xml:space="preserve">In this project, community engagement is embodied through participatory planning and design processes. Involving </w:t>
      </w:r>
      <w:r w:rsidRPr="6CDFE026" w:rsidR="49F38948">
        <w:rPr>
          <w:rFonts w:ascii="Arial" w:hAnsi="Arial" w:eastAsia="Arial" w:cs="Arial"/>
          <w:noProof w:val="0"/>
          <w:sz w:val="22"/>
          <w:szCs w:val="22"/>
          <w:lang w:val="en-US"/>
        </w:rPr>
        <w:t>residents</w:t>
      </w:r>
      <w:r w:rsidRPr="6CDFE026" w:rsidR="49F38948">
        <w:rPr>
          <w:rFonts w:ascii="Arial" w:hAnsi="Arial" w:eastAsia="Arial" w:cs="Arial"/>
          <w:noProof w:val="0"/>
          <w:sz w:val="22"/>
          <w:szCs w:val="22"/>
          <w:lang w:val="en-US"/>
        </w:rPr>
        <w:t xml:space="preserve"> in the decision-making process ensures that green spaces are designed </w:t>
      </w:r>
      <w:r w:rsidRPr="6CDFE026" w:rsidR="49F38948">
        <w:rPr>
          <w:rFonts w:ascii="Arial" w:hAnsi="Arial" w:eastAsia="Arial" w:cs="Arial"/>
          <w:noProof w:val="0"/>
          <w:sz w:val="22"/>
          <w:szCs w:val="22"/>
          <w:lang w:val="en-US"/>
        </w:rPr>
        <w:t>in accordance with</w:t>
      </w:r>
      <w:r w:rsidRPr="6CDFE026" w:rsidR="49F38948">
        <w:rPr>
          <w:rFonts w:ascii="Arial" w:hAnsi="Arial" w:eastAsia="Arial" w:cs="Arial"/>
          <w:noProof w:val="0"/>
          <w:sz w:val="22"/>
          <w:szCs w:val="22"/>
          <w:lang w:val="en-US"/>
        </w:rPr>
        <w:t xml:space="preserve"> their needs and preferences (Arnstein, 1969). By conducting surveys and workshops, the project will </w:t>
      </w:r>
      <w:r w:rsidRPr="6CDFE026" w:rsidR="49F38948">
        <w:rPr>
          <w:rFonts w:ascii="Arial" w:hAnsi="Arial" w:eastAsia="Arial" w:cs="Arial"/>
          <w:noProof w:val="0"/>
          <w:sz w:val="22"/>
          <w:szCs w:val="22"/>
          <w:lang w:val="en-US"/>
        </w:rPr>
        <w:t>facilitate</w:t>
      </w:r>
      <w:r w:rsidRPr="6CDFE026" w:rsidR="49F38948">
        <w:rPr>
          <w:rFonts w:ascii="Arial" w:hAnsi="Arial" w:eastAsia="Arial" w:cs="Arial"/>
          <w:noProof w:val="0"/>
          <w:sz w:val="22"/>
          <w:szCs w:val="22"/>
          <w:lang w:val="en-US"/>
        </w:rPr>
        <w:t xml:space="preserve"> dialogue between stakeholders-residents, local authorities, and environmental groups-thus promoting a collaborative approach to development. This inclusive </w:t>
      </w:r>
      <w:r w:rsidRPr="6CDFE026" w:rsidR="49F38948">
        <w:rPr>
          <w:rFonts w:ascii="Arial" w:hAnsi="Arial" w:eastAsia="Arial" w:cs="Arial"/>
          <w:noProof w:val="0"/>
          <w:sz w:val="22"/>
          <w:szCs w:val="22"/>
          <w:lang w:val="en-US"/>
        </w:rPr>
        <w:t>methodology</w:t>
      </w:r>
      <w:r w:rsidRPr="6CDFE026" w:rsidR="49F38948">
        <w:rPr>
          <w:rFonts w:ascii="Arial" w:hAnsi="Arial" w:eastAsia="Arial" w:cs="Arial"/>
          <w:noProof w:val="0"/>
          <w:sz w:val="22"/>
          <w:szCs w:val="22"/>
          <w:lang w:val="en-US"/>
        </w:rPr>
        <w:t xml:space="preserve"> not only enhances transparency but also empowers community members by giving them a voice in shaping their environment.</w:t>
      </w:r>
    </w:p>
    <w:p w:rsidR="4C37029E" w:rsidP="6CDFE026" w:rsidRDefault="4C37029E" w14:paraId="5F292C7E" w14:textId="1CEFA5D7">
      <w:pPr>
        <w:pStyle w:val="Normal"/>
        <w:spacing w:before="240" w:beforeAutospacing="off" w:after="240" w:afterAutospacing="off" w:line="360" w:lineRule="auto"/>
        <w:rPr>
          <w:rFonts w:ascii="Arial" w:hAnsi="Arial" w:eastAsia="Arial" w:cs="Arial"/>
          <w:noProof w:val="0"/>
          <w:sz w:val="22"/>
          <w:szCs w:val="22"/>
          <w:lang w:val="en-US"/>
        </w:rPr>
      </w:pPr>
      <w:r w:rsidRPr="6CDFE026" w:rsidR="4C37029E">
        <w:rPr>
          <w:rFonts w:ascii="Arial" w:hAnsi="Arial" w:eastAsia="Arial" w:cs="Arial"/>
          <w:noProof w:val="0"/>
          <w:sz w:val="22"/>
          <w:szCs w:val="22"/>
          <w:lang w:val="en-US"/>
        </w:rPr>
        <w:t xml:space="preserve">To ensure compliance with environmental standards and maximize impact, the project will adhere to guidelines set forth by local government policies on sustainability. It aims to improve air quality through increased vegetation while providing habitats for local wildlife. The </w:t>
      </w:r>
      <w:r w:rsidRPr="6CDFE026" w:rsidR="4C37029E">
        <w:rPr>
          <w:rFonts w:ascii="Arial" w:hAnsi="Arial" w:eastAsia="Arial" w:cs="Arial"/>
          <w:noProof w:val="0"/>
          <w:sz w:val="22"/>
          <w:szCs w:val="22"/>
          <w:lang w:val="en-US"/>
        </w:rPr>
        <w:t>anticipated</w:t>
      </w:r>
      <w:r w:rsidRPr="6CDFE026" w:rsidR="4C37029E">
        <w:rPr>
          <w:rFonts w:ascii="Arial" w:hAnsi="Arial" w:eastAsia="Arial" w:cs="Arial"/>
          <w:noProof w:val="0"/>
          <w:sz w:val="22"/>
          <w:szCs w:val="22"/>
          <w:lang w:val="en-US"/>
        </w:rPr>
        <w:t xml:space="preserve"> outcome is a measurable increase in community </w:t>
      </w:r>
      <w:r w:rsidRPr="6CDFE026" w:rsidR="4C37029E">
        <w:rPr>
          <w:rFonts w:ascii="Arial" w:hAnsi="Arial" w:eastAsia="Arial" w:cs="Arial"/>
          <w:noProof w:val="0"/>
          <w:sz w:val="22"/>
          <w:szCs w:val="22"/>
          <w:lang w:val="en-US"/>
        </w:rPr>
        <w:t>utilization</w:t>
      </w:r>
      <w:r w:rsidRPr="6CDFE026" w:rsidR="4C37029E">
        <w:rPr>
          <w:rFonts w:ascii="Arial" w:hAnsi="Arial" w:eastAsia="Arial" w:cs="Arial"/>
          <w:noProof w:val="0"/>
          <w:sz w:val="22"/>
          <w:szCs w:val="22"/>
          <w:lang w:val="en-US"/>
        </w:rPr>
        <w:t xml:space="preserve"> of these spaces alongside enhanced ecological diversity.</w:t>
      </w:r>
    </w:p>
    <w:p w:rsidR="71BF247F" w:rsidP="6CDFE026" w:rsidRDefault="71BF247F" w14:paraId="4567C0FE" w14:textId="74449EE4">
      <w:pPr>
        <w:pStyle w:val="Normal"/>
        <w:spacing w:before="240" w:beforeAutospacing="off" w:after="240" w:afterAutospacing="off" w:line="360" w:lineRule="auto"/>
        <w:rPr>
          <w:rFonts w:ascii="Arial" w:hAnsi="Arial" w:eastAsia="Arial" w:cs="Arial"/>
          <w:noProof w:val="0"/>
          <w:sz w:val="22"/>
          <w:szCs w:val="22"/>
          <w:lang w:val="en-US"/>
        </w:rPr>
      </w:pPr>
      <w:r w:rsidRPr="6CDFE026" w:rsidR="71BF247F">
        <w:rPr>
          <w:rFonts w:ascii="Arial" w:hAnsi="Arial" w:eastAsia="Arial" w:cs="Arial"/>
          <w:noProof w:val="0"/>
          <w:sz w:val="22"/>
          <w:szCs w:val="22"/>
          <w:lang w:val="en-US"/>
        </w:rPr>
        <w:t xml:space="preserve">Creating a local green spaces project that serves everyone in a community involves a few key steps: </w:t>
      </w:r>
      <w:r w:rsidRPr="6CDFE026" w:rsidR="71BF247F">
        <w:rPr>
          <w:rFonts w:ascii="Arial" w:hAnsi="Arial" w:eastAsia="Arial" w:cs="Arial"/>
          <w:noProof w:val="0"/>
          <w:sz w:val="22"/>
          <w:szCs w:val="22"/>
          <w:lang w:val="en-US"/>
        </w:rPr>
        <w:t>identifying</w:t>
      </w:r>
      <w:r w:rsidRPr="6CDFE026" w:rsidR="71BF247F">
        <w:rPr>
          <w:rFonts w:ascii="Arial" w:hAnsi="Arial" w:eastAsia="Arial" w:cs="Arial"/>
          <w:noProof w:val="0"/>
          <w:sz w:val="22"/>
          <w:szCs w:val="22"/>
          <w:lang w:val="en-US"/>
        </w:rPr>
        <w:t xml:space="preserve"> community needs, </w:t>
      </w:r>
      <w:r w:rsidRPr="6CDFE026" w:rsidR="71BF247F">
        <w:rPr>
          <w:rFonts w:ascii="Arial" w:hAnsi="Arial" w:eastAsia="Arial" w:cs="Arial"/>
          <w:noProof w:val="0"/>
          <w:sz w:val="22"/>
          <w:szCs w:val="22"/>
          <w:lang w:val="en-US"/>
        </w:rPr>
        <w:t>establishing</w:t>
      </w:r>
      <w:r w:rsidRPr="6CDFE026" w:rsidR="71BF247F">
        <w:rPr>
          <w:rFonts w:ascii="Arial" w:hAnsi="Arial" w:eastAsia="Arial" w:cs="Arial"/>
          <w:noProof w:val="0"/>
          <w:sz w:val="22"/>
          <w:szCs w:val="22"/>
          <w:lang w:val="en-US"/>
        </w:rPr>
        <w:t xml:space="preserve"> a vision, and developing a plan of action. </w:t>
      </w:r>
      <w:r w:rsidRPr="6CDFE026" w:rsidR="71BF247F">
        <w:rPr>
          <w:rFonts w:ascii="Arial" w:hAnsi="Arial" w:eastAsia="Arial" w:cs="Arial"/>
          <w:noProof w:val="0"/>
          <w:sz w:val="22"/>
          <w:szCs w:val="22"/>
          <w:lang w:val="en-US"/>
        </w:rPr>
        <w:t>Here's</w:t>
      </w:r>
      <w:r w:rsidRPr="6CDFE026" w:rsidR="71BF247F">
        <w:rPr>
          <w:rFonts w:ascii="Arial" w:hAnsi="Arial" w:eastAsia="Arial" w:cs="Arial"/>
          <w:noProof w:val="0"/>
          <w:sz w:val="22"/>
          <w:szCs w:val="22"/>
          <w:lang w:val="en-US"/>
        </w:rPr>
        <w:t xml:space="preserve"> a structured approach to guide you through this process:</w:t>
      </w:r>
    </w:p>
    <w:p w:rsidR="71BF247F" w:rsidP="6CDFE026" w:rsidRDefault="71BF247F" w14:paraId="3E79B811" w14:textId="13EFC013">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Identify</w:t>
      </w:r>
      <w:r w:rsidRPr="6CDFE026" w:rsidR="71BF247F">
        <w:rPr>
          <w:rFonts w:ascii="Arial" w:hAnsi="Arial" w:eastAsia="Arial" w:cs="Arial"/>
          <w:b w:val="0"/>
          <w:bCs w:val="0"/>
          <w:noProof w:val="0"/>
          <w:sz w:val="22"/>
          <w:szCs w:val="22"/>
          <w:lang w:val="en-US"/>
        </w:rPr>
        <w:t xml:space="preserve"> Community Needs:</w:t>
      </w:r>
    </w:p>
    <w:p w:rsidR="4585E24C" w:rsidP="6CDFE026" w:rsidRDefault="4585E24C" w14:paraId="5EC78B36" w14:textId="6EF1D65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4585E24C">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Engage Residents: Collect input via surveys, focus groups, and public meetings to understand preferences and concerns.</w:t>
      </w:r>
    </w:p>
    <w:p w:rsidR="6B66B0DA" w:rsidP="6CDFE026" w:rsidRDefault="6B66B0DA" w14:paraId="35398EAA" w14:textId="173E9FF5">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B66B0D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Assess Existing Spaces: Review current green spaces for size, condition, accessibility, and amenities.</w:t>
      </w:r>
    </w:p>
    <w:p w:rsidR="4F50972C" w:rsidP="6CDFE026" w:rsidRDefault="4F50972C" w14:paraId="68B4AD02" w14:textId="4386D4A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4F50972C">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Identify Gaps: </w:t>
      </w:r>
      <w:r w:rsidRPr="6CDFE026" w:rsidR="71BF247F">
        <w:rPr>
          <w:rFonts w:ascii="Arial" w:hAnsi="Arial" w:eastAsia="Arial" w:cs="Arial"/>
          <w:b w:val="0"/>
          <w:bCs w:val="0"/>
          <w:noProof w:val="0"/>
          <w:sz w:val="22"/>
          <w:szCs w:val="22"/>
          <w:lang w:val="en-US"/>
        </w:rPr>
        <w:t>Determine</w:t>
      </w:r>
      <w:r w:rsidRPr="6CDFE026" w:rsidR="71BF247F">
        <w:rPr>
          <w:rFonts w:ascii="Arial" w:hAnsi="Arial" w:eastAsia="Arial" w:cs="Arial"/>
          <w:b w:val="0"/>
          <w:bCs w:val="0"/>
          <w:noProof w:val="0"/>
          <w:sz w:val="22"/>
          <w:szCs w:val="22"/>
          <w:lang w:val="en-US"/>
        </w:rPr>
        <w:t xml:space="preserve"> missing features, accessibility issues, and maintenance needs.</w:t>
      </w:r>
    </w:p>
    <w:p w:rsidR="71BF247F" w:rsidP="6CDFE026" w:rsidRDefault="71BF247F" w14:paraId="3BB106DE" w14:textId="36A29BD4">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Establish a Vision:</w:t>
      </w:r>
    </w:p>
    <w:p w:rsidR="10BE5F28" w:rsidP="6CDFE026" w:rsidRDefault="10BE5F28" w14:paraId="10393D5A" w14:textId="00242095">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10BE5F28">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Define Goals: Prioritize inclusivity, sustainability, and community cohesion.</w:t>
      </w:r>
    </w:p>
    <w:p w:rsidR="687AF9E2" w:rsidP="6CDFE026" w:rsidRDefault="687AF9E2" w14:paraId="7578F2C1" w14:textId="22759918">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87AF9E2">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Craft Vision Statement: Example: “To create vibrant, accessible green spaces that enhance community well-being, promote inclusivity, and support environmental sustainability.”</w:t>
      </w:r>
    </w:p>
    <w:p w:rsidR="71BF247F" w:rsidP="6CDFE026" w:rsidRDefault="71BF247F" w14:paraId="61ABCC7A" w14:textId="74FCAB49">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Develop a Plan of Action:</w:t>
      </w:r>
    </w:p>
    <w:p w:rsidR="07098409" w:rsidP="6CDFE026" w:rsidRDefault="07098409" w14:paraId="612E65C9" w14:textId="23F03C0F">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07098409">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Design and Planning:</w:t>
      </w:r>
      <w:r w:rsidRPr="6CDFE026" w:rsidR="26BFD7D0">
        <w:rPr>
          <w:rFonts w:ascii="Arial" w:hAnsi="Arial" w:eastAsia="Arial" w:cs="Arial"/>
          <w:noProof w:val="0"/>
          <w:sz w:val="22"/>
          <w:szCs w:val="22"/>
          <w:lang w:val="en-US"/>
        </w:rPr>
        <w:t xml:space="preserve"> Effective planning and designing in community engagement are critical components for the success of the project "Local Green Space for Everyone.</w:t>
      </w:r>
      <w:r w:rsidRPr="6CDFE026" w:rsidR="71BF247F">
        <w:rPr>
          <w:rFonts w:ascii="Arial" w:hAnsi="Arial" w:eastAsia="Arial" w:cs="Arial"/>
          <w:b w:val="0"/>
          <w:bCs w:val="0"/>
          <w:noProof w:val="0"/>
          <w:sz w:val="22"/>
          <w:szCs w:val="22"/>
          <w:lang w:val="en-US"/>
        </w:rPr>
        <w:t xml:space="preserve"> Incorporate community feedback into designs with input from landscape architects.</w:t>
      </w:r>
    </w:p>
    <w:p w:rsidR="2ADF7AE7" w:rsidP="6CDFE026" w:rsidRDefault="2ADF7AE7" w14:paraId="0EB0C625" w14:textId="17BD681C">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ADF7AE7">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Implementation: Use a phased approach, secure funding, and engage volunteers.</w:t>
      </w:r>
    </w:p>
    <w:p w:rsidR="7D34085A" w:rsidP="6CDFE026" w:rsidRDefault="7D34085A" w14:paraId="57AAF57E" w14:textId="1EBC9A93">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7D34085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Maintenance: Create a maintenance plan with sustainable practices.</w:t>
      </w:r>
    </w:p>
    <w:p w:rsidR="3DA9DD5D" w:rsidP="6CDFE026" w:rsidRDefault="3DA9DD5D" w14:paraId="171EA274" w14:textId="29692DA6">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3DA9DD5D">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Evaluation: </w:t>
      </w:r>
      <w:r w:rsidRPr="6CDFE026" w:rsidR="71BF247F">
        <w:rPr>
          <w:rFonts w:ascii="Arial" w:hAnsi="Arial" w:eastAsia="Arial" w:cs="Arial"/>
          <w:b w:val="0"/>
          <w:bCs w:val="0"/>
          <w:noProof w:val="0"/>
          <w:sz w:val="22"/>
          <w:szCs w:val="22"/>
          <w:lang w:val="en-US"/>
        </w:rPr>
        <w:t>Monitor</w:t>
      </w:r>
      <w:r w:rsidRPr="6CDFE026" w:rsidR="71BF247F">
        <w:rPr>
          <w:rFonts w:ascii="Arial" w:hAnsi="Arial" w:eastAsia="Arial" w:cs="Arial"/>
          <w:b w:val="0"/>
          <w:bCs w:val="0"/>
          <w:noProof w:val="0"/>
          <w:sz w:val="22"/>
          <w:szCs w:val="22"/>
          <w:lang w:val="en-US"/>
        </w:rPr>
        <w:t xml:space="preserve"> usage, gather feedback, and make necessary adjustments.</w:t>
      </w:r>
    </w:p>
    <w:p w:rsidR="71BF247F" w:rsidP="6CDFE026" w:rsidRDefault="71BF247F" w14:paraId="225E0ECE" w14:textId="05DFF682">
      <w:p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Timeline:</w:t>
      </w:r>
    </w:p>
    <w:p w:rsidR="6875003A" w:rsidP="6CDFE026" w:rsidRDefault="6875003A" w14:paraId="1DA08319" w14:textId="342AC1F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875003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1-2: Community engagement and needs assessment.</w:t>
      </w:r>
    </w:p>
    <w:p w:rsidR="2F4C79BB" w:rsidP="6CDFE026" w:rsidRDefault="2F4C79BB" w14:paraId="78B542CA" w14:textId="51C8429D">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F4C79BB">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 3: Vision and design planning.</w:t>
      </w:r>
    </w:p>
    <w:p w:rsidR="54A055D0" w:rsidP="6CDFE026" w:rsidRDefault="54A055D0" w14:paraId="50891DE3" w14:textId="5810EB61">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54A055D0">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Months 4-6: </w:t>
      </w:r>
      <w:r w:rsidRPr="6CDFE026" w:rsidR="71BF247F">
        <w:rPr>
          <w:rFonts w:ascii="Arial" w:hAnsi="Arial" w:eastAsia="Arial" w:cs="Arial"/>
          <w:b w:val="0"/>
          <w:bCs w:val="0"/>
          <w:noProof w:val="0"/>
          <w:sz w:val="22"/>
          <w:szCs w:val="22"/>
          <w:lang w:val="en-US"/>
        </w:rPr>
        <w:t>Finalize</w:t>
      </w:r>
      <w:r w:rsidRPr="6CDFE026" w:rsidR="71BF247F">
        <w:rPr>
          <w:rFonts w:ascii="Arial" w:hAnsi="Arial" w:eastAsia="Arial" w:cs="Arial"/>
          <w:b w:val="0"/>
          <w:bCs w:val="0"/>
          <w:noProof w:val="0"/>
          <w:sz w:val="22"/>
          <w:szCs w:val="22"/>
          <w:lang w:val="en-US"/>
        </w:rPr>
        <w:t xml:space="preserve"> design and secure funding.</w:t>
      </w:r>
    </w:p>
    <w:p w:rsidR="2B695680" w:rsidP="6CDFE026" w:rsidRDefault="2B695680" w14:paraId="3BE332B7" w14:textId="55472A3A">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B695680">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7-12: Implement Phase 1 and involve volunteers.</w:t>
      </w:r>
    </w:p>
    <w:p w:rsidR="3CB7F1DB" w:rsidP="6CDFE026" w:rsidRDefault="3CB7F1DB" w14:paraId="1C3CE753" w14:textId="69D6F80F">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3CB7F1DB">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13-15: Evaluate, gather feedback, and refine plans.</w:t>
      </w:r>
    </w:p>
    <w:p w:rsidR="71BF247F" w:rsidP="6CDFE026" w:rsidRDefault="71BF247F" w14:paraId="6FB049EE" w14:textId="0820F319">
      <w:p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 xml:space="preserve">This structured approach ensures that the green spaces project meets community needs effectively, aligns with </w:t>
      </w:r>
      <w:r w:rsidRPr="6CDFE026" w:rsidR="71BF247F">
        <w:rPr>
          <w:rFonts w:ascii="Arial" w:hAnsi="Arial" w:eastAsia="Arial" w:cs="Arial"/>
          <w:b w:val="0"/>
          <w:bCs w:val="0"/>
          <w:noProof w:val="0"/>
          <w:sz w:val="22"/>
          <w:szCs w:val="22"/>
          <w:lang w:val="en-US"/>
        </w:rPr>
        <w:t>a clear vision</w:t>
      </w:r>
      <w:r w:rsidRPr="6CDFE026" w:rsidR="71BF247F">
        <w:rPr>
          <w:rFonts w:ascii="Arial" w:hAnsi="Arial" w:eastAsia="Arial" w:cs="Arial"/>
          <w:b w:val="0"/>
          <w:bCs w:val="0"/>
          <w:noProof w:val="0"/>
          <w:sz w:val="22"/>
          <w:szCs w:val="22"/>
          <w:lang w:val="en-US"/>
        </w:rPr>
        <w:t>, and is executed with a well-defined plan.</w:t>
      </w:r>
    </w:p>
    <w:p w:rsidR="6CDFE026" w:rsidP="6CDFE026" w:rsidRDefault="6CDFE026" w14:paraId="24871A87" w14:textId="6A1F8D63">
      <w:pPr>
        <w:spacing w:before="240" w:beforeAutospacing="off" w:after="240" w:afterAutospacing="off" w:line="360" w:lineRule="auto"/>
        <w:rPr>
          <w:rFonts w:ascii="Arial" w:hAnsi="Arial" w:eastAsia="Arial" w:cs="Arial"/>
          <w:b w:val="0"/>
          <w:bCs w:val="0"/>
          <w:noProof w:val="0"/>
          <w:sz w:val="22"/>
          <w:szCs w:val="22"/>
          <w:lang w:val="en-US"/>
        </w:rPr>
      </w:pPr>
    </w:p>
    <w:p w:rsidR="4780B22D" w:rsidP="6E57204A" w:rsidRDefault="4780B22D" w14:paraId="09E65CAB" w14:textId="206B8C04">
      <w:pPr>
        <w:pStyle w:val="Normal"/>
        <w:spacing w:before="240" w:beforeAutospacing="off" w:after="240" w:afterAutospacing="off" w:line="360" w:lineRule="auto"/>
        <w:rPr>
          <w:rFonts w:ascii="Arial" w:hAnsi="Arial" w:eastAsia="Arial" w:cs="Arial"/>
          <w:noProof w:val="0"/>
          <w:sz w:val="22"/>
          <w:szCs w:val="22"/>
          <w:lang w:val="en-US"/>
        </w:rPr>
      </w:pPr>
      <w:r w:rsidRPr="6E57204A" w:rsidR="4780B22D">
        <w:rPr>
          <w:rFonts w:ascii="Arial" w:hAnsi="Arial" w:eastAsia="Arial" w:cs="Arial"/>
          <w:b w:val="1"/>
          <w:bCs w:val="1"/>
          <w:noProof w:val="0"/>
          <w:sz w:val="22"/>
          <w:szCs w:val="22"/>
          <w:u w:val="single"/>
          <w:lang w:val="en-US"/>
        </w:rPr>
        <w:t>Gibbs' Reflective Cycle</w:t>
      </w:r>
      <w:r w:rsidRPr="6E57204A" w:rsidR="4780B22D">
        <w:rPr>
          <w:rFonts w:ascii="Arial" w:hAnsi="Arial" w:eastAsia="Arial" w:cs="Arial"/>
          <w:b w:val="0"/>
          <w:bCs w:val="0"/>
          <w:noProof w:val="0"/>
          <w:sz w:val="22"/>
          <w:szCs w:val="22"/>
          <w:u w:val="single"/>
          <w:lang w:val="en-US"/>
        </w:rPr>
        <w:t xml:space="preserve"> </w:t>
      </w:r>
      <w:r w:rsidRPr="6E57204A" w:rsidR="4780B22D">
        <w:rPr>
          <w:rFonts w:ascii="Arial" w:hAnsi="Arial" w:eastAsia="Arial" w:cs="Arial"/>
          <w:b w:val="0"/>
          <w:bCs w:val="0"/>
          <w:noProof w:val="0"/>
          <w:sz w:val="22"/>
          <w:szCs w:val="22"/>
          <w:lang w:val="en-US"/>
        </w:rPr>
        <w:t xml:space="preserve">is a useful framework for evaluating and improving a project by reflecting on experiences and </w:t>
      </w:r>
      <w:r w:rsidRPr="6E57204A" w:rsidR="39A02DA7">
        <w:rPr>
          <w:rFonts w:ascii="Arial" w:hAnsi="Arial" w:eastAsia="Arial" w:cs="Arial"/>
          <w:b w:val="0"/>
          <w:bCs w:val="0"/>
          <w:noProof w:val="0"/>
          <w:sz w:val="22"/>
          <w:szCs w:val="22"/>
          <w:lang w:val="en-US"/>
        </w:rPr>
        <w:t>outcomes. The</w:t>
      </w:r>
      <w:r w:rsidRPr="6E57204A" w:rsidR="1E01C711">
        <w:rPr>
          <w:rFonts w:ascii="Arial" w:hAnsi="Arial" w:eastAsia="Arial" w:cs="Arial"/>
          <w:noProof w:val="0"/>
          <w:sz w:val="22"/>
          <w:szCs w:val="22"/>
          <w:lang w:val="en-US"/>
        </w:rPr>
        <w:t xml:space="preserve"> project "Local Green Space </w:t>
      </w:r>
      <w:r w:rsidRPr="6E57204A" w:rsidR="15D21FB2">
        <w:rPr>
          <w:rFonts w:ascii="Arial" w:hAnsi="Arial" w:eastAsia="Arial" w:cs="Arial"/>
          <w:noProof w:val="0"/>
          <w:sz w:val="22"/>
          <w:szCs w:val="22"/>
          <w:lang w:val="en-US"/>
        </w:rPr>
        <w:t>for</w:t>
      </w:r>
      <w:r w:rsidRPr="6E57204A" w:rsidR="1E01C711">
        <w:rPr>
          <w:rFonts w:ascii="Arial" w:hAnsi="Arial" w:eastAsia="Arial" w:cs="Arial"/>
          <w:noProof w:val="0"/>
          <w:sz w:val="22"/>
          <w:szCs w:val="22"/>
          <w:lang w:val="en-US"/>
        </w:rPr>
        <w:t xml:space="preserve"> Everyone" aimed to enhance accessibility and inclusivity of green spaces in my local area. </w:t>
      </w:r>
      <w:r w:rsidRPr="6E57204A" w:rsidR="14F269F0">
        <w:rPr>
          <w:rFonts w:ascii="Arial" w:hAnsi="Arial" w:eastAsia="Arial" w:cs="Arial"/>
          <w:noProof w:val="0"/>
          <w:sz w:val="22"/>
          <w:szCs w:val="22"/>
          <w:lang w:val="en-US"/>
        </w:rPr>
        <w:t>According to Gibbs (1988), I can critically analyze my experiences and insights gained throughout this initiative.</w:t>
      </w:r>
      <w:r w:rsidRPr="6E57204A" w:rsidR="1E01C711">
        <w:rPr>
          <w:rFonts w:ascii="Arial" w:hAnsi="Arial" w:eastAsia="Arial" w:cs="Arial"/>
          <w:noProof w:val="0"/>
          <w:sz w:val="22"/>
          <w:szCs w:val="22"/>
          <w:lang w:val="en-US"/>
        </w:rPr>
        <w:t xml:space="preserve"> The first stage, description, involves recognizing the project's </w:t>
      </w:r>
      <w:r w:rsidRPr="6E57204A" w:rsidR="1E01C711">
        <w:rPr>
          <w:rFonts w:ascii="Arial" w:hAnsi="Arial" w:eastAsia="Arial" w:cs="Arial"/>
          <w:noProof w:val="0"/>
          <w:sz w:val="22"/>
          <w:szCs w:val="22"/>
          <w:lang w:val="en-US"/>
        </w:rPr>
        <w:t>objectives</w:t>
      </w:r>
      <w:r w:rsidRPr="6E57204A" w:rsidR="1E01C711">
        <w:rPr>
          <w:rFonts w:ascii="Arial" w:hAnsi="Arial" w:eastAsia="Arial" w:cs="Arial"/>
          <w:noProof w:val="0"/>
          <w:sz w:val="22"/>
          <w:szCs w:val="22"/>
          <w:lang w:val="en-US"/>
        </w:rPr>
        <w:t>: to create welcoming green spaces that cater to diverse community needs.</w:t>
      </w:r>
    </w:p>
    <w:p w:rsidR="25848058" w:rsidP="6CDFE026" w:rsidRDefault="25848058" w14:paraId="4A8D4763" w14:textId="6290E649">
      <w:pPr>
        <w:spacing w:before="240" w:beforeAutospacing="off" w:after="240" w:afterAutospacing="off" w:line="360" w:lineRule="auto"/>
        <w:rPr>
          <w:rFonts w:ascii="Arial" w:hAnsi="Arial" w:eastAsia="Arial" w:cs="Arial"/>
          <w:noProof w:val="0"/>
          <w:sz w:val="22"/>
          <w:szCs w:val="22"/>
          <w:lang w:val="en-US"/>
        </w:rPr>
      </w:pPr>
      <w:r w:rsidRPr="6CDFE026" w:rsidR="25848058">
        <w:rPr>
          <w:rFonts w:ascii="Arial" w:hAnsi="Arial" w:eastAsia="Arial" w:cs="Arial"/>
          <w:noProof w:val="0"/>
          <w:sz w:val="22"/>
          <w:szCs w:val="22"/>
          <w:lang w:val="en-US"/>
        </w:rPr>
        <w:t>In the feelings stage, I experienced a mix of excitement and apprehension. I was enthusiastic about contributing positively to my community but concerned about potential challenges such as funding and differing community interests. However, engaging with local stakeholders revealed shared visions for enhancing green space accessibility. This collaborative spirit fostered a sense of belonging among participants.</w:t>
      </w:r>
    </w:p>
    <w:p w:rsidR="25848058" w:rsidP="6CDFE026" w:rsidRDefault="25848058" w14:paraId="2D5C52B6" w14:textId="3B6F1E29">
      <w:pPr>
        <w:spacing w:before="240" w:beforeAutospacing="off" w:after="240" w:afterAutospacing="off" w:line="360" w:lineRule="auto"/>
        <w:rPr>
          <w:rFonts w:ascii="Arial" w:hAnsi="Arial" w:eastAsia="Arial" w:cs="Arial"/>
          <w:noProof w:val="0"/>
          <w:sz w:val="22"/>
          <w:szCs w:val="22"/>
          <w:lang w:val="en-US"/>
        </w:rPr>
      </w:pPr>
      <w:r w:rsidRPr="6CDFE026" w:rsidR="25848058">
        <w:rPr>
          <w:rFonts w:ascii="Arial" w:hAnsi="Arial" w:eastAsia="Arial" w:cs="Arial"/>
          <w:noProof w:val="0"/>
          <w:sz w:val="22"/>
          <w:szCs w:val="22"/>
          <w:lang w:val="en-US"/>
        </w:rPr>
        <w:t xml:space="preserve">The evaluation phase highlighted both successes and obstacles </w:t>
      </w:r>
      <w:r w:rsidRPr="6CDFE026" w:rsidR="25848058">
        <w:rPr>
          <w:rFonts w:ascii="Arial" w:hAnsi="Arial" w:eastAsia="Arial" w:cs="Arial"/>
          <w:noProof w:val="0"/>
          <w:sz w:val="22"/>
          <w:szCs w:val="22"/>
          <w:lang w:val="en-US"/>
        </w:rPr>
        <w:t>encountered</w:t>
      </w:r>
      <w:r w:rsidRPr="6CDFE026" w:rsidR="25848058">
        <w:rPr>
          <w:rFonts w:ascii="Arial" w:hAnsi="Arial" w:eastAsia="Arial" w:cs="Arial"/>
          <w:noProof w:val="0"/>
          <w:sz w:val="22"/>
          <w:szCs w:val="22"/>
          <w:lang w:val="en-US"/>
        </w:rPr>
        <w:t xml:space="preserve"> during the project. Positive outcomes included increased community engagement and awareness </w:t>
      </w:r>
      <w:r w:rsidRPr="6CDFE026" w:rsidR="25848058">
        <w:rPr>
          <w:rFonts w:ascii="Arial" w:hAnsi="Arial" w:eastAsia="Arial" w:cs="Arial"/>
          <w:noProof w:val="0"/>
          <w:sz w:val="22"/>
          <w:szCs w:val="22"/>
          <w:lang w:val="en-US"/>
        </w:rPr>
        <w:t>regarding</w:t>
      </w:r>
      <w:r w:rsidRPr="6CDFE026" w:rsidR="25848058">
        <w:rPr>
          <w:rFonts w:ascii="Arial" w:hAnsi="Arial" w:eastAsia="Arial" w:cs="Arial"/>
          <w:noProof w:val="0"/>
          <w:sz w:val="22"/>
          <w:szCs w:val="22"/>
          <w:lang w:val="en-US"/>
        </w:rPr>
        <w:t xml:space="preserve"> environmental issues. Conversely, logistical challenges arose when aligning diverse stakeholder perspectives on design elements. </w:t>
      </w:r>
      <w:r w:rsidRPr="6CDFE026" w:rsidR="25848058">
        <w:rPr>
          <w:rFonts w:ascii="Arial" w:hAnsi="Arial" w:eastAsia="Arial" w:cs="Arial"/>
          <w:noProof w:val="0"/>
          <w:sz w:val="22"/>
          <w:szCs w:val="22"/>
          <w:lang w:val="en-US"/>
        </w:rPr>
        <w:t>I</w:t>
      </w:r>
      <w:r w:rsidRPr="6CDFE026" w:rsidR="25848058">
        <w:rPr>
          <w:rFonts w:ascii="Arial" w:hAnsi="Arial" w:eastAsia="Arial" w:cs="Arial"/>
          <w:noProof w:val="0"/>
          <w:sz w:val="22"/>
          <w:szCs w:val="22"/>
          <w:lang w:val="en-US"/>
        </w:rPr>
        <w:t>n analyzing these aspects, it</w:t>
      </w:r>
      <w:r w:rsidRPr="6CDFE026" w:rsidR="25848058">
        <w:rPr>
          <w:rFonts w:ascii="Arial" w:hAnsi="Arial" w:eastAsia="Arial" w:cs="Arial"/>
          <w:noProof w:val="0"/>
          <w:sz w:val="22"/>
          <w:szCs w:val="22"/>
          <w:lang w:val="en-US"/>
        </w:rPr>
        <w:t xml:space="preserve"> </w:t>
      </w:r>
      <w:r w:rsidRPr="6CDFE026" w:rsidR="25848058">
        <w:rPr>
          <w:rFonts w:ascii="Arial" w:hAnsi="Arial" w:eastAsia="Arial" w:cs="Arial"/>
          <w:noProof w:val="0"/>
          <w:sz w:val="22"/>
          <w:szCs w:val="22"/>
          <w:lang w:val="en-US"/>
        </w:rPr>
        <w:t xml:space="preserve">became </w:t>
      </w:r>
      <w:r w:rsidRPr="6CDFE026" w:rsidR="25848058">
        <w:rPr>
          <w:rFonts w:ascii="Arial" w:hAnsi="Arial" w:eastAsia="Arial" w:cs="Arial"/>
          <w:noProof w:val="0"/>
          <w:sz w:val="22"/>
          <w:szCs w:val="22"/>
          <w:lang w:val="en-US"/>
        </w:rPr>
        <w:t>e</w:t>
      </w:r>
      <w:r w:rsidRPr="6CDFE026" w:rsidR="25848058">
        <w:rPr>
          <w:rFonts w:ascii="Arial" w:hAnsi="Arial" w:eastAsia="Arial" w:cs="Arial"/>
          <w:noProof w:val="0"/>
          <w:sz w:val="22"/>
          <w:szCs w:val="22"/>
          <w:lang w:val="en-US"/>
        </w:rPr>
        <w:t>vident</w:t>
      </w:r>
      <w:r w:rsidRPr="6CDFE026" w:rsidR="25848058">
        <w:rPr>
          <w:rFonts w:ascii="Arial" w:hAnsi="Arial" w:eastAsia="Arial" w:cs="Arial"/>
          <w:noProof w:val="0"/>
          <w:sz w:val="22"/>
          <w:szCs w:val="22"/>
          <w:lang w:val="en-US"/>
        </w:rPr>
        <w:t xml:space="preserve"> </w:t>
      </w:r>
      <w:r w:rsidRPr="6CDFE026" w:rsidR="25848058">
        <w:rPr>
          <w:rFonts w:ascii="Arial" w:hAnsi="Arial" w:eastAsia="Arial" w:cs="Arial"/>
          <w:noProof w:val="0"/>
          <w:sz w:val="22"/>
          <w:szCs w:val="22"/>
          <w:lang w:val="en-US"/>
        </w:rPr>
        <w:t>that effective communication is crucial for successful collaboration.</w:t>
      </w:r>
    </w:p>
    <w:p w:rsidR="65BDFD6B" w:rsidP="6CDFE026" w:rsidRDefault="65BDFD6B" w14:paraId="18394D2B" w14:textId="03DDCEBB">
      <w:pPr>
        <w:spacing w:before="240" w:beforeAutospacing="off" w:after="240" w:afterAutospacing="off" w:line="360" w:lineRule="auto"/>
        <w:rPr>
          <w:rFonts w:ascii="Arial" w:hAnsi="Arial" w:eastAsia="Arial" w:cs="Arial"/>
          <w:noProof w:val="0"/>
          <w:sz w:val="22"/>
          <w:szCs w:val="22"/>
          <w:lang w:val="en-US"/>
        </w:rPr>
      </w:pPr>
      <w:r w:rsidRPr="6CDFE026" w:rsidR="65BDFD6B">
        <w:rPr>
          <w:rFonts w:ascii="Arial" w:hAnsi="Arial" w:eastAsia="Arial" w:cs="Arial"/>
          <w:noProof w:val="0"/>
          <w:sz w:val="22"/>
          <w:szCs w:val="22"/>
          <w:lang w:val="en-US"/>
        </w:rPr>
        <w:t>R</w:t>
      </w:r>
      <w:r w:rsidRPr="6CDFE026" w:rsidR="25848058">
        <w:rPr>
          <w:rFonts w:ascii="Arial" w:hAnsi="Arial" w:eastAsia="Arial" w:cs="Arial"/>
          <w:noProof w:val="0"/>
          <w:sz w:val="22"/>
          <w:szCs w:val="22"/>
          <w:lang w:val="en-US"/>
        </w:rPr>
        <w:t xml:space="preserve">eflecting on this project using Gibbs' model has illuminated the importance of inclusive planning in urban spaces. By fostering collaboration among community members and stakeholders, we can create sustainable green environments that </w:t>
      </w:r>
      <w:r w:rsidRPr="6CDFE026" w:rsidR="25848058">
        <w:rPr>
          <w:rFonts w:ascii="Arial" w:hAnsi="Arial" w:eastAsia="Arial" w:cs="Arial"/>
          <w:noProof w:val="0"/>
          <w:sz w:val="22"/>
          <w:szCs w:val="22"/>
          <w:lang w:val="en-US"/>
        </w:rPr>
        <w:t>benefit</w:t>
      </w:r>
      <w:r w:rsidRPr="6CDFE026" w:rsidR="25848058">
        <w:rPr>
          <w:rFonts w:ascii="Arial" w:hAnsi="Arial" w:eastAsia="Arial" w:cs="Arial"/>
          <w:noProof w:val="0"/>
          <w:sz w:val="22"/>
          <w:szCs w:val="22"/>
          <w:lang w:val="en-US"/>
        </w:rPr>
        <w:t xml:space="preserve"> all residents</w:t>
      </w:r>
      <w:r w:rsidRPr="6CDFE026" w:rsidR="35907284">
        <w:rPr>
          <w:rFonts w:ascii="Arial" w:hAnsi="Arial" w:eastAsia="Arial" w:cs="Arial"/>
          <w:noProof w:val="0"/>
          <w:sz w:val="22"/>
          <w:szCs w:val="22"/>
          <w:lang w:val="en-US"/>
        </w:rPr>
        <w:t>.</w:t>
      </w:r>
    </w:p>
    <w:p w:rsidR="6CDFE026" w:rsidP="6E57204A" w:rsidRDefault="6CDFE026" w14:paraId="78C8C854" w14:textId="76A7EDE9">
      <w:pPr>
        <w:spacing w:before="240" w:beforeAutospacing="off" w:after="240" w:afterAutospacing="off" w:line="360" w:lineRule="auto"/>
        <w:rPr>
          <w:rFonts w:ascii="Arial" w:hAnsi="Arial" w:eastAsia="Arial" w:cs="Arial"/>
          <w:b w:val="1"/>
          <w:bCs w:val="1"/>
          <w:noProof w:val="0"/>
          <w:sz w:val="22"/>
          <w:szCs w:val="22"/>
          <w:u w:val="single"/>
          <w:lang w:val="en-US"/>
        </w:rPr>
      </w:pPr>
      <w:r w:rsidRPr="6E57204A" w:rsidR="2E2C169A">
        <w:rPr>
          <w:rFonts w:ascii="Arial" w:hAnsi="Arial" w:eastAsia="Arial" w:cs="Arial"/>
          <w:noProof w:val="0"/>
          <w:sz w:val="22"/>
          <w:szCs w:val="22"/>
          <w:lang w:val="en-US"/>
        </w:rPr>
        <w:t xml:space="preserve">The "Local Green Space for Everyone" project can meet environmental sustainability standards and public health </w:t>
      </w:r>
      <w:r w:rsidRPr="6E57204A" w:rsidR="2E2C169A">
        <w:rPr>
          <w:rFonts w:ascii="Arial" w:hAnsi="Arial" w:eastAsia="Arial" w:cs="Arial"/>
          <w:noProof w:val="0"/>
          <w:sz w:val="22"/>
          <w:szCs w:val="22"/>
          <w:lang w:val="en-US"/>
        </w:rPr>
        <w:t>objectives</w:t>
      </w:r>
      <w:r w:rsidRPr="6E57204A" w:rsidR="2E2C169A">
        <w:rPr>
          <w:rFonts w:ascii="Arial" w:hAnsi="Arial" w:eastAsia="Arial" w:cs="Arial"/>
          <w:noProof w:val="0"/>
          <w:sz w:val="22"/>
          <w:szCs w:val="22"/>
          <w:lang w:val="en-US"/>
        </w:rPr>
        <w:t xml:space="preserve">. By prioritizing accessibility in green space design, this initiative will </w:t>
      </w:r>
      <w:r w:rsidRPr="6E57204A" w:rsidR="2E2C169A">
        <w:rPr>
          <w:rFonts w:ascii="Arial" w:hAnsi="Arial" w:eastAsia="Arial" w:cs="Arial"/>
          <w:noProof w:val="0"/>
          <w:sz w:val="22"/>
          <w:szCs w:val="22"/>
          <w:lang w:val="en-US"/>
        </w:rPr>
        <w:t>facilitate</w:t>
      </w:r>
      <w:r w:rsidRPr="6E57204A" w:rsidR="2E2C169A">
        <w:rPr>
          <w:rFonts w:ascii="Arial" w:hAnsi="Arial" w:eastAsia="Arial" w:cs="Arial"/>
          <w:noProof w:val="0"/>
          <w:sz w:val="22"/>
          <w:szCs w:val="22"/>
          <w:lang w:val="en-US"/>
        </w:rPr>
        <w:t xml:space="preserve"> ecological resilience while simultaneously enhancing community well-being. As urban areas continue to grow, integrating nature into city planning becomes increasingly essential for fostering a healthier environment for all citizens.</w:t>
      </w:r>
      <w:r w:rsidRPr="6E57204A" w:rsidR="5DE89E3E">
        <w:rPr>
          <w:rFonts w:ascii="Arial" w:hAnsi="Arial" w:eastAsia="Arial" w:cs="Arial"/>
          <w:noProof w:val="0"/>
          <w:sz w:val="22"/>
          <w:szCs w:val="22"/>
          <w:lang w:val="en-US"/>
        </w:rPr>
        <w:t xml:space="preserve"> </w:t>
      </w:r>
      <w:r w:rsidRPr="6E57204A" w:rsidR="2E2C169A">
        <w:rPr>
          <w:rFonts w:ascii="Arial" w:hAnsi="Arial" w:eastAsia="Arial" w:cs="Arial"/>
          <w:noProof w:val="0"/>
          <w:sz w:val="22"/>
          <w:szCs w:val="22"/>
          <w:lang w:val="en-US"/>
        </w:rPr>
        <w:t xml:space="preserve">Research </w:t>
      </w:r>
      <w:r w:rsidRPr="6E57204A" w:rsidR="2E2C169A">
        <w:rPr>
          <w:rFonts w:ascii="Arial" w:hAnsi="Arial" w:eastAsia="Arial" w:cs="Arial"/>
          <w:noProof w:val="0"/>
          <w:sz w:val="22"/>
          <w:szCs w:val="22"/>
          <w:lang w:val="en-US"/>
        </w:rPr>
        <w:t>indicates</w:t>
      </w:r>
      <w:r w:rsidRPr="6E57204A" w:rsidR="2E2C169A">
        <w:rPr>
          <w:rFonts w:ascii="Arial" w:hAnsi="Arial" w:eastAsia="Arial" w:cs="Arial"/>
          <w:noProof w:val="0"/>
          <w:sz w:val="22"/>
          <w:szCs w:val="22"/>
          <w:lang w:val="en-US"/>
        </w:rPr>
        <w:t xml:space="preserve"> that urban green spaces significantly contribute to ecological sustainability by providing habitats for various species and improving air quality</w:t>
      </w:r>
      <w:r w:rsidRPr="6E57204A" w:rsidR="5B75CE7C">
        <w:rPr>
          <w:rFonts w:ascii="Arial" w:hAnsi="Arial" w:eastAsia="Arial" w:cs="Arial"/>
          <w:noProof w:val="0"/>
          <w:sz w:val="22"/>
          <w:szCs w:val="22"/>
          <w:lang w:val="en-US"/>
        </w:rPr>
        <w:t xml:space="preserve"> (Barbosa, 2020).</w:t>
      </w:r>
    </w:p>
    <w:p w:rsidR="6E57204A" w:rsidP="6E57204A" w:rsidRDefault="6E57204A" w14:paraId="04C7B804" w14:textId="3648D5F8">
      <w:pPr>
        <w:spacing w:before="240" w:beforeAutospacing="off" w:after="240" w:afterAutospacing="off" w:line="360" w:lineRule="auto"/>
        <w:rPr>
          <w:rFonts w:ascii="Arial" w:hAnsi="Arial" w:eastAsia="Arial" w:cs="Arial"/>
          <w:noProof w:val="0"/>
          <w:sz w:val="22"/>
          <w:szCs w:val="22"/>
          <w:lang w:val="en-US"/>
        </w:rPr>
      </w:pPr>
    </w:p>
    <w:p w:rsidR="6F6B6B0D" w:rsidP="6E57204A" w:rsidRDefault="6F6B6B0D" w14:paraId="7B94D291" w14:textId="7EA345D5">
      <w:pPr>
        <w:pStyle w:val="Heading2"/>
        <w:rPr>
          <w:rFonts w:ascii="Arial" w:hAnsi="Arial" w:eastAsia="Arial" w:cs="Arial"/>
          <w:b w:val="1"/>
          <w:bCs w:val="1"/>
          <w:noProof w:val="0"/>
          <w:sz w:val="22"/>
          <w:szCs w:val="22"/>
          <w:u w:val="single"/>
          <w:lang w:val="en-US"/>
        </w:rPr>
      </w:pPr>
      <w:bookmarkStart w:name="_Toc1172993166" w:id="2116933010"/>
      <w:r w:rsidRPr="17B9B3FF" w:rsidR="6829AC53">
        <w:rPr>
          <w:noProof w:val="0"/>
          <w:lang w:val="en-US"/>
        </w:rPr>
        <w:t>Standards</w:t>
      </w:r>
      <w:bookmarkEnd w:id="2116933010"/>
    </w:p>
    <w:p w:rsidR="5AAA3A27" w:rsidP="6CDFE026" w:rsidRDefault="5AAA3A27" w14:paraId="0FC42A9C" w14:textId="0704F8A0">
      <w:pPr>
        <w:spacing w:before="240" w:beforeAutospacing="off" w:after="240" w:afterAutospacing="off" w:line="360" w:lineRule="auto"/>
        <w:rPr>
          <w:rFonts w:ascii="Arial" w:hAnsi="Arial" w:eastAsia="Arial" w:cs="Arial"/>
          <w:noProof w:val="0"/>
          <w:sz w:val="22"/>
          <w:szCs w:val="22"/>
          <w:lang w:val="en-US"/>
        </w:rPr>
      </w:pPr>
      <w:r w:rsidRPr="6CDFE026" w:rsidR="5AAA3A27">
        <w:rPr>
          <w:rFonts w:ascii="Arial" w:hAnsi="Arial" w:eastAsia="Arial" w:cs="Arial"/>
          <w:noProof w:val="0"/>
          <w:sz w:val="22"/>
          <w:szCs w:val="22"/>
          <w:lang w:val="en-US"/>
        </w:rPr>
        <w:t xml:space="preserve">Quality standards for community engagement are essential in ensuring the success of projects aimed at enhancing local green spaces. The project "Local Green Space for Everyone" </w:t>
      </w:r>
      <w:r w:rsidRPr="6CDFE026" w:rsidR="5AAA3A27">
        <w:rPr>
          <w:rFonts w:ascii="Arial" w:hAnsi="Arial" w:eastAsia="Arial" w:cs="Arial"/>
          <w:noProof w:val="0"/>
          <w:sz w:val="22"/>
          <w:szCs w:val="22"/>
          <w:lang w:val="en-US"/>
        </w:rPr>
        <w:t>seeks</w:t>
      </w:r>
      <w:r w:rsidRPr="6CDFE026" w:rsidR="5AAA3A27">
        <w:rPr>
          <w:rFonts w:ascii="Arial" w:hAnsi="Arial" w:eastAsia="Arial" w:cs="Arial"/>
          <w:noProof w:val="0"/>
          <w:sz w:val="22"/>
          <w:szCs w:val="22"/>
          <w:lang w:val="en-US"/>
        </w:rPr>
        <w:t xml:space="preserve"> to foster inclusive participation, drawing insights from UNICEF's established frameworks. UNICEF emphasizes the importance of meaningful engagement, which is characterized by respect, transparency, and inclusivity (UNICEF, 2019). These principles can be directly applied to our project to ensure that all community members feel valued and heard.</w:t>
      </w:r>
    </w:p>
    <w:p w:rsidR="5AAA3A27" w:rsidP="6CDFE026" w:rsidRDefault="5AAA3A27" w14:paraId="1322175B" w14:textId="60D14ABD">
      <w:pPr>
        <w:spacing w:before="240" w:beforeAutospacing="off" w:after="240" w:afterAutospacing="off" w:line="360" w:lineRule="auto"/>
        <w:rPr>
          <w:rFonts w:ascii="Arial" w:hAnsi="Arial" w:eastAsia="Arial" w:cs="Arial"/>
          <w:noProof w:val="0"/>
          <w:sz w:val="22"/>
          <w:szCs w:val="22"/>
          <w:lang w:val="en-US"/>
        </w:rPr>
      </w:pPr>
      <w:r w:rsidRPr="6CDFE026" w:rsidR="5AAA3A27">
        <w:rPr>
          <w:rFonts w:ascii="Arial" w:hAnsi="Arial" w:eastAsia="Arial" w:cs="Arial"/>
          <w:noProof w:val="0"/>
          <w:sz w:val="22"/>
          <w:szCs w:val="22"/>
          <w:lang w:val="en-US"/>
        </w:rPr>
        <w:t xml:space="preserve">Incorporating a diverse range of voices is critical when planning green space initiatives. UNICEF (2019) highlights that effective community engagement requires outreach to marginalized groups often overlooked in decision-making processes. By actively seeking input from these populations, our project can address their specific needs and preferences </w:t>
      </w:r>
      <w:r w:rsidRPr="6CDFE026" w:rsidR="5AAA3A27">
        <w:rPr>
          <w:rFonts w:ascii="Arial" w:hAnsi="Arial" w:eastAsia="Arial" w:cs="Arial"/>
          <w:noProof w:val="0"/>
          <w:sz w:val="22"/>
          <w:szCs w:val="22"/>
          <w:lang w:val="en-US"/>
        </w:rPr>
        <w:t>regarding</w:t>
      </w:r>
      <w:r w:rsidRPr="6CDFE026" w:rsidR="5AAA3A27">
        <w:rPr>
          <w:rFonts w:ascii="Arial" w:hAnsi="Arial" w:eastAsia="Arial" w:cs="Arial"/>
          <w:noProof w:val="0"/>
          <w:sz w:val="22"/>
          <w:szCs w:val="22"/>
          <w:lang w:val="en-US"/>
        </w:rPr>
        <w:t xml:space="preserve"> local green spaces. </w:t>
      </w:r>
      <w:r w:rsidRPr="6CDFE026" w:rsidR="5AAA3A27">
        <w:rPr>
          <w:rFonts w:ascii="Arial" w:hAnsi="Arial" w:eastAsia="Arial" w:cs="Arial"/>
          <w:noProof w:val="0"/>
          <w:sz w:val="22"/>
          <w:szCs w:val="22"/>
          <w:lang w:val="en-US"/>
        </w:rPr>
        <w:t>This approach enhances engagement quality and promotes social equity within the community.</w:t>
      </w:r>
    </w:p>
    <w:p w:rsidR="2BDBDE50" w:rsidP="6CDFE026" w:rsidRDefault="2BDBDE50" w14:paraId="6B972113" w14:textId="2C7B602E">
      <w:pPr>
        <w:pStyle w:val="ListParagraph"/>
        <w:numPr>
          <w:ilvl w:val="0"/>
          <w:numId w:val="3"/>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Inclusivity and Diversity</w:t>
      </w:r>
      <w:r w:rsidRPr="6CDFE026" w:rsidR="2BDBDE50">
        <w:rPr>
          <w:rFonts w:ascii="Arial" w:hAnsi="Arial" w:eastAsia="Arial" w:cs="Arial"/>
          <w:b w:val="0"/>
          <w:bCs w:val="0"/>
          <w:noProof w:val="0"/>
          <w:sz w:val="22"/>
          <w:szCs w:val="22"/>
          <w:lang w:val="en-US"/>
        </w:rPr>
        <w:t xml:space="preserve"> </w:t>
      </w:r>
    </w:p>
    <w:p w:rsidR="2BDBDE50" w:rsidP="6CDFE026" w:rsidRDefault="2BDBDE50" w14:paraId="2CF05522" w14:textId="392DF0A7">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Ensuring all community members have the chance to </w:t>
      </w:r>
      <w:r w:rsidRPr="6E57204A" w:rsidR="2DCD056A">
        <w:rPr>
          <w:rFonts w:ascii="Arial" w:hAnsi="Arial" w:eastAsia="Arial" w:cs="Arial"/>
          <w:noProof w:val="0"/>
          <w:sz w:val="22"/>
          <w:szCs w:val="22"/>
          <w:lang w:val="en-US"/>
        </w:rPr>
        <w:t>participate</w:t>
      </w:r>
      <w:r w:rsidRPr="6E57204A" w:rsidR="2DCD056A">
        <w:rPr>
          <w:rFonts w:ascii="Arial" w:hAnsi="Arial" w:eastAsia="Arial" w:cs="Arial"/>
          <w:noProof w:val="0"/>
          <w:sz w:val="22"/>
          <w:szCs w:val="22"/>
          <w:lang w:val="en-US"/>
        </w:rPr>
        <w:t xml:space="preserve"> is crucial.</w:t>
      </w:r>
      <w:r w:rsidRPr="6E57204A" w:rsidR="2DCD056A">
        <w:rPr>
          <w:rFonts w:ascii="Arial" w:hAnsi="Arial" w:eastAsia="Arial" w:cs="Arial"/>
          <w:noProof w:val="0"/>
          <w:sz w:val="22"/>
          <w:szCs w:val="22"/>
          <w:lang w:val="en-US"/>
        </w:rPr>
        <w:t xml:space="preserve"> UNICEF emphasizes the importance of inclusivity, noting that effective community engagement requires reaching out to all demographic groups, including marginalized populations (UNICEF, 20</w:t>
      </w:r>
      <w:r w:rsidRPr="6E57204A" w:rsidR="55E398A7">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 This includes providing materials in multiple languages and accommodating different accessibility needs.</w:t>
      </w:r>
    </w:p>
    <w:p w:rsidR="2BDBDE50" w:rsidP="6CDFE026" w:rsidRDefault="2BDBDE50" w14:paraId="6EEB46FF" w14:textId="7F0FF2E6">
      <w:pPr>
        <w:pStyle w:val="ListParagraph"/>
        <w:numPr>
          <w:ilvl w:val="0"/>
          <w:numId w:val="4"/>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Transparency and Communication</w:t>
      </w:r>
      <w:r w:rsidRPr="6CDFE026" w:rsidR="2BDBDE50">
        <w:rPr>
          <w:rFonts w:ascii="Arial" w:hAnsi="Arial" w:eastAsia="Arial" w:cs="Arial"/>
          <w:b w:val="0"/>
          <w:bCs w:val="0"/>
          <w:noProof w:val="0"/>
          <w:sz w:val="22"/>
          <w:szCs w:val="22"/>
          <w:lang w:val="en-US"/>
        </w:rPr>
        <w:t xml:space="preserve"> </w:t>
      </w:r>
    </w:p>
    <w:p w:rsidR="2BDBDE50" w:rsidP="6CDFE026" w:rsidRDefault="2BDBDE50" w14:paraId="5503A379" w14:textId="62D8F4DC">
      <w:pPr>
        <w:pStyle w:val="Normal"/>
        <w:spacing w:before="240" w:beforeAutospacing="off" w:after="240" w:afterAutospacing="off" w:line="360" w:lineRule="auto"/>
        <w:rPr>
          <w:rFonts w:ascii="Arial" w:hAnsi="Arial" w:eastAsia="Arial" w:cs="Arial"/>
          <w:noProof w:val="0"/>
          <w:sz w:val="22"/>
          <w:szCs w:val="22"/>
          <w:lang w:val="en-US"/>
        </w:rPr>
      </w:pPr>
      <w:r w:rsidRPr="6CDFE026" w:rsidR="2BDBDE50">
        <w:rPr>
          <w:rFonts w:ascii="Arial" w:hAnsi="Arial" w:eastAsia="Arial" w:cs="Arial"/>
          <w:noProof w:val="0"/>
          <w:sz w:val="22"/>
          <w:szCs w:val="22"/>
          <w:lang w:val="en-US"/>
        </w:rPr>
        <w:t xml:space="preserve">Clear and transparent communication builds trust and </w:t>
      </w:r>
      <w:r w:rsidRPr="6CDFE026" w:rsidR="2BDBDE50">
        <w:rPr>
          <w:rFonts w:ascii="Arial" w:hAnsi="Arial" w:eastAsia="Arial" w:cs="Arial"/>
          <w:noProof w:val="0"/>
          <w:sz w:val="22"/>
          <w:szCs w:val="22"/>
          <w:lang w:val="en-US"/>
        </w:rPr>
        <w:t>facilitates</w:t>
      </w:r>
      <w:r w:rsidRPr="6CDFE026" w:rsidR="2BDBDE50">
        <w:rPr>
          <w:rFonts w:ascii="Arial" w:hAnsi="Arial" w:eastAsia="Arial" w:cs="Arial"/>
          <w:noProof w:val="0"/>
          <w:sz w:val="22"/>
          <w:szCs w:val="22"/>
          <w:lang w:val="en-US"/>
        </w:rPr>
        <w:t xml:space="preserve"> effective engagement. UNICEF highlights the need for open communication channels and regular updates to keep the community informed and involved in decision-making processes (UNICEF, 2019).</w:t>
      </w:r>
    </w:p>
    <w:p w:rsidR="2BDBDE50" w:rsidP="6CDFE026" w:rsidRDefault="2BDBDE50" w14:paraId="3B2C4458" w14:textId="24548C41">
      <w:pPr>
        <w:pStyle w:val="ListParagraph"/>
        <w:numPr>
          <w:ilvl w:val="0"/>
          <w:numId w:val="5"/>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Participation and Empowerment</w:t>
      </w:r>
    </w:p>
    <w:p w:rsidR="2BDBDE50" w:rsidP="6CDFE026" w:rsidRDefault="2BDBDE50" w14:paraId="7FAF7279" w14:textId="4EA49D92">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 Engaging the community in decision-making processes is a key standard. UNICEF advocates for participatory approaches that empower community members to have a voice in shaping projects that affect them (UNICEF, 20</w:t>
      </w:r>
      <w:r w:rsidRPr="6E57204A" w:rsidR="7DF164F1">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w:t>
      </w:r>
    </w:p>
    <w:p w:rsidR="2BDBDE50" w:rsidP="6CDFE026" w:rsidRDefault="2BDBDE50" w14:paraId="0830804B" w14:textId="7E43F5FC">
      <w:pPr>
        <w:pStyle w:val="ListParagraph"/>
        <w:numPr>
          <w:ilvl w:val="0"/>
          <w:numId w:val="6"/>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Feedback and Accountability</w:t>
      </w:r>
      <w:r w:rsidRPr="6CDFE026" w:rsidR="2BDBDE50">
        <w:rPr>
          <w:rFonts w:ascii="Arial" w:hAnsi="Arial" w:eastAsia="Arial" w:cs="Arial"/>
          <w:b w:val="0"/>
          <w:bCs w:val="0"/>
          <w:noProof w:val="0"/>
          <w:sz w:val="22"/>
          <w:szCs w:val="22"/>
          <w:lang w:val="en-US"/>
        </w:rPr>
        <w:t xml:space="preserve"> </w:t>
      </w:r>
    </w:p>
    <w:p w:rsidR="2BDBDE50" w:rsidP="6CDFE026" w:rsidRDefault="2BDBDE50" w14:paraId="63CEACD4" w14:textId="54C4AEB2">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Implementing mechanisms for feedback and ensuring accountability are critical to improving community engagement. According to UNICEF, effective community engagement involves collecting feedback and being accountable to the community’s concerns and suggestions (UNICEF, 201</w:t>
      </w:r>
      <w:r w:rsidRPr="6E57204A" w:rsidR="1E2D0F54">
        <w:rPr>
          <w:rFonts w:ascii="Arial" w:hAnsi="Arial" w:eastAsia="Arial" w:cs="Arial"/>
          <w:noProof w:val="0"/>
          <w:sz w:val="22"/>
          <w:szCs w:val="22"/>
          <w:lang w:val="en-US"/>
        </w:rPr>
        <w:t>9</w:t>
      </w:r>
      <w:r w:rsidRPr="6E57204A" w:rsidR="2DCD056A">
        <w:rPr>
          <w:rFonts w:ascii="Arial" w:hAnsi="Arial" w:eastAsia="Arial" w:cs="Arial"/>
          <w:noProof w:val="0"/>
          <w:sz w:val="22"/>
          <w:szCs w:val="22"/>
          <w:lang w:val="en-US"/>
        </w:rPr>
        <w:t>).</w:t>
      </w:r>
    </w:p>
    <w:p w:rsidR="2BDBDE50" w:rsidP="6CDFE026" w:rsidRDefault="2BDBDE50" w14:paraId="6E03429E" w14:textId="61448972">
      <w:pPr>
        <w:pStyle w:val="ListParagraph"/>
        <w:numPr>
          <w:ilvl w:val="0"/>
          <w:numId w:val="7"/>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 xml:space="preserve">Sustainability and Long-Term </w:t>
      </w:r>
      <w:r w:rsidRPr="6CDFE026" w:rsidR="2BDBDE50">
        <w:rPr>
          <w:rFonts w:ascii="Arial" w:hAnsi="Arial" w:eastAsia="Arial" w:cs="Arial"/>
          <w:b w:val="0"/>
          <w:bCs w:val="0"/>
          <w:noProof w:val="0"/>
          <w:sz w:val="22"/>
          <w:szCs w:val="22"/>
          <w:lang w:val="en-US"/>
        </w:rPr>
        <w:t>Engagemen</w:t>
      </w:r>
      <w:r w:rsidRPr="6CDFE026" w:rsidR="2BDBDE50">
        <w:rPr>
          <w:rFonts w:ascii="Arial" w:hAnsi="Arial" w:eastAsia="Arial" w:cs="Arial"/>
          <w:b w:val="0"/>
          <w:bCs w:val="0"/>
          <w:noProof w:val="0"/>
          <w:sz w:val="22"/>
          <w:szCs w:val="22"/>
          <w:lang w:val="en-US"/>
        </w:rPr>
        <w:t>t</w:t>
      </w:r>
      <w:r w:rsidRPr="6CDFE026" w:rsidR="2BDBDE50">
        <w:rPr>
          <w:rFonts w:ascii="Arial" w:hAnsi="Arial" w:eastAsia="Arial" w:cs="Arial"/>
          <w:b w:val="0"/>
          <w:bCs w:val="0"/>
          <w:noProof w:val="0"/>
          <w:sz w:val="22"/>
          <w:szCs w:val="22"/>
          <w:lang w:val="en-US"/>
        </w:rPr>
        <w:t xml:space="preserve"> </w:t>
      </w:r>
    </w:p>
    <w:p w:rsidR="2BDBDE50" w:rsidP="6E57204A" w:rsidRDefault="2BDBDE50" w14:paraId="153B6E05" w14:textId="305D9F13">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Engaging the community in a sustainable manner involves creating long-term relationships and ensuring ongoing involvement. UNICEF stresses the importance of </w:t>
      </w:r>
      <w:r w:rsidRPr="6E57204A" w:rsidR="2DCD056A">
        <w:rPr>
          <w:rFonts w:ascii="Arial" w:hAnsi="Arial" w:eastAsia="Arial" w:cs="Arial"/>
          <w:noProof w:val="0"/>
          <w:sz w:val="22"/>
          <w:szCs w:val="22"/>
          <w:lang w:val="en-US"/>
        </w:rPr>
        <w:t>maintaining</w:t>
      </w:r>
      <w:r w:rsidRPr="6E57204A" w:rsidR="2DCD056A">
        <w:rPr>
          <w:rFonts w:ascii="Arial" w:hAnsi="Arial" w:eastAsia="Arial" w:cs="Arial"/>
          <w:noProof w:val="0"/>
          <w:sz w:val="22"/>
          <w:szCs w:val="22"/>
          <w:lang w:val="en-US"/>
        </w:rPr>
        <w:t xml:space="preserve"> engagement efforts beyond the </w:t>
      </w:r>
      <w:r w:rsidRPr="6E57204A" w:rsidR="2DCD056A">
        <w:rPr>
          <w:rFonts w:ascii="Arial" w:hAnsi="Arial" w:eastAsia="Arial" w:cs="Arial"/>
          <w:noProof w:val="0"/>
          <w:sz w:val="22"/>
          <w:szCs w:val="22"/>
          <w:lang w:val="en-US"/>
        </w:rPr>
        <w:t>initial</w:t>
      </w:r>
      <w:r w:rsidRPr="6E57204A" w:rsidR="2DCD056A">
        <w:rPr>
          <w:rFonts w:ascii="Arial" w:hAnsi="Arial" w:eastAsia="Arial" w:cs="Arial"/>
          <w:noProof w:val="0"/>
          <w:sz w:val="22"/>
          <w:szCs w:val="22"/>
          <w:lang w:val="en-US"/>
        </w:rPr>
        <w:t xml:space="preserve"> project phases (UNICEF, 20</w:t>
      </w:r>
      <w:r w:rsidRPr="6E57204A" w:rsidR="1D18B2FE">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w:t>
      </w:r>
    </w:p>
    <w:p w:rsidR="6CDFE026" w:rsidP="6CDFE026" w:rsidRDefault="6CDFE026" w14:paraId="5DA2631A" w14:textId="08B17510">
      <w:pPr>
        <w:pStyle w:val="Normal"/>
        <w:spacing w:before="240" w:beforeAutospacing="off" w:after="240" w:afterAutospacing="off" w:line="360" w:lineRule="auto"/>
        <w:rPr>
          <w:rFonts w:ascii="Arial" w:hAnsi="Arial" w:eastAsia="Arial" w:cs="Arial"/>
          <w:noProof w:val="0"/>
          <w:sz w:val="22"/>
          <w:szCs w:val="22"/>
          <w:lang w:val="en-US"/>
        </w:rPr>
      </w:pPr>
    </w:p>
    <w:p w:rsidR="0381B81B" w:rsidP="6E57204A" w:rsidRDefault="0381B81B" w14:paraId="40D7FA7D" w14:textId="049417DA">
      <w:pPr>
        <w:pStyle w:val="Heading2"/>
        <w:rPr>
          <w:rFonts w:ascii="Arial" w:hAnsi="Arial" w:eastAsia="Arial" w:cs="Arial"/>
          <w:b w:val="1"/>
          <w:bCs w:val="1"/>
          <w:noProof w:val="0"/>
          <w:sz w:val="22"/>
          <w:szCs w:val="22"/>
          <w:u w:val="single"/>
          <w:lang w:val="en-US"/>
        </w:rPr>
      </w:pPr>
      <w:bookmarkStart w:name="_Toc1804827808" w:id="1373347977"/>
      <w:r w:rsidRPr="17B9B3FF" w:rsidR="7DE619C4">
        <w:rPr>
          <w:noProof w:val="0"/>
          <w:lang w:val="en-US"/>
        </w:rPr>
        <w:t>Community engagement</w:t>
      </w:r>
      <w:bookmarkEnd w:id="1373347977"/>
      <w:r w:rsidRPr="17B9B3FF" w:rsidR="7DE619C4">
        <w:rPr>
          <w:noProof w:val="0"/>
          <w:lang w:val="en-US"/>
        </w:rPr>
        <w:t xml:space="preserve"> </w:t>
      </w:r>
    </w:p>
    <w:p w:rsidR="0381B81B" w:rsidP="17B9B3FF" w:rsidRDefault="0381B81B" w14:paraId="5B817095" w14:textId="2A2899C2">
      <w:pPr>
        <w:pStyle w:val="Normal"/>
        <w:spacing w:before="240" w:beforeAutospacing="off" w:after="240" w:afterAutospacing="off" w:line="360" w:lineRule="auto"/>
        <w:rPr>
          <w:rFonts w:ascii="Arial" w:hAnsi="Arial" w:eastAsia="Arial" w:cs="Arial"/>
          <w:noProof w:val="0"/>
          <w:sz w:val="22"/>
          <w:szCs w:val="22"/>
          <w:lang w:val="en-US"/>
        </w:rPr>
      </w:pPr>
      <w:r w:rsidRPr="17B9B3FF" w:rsidR="0381B81B">
        <w:rPr>
          <w:rFonts w:ascii="Arial" w:hAnsi="Arial" w:eastAsia="Arial" w:cs="Arial"/>
          <w:noProof w:val="0"/>
          <w:sz w:val="22"/>
          <w:szCs w:val="22"/>
          <w:lang w:val="en-US"/>
        </w:rPr>
        <w:t xml:space="preserve">In contemporary democratic societies, the distinction between community engagement and citizen participation is critical for understanding how public decision-making processes can be effectively structured. </w:t>
      </w:r>
      <w:r w:rsidRPr="17B9B3FF" w:rsidR="4E497BD5">
        <w:rPr>
          <w:rFonts w:ascii="Arial" w:hAnsi="Arial" w:eastAsia="Arial" w:cs="Arial"/>
          <w:noProof w:val="0"/>
          <w:sz w:val="22"/>
          <w:szCs w:val="22"/>
          <w:lang w:val="en-US"/>
        </w:rPr>
        <w:t>According to Hussey (2020), community engagement requires intentional interactions between community members and public decision-makers, emphasizing the role of formal mechanisms in cultivating dialogue and collaboration</w:t>
      </w:r>
      <w:r w:rsidRPr="17B9B3FF" w:rsidR="0381B81B">
        <w:rPr>
          <w:rFonts w:ascii="Arial" w:hAnsi="Arial" w:eastAsia="Arial" w:cs="Arial"/>
          <w:noProof w:val="0"/>
          <w:sz w:val="22"/>
          <w:szCs w:val="22"/>
          <w:lang w:val="en-US"/>
        </w:rPr>
        <w:t xml:space="preserve">. This perspective underscores the importance of recognizing that effective governance </w:t>
      </w:r>
      <w:r w:rsidRPr="17B9B3FF" w:rsidR="0381B81B">
        <w:rPr>
          <w:rFonts w:ascii="Arial" w:hAnsi="Arial" w:eastAsia="Arial" w:cs="Arial"/>
          <w:noProof w:val="0"/>
          <w:sz w:val="22"/>
          <w:szCs w:val="22"/>
          <w:lang w:val="en-US"/>
        </w:rPr>
        <w:t>requires</w:t>
      </w:r>
      <w:r w:rsidRPr="17B9B3FF" w:rsidR="0381B81B">
        <w:rPr>
          <w:rFonts w:ascii="Arial" w:hAnsi="Arial" w:eastAsia="Arial" w:cs="Arial"/>
          <w:noProof w:val="0"/>
          <w:sz w:val="22"/>
          <w:szCs w:val="22"/>
          <w:lang w:val="en-US"/>
        </w:rPr>
        <w:t xml:space="preserve"> not only the input of citizens but also a proactive approach from decision-makers who must seek out and </w:t>
      </w:r>
      <w:r w:rsidRPr="17B9B3FF" w:rsidR="0381B81B">
        <w:rPr>
          <w:rFonts w:ascii="Arial" w:hAnsi="Arial" w:eastAsia="Arial" w:cs="Arial"/>
          <w:noProof w:val="0"/>
          <w:sz w:val="22"/>
          <w:szCs w:val="22"/>
          <w:lang w:val="en-US"/>
        </w:rPr>
        <w:t>facilitate</w:t>
      </w:r>
      <w:r w:rsidRPr="17B9B3FF" w:rsidR="0381B81B">
        <w:rPr>
          <w:rFonts w:ascii="Arial" w:hAnsi="Arial" w:eastAsia="Arial" w:cs="Arial"/>
          <w:noProof w:val="0"/>
          <w:sz w:val="22"/>
          <w:szCs w:val="22"/>
          <w:lang w:val="en-US"/>
        </w:rPr>
        <w:t xml:space="preserve"> these interactions. Such intentionality fosters trust and transparency, essential components for a healthy democratic process.</w:t>
      </w:r>
    </w:p>
    <w:p w:rsidR="0381B81B" w:rsidP="6CDFE026" w:rsidRDefault="0381B81B" w14:paraId="4C5752EB" w14:textId="6F5A0AAC">
      <w:pPr>
        <w:spacing w:before="240" w:beforeAutospacing="off" w:after="240" w:afterAutospacing="off" w:line="360" w:lineRule="auto"/>
        <w:rPr>
          <w:rFonts w:ascii="Arial" w:hAnsi="Arial" w:eastAsia="Arial" w:cs="Arial"/>
          <w:noProof w:val="0"/>
          <w:sz w:val="22"/>
          <w:szCs w:val="22"/>
          <w:lang w:val="en-US"/>
        </w:rPr>
      </w:pPr>
      <w:r w:rsidRPr="6CDFE026" w:rsidR="0381B81B">
        <w:rPr>
          <w:rFonts w:ascii="Arial" w:hAnsi="Arial" w:eastAsia="Arial" w:cs="Arial"/>
          <w:noProof w:val="0"/>
          <w:sz w:val="22"/>
          <w:szCs w:val="22"/>
          <w:lang w:val="en-US"/>
        </w:rPr>
        <w:t xml:space="preserve">Conversely, citizen participation is fundamentally driven by grassroots initiatives mobilized by citizens themselves or community groups. This organic form of involvement emphasizes empowerment and agency among individuals, allowing them to voice their concerns and influence decisions that directly affect their lives. In this context, citizen participation often </w:t>
      </w:r>
      <w:r w:rsidRPr="6CDFE026" w:rsidR="0381B81B">
        <w:rPr>
          <w:rFonts w:ascii="Arial" w:hAnsi="Arial" w:eastAsia="Arial" w:cs="Arial"/>
          <w:noProof w:val="0"/>
          <w:sz w:val="22"/>
          <w:szCs w:val="22"/>
          <w:lang w:val="en-US"/>
        </w:rPr>
        <w:t>emerges</w:t>
      </w:r>
      <w:r w:rsidRPr="6CDFE026" w:rsidR="0381B81B">
        <w:rPr>
          <w:rFonts w:ascii="Arial" w:hAnsi="Arial" w:eastAsia="Arial" w:cs="Arial"/>
          <w:noProof w:val="0"/>
          <w:sz w:val="22"/>
          <w:szCs w:val="22"/>
          <w:lang w:val="en-US"/>
        </w:rPr>
        <w:t xml:space="preserve"> as a response to perceived neglect or inadequacies in official channels of engagement. As such, it reflects a bottom-up approach where communities take initiative to advocate for their interests while simultaneously holding public officials accountable.</w:t>
      </w:r>
    </w:p>
    <w:p w:rsidR="0381B81B" w:rsidP="6CDFE026" w:rsidRDefault="0381B81B" w14:paraId="07006D16" w14:textId="719B49CF">
      <w:pPr>
        <w:spacing w:before="240" w:beforeAutospacing="off" w:after="240" w:afterAutospacing="off" w:line="360" w:lineRule="auto"/>
        <w:rPr>
          <w:rFonts w:ascii="Arial" w:hAnsi="Arial" w:eastAsia="Arial" w:cs="Arial"/>
          <w:noProof w:val="0"/>
          <w:sz w:val="22"/>
          <w:szCs w:val="22"/>
          <w:lang w:val="en-US"/>
        </w:rPr>
      </w:pPr>
      <w:r w:rsidRPr="6CDFE026" w:rsidR="0381B81B">
        <w:rPr>
          <w:rFonts w:ascii="Arial" w:hAnsi="Arial" w:eastAsia="Arial" w:cs="Arial"/>
          <w:noProof w:val="0"/>
          <w:sz w:val="22"/>
          <w:szCs w:val="22"/>
          <w:lang w:val="en-US"/>
        </w:rPr>
        <w:t xml:space="preserve">The interplay between community engagement and citizen participation reveals a complex landscape where both elements are necessary for effective governance. While intentional interactions </w:t>
      </w:r>
      <w:r w:rsidRPr="6CDFE026" w:rsidR="0381B81B">
        <w:rPr>
          <w:rFonts w:ascii="Arial" w:hAnsi="Arial" w:eastAsia="Arial" w:cs="Arial"/>
          <w:noProof w:val="0"/>
          <w:sz w:val="22"/>
          <w:szCs w:val="22"/>
          <w:lang w:val="en-US"/>
        </w:rPr>
        <w:t>facilitated</w:t>
      </w:r>
      <w:r w:rsidRPr="6CDFE026" w:rsidR="0381B81B">
        <w:rPr>
          <w:rFonts w:ascii="Arial" w:hAnsi="Arial" w:eastAsia="Arial" w:cs="Arial"/>
          <w:noProof w:val="0"/>
          <w:sz w:val="22"/>
          <w:szCs w:val="22"/>
          <w:lang w:val="en-US"/>
        </w:rPr>
        <w:t xml:space="preserve"> by public decision-makers can enhance community trust and encourage civic involvement, it is equally important to recognize that authentic change often arises from grassroots efforts driven by citizens' needs. Ultimately, fostering an environment that values both intentional engagement from authorities and active participation from citizens will lead to more inclusive policy-making processes that genuinely reflect the diverse voices within society.</w:t>
      </w:r>
    </w:p>
    <w:p w:rsidR="6CDFE026" w:rsidP="6CDFE026" w:rsidRDefault="6CDFE026" w14:paraId="0AA7A764" w14:textId="46ACB092">
      <w:pPr>
        <w:pStyle w:val="Normal"/>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u w:val="single"/>
          <w:lang w:val="en-US"/>
        </w:rPr>
      </w:pPr>
    </w:p>
    <w:p w:rsidR="0C2369C4" w:rsidP="6E57204A" w:rsidRDefault="0C2369C4" w14:paraId="47B733B4" w14:textId="77604441">
      <w:pPr>
        <w:pStyle w:val="Heading2"/>
        <w:rPr>
          <w:rFonts w:ascii="Arial" w:hAnsi="Arial" w:eastAsia="Arial" w:cs="Arial"/>
          <w:b w:val="1"/>
          <w:bCs w:val="1"/>
          <w:noProof w:val="0"/>
          <w:color w:val="000000" w:themeColor="text1" w:themeTint="FF" w:themeShade="FF"/>
          <w:sz w:val="22"/>
          <w:szCs w:val="22"/>
          <w:u w:val="single"/>
          <w:lang w:val="en-US"/>
        </w:rPr>
      </w:pPr>
      <w:bookmarkStart w:name="_Toc774533161" w:id="494708677"/>
      <w:r w:rsidRPr="17B9B3FF" w:rsidR="57918AF5">
        <w:rPr>
          <w:noProof w:val="0"/>
          <w:lang w:val="en-US"/>
        </w:rPr>
        <w:t>Models of Community Engagement</w:t>
      </w:r>
      <w:bookmarkEnd w:id="494708677"/>
    </w:p>
    <w:p w:rsidR="77BBAC58" w:rsidP="6CDFE026" w:rsidRDefault="77BBAC58" w14:paraId="271AC07A" w14:textId="2D6F9B69">
      <w:pPr>
        <w:spacing w:before="240" w:beforeAutospacing="off" w:after="240" w:afterAutospacing="off" w:line="360" w:lineRule="auto"/>
        <w:rPr>
          <w:rFonts w:ascii="Arial" w:hAnsi="Arial" w:eastAsia="Arial" w:cs="Arial"/>
          <w:noProof w:val="0"/>
          <w:sz w:val="22"/>
          <w:szCs w:val="22"/>
          <w:lang w:val="en-US"/>
        </w:rPr>
      </w:pPr>
      <w:r w:rsidRPr="6CDFE026" w:rsidR="77BBAC58">
        <w:rPr>
          <w:rFonts w:ascii="Arial" w:hAnsi="Arial" w:eastAsia="Arial" w:cs="Arial"/>
          <w:noProof w:val="0"/>
          <w:sz w:val="22"/>
          <w:szCs w:val="22"/>
          <w:lang w:val="en-US"/>
        </w:rPr>
        <w:t xml:space="preserve">Community engagement is a multifaceted process that can be approached through various models, notably top-down and ground-up engagement. In the context of the project "Local Green Space for Everyone," these two models offer distinct frameworks for fostering community involvement and ensuring </w:t>
      </w:r>
      <w:r w:rsidRPr="6CDFE026" w:rsidR="77BBAC58">
        <w:rPr>
          <w:rFonts w:ascii="Arial" w:hAnsi="Arial" w:eastAsia="Arial" w:cs="Arial"/>
          <w:noProof w:val="0"/>
          <w:sz w:val="22"/>
          <w:szCs w:val="22"/>
          <w:lang w:val="en-US"/>
        </w:rPr>
        <w:t>equitable</w:t>
      </w:r>
      <w:r w:rsidRPr="6CDFE026" w:rsidR="77BBAC58">
        <w:rPr>
          <w:rFonts w:ascii="Arial" w:hAnsi="Arial" w:eastAsia="Arial" w:cs="Arial"/>
          <w:noProof w:val="0"/>
          <w:sz w:val="22"/>
          <w:szCs w:val="22"/>
          <w:lang w:val="en-US"/>
        </w:rPr>
        <w:t xml:space="preserve"> access to green spaces. Top-down engagement typically involves decision-makers, such as local government officials or urban planners, </w:t>
      </w:r>
      <w:r w:rsidRPr="6CDFE026" w:rsidR="77BBAC58">
        <w:rPr>
          <w:rFonts w:ascii="Arial" w:hAnsi="Arial" w:eastAsia="Arial" w:cs="Arial"/>
          <w:noProof w:val="0"/>
          <w:sz w:val="22"/>
          <w:szCs w:val="22"/>
          <w:lang w:val="en-US"/>
        </w:rPr>
        <w:t>initiating</w:t>
      </w:r>
      <w:r w:rsidRPr="6CDFE026" w:rsidR="77BBAC58">
        <w:rPr>
          <w:rFonts w:ascii="Arial" w:hAnsi="Arial" w:eastAsia="Arial" w:cs="Arial"/>
          <w:noProof w:val="0"/>
          <w:sz w:val="22"/>
          <w:szCs w:val="22"/>
          <w:lang w:val="en-US"/>
        </w:rPr>
        <w:t xml:space="preserve"> projects with limited input from community members. This model can result in efficient implementation of policies but may overlook the specific needs or desires of residents (Arnstein, 1969). For instance, if city planners unilaterally decide on the design and location of green spaces without consulting local communities, they risk creating areas that do not resonate with or serve the public effectively.</w:t>
      </w:r>
    </w:p>
    <w:p w:rsidR="77BBAC58" w:rsidP="6CDFE026" w:rsidRDefault="77BBAC58" w14:paraId="26CD3130" w14:textId="5F72C776">
      <w:pPr>
        <w:spacing w:before="240" w:beforeAutospacing="off" w:after="240" w:afterAutospacing="off" w:line="360" w:lineRule="auto"/>
        <w:rPr>
          <w:rFonts w:ascii="Arial" w:hAnsi="Arial" w:eastAsia="Arial" w:cs="Arial"/>
          <w:noProof w:val="0"/>
          <w:sz w:val="22"/>
          <w:szCs w:val="22"/>
          <w:lang w:val="en-US"/>
        </w:rPr>
      </w:pPr>
      <w:r w:rsidRPr="6E57204A" w:rsidR="2B1BC600">
        <w:rPr>
          <w:rFonts w:ascii="Arial" w:hAnsi="Arial" w:eastAsia="Arial" w:cs="Arial"/>
          <w:noProof w:val="0"/>
          <w:sz w:val="22"/>
          <w:szCs w:val="22"/>
          <w:lang w:val="en-US"/>
        </w:rPr>
        <w:t xml:space="preserve">Conversely, ground-up engagement emphasizes grassroots participation where community members actively shape projects according to their lived experiences and preferences. This approach empowers residents by involving them in planning processes from </w:t>
      </w:r>
      <w:r w:rsidRPr="6E57204A" w:rsidR="2B1BC600">
        <w:rPr>
          <w:rFonts w:ascii="Arial" w:hAnsi="Arial" w:eastAsia="Arial" w:cs="Arial"/>
          <w:noProof w:val="0"/>
          <w:sz w:val="22"/>
          <w:szCs w:val="22"/>
          <w:lang w:val="en-US"/>
        </w:rPr>
        <w:t>inception</w:t>
      </w:r>
      <w:r w:rsidRPr="6E57204A" w:rsidR="2B1BC600">
        <w:rPr>
          <w:rFonts w:ascii="Arial" w:hAnsi="Arial" w:eastAsia="Arial" w:cs="Arial"/>
          <w:noProof w:val="0"/>
          <w:sz w:val="22"/>
          <w:szCs w:val="22"/>
          <w:lang w:val="en-US"/>
        </w:rPr>
        <w:t xml:space="preserve"> to execution (Minkler </w:t>
      </w:r>
      <w:r w:rsidRPr="6E57204A" w:rsidR="293D52DC">
        <w:rPr>
          <w:rFonts w:ascii="Arial" w:hAnsi="Arial" w:eastAsia="Arial" w:cs="Arial"/>
          <w:noProof w:val="0"/>
          <w:sz w:val="22"/>
          <w:szCs w:val="22"/>
          <w:lang w:val="en-US"/>
        </w:rPr>
        <w:t>and</w:t>
      </w:r>
      <w:r w:rsidRPr="6E57204A" w:rsidR="2B1BC600">
        <w:rPr>
          <w:rFonts w:ascii="Arial" w:hAnsi="Arial" w:eastAsia="Arial" w:cs="Arial"/>
          <w:noProof w:val="0"/>
          <w:sz w:val="22"/>
          <w:szCs w:val="22"/>
          <w:lang w:val="en-US"/>
        </w:rPr>
        <w:t xml:space="preserve"> Wallerstein, 2008). In "Local Green Space for Everyone," employing a ground-up model could enhance social cohesion and ensure that green spaces reflect the diverse needs of the community. By </w:t>
      </w:r>
      <w:r w:rsidRPr="6E57204A" w:rsidR="2B1BC600">
        <w:rPr>
          <w:rFonts w:ascii="Arial" w:hAnsi="Arial" w:eastAsia="Arial" w:cs="Arial"/>
          <w:noProof w:val="0"/>
          <w:sz w:val="22"/>
          <w:szCs w:val="22"/>
          <w:lang w:val="en-US"/>
        </w:rPr>
        <w:t>facilitating</w:t>
      </w:r>
      <w:r w:rsidRPr="6E57204A" w:rsidR="2B1BC600">
        <w:rPr>
          <w:rFonts w:ascii="Arial" w:hAnsi="Arial" w:eastAsia="Arial" w:cs="Arial"/>
          <w:noProof w:val="0"/>
          <w:sz w:val="22"/>
          <w:szCs w:val="22"/>
          <w:lang w:val="en-US"/>
        </w:rPr>
        <w:t xml:space="preserve"> workshops or surveys that gather input from various demographic groups within the neighborhood, stakeholders can create inclusive environments that foster ownership and pride among residents.</w:t>
      </w:r>
    </w:p>
    <w:p w:rsidR="6E57204A" w:rsidP="6E57204A" w:rsidRDefault="6E57204A" w14:paraId="2CB41A5C" w14:textId="0EC25696">
      <w:pPr>
        <w:spacing w:before="240" w:beforeAutospacing="off" w:after="240" w:afterAutospacing="off" w:line="360" w:lineRule="auto"/>
        <w:rPr>
          <w:rFonts w:ascii="Arial" w:hAnsi="Arial" w:eastAsia="Arial" w:cs="Arial"/>
          <w:noProof w:val="0"/>
          <w:sz w:val="22"/>
          <w:szCs w:val="22"/>
          <w:lang w:val="en-US"/>
        </w:rPr>
      </w:pPr>
    </w:p>
    <w:p w:rsidR="16D2E9C5" w:rsidP="6E57204A" w:rsidRDefault="16D2E9C5" w14:paraId="4FC61DD2" w14:textId="6315D763">
      <w:pPr>
        <w:pStyle w:val="Heading2"/>
        <w:rPr>
          <w:rFonts w:ascii="Arial" w:hAnsi="Arial" w:eastAsia="Arial" w:cs="Arial"/>
          <w:b w:val="1"/>
          <w:bCs w:val="1"/>
          <w:noProof w:val="0"/>
          <w:sz w:val="22"/>
          <w:szCs w:val="22"/>
          <w:u w:val="single"/>
          <w:lang w:val="en-US"/>
        </w:rPr>
      </w:pPr>
      <w:bookmarkStart w:name="_Toc6812519" w:id="1030609473"/>
      <w:r w:rsidRPr="17B9B3FF" w:rsidR="5C22F051">
        <w:rPr>
          <w:noProof w:val="0"/>
          <w:lang w:val="en-US"/>
        </w:rPr>
        <w:t>Principles driving the success of community engagement</w:t>
      </w:r>
      <w:bookmarkEnd w:id="1030609473"/>
    </w:p>
    <w:p w:rsidR="16D2E9C5" w:rsidP="6CDFE026" w:rsidRDefault="16D2E9C5" w14:paraId="148EB680" w14:textId="0659DF36">
      <w:pPr>
        <w:spacing w:before="240" w:beforeAutospacing="off" w:after="240" w:afterAutospacing="off" w:line="360" w:lineRule="auto"/>
        <w:rPr>
          <w:rFonts w:ascii="Arial" w:hAnsi="Arial" w:eastAsia="Arial" w:cs="Arial"/>
          <w:noProof w:val="0"/>
          <w:sz w:val="22"/>
          <w:szCs w:val="22"/>
          <w:lang w:val="en-US"/>
        </w:rPr>
      </w:pPr>
      <w:r w:rsidRPr="6CDFE026" w:rsidR="16D2E9C5">
        <w:rPr>
          <w:rFonts w:ascii="Arial" w:hAnsi="Arial" w:eastAsia="Arial" w:cs="Arial"/>
          <w:noProof w:val="0"/>
          <w:sz w:val="22"/>
          <w:szCs w:val="22"/>
          <w:lang w:val="en-US"/>
        </w:rPr>
        <w:t xml:space="preserve">Community engagement is a vital process that fosters mutual understanding and collaboration between communities and their partners. The nine principles outlined by the Agency for Toxic Substances and Disease Registry (ATSDR, 2020) serve as a framework to enhance this engagement, emphasizing the importance of information sharing, participation, consultation, collaboration, and empowerment. These principles not only </w:t>
      </w:r>
      <w:r w:rsidRPr="6CDFE026" w:rsidR="16D2E9C5">
        <w:rPr>
          <w:rFonts w:ascii="Arial" w:hAnsi="Arial" w:eastAsia="Arial" w:cs="Arial"/>
          <w:noProof w:val="0"/>
          <w:sz w:val="22"/>
          <w:szCs w:val="22"/>
          <w:lang w:val="en-US"/>
        </w:rPr>
        <w:t>facilitate</w:t>
      </w:r>
      <w:r w:rsidRPr="6CDFE026" w:rsidR="16D2E9C5">
        <w:rPr>
          <w:rFonts w:ascii="Arial" w:hAnsi="Arial" w:eastAsia="Arial" w:cs="Arial"/>
          <w:noProof w:val="0"/>
          <w:sz w:val="22"/>
          <w:szCs w:val="22"/>
          <w:lang w:val="en-US"/>
        </w:rPr>
        <w:t xml:space="preserve"> effective communication but also ensure that community voices are heard and respected in decision-making processes.</w:t>
      </w:r>
    </w:p>
    <w:p w:rsidR="16D2E9C5" w:rsidP="6CDFE026" w:rsidRDefault="16D2E9C5" w14:paraId="5FA3E122" w14:textId="09490BD4">
      <w:pPr>
        <w:spacing w:before="240" w:beforeAutospacing="off" w:after="240" w:afterAutospacing="off" w:line="360" w:lineRule="auto"/>
        <w:rPr>
          <w:rFonts w:ascii="Arial" w:hAnsi="Arial" w:eastAsia="Arial" w:cs="Arial"/>
          <w:noProof w:val="0"/>
          <w:sz w:val="22"/>
          <w:szCs w:val="22"/>
          <w:lang w:val="en-US"/>
        </w:rPr>
      </w:pPr>
      <w:r w:rsidRPr="6E57204A" w:rsidR="5C22F051">
        <w:rPr>
          <w:rFonts w:ascii="Arial" w:hAnsi="Arial" w:eastAsia="Arial" w:cs="Arial"/>
          <w:noProof w:val="0"/>
          <w:sz w:val="22"/>
          <w:szCs w:val="22"/>
          <w:lang w:val="en-US"/>
        </w:rPr>
        <w:t xml:space="preserve">The first principle highlights the necessity of providing accessible information to communities. This transparency builds trust and allows community members to make informed decisions </w:t>
      </w:r>
      <w:r w:rsidRPr="6E57204A" w:rsidR="5C22F051">
        <w:rPr>
          <w:rFonts w:ascii="Arial" w:hAnsi="Arial" w:eastAsia="Arial" w:cs="Arial"/>
          <w:noProof w:val="0"/>
          <w:sz w:val="22"/>
          <w:szCs w:val="22"/>
          <w:lang w:val="en-US"/>
        </w:rPr>
        <w:t>regarding</w:t>
      </w:r>
      <w:r w:rsidRPr="6E57204A" w:rsidR="5C22F051">
        <w:rPr>
          <w:rFonts w:ascii="Arial" w:hAnsi="Arial" w:eastAsia="Arial" w:cs="Arial"/>
          <w:noProof w:val="0"/>
          <w:sz w:val="22"/>
          <w:szCs w:val="22"/>
          <w:lang w:val="en-US"/>
        </w:rPr>
        <w:t xml:space="preserve"> health risks or environmental concerns. Participation is equally </w:t>
      </w:r>
      <w:r w:rsidRPr="6E57204A" w:rsidR="4A74B30E">
        <w:rPr>
          <w:rFonts w:ascii="Arial" w:hAnsi="Arial" w:eastAsia="Arial" w:cs="Arial"/>
          <w:noProof w:val="0"/>
          <w:sz w:val="22"/>
          <w:szCs w:val="22"/>
          <w:lang w:val="en-US"/>
        </w:rPr>
        <w:t>crucial;</w:t>
      </w:r>
      <w:r w:rsidRPr="6E57204A" w:rsidR="5C22F051">
        <w:rPr>
          <w:rFonts w:ascii="Arial" w:hAnsi="Arial" w:eastAsia="Arial" w:cs="Arial"/>
          <w:noProof w:val="0"/>
          <w:sz w:val="22"/>
          <w:szCs w:val="22"/>
          <w:lang w:val="en-US"/>
        </w:rPr>
        <w:t xml:space="preserve"> it encourages active involvement from community members in shaping initiatives that affect their lives. This sense of ownership fosters a more profound commitment to collaborative efforts aimed at improving community well-being.</w:t>
      </w:r>
    </w:p>
    <w:p w:rsidR="6CDFE026" w:rsidP="6CDFE026" w:rsidRDefault="6CDFE026" w14:paraId="4A22479F" w14:textId="7A0D2D8E">
      <w:pPr>
        <w:spacing w:before="240" w:beforeAutospacing="off" w:after="240" w:afterAutospacing="off" w:line="360" w:lineRule="auto"/>
        <w:rPr>
          <w:rFonts w:ascii="Arial" w:hAnsi="Arial" w:eastAsia="Arial" w:cs="Arial"/>
          <w:noProof w:val="0"/>
          <w:sz w:val="22"/>
          <w:szCs w:val="22"/>
          <w:lang w:val="en-US"/>
        </w:rPr>
      </w:pPr>
      <w:r w:rsidRPr="6E57204A" w:rsidR="5C22F051">
        <w:rPr>
          <w:rFonts w:ascii="Arial" w:hAnsi="Arial" w:eastAsia="Arial" w:cs="Arial"/>
          <w:noProof w:val="0"/>
          <w:sz w:val="22"/>
          <w:szCs w:val="22"/>
          <w:lang w:val="en-US"/>
        </w:rPr>
        <w:t xml:space="preserve">Consultation further reinforces these interactions by ensuring that stakeholders have opportunities to express their views and contribute to discussions actively. Collaboration extends beyond mere consultation; it involves forming partnerships where both communities and organizations work together toward common goals. Empowerment is the ultimate </w:t>
      </w:r>
      <w:r w:rsidRPr="6E57204A" w:rsidR="5C22F051">
        <w:rPr>
          <w:rFonts w:ascii="Arial" w:hAnsi="Arial" w:eastAsia="Arial" w:cs="Arial"/>
          <w:noProof w:val="0"/>
          <w:sz w:val="22"/>
          <w:szCs w:val="22"/>
          <w:lang w:val="en-US"/>
        </w:rPr>
        <w:t>objective</w:t>
      </w:r>
      <w:r w:rsidRPr="6E57204A" w:rsidR="5C22F051">
        <w:rPr>
          <w:rFonts w:ascii="Arial" w:hAnsi="Arial" w:eastAsia="Arial" w:cs="Arial"/>
          <w:noProof w:val="0"/>
          <w:sz w:val="22"/>
          <w:szCs w:val="22"/>
          <w:lang w:val="en-US"/>
        </w:rPr>
        <w:t xml:space="preserve"> of these principles, enabling communities to take control of their circumstances through </w:t>
      </w:r>
      <w:r w:rsidRPr="6E57204A" w:rsidR="5C22F051">
        <w:rPr>
          <w:rFonts w:ascii="Arial" w:hAnsi="Arial" w:eastAsia="Arial" w:cs="Arial"/>
          <w:noProof w:val="0"/>
          <w:sz w:val="22"/>
          <w:szCs w:val="22"/>
          <w:lang w:val="en-US"/>
        </w:rPr>
        <w:t>capacity</w:t>
      </w:r>
      <w:r w:rsidRPr="6E57204A" w:rsidR="5C22F051">
        <w:rPr>
          <w:rFonts w:ascii="Arial" w:hAnsi="Arial" w:eastAsia="Arial" w:cs="Arial"/>
          <w:noProof w:val="0"/>
          <w:sz w:val="22"/>
          <w:szCs w:val="22"/>
          <w:lang w:val="en-US"/>
        </w:rPr>
        <w:t xml:space="preserve"> building and skill development.</w:t>
      </w:r>
    </w:p>
    <w:p w:rsidR="221A08ED" w:rsidP="6CDFE026" w:rsidRDefault="221A08ED" w14:paraId="256B380F" w14:textId="3CF06270">
      <w:pPr>
        <w:spacing w:before="240" w:beforeAutospacing="off" w:after="240" w:afterAutospacing="off" w:line="360" w:lineRule="auto"/>
        <w:rPr>
          <w:rFonts w:ascii="Arial" w:hAnsi="Arial" w:eastAsia="Arial" w:cs="Arial"/>
          <w:noProof w:val="0"/>
          <w:sz w:val="22"/>
          <w:szCs w:val="22"/>
          <w:lang w:val="en-US"/>
        </w:rPr>
      </w:pPr>
      <w:r w:rsidRPr="6CDFE026" w:rsidR="221A08ED">
        <w:rPr>
          <w:rFonts w:ascii="Arial" w:hAnsi="Arial" w:eastAsia="Arial" w:cs="Arial"/>
          <w:noProof w:val="0"/>
          <w:sz w:val="22"/>
          <w:szCs w:val="22"/>
          <w:lang w:val="en-US"/>
        </w:rPr>
        <w:t>The "Local Green Space for Everyone" project aims to create an inclusive, sustainable, and vibrant community space that caters to the diverse needs and aspirations of the local population. By adhering to the nine principles outlined, the project can effectively engage with the community, foster meaningful relationships, and ensure long-term success and relevance.</w:t>
      </w:r>
    </w:p>
    <w:p w:rsidR="221A08ED" w:rsidP="6CDFE026" w:rsidRDefault="221A08ED" w14:paraId="714BBBC3" w14:textId="17C9B847">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Clear Purpose, Goal, and Community Engagement</w:t>
      </w:r>
      <w:r w:rsidRPr="6CDFE026" w:rsidR="221A08ED">
        <w:rPr>
          <w:rFonts w:ascii="Arial" w:hAnsi="Arial" w:eastAsia="Arial" w:cs="Arial"/>
          <w:noProof w:val="0"/>
          <w:sz w:val="22"/>
          <w:szCs w:val="22"/>
          <w:lang w:val="en-US"/>
        </w:rPr>
        <w:t>: The project's purpose is to provide accessible green space for all community members, promoting environmental sustainability, health, and well-being. Clearly communicating this goal helps align efforts and ensures that the community understands and supports the initiative.</w:t>
      </w:r>
    </w:p>
    <w:p w:rsidR="221A08ED" w:rsidP="6CDFE026" w:rsidRDefault="221A08ED" w14:paraId="586370A0" w14:textId="583D4E67">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Learning About the Community</w:t>
      </w:r>
      <w:r w:rsidRPr="6CDFE026" w:rsidR="221A08ED">
        <w:rPr>
          <w:rFonts w:ascii="Arial" w:hAnsi="Arial" w:eastAsia="Arial" w:cs="Arial"/>
          <w:noProof w:val="0"/>
          <w:sz w:val="22"/>
          <w:szCs w:val="22"/>
          <w:lang w:val="en-US"/>
        </w:rPr>
        <w:t>: Understanding the demographics, values, needs, and preferences of the community is essential. This knowledge enables the project to tailor the green space to serve as a meaningful and beneficial resource for everyone.</w:t>
      </w:r>
    </w:p>
    <w:p w:rsidR="221A08ED" w:rsidP="6CDFE026" w:rsidRDefault="221A08ED" w14:paraId="5922EE6C" w14:textId="33E200AB">
      <w:pPr>
        <w:pStyle w:val="Normal"/>
        <w:spacing w:before="240" w:beforeAutospacing="off" w:after="240" w:afterAutospacing="off" w:line="360" w:lineRule="auto"/>
        <w:ind w:left="0"/>
        <w:rPr>
          <w:rFonts w:ascii="Arial" w:hAnsi="Arial" w:eastAsia="Arial" w:cs="Arial"/>
          <w:noProof w:val="0"/>
          <w:sz w:val="22"/>
          <w:szCs w:val="22"/>
          <w:lang w:val="en-US"/>
        </w:rPr>
      </w:pPr>
      <w:r w:rsidRPr="17B9B3FF" w:rsidR="221A08ED">
        <w:rPr>
          <w:rFonts w:ascii="Arial" w:hAnsi="Arial" w:eastAsia="Arial" w:cs="Arial"/>
          <w:b w:val="1"/>
          <w:bCs w:val="1"/>
          <w:noProof w:val="0"/>
          <w:sz w:val="22"/>
          <w:szCs w:val="22"/>
          <w:lang w:val="en-US"/>
        </w:rPr>
        <w:t>Establishing Relationships</w:t>
      </w:r>
      <w:r w:rsidRPr="17B9B3FF" w:rsidR="221A08ED">
        <w:rPr>
          <w:rFonts w:ascii="Arial" w:hAnsi="Arial" w:eastAsia="Arial" w:cs="Arial"/>
          <w:noProof w:val="0"/>
          <w:sz w:val="22"/>
          <w:szCs w:val="22"/>
          <w:lang w:val="en-US"/>
        </w:rPr>
        <w:t xml:space="preserve">: </w:t>
      </w:r>
      <w:r w:rsidRPr="17B9B3FF" w:rsidR="4FA1B65E">
        <w:rPr>
          <w:rFonts w:ascii="Arial" w:hAnsi="Arial" w:eastAsia="Arial" w:cs="Arial"/>
          <w:noProof w:val="0"/>
          <w:sz w:val="22"/>
          <w:szCs w:val="22"/>
          <w:lang w:val="en-US"/>
        </w:rPr>
        <w:t xml:space="preserve">Developing strong, trust-based relationships with community members </w:t>
      </w:r>
      <w:r w:rsidRPr="17B9B3FF" w:rsidR="4FA1B65E">
        <w:rPr>
          <w:rFonts w:ascii="Arial" w:hAnsi="Arial" w:eastAsia="Arial" w:cs="Arial"/>
          <w:noProof w:val="0"/>
          <w:sz w:val="22"/>
          <w:szCs w:val="22"/>
          <w:lang w:val="en-US"/>
        </w:rPr>
        <w:t>facilitates</w:t>
      </w:r>
      <w:r w:rsidRPr="17B9B3FF" w:rsidR="4FA1B65E">
        <w:rPr>
          <w:rFonts w:ascii="Arial" w:hAnsi="Arial" w:eastAsia="Arial" w:cs="Arial"/>
          <w:noProof w:val="0"/>
          <w:sz w:val="22"/>
          <w:szCs w:val="22"/>
          <w:lang w:val="en-US"/>
        </w:rPr>
        <w:t xml:space="preserve"> ownership and engagement</w:t>
      </w:r>
      <w:r w:rsidRPr="17B9B3FF" w:rsidR="221A08ED">
        <w:rPr>
          <w:rFonts w:ascii="Arial" w:hAnsi="Arial" w:eastAsia="Arial" w:cs="Arial"/>
          <w:noProof w:val="0"/>
          <w:sz w:val="22"/>
          <w:szCs w:val="22"/>
          <w:lang w:val="en-US"/>
        </w:rPr>
        <w:t>. This can be achieved through regular interactions, listening to concerns, and incorporating feedback into the project plans.</w:t>
      </w:r>
    </w:p>
    <w:p w:rsidR="221A08ED" w:rsidP="6CDFE026" w:rsidRDefault="221A08ED" w14:paraId="4ECCFB51" w14:textId="12681B4D">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Respecting and Promoting Individuality</w:t>
      </w:r>
      <w:r w:rsidRPr="6CDFE026" w:rsidR="221A08ED">
        <w:rPr>
          <w:rFonts w:ascii="Arial" w:hAnsi="Arial" w:eastAsia="Arial" w:cs="Arial"/>
          <w:noProof w:val="0"/>
          <w:sz w:val="22"/>
          <w:szCs w:val="22"/>
          <w:lang w:val="en-US"/>
        </w:rPr>
        <w:t>: Recognizing and valuing the unique contributions and perspectives of each community member enriches the project. This principle ensures that the green space is designed to be inclusive and accommodating to all.</w:t>
      </w:r>
    </w:p>
    <w:p w:rsidR="221A08ED" w:rsidP="6CDFE026" w:rsidRDefault="221A08ED" w14:paraId="68D2372C" w14:textId="38AEA3FA">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Partnering with the Community</w:t>
      </w:r>
      <w:r w:rsidRPr="6CDFE026" w:rsidR="221A08ED">
        <w:rPr>
          <w:rFonts w:ascii="Arial" w:hAnsi="Arial" w:eastAsia="Arial" w:cs="Arial"/>
          <w:noProof w:val="0"/>
          <w:sz w:val="22"/>
          <w:szCs w:val="22"/>
          <w:lang w:val="en-US"/>
        </w:rPr>
        <w:t>: Collaborating with local organizations, groups, and individuals strengthens the project. Partnerships bring diverse skills, resources, and ideas, enhancing the project's impact and sustainability.</w:t>
      </w:r>
    </w:p>
    <w:p w:rsidR="221A08ED" w:rsidP="6CDFE026" w:rsidRDefault="221A08ED" w14:paraId="469A5D34" w14:textId="72128F45">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Recognizing and Respecting Diversity</w:t>
      </w:r>
      <w:r w:rsidRPr="6CDFE026" w:rsidR="221A08ED">
        <w:rPr>
          <w:rFonts w:ascii="Arial" w:hAnsi="Arial" w:eastAsia="Arial" w:cs="Arial"/>
          <w:noProof w:val="0"/>
          <w:sz w:val="22"/>
          <w:szCs w:val="22"/>
          <w:lang w:val="en-US"/>
        </w:rPr>
        <w:t>: Embracing the community's cultural, social, and economic diversity ensures that the green space meets varied needs and preferences. It promotes inclusivity and equity, making the space welcoming for everyone.</w:t>
      </w:r>
    </w:p>
    <w:p w:rsidR="221A08ED" w:rsidP="6CDFE026" w:rsidRDefault="221A08ED" w14:paraId="57AEDDE7" w14:textId="3100E5ED">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Identifying</w:t>
      </w:r>
      <w:r w:rsidRPr="6CDFE026" w:rsidR="221A08ED">
        <w:rPr>
          <w:rFonts w:ascii="Arial" w:hAnsi="Arial" w:eastAsia="Arial" w:cs="Arial"/>
          <w:b w:val="1"/>
          <w:bCs w:val="1"/>
          <w:noProof w:val="0"/>
          <w:sz w:val="22"/>
          <w:szCs w:val="22"/>
          <w:lang w:val="en-US"/>
        </w:rPr>
        <w:t xml:space="preserve"> and Mobilizing Community Assets</w:t>
      </w:r>
      <w:r w:rsidRPr="6CDFE026" w:rsidR="221A08ED">
        <w:rPr>
          <w:rFonts w:ascii="Arial" w:hAnsi="Arial" w:eastAsia="Arial" w:cs="Arial"/>
          <w:noProof w:val="0"/>
          <w:sz w:val="22"/>
          <w:szCs w:val="22"/>
          <w:lang w:val="en-US"/>
        </w:rPr>
        <w:t xml:space="preserve">: </w:t>
      </w:r>
      <w:r w:rsidRPr="6CDFE026" w:rsidR="221A08ED">
        <w:rPr>
          <w:rFonts w:ascii="Arial" w:hAnsi="Arial" w:eastAsia="Arial" w:cs="Arial"/>
          <w:noProof w:val="0"/>
          <w:sz w:val="22"/>
          <w:szCs w:val="22"/>
          <w:lang w:val="en-US"/>
        </w:rPr>
        <w:t>Leveraging</w:t>
      </w:r>
      <w:r w:rsidRPr="6CDFE026" w:rsidR="221A08ED">
        <w:rPr>
          <w:rFonts w:ascii="Arial" w:hAnsi="Arial" w:eastAsia="Arial" w:cs="Arial"/>
          <w:noProof w:val="0"/>
          <w:sz w:val="22"/>
          <w:szCs w:val="22"/>
          <w:lang w:val="en-US"/>
        </w:rPr>
        <w:t xml:space="preserve"> existing community resources, such as local </w:t>
      </w:r>
      <w:r w:rsidRPr="6CDFE026" w:rsidR="221A08ED">
        <w:rPr>
          <w:rFonts w:ascii="Arial" w:hAnsi="Arial" w:eastAsia="Arial" w:cs="Arial"/>
          <w:noProof w:val="0"/>
          <w:sz w:val="22"/>
          <w:szCs w:val="22"/>
          <w:lang w:val="en-US"/>
        </w:rPr>
        <w:t>expertise</w:t>
      </w:r>
      <w:r w:rsidRPr="6CDFE026" w:rsidR="221A08ED">
        <w:rPr>
          <w:rFonts w:ascii="Arial" w:hAnsi="Arial" w:eastAsia="Arial" w:cs="Arial"/>
          <w:noProof w:val="0"/>
          <w:sz w:val="22"/>
          <w:szCs w:val="22"/>
          <w:lang w:val="en-US"/>
        </w:rPr>
        <w:t>, volunteer networks, and public spaces, maximizes the project's effectiveness and minimizes costs.</w:t>
      </w:r>
    </w:p>
    <w:p w:rsidR="221A08ED" w:rsidP="6E57204A" w:rsidRDefault="221A08ED" w14:paraId="35C6DBC7" w14:textId="3CE67BD9">
      <w:pPr>
        <w:pStyle w:val="Normal"/>
        <w:spacing w:before="240" w:beforeAutospacing="off" w:after="240" w:afterAutospacing="off" w:line="360" w:lineRule="auto"/>
        <w:ind w:left="0"/>
        <w:rPr>
          <w:rFonts w:ascii="Arial" w:hAnsi="Arial" w:eastAsia="Arial" w:cs="Arial"/>
          <w:noProof w:val="0"/>
          <w:sz w:val="22"/>
          <w:szCs w:val="22"/>
          <w:lang w:val="en-US"/>
        </w:rPr>
      </w:pPr>
      <w:r w:rsidRPr="6E57204A" w:rsidR="78E92060">
        <w:rPr>
          <w:rFonts w:ascii="Arial" w:hAnsi="Arial" w:eastAsia="Arial" w:cs="Arial"/>
          <w:b w:val="1"/>
          <w:bCs w:val="1"/>
          <w:noProof w:val="0"/>
          <w:sz w:val="22"/>
          <w:szCs w:val="22"/>
          <w:lang w:val="en-US"/>
        </w:rPr>
        <w:t>Flexible Intervention for Change</w:t>
      </w:r>
      <w:r w:rsidRPr="6E57204A" w:rsidR="78E92060">
        <w:rPr>
          <w:rFonts w:ascii="Arial" w:hAnsi="Arial" w:eastAsia="Arial" w:cs="Arial"/>
          <w:noProof w:val="0"/>
          <w:sz w:val="22"/>
          <w:szCs w:val="22"/>
          <w:lang w:val="en-US"/>
        </w:rPr>
        <w:t xml:space="preserve">: Adapting to the evolving needs and circumstances of the community ensures the project </w:t>
      </w:r>
      <w:r w:rsidRPr="6E57204A" w:rsidR="78E92060">
        <w:rPr>
          <w:rFonts w:ascii="Arial" w:hAnsi="Arial" w:eastAsia="Arial" w:cs="Arial"/>
          <w:noProof w:val="0"/>
          <w:sz w:val="22"/>
          <w:szCs w:val="22"/>
          <w:lang w:val="en-US"/>
        </w:rPr>
        <w:t>remains</w:t>
      </w:r>
      <w:r w:rsidRPr="6E57204A" w:rsidR="78E92060">
        <w:rPr>
          <w:rFonts w:ascii="Arial" w:hAnsi="Arial" w:eastAsia="Arial" w:cs="Arial"/>
          <w:noProof w:val="0"/>
          <w:sz w:val="22"/>
          <w:szCs w:val="22"/>
          <w:lang w:val="en-US"/>
        </w:rPr>
        <w:t xml:space="preserve"> relevant and effective. Flexibility allows for innovative solutions and responsive planning.</w:t>
      </w:r>
    </w:p>
    <w:p w:rsidR="221A08ED" w:rsidP="6CDFE026" w:rsidRDefault="221A08ED" w14:paraId="6AB1D7A8" w14:textId="658CC53F">
      <w:pPr>
        <w:pStyle w:val="Normal"/>
        <w:spacing w:before="240" w:beforeAutospacing="off" w:after="240" w:afterAutospacing="off" w:line="360" w:lineRule="auto"/>
        <w:ind w:left="0"/>
        <w:rPr>
          <w:rFonts w:ascii="Arial" w:hAnsi="Arial" w:eastAsia="Arial" w:cs="Arial"/>
          <w:noProof w:val="0"/>
          <w:sz w:val="22"/>
          <w:szCs w:val="22"/>
          <w:lang w:val="en-US"/>
        </w:rPr>
      </w:pPr>
      <w:r w:rsidRPr="6E57204A" w:rsidR="78E92060">
        <w:rPr>
          <w:rFonts w:ascii="Arial" w:hAnsi="Arial" w:eastAsia="Arial" w:cs="Arial"/>
          <w:b w:val="1"/>
          <w:bCs w:val="1"/>
          <w:noProof w:val="0"/>
          <w:sz w:val="22"/>
          <w:szCs w:val="22"/>
          <w:lang w:val="en-US"/>
        </w:rPr>
        <w:t>Community Collaboration and Long-Term Commitment</w:t>
      </w:r>
      <w:r w:rsidRPr="6E57204A" w:rsidR="78E92060">
        <w:rPr>
          <w:rFonts w:ascii="Arial" w:hAnsi="Arial" w:eastAsia="Arial" w:cs="Arial"/>
          <w:noProof w:val="0"/>
          <w:sz w:val="22"/>
          <w:szCs w:val="22"/>
          <w:lang w:val="en-US"/>
        </w:rPr>
        <w:t>: Sustained collaboration with the community guarantees the green space's ongoing success and relevance. A long-term commitment to maintenance, programming, and community involvement is crucial for the project's longevity.</w:t>
      </w:r>
    </w:p>
    <w:p w:rsidR="221A08ED" w:rsidP="6CDFE026" w:rsidRDefault="221A08ED" w14:paraId="12D068BE" w14:textId="47D316BB">
      <w:pPr>
        <w:spacing w:before="240" w:beforeAutospacing="off" w:after="240" w:afterAutospacing="off" w:line="360" w:lineRule="auto"/>
        <w:rPr>
          <w:rFonts w:ascii="Arial" w:hAnsi="Arial" w:eastAsia="Arial" w:cs="Arial"/>
          <w:b w:val="1"/>
          <w:bCs w:val="1"/>
          <w:noProof w:val="0"/>
          <w:sz w:val="22"/>
          <w:szCs w:val="22"/>
          <w:u w:val="single"/>
          <w:lang w:val="en-US"/>
        </w:rPr>
      </w:pPr>
      <w:r w:rsidRPr="6CDFE026" w:rsidR="221A08ED">
        <w:rPr>
          <w:rFonts w:ascii="Arial" w:hAnsi="Arial" w:eastAsia="Arial" w:cs="Arial"/>
          <w:noProof w:val="0"/>
          <w:sz w:val="22"/>
          <w:szCs w:val="22"/>
          <w:lang w:val="en-US"/>
        </w:rPr>
        <w:t>By adhering to these principles, the "Local Green Space for Everyone" project can create a thriving community hub that enhances quality of life, fosters social connections, and promotes environmental stewardship. The project's success lies in its ability to engage authentically with the community, respect its diversity, and remain adaptable to its changing needs and aspirations.</w:t>
      </w:r>
    </w:p>
    <w:p w:rsidR="6CDFE026" w:rsidP="6CDFE026" w:rsidRDefault="6CDFE026" w14:paraId="5D51D5C8" w14:textId="7032BD6E">
      <w:pPr>
        <w:spacing w:before="240" w:beforeAutospacing="off" w:after="240" w:afterAutospacing="off" w:line="360" w:lineRule="auto"/>
        <w:rPr>
          <w:rFonts w:ascii="Arial" w:hAnsi="Arial" w:eastAsia="Arial" w:cs="Arial"/>
          <w:noProof w:val="0"/>
          <w:sz w:val="22"/>
          <w:szCs w:val="22"/>
          <w:lang w:val="en-US"/>
        </w:rPr>
      </w:pPr>
    </w:p>
    <w:p w:rsidR="4C73B540" w:rsidP="6E57204A" w:rsidRDefault="4C73B540" w14:paraId="2D50349B" w14:textId="086530E9">
      <w:pPr>
        <w:pStyle w:val="Heading2"/>
        <w:rPr>
          <w:rFonts w:ascii="Arial" w:hAnsi="Arial" w:eastAsia="Arial" w:cs="Arial"/>
          <w:b w:val="1"/>
          <w:bCs w:val="1"/>
          <w:noProof w:val="0"/>
          <w:sz w:val="22"/>
          <w:szCs w:val="22"/>
          <w:u w:val="single"/>
          <w:lang w:val="en-US"/>
        </w:rPr>
      </w:pPr>
      <w:bookmarkStart w:name="_Toc1917459102" w:id="1106255134"/>
      <w:r w:rsidRPr="17B9B3FF" w:rsidR="110892CF">
        <w:rPr>
          <w:noProof w:val="0"/>
          <w:lang w:val="en-US"/>
        </w:rPr>
        <w:t>Evaluation and Impact</w:t>
      </w:r>
      <w:bookmarkEnd w:id="1106255134"/>
    </w:p>
    <w:p w:rsidR="4C73B540" w:rsidP="6CDFE026" w:rsidRDefault="4C73B540" w14:paraId="3C2F6BA1" w14:textId="7EA29E86">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Effective communication of the evaluation and impact of the "Local Green Space </w:t>
      </w:r>
      <w:r w:rsidRPr="6CDFE026" w:rsidR="2719BB75">
        <w:rPr>
          <w:rFonts w:ascii="Arial" w:hAnsi="Arial" w:eastAsia="Arial" w:cs="Arial"/>
          <w:noProof w:val="0"/>
          <w:sz w:val="22"/>
          <w:szCs w:val="22"/>
          <w:lang w:val="en-US"/>
        </w:rPr>
        <w:t>for</w:t>
      </w:r>
      <w:r w:rsidRPr="6CDFE026" w:rsidR="4C73B540">
        <w:rPr>
          <w:rFonts w:ascii="Arial" w:hAnsi="Arial" w:eastAsia="Arial" w:cs="Arial"/>
          <w:noProof w:val="0"/>
          <w:sz w:val="22"/>
          <w:szCs w:val="22"/>
          <w:lang w:val="en-US"/>
        </w:rPr>
        <w:t xml:space="preserve"> Everyone" project is crucial for transparency, community engagement, and future development. To convey these outcomes clearly, it is essential to employ a multi-faceted approach that encompasses both quantitative and qualitative data. The evaluation should include metrics such as increased usage rates of green spaces, biodiversity improvements, and community satisfaction surveys. By </w:t>
      </w:r>
      <w:r w:rsidRPr="6CDFE026" w:rsidR="4C73B540">
        <w:rPr>
          <w:rFonts w:ascii="Arial" w:hAnsi="Arial" w:eastAsia="Arial" w:cs="Arial"/>
          <w:noProof w:val="0"/>
          <w:sz w:val="22"/>
          <w:szCs w:val="22"/>
          <w:lang w:val="en-US"/>
        </w:rPr>
        <w:t>utilizing</w:t>
      </w:r>
      <w:r w:rsidRPr="6CDFE026" w:rsidR="4C73B540">
        <w:rPr>
          <w:rFonts w:ascii="Arial" w:hAnsi="Arial" w:eastAsia="Arial" w:cs="Arial"/>
          <w:noProof w:val="0"/>
          <w:sz w:val="22"/>
          <w:szCs w:val="22"/>
          <w:lang w:val="en-US"/>
        </w:rPr>
        <w:t xml:space="preserve"> visual aids such as graphs and infographics, stakeholders can easily grasp complex data. Furthermore, storytelling through case studies highlighting individual experiences can add </w:t>
      </w:r>
      <w:r w:rsidRPr="6CDFE026" w:rsidR="4C73B540">
        <w:rPr>
          <w:rFonts w:ascii="Arial" w:hAnsi="Arial" w:eastAsia="Arial" w:cs="Arial"/>
          <w:noProof w:val="0"/>
          <w:sz w:val="22"/>
          <w:szCs w:val="22"/>
          <w:lang w:val="en-US"/>
        </w:rPr>
        <w:t>a personal touch</w:t>
      </w:r>
      <w:r w:rsidRPr="6CDFE026" w:rsidR="4C73B540">
        <w:rPr>
          <w:rFonts w:ascii="Arial" w:hAnsi="Arial" w:eastAsia="Arial" w:cs="Arial"/>
          <w:noProof w:val="0"/>
          <w:sz w:val="22"/>
          <w:szCs w:val="22"/>
          <w:lang w:val="en-US"/>
        </w:rPr>
        <w:t xml:space="preserve"> that resonates with the community.</w:t>
      </w:r>
    </w:p>
    <w:p w:rsidR="4C73B540" w:rsidP="6CDFE026" w:rsidRDefault="4C73B540" w14:paraId="14BDCE5F" w14:textId="3DBBF018">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To </w:t>
      </w:r>
      <w:r w:rsidRPr="6CDFE026" w:rsidR="4C73B540">
        <w:rPr>
          <w:rFonts w:ascii="Arial" w:hAnsi="Arial" w:eastAsia="Arial" w:cs="Arial"/>
          <w:noProof w:val="0"/>
          <w:sz w:val="22"/>
          <w:szCs w:val="22"/>
          <w:lang w:val="en-US"/>
        </w:rPr>
        <w:t>disseminate</w:t>
      </w:r>
      <w:r w:rsidRPr="6CDFE026" w:rsidR="4C73B540">
        <w:rPr>
          <w:rFonts w:ascii="Arial" w:hAnsi="Arial" w:eastAsia="Arial" w:cs="Arial"/>
          <w:noProof w:val="0"/>
          <w:sz w:val="22"/>
          <w:szCs w:val="22"/>
          <w:lang w:val="en-US"/>
        </w:rPr>
        <w:t xml:space="preserve"> this information effectively, several platforms and tools can be </w:t>
      </w:r>
      <w:r w:rsidRPr="6CDFE026" w:rsidR="4C73B540">
        <w:rPr>
          <w:rFonts w:ascii="Arial" w:hAnsi="Arial" w:eastAsia="Arial" w:cs="Arial"/>
          <w:noProof w:val="0"/>
          <w:sz w:val="22"/>
          <w:szCs w:val="22"/>
          <w:lang w:val="en-US"/>
        </w:rPr>
        <w:t>utilized</w:t>
      </w:r>
      <w:r w:rsidRPr="6CDFE026" w:rsidR="4C73B540">
        <w:rPr>
          <w:rFonts w:ascii="Arial" w:hAnsi="Arial" w:eastAsia="Arial" w:cs="Arial"/>
          <w:noProof w:val="0"/>
          <w:sz w:val="22"/>
          <w:szCs w:val="22"/>
          <w:lang w:val="en-US"/>
        </w:rPr>
        <w:t>. Social media channels like Facebook and Instagram are valuable for reaching diverse demographics quickly. These platforms allow for interactive posts that encourage feedback from the community, fostering a two-way dialogue about the project's impact. Additionally, creating a dedicated website or blog serves as an archive for detailed reports and updates while providing resources such as downloadable documents for interested parties.</w:t>
      </w:r>
    </w:p>
    <w:p w:rsidR="4C73B540" w:rsidP="6CDFE026" w:rsidRDefault="4C73B540" w14:paraId="0575E3C5" w14:textId="2D12DD57">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Moreover, hosting public forums or workshops allows stakeholders to engage directly with project leaders while discussing findings in an open setting. This not only enhances understanding but also encourages community ownership of local green spaces. In summary, </w:t>
      </w:r>
      <w:r w:rsidRPr="6CDFE026" w:rsidR="4C73B540">
        <w:rPr>
          <w:rFonts w:ascii="Arial" w:hAnsi="Arial" w:eastAsia="Arial" w:cs="Arial"/>
          <w:noProof w:val="0"/>
          <w:sz w:val="22"/>
          <w:szCs w:val="22"/>
          <w:lang w:val="en-US"/>
        </w:rPr>
        <w:t>leveraging</w:t>
      </w:r>
      <w:r w:rsidRPr="6CDFE026" w:rsidR="4C73B540">
        <w:rPr>
          <w:rFonts w:ascii="Arial" w:hAnsi="Arial" w:eastAsia="Arial" w:cs="Arial"/>
          <w:noProof w:val="0"/>
          <w:sz w:val="22"/>
          <w:szCs w:val="22"/>
          <w:lang w:val="en-US"/>
        </w:rPr>
        <w:t xml:space="preserve"> various communication strategies—ranging from digital platforms to face-to-face interactions—ensures that the evaluation and impact of the "Local Green Space </w:t>
      </w:r>
      <w:r w:rsidRPr="6CDFE026" w:rsidR="4C73B540">
        <w:rPr>
          <w:rFonts w:ascii="Arial" w:hAnsi="Arial" w:eastAsia="Arial" w:cs="Arial"/>
          <w:noProof w:val="0"/>
          <w:sz w:val="22"/>
          <w:szCs w:val="22"/>
          <w:lang w:val="en-US"/>
        </w:rPr>
        <w:t>for</w:t>
      </w:r>
      <w:r w:rsidRPr="6CDFE026" w:rsidR="4C73B540">
        <w:rPr>
          <w:rFonts w:ascii="Arial" w:hAnsi="Arial" w:eastAsia="Arial" w:cs="Arial"/>
          <w:noProof w:val="0"/>
          <w:sz w:val="22"/>
          <w:szCs w:val="22"/>
          <w:lang w:val="en-US"/>
        </w:rPr>
        <w:t xml:space="preserve"> Everyone" project are effectively communicated to all relevant stakeholders.</w:t>
      </w:r>
    </w:p>
    <w:p w:rsidR="6CDFE026" w:rsidP="6CDFE026" w:rsidRDefault="6CDFE026" w14:paraId="106976D3" w14:textId="3B399B88">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5D95EFFC" w:rsidP="6E57204A" w:rsidRDefault="5D95EFFC" w14:paraId="2B1F1438" w14:textId="496020DC">
      <w:pPr>
        <w:pStyle w:val="Heading2"/>
        <w:rPr>
          <w:rFonts w:ascii="Arial" w:hAnsi="Arial" w:eastAsia="Arial" w:cs="Arial"/>
          <w:b w:val="1"/>
          <w:bCs w:val="1"/>
          <w:noProof w:val="0"/>
          <w:sz w:val="22"/>
          <w:szCs w:val="22"/>
          <w:u w:val="single"/>
          <w:lang w:val="en-US"/>
        </w:rPr>
      </w:pPr>
      <w:bookmarkStart w:name="_Toc833190148" w:id="1451122764"/>
      <w:r w:rsidRPr="17B9B3FF" w:rsidR="1A0A7359">
        <w:rPr>
          <w:noProof w:val="0"/>
          <w:lang w:val="en-US"/>
        </w:rPr>
        <w:t xml:space="preserve">How would my individual skills help </w:t>
      </w:r>
      <w:r w:rsidRPr="17B9B3FF" w:rsidR="1A0A7359">
        <w:rPr>
          <w:noProof w:val="0"/>
          <w:lang w:val="en-US"/>
        </w:rPr>
        <w:t>facilitate</w:t>
      </w:r>
      <w:r w:rsidRPr="17B9B3FF" w:rsidR="1A0A7359">
        <w:rPr>
          <w:noProof w:val="0"/>
          <w:lang w:val="en-US"/>
        </w:rPr>
        <w:t xml:space="preserve"> the project?</w:t>
      </w:r>
      <w:bookmarkEnd w:id="1451122764"/>
    </w:p>
    <w:p w:rsidR="5D95EFFC" w:rsidP="6CDFE026" w:rsidRDefault="5D95EFFC" w14:paraId="60D381E7" w14:textId="30E54255">
      <w:pPr>
        <w:spacing w:before="240" w:beforeAutospacing="off" w:after="240" w:afterAutospacing="off" w:line="360" w:lineRule="auto"/>
        <w:rPr>
          <w:rFonts w:ascii="Arial" w:hAnsi="Arial" w:eastAsia="Arial" w:cs="Arial"/>
          <w:noProof w:val="0"/>
          <w:sz w:val="22"/>
          <w:szCs w:val="22"/>
          <w:lang w:val="en-US"/>
        </w:rPr>
      </w:pPr>
      <w:r w:rsidRPr="6CDFE026" w:rsidR="5D95EFFC">
        <w:rPr>
          <w:rFonts w:ascii="Arial" w:hAnsi="Arial" w:eastAsia="Arial" w:cs="Arial"/>
          <w:noProof w:val="0"/>
          <w:sz w:val="22"/>
          <w:szCs w:val="22"/>
          <w:lang w:val="en-US"/>
        </w:rPr>
        <w:t xml:space="preserve">The project "Local Green Space for Everyone" aims to enhance community well-being through the development and preservation of accessible green spaces. My individual transferable skills will play a crucial role in </w:t>
      </w:r>
      <w:r w:rsidRPr="6CDFE026" w:rsidR="5D95EFFC">
        <w:rPr>
          <w:rFonts w:ascii="Arial" w:hAnsi="Arial" w:eastAsia="Arial" w:cs="Arial"/>
          <w:noProof w:val="0"/>
          <w:sz w:val="22"/>
          <w:szCs w:val="22"/>
          <w:lang w:val="en-US"/>
        </w:rPr>
        <w:t>facilitating</w:t>
      </w:r>
      <w:r w:rsidRPr="6CDFE026" w:rsidR="5D95EFFC">
        <w:rPr>
          <w:rFonts w:ascii="Arial" w:hAnsi="Arial" w:eastAsia="Arial" w:cs="Arial"/>
          <w:noProof w:val="0"/>
          <w:sz w:val="22"/>
          <w:szCs w:val="22"/>
          <w:lang w:val="en-US"/>
        </w:rPr>
        <w:t xml:space="preserve"> this initiative, particularly in areas such as communication, </w:t>
      </w:r>
      <w:r w:rsidRPr="6CDFE026" w:rsidR="265544AB">
        <w:rPr>
          <w:rFonts w:ascii="Arial" w:hAnsi="Arial" w:eastAsia="Arial" w:cs="Arial"/>
          <w:noProof w:val="0"/>
          <w:sz w:val="22"/>
          <w:szCs w:val="22"/>
          <w:lang w:val="en-US"/>
        </w:rPr>
        <w:t>business</w:t>
      </w:r>
      <w:r w:rsidRPr="6CDFE026" w:rsidR="265544AB">
        <w:rPr>
          <w:rFonts w:ascii="Arial" w:hAnsi="Arial" w:eastAsia="Arial" w:cs="Arial"/>
          <w:noProof w:val="0"/>
          <w:sz w:val="22"/>
          <w:szCs w:val="22"/>
          <w:lang w:val="en-US"/>
        </w:rPr>
        <w:t xml:space="preserve"> </w:t>
      </w:r>
      <w:r w:rsidRPr="6CDFE026" w:rsidR="5D95EFFC">
        <w:rPr>
          <w:rFonts w:ascii="Arial" w:hAnsi="Arial" w:eastAsia="Arial" w:cs="Arial"/>
          <w:noProof w:val="0"/>
          <w:sz w:val="22"/>
          <w:szCs w:val="22"/>
          <w:lang w:val="en-US"/>
        </w:rPr>
        <w:t>management, and community engagement. Effective communication is essential for conveying the project's vision to stakeholders, including local government officials, community members, and potential sponsors. By employing clear and persuasive messaging, I can foster collaboration and garner support for the project.</w:t>
      </w:r>
    </w:p>
    <w:p w:rsidR="5D95EFFC" w:rsidP="6CDFE026" w:rsidRDefault="5D95EFFC" w14:paraId="7E4D65FD" w14:textId="018462A4">
      <w:pPr>
        <w:spacing w:before="240" w:beforeAutospacing="off" w:after="240" w:afterAutospacing="off" w:line="360" w:lineRule="auto"/>
        <w:rPr>
          <w:rFonts w:ascii="Arial" w:hAnsi="Arial" w:eastAsia="Arial" w:cs="Arial"/>
          <w:noProof w:val="0"/>
          <w:sz w:val="22"/>
          <w:szCs w:val="22"/>
          <w:lang w:val="en-US"/>
        </w:rPr>
      </w:pPr>
      <w:r w:rsidRPr="6CDFE026" w:rsidR="5D95EFFC">
        <w:rPr>
          <w:rFonts w:ascii="Arial" w:hAnsi="Arial" w:eastAsia="Arial" w:cs="Arial"/>
          <w:noProof w:val="0"/>
          <w:sz w:val="22"/>
          <w:szCs w:val="22"/>
          <w:lang w:val="en-US"/>
        </w:rPr>
        <w:t xml:space="preserve">In addition to communication skills, my background equips me with the ability to plan and implement complex initiatives efficiently. This includes developing timelines, </w:t>
      </w:r>
      <w:r w:rsidRPr="6CDFE026" w:rsidR="5D95EFFC">
        <w:rPr>
          <w:rFonts w:ascii="Arial" w:hAnsi="Arial" w:eastAsia="Arial" w:cs="Arial"/>
          <w:noProof w:val="0"/>
          <w:sz w:val="22"/>
          <w:szCs w:val="22"/>
          <w:lang w:val="en-US"/>
        </w:rPr>
        <w:t>allocating</w:t>
      </w:r>
      <w:r w:rsidRPr="6CDFE026" w:rsidR="5D95EFFC">
        <w:rPr>
          <w:rFonts w:ascii="Arial" w:hAnsi="Arial" w:eastAsia="Arial" w:cs="Arial"/>
          <w:noProof w:val="0"/>
          <w:sz w:val="22"/>
          <w:szCs w:val="22"/>
          <w:lang w:val="en-US"/>
        </w:rPr>
        <w:t xml:space="preserve"> resources effectively, and setting measurable goals for the project's progression. By </w:t>
      </w:r>
      <w:r w:rsidRPr="6CDFE026" w:rsidR="5D95EFFC">
        <w:rPr>
          <w:rFonts w:ascii="Arial" w:hAnsi="Arial" w:eastAsia="Arial" w:cs="Arial"/>
          <w:noProof w:val="0"/>
          <w:sz w:val="22"/>
          <w:szCs w:val="22"/>
          <w:lang w:val="en-US"/>
        </w:rPr>
        <w:t>utiliz</w:t>
      </w:r>
      <w:r w:rsidRPr="6CDFE026" w:rsidR="5FA006D8">
        <w:rPr>
          <w:rFonts w:ascii="Arial" w:hAnsi="Arial" w:eastAsia="Arial" w:cs="Arial"/>
          <w:noProof w:val="0"/>
          <w:sz w:val="22"/>
          <w:szCs w:val="22"/>
          <w:lang w:val="en-US"/>
        </w:rPr>
        <w:t>ing</w:t>
      </w:r>
      <w:r w:rsidRPr="6CDFE026" w:rsidR="5FA006D8">
        <w:rPr>
          <w:rFonts w:ascii="Arial" w:hAnsi="Arial" w:eastAsia="Arial" w:cs="Arial"/>
          <w:noProof w:val="0"/>
          <w:sz w:val="22"/>
          <w:szCs w:val="22"/>
          <w:lang w:val="en-US"/>
        </w:rPr>
        <w:t xml:space="preserve"> all the necessary</w:t>
      </w:r>
      <w:r w:rsidRPr="6CDFE026" w:rsidR="5D95EFFC">
        <w:rPr>
          <w:rFonts w:ascii="Arial" w:hAnsi="Arial" w:eastAsia="Arial" w:cs="Arial"/>
          <w:noProof w:val="0"/>
          <w:sz w:val="22"/>
          <w:szCs w:val="22"/>
          <w:lang w:val="en-US"/>
        </w:rPr>
        <w:t xml:space="preserve"> tools and methodologies, I can ensure that tasks are completed on schedule while </w:t>
      </w:r>
      <w:r w:rsidRPr="6CDFE026" w:rsidR="5D95EFFC">
        <w:rPr>
          <w:rFonts w:ascii="Arial" w:hAnsi="Arial" w:eastAsia="Arial" w:cs="Arial"/>
          <w:noProof w:val="0"/>
          <w:sz w:val="22"/>
          <w:szCs w:val="22"/>
          <w:lang w:val="en-US"/>
        </w:rPr>
        <w:t>remaining</w:t>
      </w:r>
      <w:r w:rsidRPr="6CDFE026" w:rsidR="5D95EFFC">
        <w:rPr>
          <w:rFonts w:ascii="Arial" w:hAnsi="Arial" w:eastAsia="Arial" w:cs="Arial"/>
          <w:noProof w:val="0"/>
          <w:sz w:val="22"/>
          <w:szCs w:val="22"/>
          <w:lang w:val="en-US"/>
        </w:rPr>
        <w:t xml:space="preserve"> within budget constraints. This structured approach is vital for </w:t>
      </w:r>
      <w:r w:rsidRPr="6CDFE026" w:rsidR="5D95EFFC">
        <w:rPr>
          <w:rFonts w:ascii="Arial" w:hAnsi="Arial" w:eastAsia="Arial" w:cs="Arial"/>
          <w:noProof w:val="0"/>
          <w:sz w:val="22"/>
          <w:szCs w:val="22"/>
          <w:lang w:val="en-US"/>
        </w:rPr>
        <w:t>maintaining</w:t>
      </w:r>
      <w:r w:rsidRPr="6CDFE026" w:rsidR="5D95EFFC">
        <w:rPr>
          <w:rFonts w:ascii="Arial" w:hAnsi="Arial" w:eastAsia="Arial" w:cs="Arial"/>
          <w:noProof w:val="0"/>
          <w:sz w:val="22"/>
          <w:szCs w:val="22"/>
          <w:lang w:val="en-US"/>
        </w:rPr>
        <w:t xml:space="preserve"> momentum and achieving desired outcomes throughout the initiative.</w:t>
      </w:r>
    </w:p>
    <w:p w:rsidR="6CDFE026" w:rsidP="17B9B3FF" w:rsidRDefault="6CDFE026" w14:paraId="742E4831" w14:textId="1BDF94EB">
      <w:pPr>
        <w:pStyle w:val="Normal"/>
        <w:spacing w:before="240" w:beforeAutospacing="off" w:after="240" w:afterAutospacing="off" w:line="360" w:lineRule="auto"/>
        <w:rPr>
          <w:rFonts w:ascii="Arial" w:hAnsi="Arial" w:eastAsia="Arial" w:cs="Arial"/>
          <w:noProof w:val="0"/>
          <w:sz w:val="22"/>
          <w:szCs w:val="22"/>
          <w:lang w:val="en-US"/>
        </w:rPr>
      </w:pPr>
      <w:r w:rsidRPr="17B9B3FF" w:rsidR="5D95EFFC">
        <w:rPr>
          <w:rFonts w:ascii="Arial" w:hAnsi="Arial" w:eastAsia="Arial" w:cs="Arial"/>
          <w:noProof w:val="0"/>
          <w:sz w:val="22"/>
          <w:szCs w:val="22"/>
          <w:lang w:val="en-US"/>
        </w:rPr>
        <w:t xml:space="preserve">Moreover, my experience in community engagement allows me to connect with diverse groups within the locality effectively. Understanding different perspectives is crucial when designing inclusive green spaces that cater to various demographics. By organizing workshops or focus groups, I can gather input from community members about their needs and preferences regarding local green spaces. </w:t>
      </w:r>
      <w:r w:rsidRPr="17B9B3FF" w:rsidR="16142FAE">
        <w:rPr>
          <w:rFonts w:ascii="Arial" w:hAnsi="Arial" w:eastAsia="Arial" w:cs="Arial"/>
          <w:noProof w:val="0"/>
          <w:sz w:val="22"/>
          <w:szCs w:val="22"/>
          <w:lang w:val="en-US"/>
        </w:rPr>
        <w:t>Through this participatory approach, residents feel more ownership of the project and enhance its relevance and sustainability as it relates to the environment.</w:t>
      </w:r>
      <w:r w:rsidRPr="17B9B3FF" w:rsidR="16142FAE">
        <w:rPr>
          <w:rFonts w:ascii="Arial" w:hAnsi="Arial" w:eastAsia="Arial" w:cs="Arial"/>
          <w:noProof w:val="0"/>
          <w:sz w:val="22"/>
          <w:szCs w:val="22"/>
          <w:lang w:val="en-US"/>
        </w:rPr>
        <w:t xml:space="preserve">  </w:t>
      </w:r>
    </w:p>
    <w:p w:rsidR="17B9B3FF" w:rsidP="17B9B3FF" w:rsidRDefault="17B9B3FF" w14:paraId="29301920" w14:textId="13D4A41B">
      <w:pPr>
        <w:pStyle w:val="Normal"/>
        <w:spacing w:before="240" w:beforeAutospacing="off" w:after="240" w:afterAutospacing="off" w:line="360" w:lineRule="auto"/>
        <w:rPr>
          <w:rFonts w:ascii="Arial" w:hAnsi="Arial" w:eastAsia="Arial" w:cs="Arial"/>
          <w:noProof w:val="0"/>
          <w:sz w:val="22"/>
          <w:szCs w:val="22"/>
          <w:lang w:val="en-US"/>
        </w:rPr>
      </w:pPr>
    </w:p>
    <w:p w:rsidR="52C0D37E" w:rsidP="6E57204A" w:rsidRDefault="52C0D37E" w14:paraId="4D7B91B7" w14:textId="2DD4B6B5">
      <w:pPr>
        <w:pStyle w:val="Heading1"/>
        <w:rPr>
          <w:rFonts w:ascii="Arial" w:hAnsi="Arial" w:eastAsia="Arial" w:cs="Arial"/>
          <w:noProof w:val="0"/>
          <w:sz w:val="22"/>
          <w:szCs w:val="22"/>
          <w:lang w:val="en-US"/>
        </w:rPr>
      </w:pPr>
      <w:bookmarkStart w:name="_Toc1808855064" w:id="590868541"/>
      <w:r w:rsidRPr="17B9B3FF" w:rsidR="37A6F67A">
        <w:rPr>
          <w:noProof w:val="0"/>
          <w:lang w:val="en-US"/>
        </w:rPr>
        <w:t>Conclusion</w:t>
      </w:r>
      <w:bookmarkEnd w:id="590868541"/>
    </w:p>
    <w:p w:rsidR="4F0D22DF" w:rsidP="6CDFE026" w:rsidRDefault="4F0D22DF" w14:paraId="60E4CFF0" w14:textId="55FC2E75">
      <w:pPr>
        <w:spacing w:before="240" w:beforeAutospacing="off" w:after="240" w:afterAutospacing="off" w:line="360" w:lineRule="auto"/>
        <w:rPr>
          <w:rFonts w:ascii="Arial" w:hAnsi="Arial" w:eastAsia="Arial" w:cs="Arial"/>
          <w:noProof w:val="0"/>
          <w:sz w:val="22"/>
          <w:szCs w:val="22"/>
          <w:lang w:val="en-US"/>
        </w:rPr>
      </w:pPr>
      <w:r w:rsidRPr="6CDFE026" w:rsidR="4F0D22DF">
        <w:rPr>
          <w:rFonts w:ascii="Arial" w:hAnsi="Arial" w:eastAsia="Arial" w:cs="Arial"/>
          <w:noProof w:val="0"/>
          <w:sz w:val="22"/>
          <w:szCs w:val="22"/>
          <w:lang w:val="en-US"/>
        </w:rPr>
        <w:t xml:space="preserve">The "Local Green Space for Everyone" project has successfully created accessible and inclusive green spaces, significantly enhancing community well-being and environmental quality. Through comprehensive community engagement, participatory planning, and adherence to sustainability standards, the project has ensured that the green spaces meet the diverse needs and preferences of residents, fostering a sense of ownership and </w:t>
      </w:r>
      <w:r w:rsidRPr="6CDFE026" w:rsidR="4F0D22DF">
        <w:rPr>
          <w:rFonts w:ascii="Arial" w:hAnsi="Arial" w:eastAsia="Arial" w:cs="Arial"/>
          <w:noProof w:val="0"/>
          <w:sz w:val="22"/>
          <w:szCs w:val="22"/>
          <w:lang w:val="en-US"/>
        </w:rPr>
        <w:t>belonging. The</w:t>
      </w:r>
      <w:r w:rsidRPr="6CDFE026" w:rsidR="4F0D22DF">
        <w:rPr>
          <w:rFonts w:ascii="Arial" w:hAnsi="Arial" w:eastAsia="Arial" w:cs="Arial"/>
          <w:noProof w:val="0"/>
          <w:sz w:val="22"/>
          <w:szCs w:val="22"/>
          <w:lang w:val="en-US"/>
        </w:rPr>
        <w:t xml:space="preserve"> project has achieved notable positive outcomes, including increased community </w:t>
      </w:r>
      <w:r w:rsidRPr="6CDFE026" w:rsidR="4F0D22DF">
        <w:rPr>
          <w:rFonts w:ascii="Arial" w:hAnsi="Arial" w:eastAsia="Arial" w:cs="Arial"/>
          <w:noProof w:val="0"/>
          <w:sz w:val="22"/>
          <w:szCs w:val="22"/>
          <w:lang w:val="en-US"/>
        </w:rPr>
        <w:t>utilization</w:t>
      </w:r>
      <w:r w:rsidRPr="6CDFE026" w:rsidR="4F0D22DF">
        <w:rPr>
          <w:rFonts w:ascii="Arial" w:hAnsi="Arial" w:eastAsia="Arial" w:cs="Arial"/>
          <w:noProof w:val="0"/>
          <w:sz w:val="22"/>
          <w:szCs w:val="22"/>
          <w:lang w:val="en-US"/>
        </w:rPr>
        <w:t xml:space="preserve">, improved mental and physical health of residents, and enhanced biodiversity. Reflecting on the project highlighted the importance of clear communication, collaboration, and the principles of inclusivity, transparency, and empowerment, which were crucial in overcoming challenges and achieving the project's goals. Overall, the "Local Green Space for Everyone" project serves as a model for future initiatives, </w:t>
      </w:r>
      <w:r w:rsidRPr="6CDFE026" w:rsidR="4F0D22DF">
        <w:rPr>
          <w:rFonts w:ascii="Arial" w:hAnsi="Arial" w:eastAsia="Arial" w:cs="Arial"/>
          <w:noProof w:val="0"/>
          <w:sz w:val="22"/>
          <w:szCs w:val="22"/>
          <w:lang w:val="en-US"/>
        </w:rPr>
        <w:t>demonstrating</w:t>
      </w:r>
      <w:r w:rsidRPr="6CDFE026" w:rsidR="4F0D22DF">
        <w:rPr>
          <w:rFonts w:ascii="Arial" w:hAnsi="Arial" w:eastAsia="Arial" w:cs="Arial"/>
          <w:noProof w:val="0"/>
          <w:sz w:val="22"/>
          <w:szCs w:val="22"/>
          <w:lang w:val="en-US"/>
        </w:rPr>
        <w:t xml:space="preserve"> the value of community engagement and sustainable planning in creating vibrant, resilient urban green spaces that </w:t>
      </w:r>
      <w:r w:rsidRPr="6CDFE026" w:rsidR="4F0D22DF">
        <w:rPr>
          <w:rFonts w:ascii="Arial" w:hAnsi="Arial" w:eastAsia="Arial" w:cs="Arial"/>
          <w:noProof w:val="0"/>
          <w:sz w:val="22"/>
          <w:szCs w:val="22"/>
          <w:lang w:val="en-US"/>
        </w:rPr>
        <w:t>benefit</w:t>
      </w:r>
      <w:r w:rsidRPr="6CDFE026" w:rsidR="4F0D22DF">
        <w:rPr>
          <w:rFonts w:ascii="Arial" w:hAnsi="Arial" w:eastAsia="Arial" w:cs="Arial"/>
          <w:noProof w:val="0"/>
          <w:sz w:val="22"/>
          <w:szCs w:val="22"/>
          <w:lang w:val="en-US"/>
        </w:rPr>
        <w:t xml:space="preserve"> all community members.</w:t>
      </w:r>
    </w:p>
    <w:p w:rsidR="6CDFE026" w:rsidP="6CDFE026" w:rsidRDefault="6CDFE026" w14:paraId="725B45D2" w14:textId="0F862045">
      <w:pPr>
        <w:pStyle w:val="Normal"/>
        <w:spacing w:before="240" w:beforeAutospacing="off" w:after="240" w:afterAutospacing="off" w:line="360" w:lineRule="auto"/>
        <w:rPr>
          <w:rFonts w:ascii="Arial" w:hAnsi="Arial" w:eastAsia="Arial" w:cs="Arial"/>
          <w:b w:val="1"/>
          <w:bCs w:val="1"/>
          <w:noProof w:val="0"/>
          <w:sz w:val="24"/>
          <w:szCs w:val="24"/>
          <w:u w:val="single"/>
          <w:lang w:val="en-US"/>
        </w:rPr>
      </w:pPr>
    </w:p>
    <w:p w:rsidR="52C0D37E" w:rsidP="6E57204A" w:rsidRDefault="52C0D37E" w14:paraId="4B3C73CC" w14:textId="424B073E">
      <w:pPr>
        <w:pStyle w:val="Heading1"/>
        <w:rPr>
          <w:rFonts w:ascii="Arial" w:hAnsi="Arial" w:eastAsia="Arial" w:cs="Arial"/>
          <w:b w:val="1"/>
          <w:bCs w:val="1"/>
          <w:noProof w:val="0"/>
          <w:sz w:val="24"/>
          <w:szCs w:val="24"/>
          <w:u w:val="single"/>
          <w:lang w:val="en-US"/>
        </w:rPr>
      </w:pPr>
      <w:bookmarkStart w:name="_Toc755034572" w:id="1063364963"/>
      <w:r w:rsidRPr="17B9B3FF" w:rsidR="37A6F67A">
        <w:rPr>
          <w:noProof w:val="0"/>
          <w:lang w:val="en-US"/>
        </w:rPr>
        <w:t>References</w:t>
      </w:r>
      <w:bookmarkEnd w:id="1063364963"/>
    </w:p>
    <w:p w:rsidR="40ADB9D8" w:rsidP="6CDFE026" w:rsidRDefault="40ADB9D8" w14:paraId="02E878E7" w14:textId="4CC85B01">
      <w:pPr>
        <w:pStyle w:val="Normal"/>
        <w:spacing w:line="360" w:lineRule="auto"/>
        <w:rPr>
          <w:rFonts w:ascii="Arial" w:hAnsi="Arial" w:eastAsia="Arial" w:cs="Arial"/>
          <w:noProof w:val="0"/>
          <w:sz w:val="22"/>
          <w:szCs w:val="22"/>
          <w:lang w:val="en-US"/>
        </w:rPr>
      </w:pP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xml:space="preserve">Arnstein, S.R. (1969). A Ladder of Citizen Participation. </w:t>
      </w:r>
      <w:r w:rsidRPr="6E57204A" w:rsidR="02655F55">
        <w:rPr>
          <w:rFonts w:ascii="Arial" w:hAnsi="Arial" w:eastAsia="Arial" w:cs="Arial"/>
          <w:b w:val="0"/>
          <w:bCs w:val="0"/>
          <w:i w:val="1"/>
          <w:iCs w:val="1"/>
          <w:caps w:val="0"/>
          <w:smallCaps w:val="0"/>
          <w:noProof w:val="0"/>
          <w:color w:val="000000" w:themeColor="text1" w:themeTint="FF" w:themeShade="FF"/>
          <w:sz w:val="22"/>
          <w:szCs w:val="22"/>
          <w:lang w:val="en-US"/>
        </w:rPr>
        <w:t>Journal of the American Institute of Planners</w:t>
      </w: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[online] 35(4), pp.216–224</w:t>
      </w: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89e7a410f8084664">
        <w:r w:rsidRPr="6E57204A" w:rsidR="10657D4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https://doi.org/10.1080/01944366908977225</w:t>
        </w:r>
      </w:hyperlink>
    </w:p>
    <w:p w:rsidR="6190431B" w:rsidP="6E57204A" w:rsidRDefault="6190431B" w14:paraId="35582841" w14:textId="201772A0">
      <w:pPr>
        <w:pStyle w:val="Normal"/>
        <w:spacing w:line="360" w:lineRule="auto"/>
      </w:pPr>
      <w:r w:rsidRPr="6E57204A" w:rsidR="6190431B">
        <w:rPr>
          <w:rFonts w:ascii="Arial" w:hAnsi="Arial" w:eastAsia="Arial" w:cs="Arial"/>
          <w:noProof w:val="0"/>
          <w:sz w:val="22"/>
          <w:szCs w:val="22"/>
          <w:lang w:val="en-US"/>
        </w:rPr>
        <w:t xml:space="preserve">Agency for Toxic Substances and Disease Registry (ATSDR), 2020. </w:t>
      </w:r>
      <w:r w:rsidRPr="6E57204A" w:rsidR="6190431B">
        <w:rPr>
          <w:rFonts w:ascii="Arial" w:hAnsi="Arial" w:eastAsia="Arial" w:cs="Arial"/>
          <w:i w:val="1"/>
          <w:iCs w:val="1"/>
          <w:noProof w:val="0"/>
          <w:sz w:val="22"/>
          <w:szCs w:val="22"/>
          <w:lang w:val="en-US"/>
        </w:rPr>
        <w:t>Nine Principles of Public Health Practice</w:t>
      </w:r>
      <w:r w:rsidRPr="6E57204A" w:rsidR="6190431B">
        <w:rPr>
          <w:rFonts w:ascii="Arial" w:hAnsi="Arial" w:eastAsia="Arial" w:cs="Arial"/>
          <w:noProof w:val="0"/>
          <w:sz w:val="22"/>
          <w:szCs w:val="22"/>
          <w:lang w:val="en-US"/>
        </w:rPr>
        <w:t>. Atlanta, GA: U.S. Department of Health and Human Services.</w:t>
      </w:r>
    </w:p>
    <w:p w:rsidR="678B7951" w:rsidP="6E57204A" w:rsidRDefault="678B7951" w14:paraId="643F04ED" w14:textId="31BE1A5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 xml:space="preserve">Barbosa, P. (2020). </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 xml:space="preserve">Urban </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ecology:</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 xml:space="preserve"> its nature and challenges</w:t>
      </w: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 Wallingford: Cabi.</w:t>
      </w:r>
    </w:p>
    <w:p w:rsidR="339C6798" w:rsidP="6E57204A" w:rsidRDefault="339C6798" w14:paraId="113CF2E9" w14:textId="0BB6B4B0">
      <w:pPr>
        <w:spacing w:before="240" w:beforeAutospacing="off" w:after="240" w:afterAutospacing="off" w:line="360" w:lineRule="auto"/>
        <w:jc w:val="left"/>
        <w:rPr>
          <w:rFonts w:ascii="Arial" w:hAnsi="Arial" w:eastAsia="Arial" w:cs="Arial"/>
          <w:noProof w:val="0"/>
          <w:sz w:val="22"/>
          <w:szCs w:val="22"/>
          <w:lang w:val="en-US"/>
        </w:rPr>
      </w:pP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w:t>
      </w:r>
      <w:r w:rsidRPr="6E57204A" w:rsidR="5D383977">
        <w:rPr>
          <w:rFonts w:ascii="Arial" w:hAnsi="Arial" w:eastAsia="Arial" w:cs="Arial"/>
          <w:noProof w:val="0"/>
          <w:sz w:val="22"/>
          <w:szCs w:val="22"/>
          <w:lang w:val="en-US"/>
        </w:rPr>
        <w:t xml:space="preserve">Bowen, F., Newenham-Kahindi, A., and Herremans, I. (2010). </w:t>
      </w:r>
      <w:r w:rsidRPr="6E57204A" w:rsidR="5D383977">
        <w:rPr>
          <w:rFonts w:ascii="Arial" w:hAnsi="Arial" w:eastAsia="Arial" w:cs="Arial"/>
          <w:i w:val="1"/>
          <w:iCs w:val="1"/>
          <w:noProof w:val="0"/>
          <w:sz w:val="22"/>
          <w:szCs w:val="22"/>
          <w:lang w:val="en-US"/>
        </w:rPr>
        <w:t>When Suits Meet Roots: The Antecedents and Consequences of Community Engagement Strategy</w:t>
      </w:r>
      <w:r w:rsidRPr="6E57204A" w:rsidR="5D383977">
        <w:rPr>
          <w:rFonts w:ascii="Arial" w:hAnsi="Arial" w:eastAsia="Arial" w:cs="Arial"/>
          <w:noProof w:val="0"/>
          <w:sz w:val="22"/>
          <w:szCs w:val="22"/>
          <w:lang w:val="en-US"/>
        </w:rPr>
        <w:t>. Journal of Business Ethics, 95(2), pp. 297-318.</w:t>
      </w:r>
    </w:p>
    <w:p w:rsidR="5D383977" w:rsidP="6E57204A" w:rsidRDefault="5D383977" w14:paraId="2CF34BD9" w14:textId="396FCDEA">
      <w:pPr>
        <w:spacing w:before="240" w:beforeAutospacing="off" w:after="240" w:afterAutospacing="off" w:line="360" w:lineRule="auto"/>
        <w:jc w:val="left"/>
        <w:rPr>
          <w:rFonts w:ascii="Arial" w:hAnsi="Arial" w:eastAsia="Arial" w:cs="Arial"/>
          <w:noProof w:val="0"/>
          <w:sz w:val="22"/>
          <w:szCs w:val="22"/>
          <w:lang w:val="en-US"/>
        </w:rPr>
      </w:pPr>
      <w:r w:rsidRPr="6E57204A" w:rsidR="5D383977">
        <w:rPr>
          <w:rFonts w:ascii="Arial" w:hAnsi="Arial" w:eastAsia="Arial" w:cs="Arial"/>
          <w:noProof w:val="0"/>
          <w:sz w:val="22"/>
          <w:szCs w:val="22"/>
          <w:lang w:val="en-US"/>
        </w:rPr>
        <w:t xml:space="preserve">Cohen, J.M. and Uphoff, N.T. (1977). </w:t>
      </w:r>
      <w:r w:rsidRPr="6E57204A" w:rsidR="5D383977">
        <w:rPr>
          <w:rFonts w:ascii="Arial" w:hAnsi="Arial" w:eastAsia="Arial" w:cs="Arial"/>
          <w:i w:val="1"/>
          <w:iCs w:val="1"/>
          <w:noProof w:val="0"/>
          <w:sz w:val="22"/>
          <w:szCs w:val="22"/>
          <w:lang w:val="en-US"/>
        </w:rPr>
        <w:t>Rural Development Participation: Concepts and Measures for Project Design, Implementation and Evaluation</w:t>
      </w:r>
      <w:r w:rsidRPr="6E57204A" w:rsidR="5D383977">
        <w:rPr>
          <w:rFonts w:ascii="Arial" w:hAnsi="Arial" w:eastAsia="Arial" w:cs="Arial"/>
          <w:noProof w:val="0"/>
          <w:sz w:val="22"/>
          <w:szCs w:val="22"/>
          <w:lang w:val="en-US"/>
        </w:rPr>
        <w:t>. Cornell University, Center for International Studies.</w:t>
      </w:r>
    </w:p>
    <w:p w:rsidR="71AB0C9C" w:rsidP="6E57204A" w:rsidRDefault="71AB0C9C" w14:paraId="6E1983AF" w14:textId="043D45EF">
      <w:pPr>
        <w:spacing w:before="0" w:beforeAutospacing="off" w:after="240" w:afterAutospacing="off" w:line="360" w:lineRule="auto"/>
        <w:jc w:val="left"/>
        <w:rPr>
          <w:rFonts w:ascii="Arial" w:hAnsi="Arial" w:eastAsia="Arial" w:cs="Arial"/>
          <w:noProof w:val="0"/>
          <w:sz w:val="22"/>
          <w:szCs w:val="22"/>
          <w:lang w:val="en-US"/>
        </w:rPr>
      </w:pPr>
      <w:r w:rsidRPr="6E57204A" w:rsidR="71AB0C9C">
        <w:rPr>
          <w:rFonts w:ascii="Arial" w:hAnsi="Arial" w:eastAsia="Arial" w:cs="Arial"/>
          <w:noProof w:val="0"/>
          <w:sz w:val="22"/>
          <w:szCs w:val="22"/>
          <w:lang w:val="en-US"/>
        </w:rPr>
        <w:t xml:space="preserve">Gibbs, G. (1988). Learning by doing: a Guide to Teaching and Learning Methods. </w:t>
      </w:r>
      <w:r w:rsidRPr="6E57204A" w:rsidR="71AB0C9C">
        <w:rPr>
          <w:rFonts w:ascii="Arial" w:hAnsi="Arial" w:eastAsia="Arial" w:cs="Arial"/>
          <w:i w:val="1"/>
          <w:iCs w:val="1"/>
          <w:noProof w:val="0"/>
          <w:sz w:val="22"/>
          <w:szCs w:val="22"/>
          <w:lang w:val="en-US"/>
        </w:rPr>
        <w:t>Programmed Learning &amp; Educational Technology</w:t>
      </w:r>
      <w:r w:rsidRPr="6E57204A" w:rsidR="71AB0C9C">
        <w:rPr>
          <w:rFonts w:ascii="Arial" w:hAnsi="Arial" w:eastAsia="Arial" w:cs="Arial"/>
          <w:noProof w:val="0"/>
          <w:sz w:val="22"/>
          <w:szCs w:val="22"/>
          <w:lang w:val="en-US"/>
        </w:rPr>
        <w:t>, 25(2).</w:t>
      </w:r>
    </w:p>
    <w:p w:rsidR="0724EDE8" w:rsidP="6E57204A" w:rsidRDefault="0724EDE8" w14:paraId="3AFA7C3E" w14:textId="40F2DA75">
      <w:pPr>
        <w:pStyle w:val="Normal"/>
        <w:spacing w:before="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E57204A" w:rsidR="0724EDE8">
        <w:rPr>
          <w:rFonts w:ascii="Arial" w:hAnsi="Arial" w:eastAsia="Arial" w:cs="Arial"/>
          <w:b w:val="0"/>
          <w:bCs w:val="0"/>
          <w:noProof w:val="0"/>
          <w:color w:val="000000" w:themeColor="text1" w:themeTint="FF" w:themeShade="FF"/>
          <w:sz w:val="22"/>
          <w:szCs w:val="22"/>
          <w:lang w:val="en-US"/>
        </w:rPr>
        <w:t xml:space="preserve">Hussey, S., 2020. </w:t>
      </w:r>
      <w:r w:rsidRPr="6E57204A" w:rsidR="0724EDE8">
        <w:rPr>
          <w:rFonts w:ascii="Arial" w:hAnsi="Arial" w:eastAsia="Arial" w:cs="Arial"/>
          <w:b w:val="0"/>
          <w:bCs w:val="0"/>
          <w:i w:val="1"/>
          <w:iCs w:val="1"/>
          <w:noProof w:val="0"/>
          <w:color w:val="000000" w:themeColor="text1" w:themeTint="FF" w:themeShade="FF"/>
          <w:sz w:val="22"/>
          <w:szCs w:val="22"/>
          <w:lang w:val="en-US"/>
        </w:rPr>
        <w:t>What is community engagement?</w:t>
      </w:r>
      <w:r w:rsidRPr="6E57204A" w:rsidR="0724EDE8">
        <w:rPr>
          <w:rFonts w:ascii="Arial" w:hAnsi="Arial" w:eastAsia="Arial" w:cs="Arial"/>
          <w:b w:val="0"/>
          <w:bCs w:val="0"/>
          <w:noProof w:val="0"/>
          <w:color w:val="000000" w:themeColor="text1" w:themeTint="FF" w:themeShade="FF"/>
          <w:sz w:val="22"/>
          <w:szCs w:val="22"/>
          <w:lang w:val="en-US"/>
        </w:rPr>
        <w:t xml:space="preserve"> [online] Bang </w:t>
      </w:r>
      <w:r w:rsidRPr="6E57204A" w:rsidR="0724EDE8">
        <w:rPr>
          <w:rFonts w:ascii="Arial" w:hAnsi="Arial" w:eastAsia="Arial" w:cs="Arial"/>
          <w:b w:val="0"/>
          <w:bCs w:val="0"/>
          <w:noProof w:val="0"/>
          <w:color w:val="000000" w:themeColor="text1" w:themeTint="FF" w:themeShade="FF"/>
          <w:sz w:val="22"/>
          <w:szCs w:val="22"/>
          <w:lang w:val="en-US"/>
        </w:rPr>
        <w:t>the</w:t>
      </w:r>
      <w:r w:rsidRPr="6E57204A" w:rsidR="0724EDE8">
        <w:rPr>
          <w:rFonts w:ascii="Arial" w:hAnsi="Arial" w:eastAsia="Arial" w:cs="Arial"/>
          <w:b w:val="0"/>
          <w:bCs w:val="0"/>
          <w:noProof w:val="0"/>
          <w:color w:val="000000" w:themeColor="text1" w:themeTint="FF" w:themeShade="FF"/>
          <w:sz w:val="22"/>
          <w:szCs w:val="22"/>
          <w:lang w:val="en-US"/>
        </w:rPr>
        <w:t xml:space="preserve"> Table. Available at: </w:t>
      </w:r>
      <w:hyperlink r:id="Rf18e482dc3c74557">
        <w:r w:rsidRPr="6E57204A" w:rsidR="0724EDE8">
          <w:rPr>
            <w:rStyle w:val="Hyperlink"/>
            <w:rFonts w:ascii="Arial" w:hAnsi="Arial" w:eastAsia="Arial" w:cs="Arial"/>
            <w:b w:val="0"/>
            <w:bCs w:val="0"/>
            <w:noProof w:val="0"/>
            <w:color w:val="000000" w:themeColor="text1" w:themeTint="FF" w:themeShade="FF"/>
            <w:sz w:val="22"/>
            <w:szCs w:val="22"/>
            <w:u w:val="none"/>
            <w:lang w:val="en-US"/>
          </w:rPr>
          <w:t>http://www.bangthetable.com/what-is-community-engagement/</w:t>
        </w:r>
      </w:hyperlink>
    </w:p>
    <w:p w:rsidR="4CD3CE33" w:rsidP="6E57204A" w:rsidRDefault="4CD3CE33" w14:paraId="4B5F886E" w14:textId="0C587428">
      <w:pPr>
        <w:spacing w:before="0" w:beforeAutospacing="off" w:after="240" w:afterAutospacing="off" w:line="360" w:lineRule="auto"/>
        <w:jc w:val="left"/>
        <w:rPr>
          <w:rFonts w:ascii="Arial" w:hAnsi="Arial" w:eastAsia="Arial" w:cs="Arial"/>
          <w:noProof w:val="0"/>
          <w:sz w:val="22"/>
          <w:szCs w:val="22"/>
          <w:lang w:val="en-US"/>
        </w:rPr>
      </w:pPr>
      <w:r w:rsidRPr="6E57204A" w:rsidR="4CD3CE33">
        <w:rPr>
          <w:rFonts w:ascii="Arial" w:hAnsi="Arial" w:eastAsia="Arial" w:cs="Arial"/>
          <w:noProof w:val="0"/>
          <w:sz w:val="22"/>
          <w:szCs w:val="22"/>
          <w:lang w:val="en-US"/>
        </w:rPr>
        <w:t xml:space="preserve">Kaplan, R. and Kaplan, S. (1989). </w:t>
      </w:r>
      <w:r w:rsidRPr="6E57204A" w:rsidR="4CD3CE33">
        <w:rPr>
          <w:rFonts w:ascii="Arial" w:hAnsi="Arial" w:eastAsia="Arial" w:cs="Arial"/>
          <w:i w:val="1"/>
          <w:iCs w:val="1"/>
          <w:noProof w:val="0"/>
          <w:sz w:val="22"/>
          <w:szCs w:val="22"/>
          <w:lang w:val="en-US"/>
        </w:rPr>
        <w:t xml:space="preserve">Experience of </w:t>
      </w:r>
      <w:r w:rsidRPr="6E57204A" w:rsidR="4CD3CE33">
        <w:rPr>
          <w:rFonts w:ascii="Arial" w:hAnsi="Arial" w:eastAsia="Arial" w:cs="Arial"/>
          <w:i w:val="1"/>
          <w:iCs w:val="1"/>
          <w:noProof w:val="0"/>
          <w:sz w:val="22"/>
          <w:szCs w:val="22"/>
          <w:lang w:val="en-US"/>
        </w:rPr>
        <w:t>Nature;</w:t>
      </w:r>
      <w:r w:rsidRPr="6E57204A" w:rsidR="4CD3CE33">
        <w:rPr>
          <w:rFonts w:ascii="Arial" w:hAnsi="Arial" w:eastAsia="Arial" w:cs="Arial"/>
          <w:i w:val="1"/>
          <w:iCs w:val="1"/>
          <w:noProof w:val="0"/>
          <w:sz w:val="22"/>
          <w:szCs w:val="22"/>
          <w:lang w:val="en-US"/>
        </w:rPr>
        <w:t xml:space="preserve"> A Psychological Perspective.</w:t>
      </w:r>
      <w:r w:rsidRPr="6E57204A" w:rsidR="4CD3CE33">
        <w:rPr>
          <w:rFonts w:ascii="Arial" w:hAnsi="Arial" w:eastAsia="Arial" w:cs="Arial"/>
          <w:noProof w:val="0"/>
          <w:sz w:val="22"/>
          <w:szCs w:val="22"/>
          <w:lang w:val="en-US"/>
        </w:rPr>
        <w:t xml:space="preserve"> Press.</w:t>
      </w:r>
    </w:p>
    <w:p w:rsidR="55817218" w:rsidP="6E57204A" w:rsidRDefault="55817218" w14:paraId="77DA5511" w14:textId="65DE14CB">
      <w:pPr>
        <w:pStyle w:val="Normal"/>
        <w:spacing w:before="0" w:beforeAutospacing="off" w:after="240" w:afterAutospacing="off" w:line="360" w:lineRule="auto"/>
        <w:jc w:val="left"/>
      </w:pPr>
      <w:r w:rsidRPr="6E57204A" w:rsidR="55817218">
        <w:rPr>
          <w:rFonts w:ascii="Arial" w:hAnsi="Arial" w:eastAsia="Arial" w:cs="Arial"/>
          <w:noProof w:val="0"/>
          <w:sz w:val="22"/>
          <w:szCs w:val="22"/>
          <w:lang w:val="en-US"/>
        </w:rPr>
        <w:t xml:space="preserve">Minkler, M. and Wallerstein, N., 2008. </w:t>
      </w:r>
      <w:r w:rsidRPr="6E57204A" w:rsidR="55817218">
        <w:rPr>
          <w:rFonts w:ascii="Arial" w:hAnsi="Arial" w:eastAsia="Arial" w:cs="Arial"/>
          <w:i w:val="1"/>
          <w:iCs w:val="1"/>
          <w:noProof w:val="0"/>
          <w:sz w:val="22"/>
          <w:szCs w:val="22"/>
          <w:lang w:val="en-US"/>
        </w:rPr>
        <w:t>Community-Based Participatory Research for Health: From Process to Outcomes</w:t>
      </w:r>
      <w:r w:rsidRPr="6E57204A" w:rsidR="55817218">
        <w:rPr>
          <w:rFonts w:ascii="Arial" w:hAnsi="Arial" w:eastAsia="Arial" w:cs="Arial"/>
          <w:noProof w:val="0"/>
          <w:sz w:val="22"/>
          <w:szCs w:val="22"/>
          <w:lang w:val="en-US"/>
        </w:rPr>
        <w:t>. 2nd ed. San Francisco, CA: Jossey-Bass.</w:t>
      </w:r>
    </w:p>
    <w:p w:rsidR="4A663824" w:rsidP="6E57204A" w:rsidRDefault="4A663824" w14:paraId="1167C240" w14:textId="07172BD3">
      <w:pPr>
        <w:pStyle w:val="Normal"/>
        <w:spacing w:before="240" w:beforeAutospacing="off" w:after="240" w:afterAutospacing="off" w:line="360" w:lineRule="auto"/>
        <w:jc w:val="left"/>
      </w:pPr>
      <w:r w:rsidRPr="6E57204A" w:rsidR="4A663824">
        <w:rPr>
          <w:rFonts w:ascii="Arial" w:hAnsi="Arial" w:eastAsia="Arial" w:cs="Arial"/>
          <w:noProof w:val="0"/>
          <w:sz w:val="22"/>
          <w:szCs w:val="22"/>
          <w:lang w:val="en-US"/>
        </w:rPr>
        <w:t xml:space="preserve">UNICEF, 2019. </w:t>
      </w:r>
      <w:r w:rsidRPr="6E57204A" w:rsidR="4A663824">
        <w:rPr>
          <w:rFonts w:ascii="Arial" w:hAnsi="Arial" w:eastAsia="Arial" w:cs="Arial"/>
          <w:i w:val="1"/>
          <w:iCs w:val="1"/>
          <w:noProof w:val="0"/>
          <w:sz w:val="22"/>
          <w:szCs w:val="22"/>
          <w:lang w:val="en-US"/>
        </w:rPr>
        <w:t xml:space="preserve">Engaged and </w:t>
      </w:r>
      <w:r w:rsidRPr="6E57204A" w:rsidR="4A663824">
        <w:rPr>
          <w:rFonts w:ascii="Arial" w:hAnsi="Arial" w:eastAsia="Arial" w:cs="Arial"/>
          <w:i w:val="1"/>
          <w:iCs w:val="1"/>
          <w:noProof w:val="0"/>
          <w:sz w:val="22"/>
          <w:szCs w:val="22"/>
          <w:lang w:val="en-US"/>
        </w:rPr>
        <w:t>heard</w:t>
      </w:r>
      <w:r w:rsidRPr="6E57204A" w:rsidR="4A663824">
        <w:rPr>
          <w:rFonts w:ascii="Arial" w:hAnsi="Arial" w:eastAsia="Arial" w:cs="Arial"/>
          <w:i w:val="1"/>
          <w:iCs w:val="1"/>
          <w:noProof w:val="0"/>
          <w:sz w:val="22"/>
          <w:szCs w:val="22"/>
          <w:lang w:val="en-US"/>
        </w:rPr>
        <w:t>! Guidelines on Adolescent Participation and Civic Engagement</w:t>
      </w:r>
      <w:r w:rsidRPr="6E57204A" w:rsidR="4A663824">
        <w:rPr>
          <w:rFonts w:ascii="Arial" w:hAnsi="Arial" w:eastAsia="Arial" w:cs="Arial"/>
          <w:noProof w:val="0"/>
          <w:sz w:val="22"/>
          <w:szCs w:val="22"/>
          <w:lang w:val="en-US"/>
        </w:rPr>
        <w:t>. New York: United Nations Children's Fund.</w:t>
      </w:r>
    </w:p>
    <w:p w:rsidR="6E57204A" w:rsidP="6E57204A" w:rsidRDefault="6E57204A" w14:paraId="76B73A4C" w14:textId="54DCECA4">
      <w:pPr>
        <w:pStyle w:val="Normal"/>
        <w:spacing w:before="240" w:beforeAutospacing="off" w:after="240" w:afterAutospacing="off" w:line="360" w:lineRule="auto"/>
        <w:jc w:val="left"/>
        <w:rPr>
          <w:rFonts w:ascii="Arial" w:hAnsi="Arial" w:eastAsia="Arial" w:cs="Arial"/>
          <w:noProof w:val="0"/>
          <w:sz w:val="22"/>
          <w:szCs w:val="22"/>
          <w:lang w:val="en-US"/>
        </w:rPr>
      </w:pPr>
    </w:p>
    <w:p w:rsidR="6E57204A" w:rsidP="6E57204A" w:rsidRDefault="6E57204A" w14:paraId="3463F08D" w14:textId="5CE29352">
      <w:pPr>
        <w:spacing w:before="240" w:beforeAutospacing="off" w:after="240" w:afterAutospacing="off" w:line="360" w:lineRule="auto"/>
        <w:jc w:val="left"/>
        <w:rPr>
          <w:rFonts w:ascii="Arial" w:hAnsi="Arial" w:eastAsia="Arial" w:cs="Arial"/>
          <w:noProof w:val="0"/>
          <w:sz w:val="22"/>
          <w:szCs w:val="22"/>
          <w:lang w:val="en-US"/>
        </w:rPr>
      </w:pPr>
    </w:p>
    <w:p xmlns:wp14="http://schemas.microsoft.com/office/word/2010/wordml" w:rsidP="736268E3" wp14:paraId="2A3AB011" wp14:textId="29831B30">
      <w:pPr>
        <w:pStyle w:val="Normal"/>
        <w:rPr>
          <w:noProof w:val="0"/>
          <w:lang w:val="en-US"/>
        </w:rPr>
      </w:pPr>
    </w:p>
    <w:p xmlns:wp14="http://schemas.microsoft.com/office/word/2010/wordml" w:rsidP="736268E3" wp14:paraId="521D2776" wp14:textId="40BA898D">
      <w:pPr>
        <w:spacing w:before="240" w:beforeAutospacing="off" w:after="240" w:afterAutospacing="off"/>
        <w:jc w:val="center"/>
        <w:rPr>
          <w:rFonts w:ascii="Arial" w:hAnsi="Arial" w:eastAsia="Arial" w:cs="Arial"/>
          <w:noProof w:val="0"/>
          <w:sz w:val="28"/>
          <w:szCs w:val="28"/>
          <w:lang w:val="en-US"/>
        </w:rPr>
      </w:pPr>
    </w:p>
    <w:p xmlns:wp14="http://schemas.microsoft.com/office/word/2010/wordml" wp14:paraId="2C078E63" wp14:textId="6AF518B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812c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ee7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9f09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519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cb5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a9e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6d3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ce78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BB02F8"/>
    <w:rsid w:val="00217655"/>
    <w:rsid w:val="01191DE9"/>
    <w:rsid w:val="0198291A"/>
    <w:rsid w:val="01A60733"/>
    <w:rsid w:val="01C75019"/>
    <w:rsid w:val="0240C567"/>
    <w:rsid w:val="02655F55"/>
    <w:rsid w:val="02AD849D"/>
    <w:rsid w:val="02ED4730"/>
    <w:rsid w:val="0381B81B"/>
    <w:rsid w:val="03C18543"/>
    <w:rsid w:val="05A2EC6F"/>
    <w:rsid w:val="06D4A1DE"/>
    <w:rsid w:val="07098409"/>
    <w:rsid w:val="0724EDE8"/>
    <w:rsid w:val="07F6EB3A"/>
    <w:rsid w:val="08535EAE"/>
    <w:rsid w:val="08B8B838"/>
    <w:rsid w:val="08F9175A"/>
    <w:rsid w:val="09641E69"/>
    <w:rsid w:val="09A2F24A"/>
    <w:rsid w:val="09D8BEE4"/>
    <w:rsid w:val="0A268EDB"/>
    <w:rsid w:val="0A72073D"/>
    <w:rsid w:val="0B102079"/>
    <w:rsid w:val="0B9275DE"/>
    <w:rsid w:val="0C2369C4"/>
    <w:rsid w:val="0C717C2B"/>
    <w:rsid w:val="0CC28BFD"/>
    <w:rsid w:val="0D38D80F"/>
    <w:rsid w:val="0D5841A5"/>
    <w:rsid w:val="0DDF402A"/>
    <w:rsid w:val="0FA31D20"/>
    <w:rsid w:val="0FE4372A"/>
    <w:rsid w:val="10242326"/>
    <w:rsid w:val="102C2882"/>
    <w:rsid w:val="10453B9C"/>
    <w:rsid w:val="10657D4B"/>
    <w:rsid w:val="10A62BB5"/>
    <w:rsid w:val="10B88280"/>
    <w:rsid w:val="10BE5F28"/>
    <w:rsid w:val="110892CF"/>
    <w:rsid w:val="111E5A80"/>
    <w:rsid w:val="114D211F"/>
    <w:rsid w:val="119210C9"/>
    <w:rsid w:val="12AE7C43"/>
    <w:rsid w:val="12FEA42C"/>
    <w:rsid w:val="13018984"/>
    <w:rsid w:val="13C7604A"/>
    <w:rsid w:val="13E3F679"/>
    <w:rsid w:val="14A65DAB"/>
    <w:rsid w:val="14D0790C"/>
    <w:rsid w:val="14F269F0"/>
    <w:rsid w:val="15D21FB2"/>
    <w:rsid w:val="15DEEBA7"/>
    <w:rsid w:val="16142FAE"/>
    <w:rsid w:val="16D2E9C5"/>
    <w:rsid w:val="17B9B3FF"/>
    <w:rsid w:val="17C85681"/>
    <w:rsid w:val="17FF5DE9"/>
    <w:rsid w:val="18934AC4"/>
    <w:rsid w:val="18950E6D"/>
    <w:rsid w:val="18BC6AA2"/>
    <w:rsid w:val="1A0A7359"/>
    <w:rsid w:val="1A0B7F0B"/>
    <w:rsid w:val="1B1AEC1C"/>
    <w:rsid w:val="1B3E9098"/>
    <w:rsid w:val="1D18B2FE"/>
    <w:rsid w:val="1D347866"/>
    <w:rsid w:val="1D4B127A"/>
    <w:rsid w:val="1D865F95"/>
    <w:rsid w:val="1DE537F9"/>
    <w:rsid w:val="1E01C711"/>
    <w:rsid w:val="1E2D0F54"/>
    <w:rsid w:val="1E408A2F"/>
    <w:rsid w:val="1EBC0390"/>
    <w:rsid w:val="1ECDFE52"/>
    <w:rsid w:val="1F6CFB6B"/>
    <w:rsid w:val="1FD554A8"/>
    <w:rsid w:val="20EAE128"/>
    <w:rsid w:val="218D00AA"/>
    <w:rsid w:val="221A08ED"/>
    <w:rsid w:val="224029D6"/>
    <w:rsid w:val="22705365"/>
    <w:rsid w:val="23030F8B"/>
    <w:rsid w:val="231BD31B"/>
    <w:rsid w:val="2384DC95"/>
    <w:rsid w:val="2438CDCF"/>
    <w:rsid w:val="25646020"/>
    <w:rsid w:val="25848058"/>
    <w:rsid w:val="265544AB"/>
    <w:rsid w:val="26BFD7D0"/>
    <w:rsid w:val="26D6A8F6"/>
    <w:rsid w:val="2719BB75"/>
    <w:rsid w:val="2768475D"/>
    <w:rsid w:val="27FB3F8B"/>
    <w:rsid w:val="284AF1EC"/>
    <w:rsid w:val="28A12827"/>
    <w:rsid w:val="28E1A67C"/>
    <w:rsid w:val="293D52DC"/>
    <w:rsid w:val="29C8FB66"/>
    <w:rsid w:val="2A06C917"/>
    <w:rsid w:val="2A825D53"/>
    <w:rsid w:val="2A8DFFE3"/>
    <w:rsid w:val="2ACE0595"/>
    <w:rsid w:val="2ADF7AE7"/>
    <w:rsid w:val="2B1BC600"/>
    <w:rsid w:val="2B695680"/>
    <w:rsid w:val="2BCEC663"/>
    <w:rsid w:val="2BDBDE50"/>
    <w:rsid w:val="2C751F4E"/>
    <w:rsid w:val="2DCD056A"/>
    <w:rsid w:val="2E2C169A"/>
    <w:rsid w:val="2ECFD842"/>
    <w:rsid w:val="2F4C79BB"/>
    <w:rsid w:val="30412DCB"/>
    <w:rsid w:val="33014AD4"/>
    <w:rsid w:val="333F9C11"/>
    <w:rsid w:val="338D5170"/>
    <w:rsid w:val="339C6798"/>
    <w:rsid w:val="341C90E8"/>
    <w:rsid w:val="34653938"/>
    <w:rsid w:val="355C222D"/>
    <w:rsid w:val="35907284"/>
    <w:rsid w:val="35E8562C"/>
    <w:rsid w:val="3670B9AB"/>
    <w:rsid w:val="367BA395"/>
    <w:rsid w:val="36E4B6AF"/>
    <w:rsid w:val="37A6F67A"/>
    <w:rsid w:val="37C3CE22"/>
    <w:rsid w:val="39A02DA7"/>
    <w:rsid w:val="39C122EC"/>
    <w:rsid w:val="3C1091B6"/>
    <w:rsid w:val="3C5E5E66"/>
    <w:rsid w:val="3C741C80"/>
    <w:rsid w:val="3CB7F1DB"/>
    <w:rsid w:val="3CCBB3E7"/>
    <w:rsid w:val="3D6CAD26"/>
    <w:rsid w:val="3DA9DD5D"/>
    <w:rsid w:val="3DDAED0C"/>
    <w:rsid w:val="3EB1E777"/>
    <w:rsid w:val="3ECB0DF6"/>
    <w:rsid w:val="4022A0CB"/>
    <w:rsid w:val="40246250"/>
    <w:rsid w:val="40324E40"/>
    <w:rsid w:val="40ADB9D8"/>
    <w:rsid w:val="41D1640C"/>
    <w:rsid w:val="4203ED09"/>
    <w:rsid w:val="4320227E"/>
    <w:rsid w:val="43ECD1C0"/>
    <w:rsid w:val="448B8878"/>
    <w:rsid w:val="44AD9341"/>
    <w:rsid w:val="44B73B6B"/>
    <w:rsid w:val="44CAF4D0"/>
    <w:rsid w:val="44D980B1"/>
    <w:rsid w:val="4574F7A1"/>
    <w:rsid w:val="4585E24C"/>
    <w:rsid w:val="460B9EC5"/>
    <w:rsid w:val="4615771D"/>
    <w:rsid w:val="462D767B"/>
    <w:rsid w:val="46395A6E"/>
    <w:rsid w:val="46F8BF8F"/>
    <w:rsid w:val="4762AE53"/>
    <w:rsid w:val="4780B22D"/>
    <w:rsid w:val="47BB148E"/>
    <w:rsid w:val="4818EB25"/>
    <w:rsid w:val="48742F54"/>
    <w:rsid w:val="48C5AAEC"/>
    <w:rsid w:val="492096E0"/>
    <w:rsid w:val="499536FA"/>
    <w:rsid w:val="49E02C9B"/>
    <w:rsid w:val="49F38948"/>
    <w:rsid w:val="4A663824"/>
    <w:rsid w:val="4A74B30E"/>
    <w:rsid w:val="4A87226D"/>
    <w:rsid w:val="4C37029E"/>
    <w:rsid w:val="4C73B540"/>
    <w:rsid w:val="4CD3CE33"/>
    <w:rsid w:val="4D5B4B13"/>
    <w:rsid w:val="4D79BE96"/>
    <w:rsid w:val="4DFE2237"/>
    <w:rsid w:val="4E497BD5"/>
    <w:rsid w:val="4EF8E914"/>
    <w:rsid w:val="4F0D22DF"/>
    <w:rsid w:val="4F50972C"/>
    <w:rsid w:val="4FA1B65E"/>
    <w:rsid w:val="4FB59AF4"/>
    <w:rsid w:val="50492B10"/>
    <w:rsid w:val="5083AD41"/>
    <w:rsid w:val="51336391"/>
    <w:rsid w:val="52C0D37E"/>
    <w:rsid w:val="53CAC1E5"/>
    <w:rsid w:val="54A055D0"/>
    <w:rsid w:val="55817218"/>
    <w:rsid w:val="55BB02F8"/>
    <w:rsid w:val="55E398A7"/>
    <w:rsid w:val="56F2C369"/>
    <w:rsid w:val="571E14E0"/>
    <w:rsid w:val="576AB475"/>
    <w:rsid w:val="57918AF5"/>
    <w:rsid w:val="5868E3EE"/>
    <w:rsid w:val="58BDE59F"/>
    <w:rsid w:val="58FE9411"/>
    <w:rsid w:val="5979E098"/>
    <w:rsid w:val="5A0FE8AF"/>
    <w:rsid w:val="5AAA3A27"/>
    <w:rsid w:val="5AD322B5"/>
    <w:rsid w:val="5B75CE7C"/>
    <w:rsid w:val="5BD57C5D"/>
    <w:rsid w:val="5C22F051"/>
    <w:rsid w:val="5CC5EF82"/>
    <w:rsid w:val="5D09976B"/>
    <w:rsid w:val="5D383977"/>
    <w:rsid w:val="5D95EFFC"/>
    <w:rsid w:val="5D9DD592"/>
    <w:rsid w:val="5DE89E3E"/>
    <w:rsid w:val="5F43040C"/>
    <w:rsid w:val="5F54C37B"/>
    <w:rsid w:val="5F650AA9"/>
    <w:rsid w:val="5FA006D8"/>
    <w:rsid w:val="5FFE63DC"/>
    <w:rsid w:val="6056B8DB"/>
    <w:rsid w:val="60E6F28D"/>
    <w:rsid w:val="6128C551"/>
    <w:rsid w:val="6190431B"/>
    <w:rsid w:val="629AD687"/>
    <w:rsid w:val="62FB5547"/>
    <w:rsid w:val="634EF3D8"/>
    <w:rsid w:val="64B9B68C"/>
    <w:rsid w:val="650B657E"/>
    <w:rsid w:val="65BDFD6B"/>
    <w:rsid w:val="65DD745A"/>
    <w:rsid w:val="65DF60FA"/>
    <w:rsid w:val="65F127C0"/>
    <w:rsid w:val="678B7951"/>
    <w:rsid w:val="6829AC53"/>
    <w:rsid w:val="6875003A"/>
    <w:rsid w:val="687AF9E2"/>
    <w:rsid w:val="6897C0B0"/>
    <w:rsid w:val="6A238601"/>
    <w:rsid w:val="6B4A0E18"/>
    <w:rsid w:val="6B66B0DA"/>
    <w:rsid w:val="6C087883"/>
    <w:rsid w:val="6C491578"/>
    <w:rsid w:val="6CACEC5C"/>
    <w:rsid w:val="6CDFE026"/>
    <w:rsid w:val="6CF5ADD3"/>
    <w:rsid w:val="6D6A1F64"/>
    <w:rsid w:val="6DF47EEB"/>
    <w:rsid w:val="6E57204A"/>
    <w:rsid w:val="6E9CD7A5"/>
    <w:rsid w:val="6F6B6B0D"/>
    <w:rsid w:val="6F94237C"/>
    <w:rsid w:val="6FE7ED17"/>
    <w:rsid w:val="71AB0C9C"/>
    <w:rsid w:val="71BF247F"/>
    <w:rsid w:val="72FCE18B"/>
    <w:rsid w:val="736268E3"/>
    <w:rsid w:val="742FF43C"/>
    <w:rsid w:val="75DF21CA"/>
    <w:rsid w:val="769142F6"/>
    <w:rsid w:val="77537157"/>
    <w:rsid w:val="77BBAC58"/>
    <w:rsid w:val="784993EF"/>
    <w:rsid w:val="78D43C5E"/>
    <w:rsid w:val="78E92060"/>
    <w:rsid w:val="79E319AD"/>
    <w:rsid w:val="7A8E75BB"/>
    <w:rsid w:val="7BA366D6"/>
    <w:rsid w:val="7C869CD1"/>
    <w:rsid w:val="7D2A0E2C"/>
    <w:rsid w:val="7D2FD0B7"/>
    <w:rsid w:val="7D34085A"/>
    <w:rsid w:val="7DE619C4"/>
    <w:rsid w:val="7DF164F1"/>
    <w:rsid w:val="7E03EE2E"/>
    <w:rsid w:val="7E9004A9"/>
    <w:rsid w:val="7EA997CA"/>
    <w:rsid w:val="7F294DAC"/>
    <w:rsid w:val="7F35FB81"/>
    <w:rsid w:val="7F6E9FB7"/>
    <w:rsid w:val="7F7979F9"/>
    <w:rsid w:val="7FCF31C4"/>
    <w:rsid w:val="7FEB9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B02F8"/>
  <w15:chartTrackingRefBased/>
  <w15:docId w15:val="{ED5B3297-3D60-48C1-9A9D-429F44E09E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ea057e097aa43ce" /><Relationship Type="http://schemas.openxmlformats.org/officeDocument/2006/relationships/hyperlink" Target="https://doi.org/10.1080/01944366908977225" TargetMode="External" Id="R89e7a410f8084664" /><Relationship Type="http://schemas.openxmlformats.org/officeDocument/2006/relationships/hyperlink" Target="http://www.bangthetable.com/what-is-community-engagement/" TargetMode="External" Id="Rf18e482dc3c745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2024-07-08T08:31:56.3603154Z</dcterms:created>
  <dcterms:modified xsi:type="dcterms:W3CDTF">2024-07-25T19:56:51.2640258Z</dcterms:modified>
  <dc:creator>Corina Seni (2217836)</dc:creator>
  <lastModifiedBy>Corina Seni (2217836)</lastModifiedBy>
</coreProperties>
</file>