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776CD2" w14:textId="77777777" w:rsidR="009C693A" w:rsidRDefault="009C693A" w:rsidP="00CC18C8">
      <w:pPr>
        <w:pStyle w:val="Heading1"/>
        <w:spacing w:line="360" w:lineRule="auto"/>
        <w:rPr>
          <w:lang w:val="en-US"/>
        </w:rPr>
      </w:pPr>
    </w:p>
    <w:p w14:paraId="304A8000" w14:textId="77777777" w:rsidR="009C693A" w:rsidRDefault="009C693A" w:rsidP="00CC18C8">
      <w:pPr>
        <w:pStyle w:val="Heading1"/>
        <w:spacing w:line="360" w:lineRule="auto"/>
        <w:rPr>
          <w:lang w:val="en-US"/>
        </w:rPr>
      </w:pPr>
    </w:p>
    <w:p w14:paraId="4FA64284" w14:textId="77777777" w:rsidR="007F4CC8" w:rsidRDefault="007F4CC8" w:rsidP="007F4CC8">
      <w:pPr>
        <w:rPr>
          <w:lang w:val="en-US"/>
        </w:rPr>
      </w:pPr>
    </w:p>
    <w:p w14:paraId="56D8CDC4" w14:textId="77777777" w:rsidR="007F4CC8" w:rsidRDefault="007F4CC8" w:rsidP="007F4CC8">
      <w:pPr>
        <w:rPr>
          <w:lang w:val="en-US"/>
        </w:rPr>
      </w:pPr>
    </w:p>
    <w:p w14:paraId="223D90E1" w14:textId="77777777" w:rsidR="007F4CC8" w:rsidRDefault="007F4CC8" w:rsidP="007F4CC8">
      <w:pPr>
        <w:rPr>
          <w:lang w:val="en-US"/>
        </w:rPr>
      </w:pPr>
    </w:p>
    <w:p w14:paraId="283453B8" w14:textId="77777777" w:rsidR="007F4CC8" w:rsidRDefault="007F4CC8" w:rsidP="007F4CC8">
      <w:pPr>
        <w:rPr>
          <w:lang w:val="en-US"/>
        </w:rPr>
      </w:pPr>
    </w:p>
    <w:p w14:paraId="314EC1E2" w14:textId="77777777" w:rsidR="007F4CC8" w:rsidRDefault="007F4CC8" w:rsidP="007F4CC8">
      <w:pPr>
        <w:rPr>
          <w:lang w:val="en-US"/>
        </w:rPr>
      </w:pPr>
    </w:p>
    <w:p w14:paraId="1AF84668" w14:textId="6952A075" w:rsidR="007F4CC8" w:rsidRDefault="00986ADA" w:rsidP="00986ADA">
      <w:pPr>
        <w:pStyle w:val="Title"/>
        <w:jc w:val="center"/>
        <w:rPr>
          <w:lang w:val="en-US"/>
        </w:rPr>
      </w:pPr>
      <w:r w:rsidRPr="00986ADA">
        <w:rPr>
          <w:lang w:val="en-US"/>
        </w:rPr>
        <w:t>Data Handling and Business Intelligence</w:t>
      </w:r>
    </w:p>
    <w:p w14:paraId="593D973E" w14:textId="65923841" w:rsidR="007F4CC8" w:rsidRDefault="00986ADA" w:rsidP="00986ADA">
      <w:pPr>
        <w:pStyle w:val="Title"/>
        <w:jc w:val="center"/>
        <w:rPr>
          <w:lang w:val="en-US"/>
        </w:rPr>
      </w:pPr>
      <w:r w:rsidRPr="00986ADA">
        <w:rPr>
          <w:lang w:val="en-US"/>
        </w:rPr>
        <w:t>LCBB5000</w:t>
      </w:r>
    </w:p>
    <w:p w14:paraId="7103658C" w14:textId="77777777" w:rsidR="007F4CC8" w:rsidRDefault="007F4CC8" w:rsidP="007F4CC8">
      <w:pPr>
        <w:rPr>
          <w:lang w:val="en-US"/>
        </w:rPr>
      </w:pPr>
    </w:p>
    <w:p w14:paraId="15F3C0E1" w14:textId="77777777" w:rsidR="007F4CC8" w:rsidRDefault="007F4CC8" w:rsidP="007F4CC8">
      <w:pPr>
        <w:rPr>
          <w:lang w:val="en-US"/>
        </w:rPr>
      </w:pPr>
    </w:p>
    <w:p w14:paraId="53F220BE" w14:textId="77777777" w:rsidR="007F4CC8" w:rsidRDefault="007F4CC8" w:rsidP="007F4CC8">
      <w:pPr>
        <w:rPr>
          <w:lang w:val="en-US"/>
        </w:rPr>
      </w:pPr>
    </w:p>
    <w:p w14:paraId="776090DA" w14:textId="77777777" w:rsidR="00113E13" w:rsidRDefault="00113E13" w:rsidP="007F4CC8">
      <w:pPr>
        <w:rPr>
          <w:lang w:val="en-US"/>
        </w:rPr>
      </w:pPr>
    </w:p>
    <w:p w14:paraId="641EDB17" w14:textId="77777777" w:rsidR="00113E13" w:rsidRDefault="00113E13" w:rsidP="007F4CC8">
      <w:pPr>
        <w:rPr>
          <w:lang w:val="en-US"/>
        </w:rPr>
      </w:pPr>
    </w:p>
    <w:p w14:paraId="28F687E0" w14:textId="77777777" w:rsidR="00113E13" w:rsidRDefault="00113E13" w:rsidP="007F4CC8">
      <w:pPr>
        <w:rPr>
          <w:lang w:val="en-US"/>
        </w:rPr>
      </w:pPr>
    </w:p>
    <w:p w14:paraId="3F3AB9C1" w14:textId="77777777" w:rsidR="00113E13" w:rsidRDefault="00113E13" w:rsidP="007F4CC8">
      <w:pPr>
        <w:rPr>
          <w:lang w:val="en-US"/>
        </w:rPr>
      </w:pPr>
    </w:p>
    <w:p w14:paraId="311BAD88" w14:textId="77777777" w:rsidR="00113E13" w:rsidRDefault="00113E13" w:rsidP="007F4CC8">
      <w:pPr>
        <w:rPr>
          <w:lang w:val="en-US"/>
        </w:rPr>
      </w:pPr>
    </w:p>
    <w:p w14:paraId="367E5214" w14:textId="77777777" w:rsidR="00113E13" w:rsidRDefault="00113E13" w:rsidP="007F4CC8">
      <w:pPr>
        <w:rPr>
          <w:lang w:val="en-US"/>
        </w:rPr>
      </w:pPr>
    </w:p>
    <w:p w14:paraId="254043A9" w14:textId="77777777" w:rsidR="007F4CC8" w:rsidRDefault="007F4CC8" w:rsidP="007F4CC8">
      <w:pPr>
        <w:rPr>
          <w:lang w:val="en-US"/>
        </w:rPr>
      </w:pPr>
    </w:p>
    <w:p w14:paraId="73781E9E" w14:textId="3BFA490C" w:rsidR="007F4CC8" w:rsidRPr="00096E82" w:rsidRDefault="00096E82" w:rsidP="007F4CC8">
      <w:pPr>
        <w:rPr>
          <w:sz w:val="32"/>
          <w:szCs w:val="32"/>
          <w:lang w:val="en-US"/>
        </w:rPr>
      </w:pPr>
      <w:r w:rsidRPr="00096E82">
        <w:rPr>
          <w:sz w:val="32"/>
          <w:szCs w:val="32"/>
          <w:lang w:val="en-US"/>
        </w:rPr>
        <w:t xml:space="preserve">Name </w:t>
      </w:r>
      <w:r w:rsidR="00720B20">
        <w:rPr>
          <w:sz w:val="32"/>
          <w:szCs w:val="32"/>
          <w:lang w:val="en-US"/>
        </w:rPr>
        <w:t xml:space="preserve">- </w:t>
      </w:r>
      <w:r w:rsidR="00720B20" w:rsidRPr="00720B20">
        <w:rPr>
          <w:rFonts w:ascii="Cambria" w:eastAsia="Times New Roman" w:hAnsi="Cambria" w:cs="Times New Roman"/>
          <w:sz w:val="32"/>
          <w:szCs w:val="32"/>
          <w:lang w:val="en-GB"/>
        </w:rPr>
        <w:t>Mihai Tatulescu</w:t>
      </w:r>
    </w:p>
    <w:p w14:paraId="27B37000" w14:textId="122785CF" w:rsidR="00096E82" w:rsidRPr="00096E82" w:rsidRDefault="00096E82" w:rsidP="007F4CC8">
      <w:pPr>
        <w:rPr>
          <w:sz w:val="32"/>
          <w:szCs w:val="32"/>
          <w:lang w:val="en-US"/>
        </w:rPr>
      </w:pPr>
      <w:r w:rsidRPr="00096E82">
        <w:rPr>
          <w:sz w:val="32"/>
          <w:szCs w:val="32"/>
          <w:lang w:val="en-US"/>
        </w:rPr>
        <w:t xml:space="preserve">Id </w:t>
      </w:r>
      <w:r w:rsidR="00720B20">
        <w:rPr>
          <w:sz w:val="32"/>
          <w:szCs w:val="32"/>
          <w:lang w:val="en-US"/>
        </w:rPr>
        <w:t>-</w:t>
      </w:r>
      <w:r w:rsidR="00113E13">
        <w:rPr>
          <w:sz w:val="32"/>
          <w:szCs w:val="32"/>
          <w:lang w:val="en-US"/>
        </w:rPr>
        <w:t xml:space="preserve"> </w:t>
      </w:r>
      <w:r w:rsidR="00113E13" w:rsidRPr="00113E13">
        <w:rPr>
          <w:sz w:val="32"/>
          <w:szCs w:val="32"/>
          <w:lang w:val="en-GB"/>
        </w:rPr>
        <w:t>2226078</w:t>
      </w:r>
    </w:p>
    <w:p w14:paraId="0AEE4D4A" w14:textId="77777777" w:rsidR="00986ADA" w:rsidRDefault="00986ADA" w:rsidP="007F4CC8">
      <w:pPr>
        <w:rPr>
          <w:lang w:val="en-US"/>
        </w:rPr>
      </w:pPr>
    </w:p>
    <w:p w14:paraId="720D4DD3" w14:textId="77777777" w:rsidR="00986ADA" w:rsidRDefault="00986ADA" w:rsidP="007F4CC8">
      <w:pPr>
        <w:rPr>
          <w:lang w:val="en-US"/>
        </w:rPr>
      </w:pPr>
    </w:p>
    <w:p w14:paraId="04033183" w14:textId="77777777" w:rsidR="00113E13" w:rsidRDefault="00113E13" w:rsidP="007F4CC8">
      <w:pPr>
        <w:rPr>
          <w:lang w:val="en-US"/>
        </w:rPr>
      </w:pPr>
    </w:p>
    <w:p w14:paraId="5054B7CA" w14:textId="77777777" w:rsidR="00113E13" w:rsidRDefault="00113E13" w:rsidP="007F4CC8">
      <w:pPr>
        <w:rPr>
          <w:lang w:val="en-US"/>
        </w:rPr>
      </w:pPr>
    </w:p>
    <w:p w14:paraId="09F7CBDA" w14:textId="77777777" w:rsidR="00113E13" w:rsidRDefault="00113E13" w:rsidP="007F4CC8">
      <w:pPr>
        <w:rPr>
          <w:lang w:val="en-US"/>
        </w:rPr>
      </w:pPr>
    </w:p>
    <w:p w14:paraId="71C66CD9" w14:textId="77777777" w:rsidR="00113E13" w:rsidRDefault="00113E13" w:rsidP="007F4CC8">
      <w:pPr>
        <w:rPr>
          <w:lang w:val="en-US"/>
        </w:rPr>
      </w:pPr>
    </w:p>
    <w:p w14:paraId="239176E0" w14:textId="77777777" w:rsidR="00113E13" w:rsidRDefault="00113E13" w:rsidP="007F4CC8">
      <w:pPr>
        <w:rPr>
          <w:lang w:val="en-US"/>
        </w:rPr>
      </w:pPr>
    </w:p>
    <w:p w14:paraId="355C2BE0" w14:textId="77777777" w:rsidR="00113E13" w:rsidRDefault="00113E13" w:rsidP="007F4CC8">
      <w:pPr>
        <w:rPr>
          <w:lang w:val="en-US"/>
        </w:rPr>
      </w:pPr>
    </w:p>
    <w:p w14:paraId="21E534C4" w14:textId="77777777" w:rsidR="007F4CC8" w:rsidRDefault="007F4CC8" w:rsidP="007F4CC8">
      <w:pPr>
        <w:rPr>
          <w:lang w:val="en-US"/>
        </w:rPr>
      </w:pPr>
    </w:p>
    <w:sdt>
      <w:sdtPr>
        <w:id w:val="1256719248"/>
        <w:docPartObj>
          <w:docPartGallery w:val="Table of Contents"/>
          <w:docPartUnique/>
        </w:docPartObj>
      </w:sdtPr>
      <w:sdtEndPr>
        <w:rPr>
          <w:rFonts w:asciiTheme="minorHAnsi" w:eastAsiaTheme="minorHAnsi" w:hAnsiTheme="minorHAnsi" w:cstheme="minorBidi"/>
          <w:b/>
          <w:bCs/>
          <w:noProof/>
          <w:color w:val="auto"/>
          <w:sz w:val="24"/>
          <w:szCs w:val="24"/>
          <w:lang w:val="ro-RO"/>
        </w:rPr>
      </w:sdtEndPr>
      <w:sdtContent>
        <w:p w14:paraId="02896CFC" w14:textId="46FAFACE" w:rsidR="007F4CC8" w:rsidRPr="007F4CC8" w:rsidRDefault="007F4CC8">
          <w:pPr>
            <w:pStyle w:val="TOCHeading"/>
          </w:pPr>
          <w:r w:rsidRPr="007F4CC8">
            <w:t>Table of Contents</w:t>
          </w:r>
        </w:p>
        <w:p w14:paraId="4DBC6F3D" w14:textId="7A05D2CC" w:rsidR="007F4CC8" w:rsidRPr="007F4CC8" w:rsidRDefault="007F4CC8">
          <w:pPr>
            <w:pStyle w:val="TOC1"/>
            <w:tabs>
              <w:tab w:val="right" w:leader="dot" w:pos="9016"/>
            </w:tabs>
            <w:rPr>
              <w:rFonts w:eastAsiaTheme="minorEastAsia"/>
              <w:noProof/>
              <w:kern w:val="2"/>
              <w:sz w:val="32"/>
              <w:szCs w:val="32"/>
              <w:lang w:val="en-GB" w:eastAsia="en-GB"/>
              <w14:ligatures w14:val="standardContextual"/>
            </w:rPr>
          </w:pPr>
          <w:r w:rsidRPr="007F4CC8">
            <w:rPr>
              <w:sz w:val="32"/>
              <w:szCs w:val="32"/>
            </w:rPr>
            <w:fldChar w:fldCharType="begin"/>
          </w:r>
          <w:r w:rsidRPr="007F4CC8">
            <w:rPr>
              <w:sz w:val="32"/>
              <w:szCs w:val="32"/>
            </w:rPr>
            <w:instrText xml:space="preserve"> TOC \o "1-3" \h \z \u </w:instrText>
          </w:r>
          <w:r w:rsidRPr="007F4CC8">
            <w:rPr>
              <w:sz w:val="32"/>
              <w:szCs w:val="32"/>
            </w:rPr>
            <w:fldChar w:fldCharType="separate"/>
          </w:r>
          <w:hyperlink w:anchor="_Toc175169421" w:history="1">
            <w:r w:rsidRPr="007F4CC8">
              <w:rPr>
                <w:rStyle w:val="Hyperlink"/>
                <w:noProof/>
                <w:sz w:val="32"/>
                <w:szCs w:val="32"/>
                <w:lang w:val="en-US"/>
              </w:rPr>
              <w:t>Introduction</w:t>
            </w:r>
            <w:r w:rsidRPr="007F4CC8">
              <w:rPr>
                <w:noProof/>
                <w:webHidden/>
                <w:sz w:val="32"/>
                <w:szCs w:val="32"/>
              </w:rPr>
              <w:tab/>
            </w:r>
            <w:r w:rsidRPr="007F4CC8">
              <w:rPr>
                <w:noProof/>
                <w:webHidden/>
                <w:sz w:val="32"/>
                <w:szCs w:val="32"/>
              </w:rPr>
              <w:fldChar w:fldCharType="begin"/>
            </w:r>
            <w:r w:rsidRPr="007F4CC8">
              <w:rPr>
                <w:noProof/>
                <w:webHidden/>
                <w:sz w:val="32"/>
                <w:szCs w:val="32"/>
              </w:rPr>
              <w:instrText xml:space="preserve"> PAGEREF _Toc175169421 \h </w:instrText>
            </w:r>
            <w:r w:rsidRPr="007F4CC8">
              <w:rPr>
                <w:noProof/>
                <w:webHidden/>
                <w:sz w:val="32"/>
                <w:szCs w:val="32"/>
              </w:rPr>
            </w:r>
            <w:r w:rsidRPr="007F4CC8">
              <w:rPr>
                <w:noProof/>
                <w:webHidden/>
                <w:sz w:val="32"/>
                <w:szCs w:val="32"/>
              </w:rPr>
              <w:fldChar w:fldCharType="separate"/>
            </w:r>
            <w:r w:rsidRPr="007F4CC8">
              <w:rPr>
                <w:noProof/>
                <w:webHidden/>
                <w:sz w:val="32"/>
                <w:szCs w:val="32"/>
              </w:rPr>
              <w:t>2</w:t>
            </w:r>
            <w:r w:rsidRPr="007F4CC8">
              <w:rPr>
                <w:noProof/>
                <w:webHidden/>
                <w:sz w:val="32"/>
                <w:szCs w:val="32"/>
              </w:rPr>
              <w:fldChar w:fldCharType="end"/>
            </w:r>
          </w:hyperlink>
        </w:p>
        <w:p w14:paraId="51045C9D" w14:textId="262861F7" w:rsidR="007F4CC8" w:rsidRPr="007F4CC8" w:rsidRDefault="007F4CC8">
          <w:pPr>
            <w:pStyle w:val="TOC1"/>
            <w:tabs>
              <w:tab w:val="right" w:leader="dot" w:pos="9016"/>
            </w:tabs>
            <w:rPr>
              <w:rFonts w:eastAsiaTheme="minorEastAsia"/>
              <w:noProof/>
              <w:kern w:val="2"/>
              <w:sz w:val="32"/>
              <w:szCs w:val="32"/>
              <w:lang w:val="en-GB" w:eastAsia="en-GB"/>
              <w14:ligatures w14:val="standardContextual"/>
            </w:rPr>
          </w:pPr>
          <w:hyperlink w:anchor="_Toc175169422" w:history="1">
            <w:r w:rsidRPr="007F4CC8">
              <w:rPr>
                <w:rStyle w:val="Hyperlink"/>
                <w:noProof/>
                <w:sz w:val="32"/>
                <w:szCs w:val="32"/>
              </w:rPr>
              <w:t>How was the sales trend over the months?</w:t>
            </w:r>
            <w:r w:rsidRPr="007F4CC8">
              <w:rPr>
                <w:noProof/>
                <w:webHidden/>
                <w:sz w:val="32"/>
                <w:szCs w:val="32"/>
              </w:rPr>
              <w:tab/>
            </w:r>
            <w:r w:rsidRPr="007F4CC8">
              <w:rPr>
                <w:noProof/>
                <w:webHidden/>
                <w:sz w:val="32"/>
                <w:szCs w:val="32"/>
              </w:rPr>
              <w:fldChar w:fldCharType="begin"/>
            </w:r>
            <w:r w:rsidRPr="007F4CC8">
              <w:rPr>
                <w:noProof/>
                <w:webHidden/>
                <w:sz w:val="32"/>
                <w:szCs w:val="32"/>
              </w:rPr>
              <w:instrText xml:space="preserve"> PAGEREF _Toc175169422 \h </w:instrText>
            </w:r>
            <w:r w:rsidRPr="007F4CC8">
              <w:rPr>
                <w:noProof/>
                <w:webHidden/>
                <w:sz w:val="32"/>
                <w:szCs w:val="32"/>
              </w:rPr>
            </w:r>
            <w:r w:rsidRPr="007F4CC8">
              <w:rPr>
                <w:noProof/>
                <w:webHidden/>
                <w:sz w:val="32"/>
                <w:szCs w:val="32"/>
              </w:rPr>
              <w:fldChar w:fldCharType="separate"/>
            </w:r>
            <w:r w:rsidRPr="007F4CC8">
              <w:rPr>
                <w:noProof/>
                <w:webHidden/>
                <w:sz w:val="32"/>
                <w:szCs w:val="32"/>
              </w:rPr>
              <w:t>3</w:t>
            </w:r>
            <w:r w:rsidRPr="007F4CC8">
              <w:rPr>
                <w:noProof/>
                <w:webHidden/>
                <w:sz w:val="32"/>
                <w:szCs w:val="32"/>
              </w:rPr>
              <w:fldChar w:fldCharType="end"/>
            </w:r>
          </w:hyperlink>
        </w:p>
        <w:p w14:paraId="2F61CAA1" w14:textId="42B62339" w:rsidR="007F4CC8" w:rsidRPr="007F4CC8" w:rsidRDefault="007F4CC8">
          <w:pPr>
            <w:pStyle w:val="TOC1"/>
            <w:tabs>
              <w:tab w:val="right" w:leader="dot" w:pos="9016"/>
            </w:tabs>
            <w:rPr>
              <w:rFonts w:eastAsiaTheme="minorEastAsia"/>
              <w:noProof/>
              <w:kern w:val="2"/>
              <w:sz w:val="32"/>
              <w:szCs w:val="32"/>
              <w:lang w:val="en-GB" w:eastAsia="en-GB"/>
              <w14:ligatures w14:val="standardContextual"/>
            </w:rPr>
          </w:pPr>
          <w:hyperlink w:anchor="_Toc175169423" w:history="1">
            <w:r w:rsidRPr="007F4CC8">
              <w:rPr>
                <w:rStyle w:val="Hyperlink"/>
                <w:noProof/>
                <w:sz w:val="32"/>
                <w:szCs w:val="32"/>
                <w:lang w:val="en-GB"/>
              </w:rPr>
              <w:t>What are the most frequently purchased products?</w:t>
            </w:r>
            <w:r w:rsidRPr="007F4CC8">
              <w:rPr>
                <w:noProof/>
                <w:webHidden/>
                <w:sz w:val="32"/>
                <w:szCs w:val="32"/>
              </w:rPr>
              <w:tab/>
            </w:r>
            <w:r w:rsidRPr="007F4CC8">
              <w:rPr>
                <w:noProof/>
                <w:webHidden/>
                <w:sz w:val="32"/>
                <w:szCs w:val="32"/>
              </w:rPr>
              <w:fldChar w:fldCharType="begin"/>
            </w:r>
            <w:r w:rsidRPr="007F4CC8">
              <w:rPr>
                <w:noProof/>
                <w:webHidden/>
                <w:sz w:val="32"/>
                <w:szCs w:val="32"/>
              </w:rPr>
              <w:instrText xml:space="preserve"> PAGEREF _Toc175169423 \h </w:instrText>
            </w:r>
            <w:r w:rsidRPr="007F4CC8">
              <w:rPr>
                <w:noProof/>
                <w:webHidden/>
                <w:sz w:val="32"/>
                <w:szCs w:val="32"/>
              </w:rPr>
            </w:r>
            <w:r w:rsidRPr="007F4CC8">
              <w:rPr>
                <w:noProof/>
                <w:webHidden/>
                <w:sz w:val="32"/>
                <w:szCs w:val="32"/>
              </w:rPr>
              <w:fldChar w:fldCharType="separate"/>
            </w:r>
            <w:r w:rsidRPr="007F4CC8">
              <w:rPr>
                <w:noProof/>
                <w:webHidden/>
                <w:sz w:val="32"/>
                <w:szCs w:val="32"/>
              </w:rPr>
              <w:t>4</w:t>
            </w:r>
            <w:r w:rsidRPr="007F4CC8">
              <w:rPr>
                <w:noProof/>
                <w:webHidden/>
                <w:sz w:val="32"/>
                <w:szCs w:val="32"/>
              </w:rPr>
              <w:fldChar w:fldCharType="end"/>
            </w:r>
          </w:hyperlink>
        </w:p>
        <w:p w14:paraId="55A742ED" w14:textId="24A5E35A" w:rsidR="007F4CC8" w:rsidRPr="007F4CC8" w:rsidRDefault="007F4CC8">
          <w:pPr>
            <w:pStyle w:val="TOC1"/>
            <w:tabs>
              <w:tab w:val="right" w:leader="dot" w:pos="9016"/>
            </w:tabs>
            <w:rPr>
              <w:rFonts w:eastAsiaTheme="minorEastAsia"/>
              <w:noProof/>
              <w:kern w:val="2"/>
              <w:sz w:val="32"/>
              <w:szCs w:val="32"/>
              <w:lang w:val="en-GB" w:eastAsia="en-GB"/>
              <w14:ligatures w14:val="standardContextual"/>
            </w:rPr>
          </w:pPr>
          <w:hyperlink w:anchor="_Toc175169424" w:history="1">
            <w:r w:rsidRPr="007F4CC8">
              <w:rPr>
                <w:rStyle w:val="Hyperlink"/>
                <w:noProof/>
                <w:sz w:val="32"/>
                <w:szCs w:val="32"/>
              </w:rPr>
              <w:t>How many products does the customer purchase in each transaction?</w:t>
            </w:r>
            <w:r w:rsidRPr="007F4CC8">
              <w:rPr>
                <w:noProof/>
                <w:webHidden/>
                <w:sz w:val="32"/>
                <w:szCs w:val="32"/>
              </w:rPr>
              <w:tab/>
            </w:r>
            <w:r w:rsidRPr="007F4CC8">
              <w:rPr>
                <w:noProof/>
                <w:webHidden/>
                <w:sz w:val="32"/>
                <w:szCs w:val="32"/>
              </w:rPr>
              <w:fldChar w:fldCharType="begin"/>
            </w:r>
            <w:r w:rsidRPr="007F4CC8">
              <w:rPr>
                <w:noProof/>
                <w:webHidden/>
                <w:sz w:val="32"/>
                <w:szCs w:val="32"/>
              </w:rPr>
              <w:instrText xml:space="preserve"> PAGEREF _Toc175169424 \h </w:instrText>
            </w:r>
            <w:r w:rsidRPr="007F4CC8">
              <w:rPr>
                <w:noProof/>
                <w:webHidden/>
                <w:sz w:val="32"/>
                <w:szCs w:val="32"/>
              </w:rPr>
            </w:r>
            <w:r w:rsidRPr="007F4CC8">
              <w:rPr>
                <w:noProof/>
                <w:webHidden/>
                <w:sz w:val="32"/>
                <w:szCs w:val="32"/>
              </w:rPr>
              <w:fldChar w:fldCharType="separate"/>
            </w:r>
            <w:r w:rsidRPr="007F4CC8">
              <w:rPr>
                <w:noProof/>
                <w:webHidden/>
                <w:sz w:val="32"/>
                <w:szCs w:val="32"/>
              </w:rPr>
              <w:t>6</w:t>
            </w:r>
            <w:r w:rsidRPr="007F4CC8">
              <w:rPr>
                <w:noProof/>
                <w:webHidden/>
                <w:sz w:val="32"/>
                <w:szCs w:val="32"/>
              </w:rPr>
              <w:fldChar w:fldCharType="end"/>
            </w:r>
          </w:hyperlink>
        </w:p>
        <w:p w14:paraId="0CBF6008" w14:textId="1B15251F" w:rsidR="007F4CC8" w:rsidRPr="007F4CC8" w:rsidRDefault="007F4CC8">
          <w:pPr>
            <w:pStyle w:val="TOC1"/>
            <w:tabs>
              <w:tab w:val="right" w:leader="dot" w:pos="9016"/>
            </w:tabs>
            <w:rPr>
              <w:rFonts w:eastAsiaTheme="minorEastAsia"/>
              <w:noProof/>
              <w:kern w:val="2"/>
              <w:sz w:val="32"/>
              <w:szCs w:val="32"/>
              <w:lang w:val="en-GB" w:eastAsia="en-GB"/>
              <w14:ligatures w14:val="standardContextual"/>
            </w:rPr>
          </w:pPr>
          <w:hyperlink w:anchor="_Toc175169425" w:history="1">
            <w:r w:rsidRPr="007F4CC8">
              <w:rPr>
                <w:rStyle w:val="Hyperlink"/>
                <w:noProof/>
                <w:sz w:val="32"/>
                <w:szCs w:val="32"/>
              </w:rPr>
              <w:t>What are the most profitable segment customers?</w:t>
            </w:r>
            <w:r w:rsidRPr="007F4CC8">
              <w:rPr>
                <w:noProof/>
                <w:webHidden/>
                <w:sz w:val="32"/>
                <w:szCs w:val="32"/>
              </w:rPr>
              <w:tab/>
            </w:r>
            <w:r w:rsidRPr="007F4CC8">
              <w:rPr>
                <w:noProof/>
                <w:webHidden/>
                <w:sz w:val="32"/>
                <w:szCs w:val="32"/>
              </w:rPr>
              <w:fldChar w:fldCharType="begin"/>
            </w:r>
            <w:r w:rsidRPr="007F4CC8">
              <w:rPr>
                <w:noProof/>
                <w:webHidden/>
                <w:sz w:val="32"/>
                <w:szCs w:val="32"/>
              </w:rPr>
              <w:instrText xml:space="preserve"> PAGEREF _Toc175169425 \h </w:instrText>
            </w:r>
            <w:r w:rsidRPr="007F4CC8">
              <w:rPr>
                <w:noProof/>
                <w:webHidden/>
                <w:sz w:val="32"/>
                <w:szCs w:val="32"/>
              </w:rPr>
            </w:r>
            <w:r w:rsidRPr="007F4CC8">
              <w:rPr>
                <w:noProof/>
                <w:webHidden/>
                <w:sz w:val="32"/>
                <w:szCs w:val="32"/>
              </w:rPr>
              <w:fldChar w:fldCharType="separate"/>
            </w:r>
            <w:r w:rsidRPr="007F4CC8">
              <w:rPr>
                <w:noProof/>
                <w:webHidden/>
                <w:sz w:val="32"/>
                <w:szCs w:val="32"/>
              </w:rPr>
              <w:t>8</w:t>
            </w:r>
            <w:r w:rsidRPr="007F4CC8">
              <w:rPr>
                <w:noProof/>
                <w:webHidden/>
                <w:sz w:val="32"/>
                <w:szCs w:val="32"/>
              </w:rPr>
              <w:fldChar w:fldCharType="end"/>
            </w:r>
          </w:hyperlink>
        </w:p>
        <w:p w14:paraId="24D3D5E5" w14:textId="1EDA7D8F" w:rsidR="007F4CC8" w:rsidRPr="007F4CC8" w:rsidRDefault="007F4CC8">
          <w:pPr>
            <w:pStyle w:val="TOC1"/>
            <w:tabs>
              <w:tab w:val="right" w:leader="dot" w:pos="9016"/>
            </w:tabs>
            <w:rPr>
              <w:rFonts w:eastAsiaTheme="minorEastAsia"/>
              <w:noProof/>
              <w:kern w:val="2"/>
              <w:sz w:val="32"/>
              <w:szCs w:val="32"/>
              <w:lang w:val="en-GB" w:eastAsia="en-GB"/>
              <w14:ligatures w14:val="standardContextual"/>
            </w:rPr>
          </w:pPr>
          <w:hyperlink w:anchor="_Toc175169426" w:history="1">
            <w:r w:rsidRPr="007F4CC8">
              <w:rPr>
                <w:rStyle w:val="Hyperlink"/>
                <w:noProof/>
                <w:sz w:val="32"/>
                <w:szCs w:val="32"/>
                <w:lang w:val="en-GB"/>
              </w:rPr>
              <w:t>Based on the findings from the data analysis:</w:t>
            </w:r>
            <w:r w:rsidRPr="007F4CC8">
              <w:rPr>
                <w:noProof/>
                <w:webHidden/>
                <w:sz w:val="32"/>
                <w:szCs w:val="32"/>
              </w:rPr>
              <w:tab/>
            </w:r>
            <w:r w:rsidRPr="007F4CC8">
              <w:rPr>
                <w:noProof/>
                <w:webHidden/>
                <w:sz w:val="32"/>
                <w:szCs w:val="32"/>
              </w:rPr>
              <w:fldChar w:fldCharType="begin"/>
            </w:r>
            <w:r w:rsidRPr="007F4CC8">
              <w:rPr>
                <w:noProof/>
                <w:webHidden/>
                <w:sz w:val="32"/>
                <w:szCs w:val="32"/>
              </w:rPr>
              <w:instrText xml:space="preserve"> PAGEREF _Toc175169426 \h </w:instrText>
            </w:r>
            <w:r w:rsidRPr="007F4CC8">
              <w:rPr>
                <w:noProof/>
                <w:webHidden/>
                <w:sz w:val="32"/>
                <w:szCs w:val="32"/>
              </w:rPr>
            </w:r>
            <w:r w:rsidRPr="007F4CC8">
              <w:rPr>
                <w:noProof/>
                <w:webHidden/>
                <w:sz w:val="32"/>
                <w:szCs w:val="32"/>
              </w:rPr>
              <w:fldChar w:fldCharType="separate"/>
            </w:r>
            <w:r w:rsidRPr="007F4CC8">
              <w:rPr>
                <w:noProof/>
                <w:webHidden/>
                <w:sz w:val="32"/>
                <w:szCs w:val="32"/>
              </w:rPr>
              <w:t>9</w:t>
            </w:r>
            <w:r w:rsidRPr="007F4CC8">
              <w:rPr>
                <w:noProof/>
                <w:webHidden/>
                <w:sz w:val="32"/>
                <w:szCs w:val="32"/>
              </w:rPr>
              <w:fldChar w:fldCharType="end"/>
            </w:r>
          </w:hyperlink>
        </w:p>
        <w:p w14:paraId="6DC17480" w14:textId="560AC2FD" w:rsidR="007F4CC8" w:rsidRPr="007F4CC8" w:rsidRDefault="007F4CC8">
          <w:pPr>
            <w:pStyle w:val="TOC1"/>
            <w:tabs>
              <w:tab w:val="right" w:leader="dot" w:pos="9016"/>
            </w:tabs>
            <w:rPr>
              <w:rFonts w:eastAsiaTheme="minorEastAsia"/>
              <w:noProof/>
              <w:kern w:val="2"/>
              <w:sz w:val="32"/>
              <w:szCs w:val="32"/>
              <w:lang w:val="en-GB" w:eastAsia="en-GB"/>
              <w14:ligatures w14:val="standardContextual"/>
            </w:rPr>
          </w:pPr>
          <w:hyperlink w:anchor="_Toc175169427" w:history="1">
            <w:r w:rsidRPr="007F4CC8">
              <w:rPr>
                <w:rStyle w:val="Hyperlink"/>
                <w:noProof/>
                <w:sz w:val="32"/>
                <w:szCs w:val="32"/>
                <w:lang w:val="en-GB"/>
              </w:rPr>
              <w:t>Next part 2</w:t>
            </w:r>
            <w:r w:rsidRPr="007F4CC8">
              <w:rPr>
                <w:noProof/>
                <w:webHidden/>
                <w:sz w:val="32"/>
                <w:szCs w:val="32"/>
              </w:rPr>
              <w:tab/>
            </w:r>
            <w:r w:rsidRPr="007F4CC8">
              <w:rPr>
                <w:noProof/>
                <w:webHidden/>
                <w:sz w:val="32"/>
                <w:szCs w:val="32"/>
              </w:rPr>
              <w:fldChar w:fldCharType="begin"/>
            </w:r>
            <w:r w:rsidRPr="007F4CC8">
              <w:rPr>
                <w:noProof/>
                <w:webHidden/>
                <w:sz w:val="32"/>
                <w:szCs w:val="32"/>
              </w:rPr>
              <w:instrText xml:space="preserve"> PAGEREF _Toc175169427 \h </w:instrText>
            </w:r>
            <w:r w:rsidRPr="007F4CC8">
              <w:rPr>
                <w:noProof/>
                <w:webHidden/>
                <w:sz w:val="32"/>
                <w:szCs w:val="32"/>
              </w:rPr>
            </w:r>
            <w:r w:rsidRPr="007F4CC8">
              <w:rPr>
                <w:noProof/>
                <w:webHidden/>
                <w:sz w:val="32"/>
                <w:szCs w:val="32"/>
              </w:rPr>
              <w:fldChar w:fldCharType="separate"/>
            </w:r>
            <w:r w:rsidRPr="007F4CC8">
              <w:rPr>
                <w:noProof/>
                <w:webHidden/>
                <w:sz w:val="32"/>
                <w:szCs w:val="32"/>
              </w:rPr>
              <w:t>11</w:t>
            </w:r>
            <w:r w:rsidRPr="007F4CC8">
              <w:rPr>
                <w:noProof/>
                <w:webHidden/>
                <w:sz w:val="32"/>
                <w:szCs w:val="32"/>
              </w:rPr>
              <w:fldChar w:fldCharType="end"/>
            </w:r>
          </w:hyperlink>
        </w:p>
        <w:p w14:paraId="319F4930" w14:textId="553E0E88" w:rsidR="007F4CC8" w:rsidRPr="007F4CC8" w:rsidRDefault="007F4CC8">
          <w:pPr>
            <w:pStyle w:val="TOC1"/>
            <w:tabs>
              <w:tab w:val="right" w:leader="dot" w:pos="9016"/>
            </w:tabs>
            <w:rPr>
              <w:rFonts w:eastAsiaTheme="minorEastAsia"/>
              <w:noProof/>
              <w:kern w:val="2"/>
              <w:sz w:val="32"/>
              <w:szCs w:val="32"/>
              <w:lang w:val="en-GB" w:eastAsia="en-GB"/>
              <w14:ligatures w14:val="standardContextual"/>
            </w:rPr>
          </w:pPr>
          <w:hyperlink w:anchor="_Toc175169428" w:history="1">
            <w:r w:rsidRPr="007F4CC8">
              <w:rPr>
                <w:rStyle w:val="Hyperlink"/>
                <w:noProof/>
                <w:sz w:val="32"/>
                <w:szCs w:val="32"/>
                <w:lang w:val="en-GB"/>
              </w:rPr>
              <w:t>How many students are male and female?</w:t>
            </w:r>
            <w:r w:rsidRPr="007F4CC8">
              <w:rPr>
                <w:noProof/>
                <w:webHidden/>
                <w:sz w:val="32"/>
                <w:szCs w:val="32"/>
              </w:rPr>
              <w:tab/>
            </w:r>
            <w:r w:rsidRPr="007F4CC8">
              <w:rPr>
                <w:noProof/>
                <w:webHidden/>
                <w:sz w:val="32"/>
                <w:szCs w:val="32"/>
              </w:rPr>
              <w:fldChar w:fldCharType="begin"/>
            </w:r>
            <w:r w:rsidRPr="007F4CC8">
              <w:rPr>
                <w:noProof/>
                <w:webHidden/>
                <w:sz w:val="32"/>
                <w:szCs w:val="32"/>
              </w:rPr>
              <w:instrText xml:space="preserve"> PAGEREF _Toc175169428 \h </w:instrText>
            </w:r>
            <w:r w:rsidRPr="007F4CC8">
              <w:rPr>
                <w:noProof/>
                <w:webHidden/>
                <w:sz w:val="32"/>
                <w:szCs w:val="32"/>
              </w:rPr>
            </w:r>
            <w:r w:rsidRPr="007F4CC8">
              <w:rPr>
                <w:noProof/>
                <w:webHidden/>
                <w:sz w:val="32"/>
                <w:szCs w:val="32"/>
              </w:rPr>
              <w:fldChar w:fldCharType="separate"/>
            </w:r>
            <w:r w:rsidRPr="007F4CC8">
              <w:rPr>
                <w:noProof/>
                <w:webHidden/>
                <w:sz w:val="32"/>
                <w:szCs w:val="32"/>
              </w:rPr>
              <w:t>11</w:t>
            </w:r>
            <w:r w:rsidRPr="007F4CC8">
              <w:rPr>
                <w:noProof/>
                <w:webHidden/>
                <w:sz w:val="32"/>
                <w:szCs w:val="32"/>
              </w:rPr>
              <w:fldChar w:fldCharType="end"/>
            </w:r>
          </w:hyperlink>
        </w:p>
        <w:p w14:paraId="46C7857D" w14:textId="74C079B4" w:rsidR="007F4CC8" w:rsidRPr="007F4CC8" w:rsidRDefault="007F4CC8">
          <w:pPr>
            <w:pStyle w:val="TOC1"/>
            <w:tabs>
              <w:tab w:val="right" w:leader="dot" w:pos="9016"/>
            </w:tabs>
            <w:rPr>
              <w:rFonts w:eastAsiaTheme="minorEastAsia"/>
              <w:noProof/>
              <w:kern w:val="2"/>
              <w:sz w:val="32"/>
              <w:szCs w:val="32"/>
              <w:lang w:val="en-GB" w:eastAsia="en-GB"/>
              <w14:ligatures w14:val="standardContextual"/>
            </w:rPr>
          </w:pPr>
          <w:hyperlink w:anchor="_Toc175169429" w:history="1">
            <w:r w:rsidRPr="007F4CC8">
              <w:rPr>
                <w:rStyle w:val="Hyperlink"/>
                <w:noProof/>
                <w:sz w:val="32"/>
                <w:szCs w:val="32"/>
              </w:rPr>
              <w:t>How many student qualifies and does not qualify for reduced/free lunch?</w:t>
            </w:r>
            <w:r w:rsidRPr="007F4CC8">
              <w:rPr>
                <w:noProof/>
                <w:webHidden/>
                <w:sz w:val="32"/>
                <w:szCs w:val="32"/>
              </w:rPr>
              <w:tab/>
            </w:r>
            <w:r w:rsidRPr="007F4CC8">
              <w:rPr>
                <w:noProof/>
                <w:webHidden/>
                <w:sz w:val="32"/>
                <w:szCs w:val="32"/>
              </w:rPr>
              <w:fldChar w:fldCharType="begin"/>
            </w:r>
            <w:r w:rsidRPr="007F4CC8">
              <w:rPr>
                <w:noProof/>
                <w:webHidden/>
                <w:sz w:val="32"/>
                <w:szCs w:val="32"/>
              </w:rPr>
              <w:instrText xml:space="preserve"> PAGEREF _Toc175169429 \h </w:instrText>
            </w:r>
            <w:r w:rsidRPr="007F4CC8">
              <w:rPr>
                <w:noProof/>
                <w:webHidden/>
                <w:sz w:val="32"/>
                <w:szCs w:val="32"/>
              </w:rPr>
            </w:r>
            <w:r w:rsidRPr="007F4CC8">
              <w:rPr>
                <w:noProof/>
                <w:webHidden/>
                <w:sz w:val="32"/>
                <w:szCs w:val="32"/>
              </w:rPr>
              <w:fldChar w:fldCharType="separate"/>
            </w:r>
            <w:r w:rsidRPr="007F4CC8">
              <w:rPr>
                <w:noProof/>
                <w:webHidden/>
                <w:sz w:val="32"/>
                <w:szCs w:val="32"/>
              </w:rPr>
              <w:t>12</w:t>
            </w:r>
            <w:r w:rsidRPr="007F4CC8">
              <w:rPr>
                <w:noProof/>
                <w:webHidden/>
                <w:sz w:val="32"/>
                <w:szCs w:val="32"/>
              </w:rPr>
              <w:fldChar w:fldCharType="end"/>
            </w:r>
          </w:hyperlink>
        </w:p>
        <w:p w14:paraId="6F58D816" w14:textId="359669D5" w:rsidR="007F4CC8" w:rsidRPr="007F4CC8" w:rsidRDefault="007F4CC8">
          <w:pPr>
            <w:pStyle w:val="TOC1"/>
            <w:tabs>
              <w:tab w:val="right" w:leader="dot" w:pos="9016"/>
            </w:tabs>
            <w:rPr>
              <w:rFonts w:eastAsiaTheme="minorEastAsia"/>
              <w:noProof/>
              <w:kern w:val="2"/>
              <w:sz w:val="32"/>
              <w:szCs w:val="32"/>
              <w:lang w:val="en-GB" w:eastAsia="en-GB"/>
              <w14:ligatures w14:val="standardContextual"/>
            </w:rPr>
          </w:pPr>
          <w:hyperlink w:anchor="_Toc175169430" w:history="1">
            <w:r w:rsidRPr="007F4CC8">
              <w:rPr>
                <w:rStyle w:val="Hyperlink"/>
                <w:noProof/>
                <w:sz w:val="32"/>
                <w:szCs w:val="32"/>
              </w:rPr>
              <w:t>Mean and median of students who qualifies and does not qualify</w:t>
            </w:r>
            <w:r w:rsidRPr="007F4CC8">
              <w:rPr>
                <w:noProof/>
                <w:webHidden/>
                <w:sz w:val="32"/>
                <w:szCs w:val="32"/>
              </w:rPr>
              <w:tab/>
            </w:r>
            <w:r w:rsidRPr="007F4CC8">
              <w:rPr>
                <w:noProof/>
                <w:webHidden/>
                <w:sz w:val="32"/>
                <w:szCs w:val="32"/>
              </w:rPr>
              <w:fldChar w:fldCharType="begin"/>
            </w:r>
            <w:r w:rsidRPr="007F4CC8">
              <w:rPr>
                <w:noProof/>
                <w:webHidden/>
                <w:sz w:val="32"/>
                <w:szCs w:val="32"/>
              </w:rPr>
              <w:instrText xml:space="preserve"> PAGEREF _Toc175169430 \h </w:instrText>
            </w:r>
            <w:r w:rsidRPr="007F4CC8">
              <w:rPr>
                <w:noProof/>
                <w:webHidden/>
                <w:sz w:val="32"/>
                <w:szCs w:val="32"/>
              </w:rPr>
            </w:r>
            <w:r w:rsidRPr="007F4CC8">
              <w:rPr>
                <w:noProof/>
                <w:webHidden/>
                <w:sz w:val="32"/>
                <w:szCs w:val="32"/>
              </w:rPr>
              <w:fldChar w:fldCharType="separate"/>
            </w:r>
            <w:r w:rsidRPr="007F4CC8">
              <w:rPr>
                <w:noProof/>
                <w:webHidden/>
                <w:sz w:val="32"/>
                <w:szCs w:val="32"/>
              </w:rPr>
              <w:t>14</w:t>
            </w:r>
            <w:r w:rsidRPr="007F4CC8">
              <w:rPr>
                <w:noProof/>
                <w:webHidden/>
                <w:sz w:val="32"/>
                <w:szCs w:val="32"/>
              </w:rPr>
              <w:fldChar w:fldCharType="end"/>
            </w:r>
          </w:hyperlink>
        </w:p>
        <w:p w14:paraId="3E66AF5D" w14:textId="69BD8058" w:rsidR="007F4CC8" w:rsidRPr="007F4CC8" w:rsidRDefault="007F4CC8">
          <w:pPr>
            <w:pStyle w:val="TOC1"/>
            <w:tabs>
              <w:tab w:val="right" w:leader="dot" w:pos="9016"/>
            </w:tabs>
            <w:rPr>
              <w:rFonts w:eastAsiaTheme="minorEastAsia"/>
              <w:noProof/>
              <w:kern w:val="2"/>
              <w:sz w:val="32"/>
              <w:szCs w:val="32"/>
              <w:lang w:val="en-GB" w:eastAsia="en-GB"/>
              <w14:ligatures w14:val="standardContextual"/>
            </w:rPr>
          </w:pPr>
          <w:hyperlink w:anchor="_Toc175169431" w:history="1">
            <w:r w:rsidRPr="007F4CC8">
              <w:rPr>
                <w:rStyle w:val="Hyperlink"/>
                <w:noProof/>
                <w:sz w:val="32"/>
                <w:szCs w:val="32"/>
                <w:lang w:val="en-GB"/>
              </w:rPr>
              <w:t>Advantages and disadvantages</w:t>
            </w:r>
            <w:r w:rsidRPr="007F4CC8">
              <w:rPr>
                <w:noProof/>
                <w:webHidden/>
                <w:sz w:val="32"/>
                <w:szCs w:val="32"/>
              </w:rPr>
              <w:tab/>
            </w:r>
            <w:r w:rsidRPr="007F4CC8">
              <w:rPr>
                <w:noProof/>
                <w:webHidden/>
                <w:sz w:val="32"/>
                <w:szCs w:val="32"/>
              </w:rPr>
              <w:fldChar w:fldCharType="begin"/>
            </w:r>
            <w:r w:rsidRPr="007F4CC8">
              <w:rPr>
                <w:noProof/>
                <w:webHidden/>
                <w:sz w:val="32"/>
                <w:szCs w:val="32"/>
              </w:rPr>
              <w:instrText xml:space="preserve"> PAGEREF _Toc175169431 \h </w:instrText>
            </w:r>
            <w:r w:rsidRPr="007F4CC8">
              <w:rPr>
                <w:noProof/>
                <w:webHidden/>
                <w:sz w:val="32"/>
                <w:szCs w:val="32"/>
              </w:rPr>
            </w:r>
            <w:r w:rsidRPr="007F4CC8">
              <w:rPr>
                <w:noProof/>
                <w:webHidden/>
                <w:sz w:val="32"/>
                <w:szCs w:val="32"/>
              </w:rPr>
              <w:fldChar w:fldCharType="separate"/>
            </w:r>
            <w:r w:rsidRPr="007F4CC8">
              <w:rPr>
                <w:noProof/>
                <w:webHidden/>
                <w:sz w:val="32"/>
                <w:szCs w:val="32"/>
              </w:rPr>
              <w:t>14</w:t>
            </w:r>
            <w:r w:rsidRPr="007F4CC8">
              <w:rPr>
                <w:noProof/>
                <w:webHidden/>
                <w:sz w:val="32"/>
                <w:szCs w:val="32"/>
              </w:rPr>
              <w:fldChar w:fldCharType="end"/>
            </w:r>
          </w:hyperlink>
        </w:p>
        <w:p w14:paraId="046267DE" w14:textId="4F0D01DE" w:rsidR="007F4CC8" w:rsidRPr="007F4CC8" w:rsidRDefault="007F4CC8">
          <w:pPr>
            <w:pStyle w:val="TOC1"/>
            <w:tabs>
              <w:tab w:val="right" w:leader="dot" w:pos="9016"/>
            </w:tabs>
            <w:rPr>
              <w:rFonts w:eastAsiaTheme="minorEastAsia"/>
              <w:noProof/>
              <w:kern w:val="2"/>
              <w:sz w:val="32"/>
              <w:szCs w:val="32"/>
              <w:lang w:val="en-GB" w:eastAsia="en-GB"/>
              <w14:ligatures w14:val="standardContextual"/>
            </w:rPr>
          </w:pPr>
          <w:hyperlink w:anchor="_Toc175169432" w:history="1">
            <w:r w:rsidRPr="007F4CC8">
              <w:rPr>
                <w:rStyle w:val="Hyperlink"/>
                <w:noProof/>
                <w:sz w:val="32"/>
                <w:szCs w:val="32"/>
                <w:lang w:val="en-GB"/>
              </w:rPr>
              <w:t>References</w:t>
            </w:r>
            <w:r w:rsidRPr="007F4CC8">
              <w:rPr>
                <w:noProof/>
                <w:webHidden/>
                <w:sz w:val="32"/>
                <w:szCs w:val="32"/>
              </w:rPr>
              <w:tab/>
            </w:r>
            <w:r w:rsidRPr="007F4CC8">
              <w:rPr>
                <w:noProof/>
                <w:webHidden/>
                <w:sz w:val="32"/>
                <w:szCs w:val="32"/>
              </w:rPr>
              <w:fldChar w:fldCharType="begin"/>
            </w:r>
            <w:r w:rsidRPr="007F4CC8">
              <w:rPr>
                <w:noProof/>
                <w:webHidden/>
                <w:sz w:val="32"/>
                <w:szCs w:val="32"/>
              </w:rPr>
              <w:instrText xml:space="preserve"> PAGEREF _Toc175169432 \h </w:instrText>
            </w:r>
            <w:r w:rsidRPr="007F4CC8">
              <w:rPr>
                <w:noProof/>
                <w:webHidden/>
                <w:sz w:val="32"/>
                <w:szCs w:val="32"/>
              </w:rPr>
            </w:r>
            <w:r w:rsidRPr="007F4CC8">
              <w:rPr>
                <w:noProof/>
                <w:webHidden/>
                <w:sz w:val="32"/>
                <w:szCs w:val="32"/>
              </w:rPr>
              <w:fldChar w:fldCharType="separate"/>
            </w:r>
            <w:r w:rsidRPr="007F4CC8">
              <w:rPr>
                <w:noProof/>
                <w:webHidden/>
                <w:sz w:val="32"/>
                <w:szCs w:val="32"/>
              </w:rPr>
              <w:t>15</w:t>
            </w:r>
            <w:r w:rsidRPr="007F4CC8">
              <w:rPr>
                <w:noProof/>
                <w:webHidden/>
                <w:sz w:val="32"/>
                <w:szCs w:val="32"/>
              </w:rPr>
              <w:fldChar w:fldCharType="end"/>
            </w:r>
          </w:hyperlink>
        </w:p>
        <w:p w14:paraId="6D26A71B" w14:textId="4E376466" w:rsidR="007F4CC8" w:rsidRDefault="007F4CC8">
          <w:r w:rsidRPr="007F4CC8">
            <w:rPr>
              <w:b/>
              <w:bCs/>
              <w:noProof/>
              <w:sz w:val="32"/>
              <w:szCs w:val="32"/>
            </w:rPr>
            <w:fldChar w:fldCharType="end"/>
          </w:r>
        </w:p>
      </w:sdtContent>
    </w:sdt>
    <w:p w14:paraId="5CCDB0D5" w14:textId="77777777" w:rsidR="007F4CC8" w:rsidRDefault="007F4CC8" w:rsidP="007F4CC8">
      <w:pPr>
        <w:rPr>
          <w:lang w:val="en-US"/>
        </w:rPr>
      </w:pPr>
    </w:p>
    <w:p w14:paraId="2A6D1B57" w14:textId="77777777" w:rsidR="007F4CC8" w:rsidRDefault="007F4CC8" w:rsidP="007F4CC8">
      <w:pPr>
        <w:rPr>
          <w:lang w:val="en-US"/>
        </w:rPr>
      </w:pPr>
    </w:p>
    <w:p w14:paraId="4CD09116" w14:textId="77777777" w:rsidR="007F4CC8" w:rsidRDefault="007F4CC8" w:rsidP="007F4CC8">
      <w:pPr>
        <w:rPr>
          <w:lang w:val="en-US"/>
        </w:rPr>
      </w:pPr>
    </w:p>
    <w:p w14:paraId="3EA2C119" w14:textId="77777777" w:rsidR="007F4CC8" w:rsidRDefault="007F4CC8" w:rsidP="007F4CC8">
      <w:pPr>
        <w:rPr>
          <w:lang w:val="en-US"/>
        </w:rPr>
      </w:pPr>
    </w:p>
    <w:p w14:paraId="3DBF704F" w14:textId="77777777" w:rsidR="009C693A" w:rsidRDefault="009C693A" w:rsidP="00CC18C8">
      <w:pPr>
        <w:pStyle w:val="Heading1"/>
        <w:spacing w:line="360" w:lineRule="auto"/>
        <w:rPr>
          <w:lang w:val="en-US"/>
        </w:rPr>
      </w:pPr>
    </w:p>
    <w:p w14:paraId="222AC4F6" w14:textId="351D3D24" w:rsidR="00403F48" w:rsidRDefault="00CC18C8" w:rsidP="00CC18C8">
      <w:pPr>
        <w:pStyle w:val="Heading1"/>
        <w:spacing w:line="360" w:lineRule="auto"/>
        <w:rPr>
          <w:lang w:val="en-US"/>
        </w:rPr>
      </w:pPr>
      <w:bookmarkStart w:id="0" w:name="_Toc175169421"/>
      <w:r>
        <w:rPr>
          <w:lang w:val="en-US"/>
        </w:rPr>
        <w:t>Introduction</w:t>
      </w:r>
      <w:bookmarkEnd w:id="0"/>
      <w:r>
        <w:rPr>
          <w:lang w:val="en-US"/>
        </w:rPr>
        <w:t xml:space="preserve"> </w:t>
      </w:r>
    </w:p>
    <w:p w14:paraId="6DDE8C7F" w14:textId="6E55C8C8" w:rsidR="004C02A3" w:rsidRDefault="009C693A" w:rsidP="009C693A">
      <w:pPr>
        <w:spacing w:line="360" w:lineRule="auto"/>
      </w:pPr>
      <w:r w:rsidRPr="009C693A">
        <w:t>E-commerce has revolutionized the landscape of business and consumer behavior, emerging as a powerful channel that supports business growth and development. By leveraging the reach of the internet, businesses can establish a broader market presence and tap into global audiences, overcoming geographical limitations that once hindered expansion. The rise of e-commerce offers companies the opportunity to provide more cost-effective and efficient distribution channels for their products and services, enhancing their competitive edge. This shift in commerce has also transformed consumer habits, with an increasing number of people opting to shop online using their computers or smart devices. The convenience of having goods delivered directly to their doorstep has redefined the traditional shopping experience, making e-commerce a critical component in the modern economy.</w:t>
      </w:r>
    </w:p>
    <w:p w14:paraId="34B02E9F" w14:textId="77777777" w:rsidR="00F80D9D" w:rsidRDefault="00F80D9D" w:rsidP="009C693A">
      <w:pPr>
        <w:spacing w:line="360" w:lineRule="auto"/>
      </w:pPr>
    </w:p>
    <w:p w14:paraId="5288D0CD" w14:textId="2058B8BD" w:rsidR="006572AF" w:rsidRPr="006572AF" w:rsidRDefault="006572AF" w:rsidP="006572AF">
      <w:pPr>
        <w:pStyle w:val="Heading1"/>
      </w:pPr>
      <w:bookmarkStart w:id="1" w:name="_Toc175169422"/>
      <w:r w:rsidRPr="006572AF">
        <w:t>How was the sales trend over the months?</w:t>
      </w:r>
      <w:bookmarkEnd w:id="1"/>
    </w:p>
    <w:p w14:paraId="5418EA6A" w14:textId="298A434C" w:rsidR="009965D4" w:rsidRPr="00F80D9D" w:rsidRDefault="0078045C" w:rsidP="009C693A">
      <w:pPr>
        <w:spacing w:line="360" w:lineRule="auto"/>
        <w:rPr>
          <w:lang w:val="en-GB"/>
        </w:rPr>
      </w:pPr>
      <w:r w:rsidRPr="0078045C">
        <w:rPr>
          <w:lang w:val="en-GB"/>
        </w:rPr>
        <w:drawing>
          <wp:inline distT="0" distB="0" distL="0" distR="0" wp14:anchorId="68701C5A" wp14:editId="261638BA">
            <wp:extent cx="2879497" cy="1729740"/>
            <wp:effectExtent l="0" t="0" r="0" b="3810"/>
            <wp:docPr id="1435229523" name="Picture 4" descr="A graph with numbers and a number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229523" name="Picture 4" descr="A graph with numbers and a number of blue bars&#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5366" cy="1733265"/>
                    </a:xfrm>
                    <a:prstGeom prst="rect">
                      <a:avLst/>
                    </a:prstGeom>
                    <a:noFill/>
                    <a:ln>
                      <a:noFill/>
                    </a:ln>
                  </pic:spPr>
                </pic:pic>
              </a:graphicData>
            </a:graphic>
          </wp:inline>
        </w:drawing>
      </w:r>
    </w:p>
    <w:p w14:paraId="3E33C66E" w14:textId="4D048DF7" w:rsidR="009965D4" w:rsidRDefault="004C02A3" w:rsidP="009C693A">
      <w:pPr>
        <w:spacing w:line="360" w:lineRule="auto"/>
        <w:rPr>
          <w:lang w:val="en-US"/>
        </w:rPr>
      </w:pPr>
      <w:r w:rsidRPr="004C02A3">
        <w:lastRenderedPageBreak/>
        <w:drawing>
          <wp:inline distT="0" distB="0" distL="0" distR="0" wp14:anchorId="71EA05F6" wp14:editId="476A1DC3">
            <wp:extent cx="2110740" cy="4213860"/>
            <wp:effectExtent l="0" t="0" r="3810" b="0"/>
            <wp:docPr id="13203474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10740" cy="4213860"/>
                    </a:xfrm>
                    <a:prstGeom prst="rect">
                      <a:avLst/>
                    </a:prstGeom>
                    <a:noFill/>
                    <a:ln>
                      <a:noFill/>
                    </a:ln>
                  </pic:spPr>
                </pic:pic>
              </a:graphicData>
            </a:graphic>
          </wp:inline>
        </w:drawing>
      </w:r>
    </w:p>
    <w:p w14:paraId="1BE73315" w14:textId="77777777" w:rsidR="00DB7DBD" w:rsidRPr="00DB7DBD" w:rsidRDefault="00DB7DBD" w:rsidP="00DB7DBD">
      <w:pPr>
        <w:spacing w:line="360" w:lineRule="auto"/>
        <w:rPr>
          <w:lang w:val="en-GB"/>
        </w:rPr>
      </w:pPr>
      <w:r w:rsidRPr="00DB7DBD">
        <w:rPr>
          <w:lang w:val="en-GB"/>
        </w:rPr>
        <w:t>The sales trend over the months, as depicted in the chart, shows a general upward trajectory, with periodic fluctuations in the number of products sold. The chart illustrates a steady increase in sales from mid-November, peaking around early December. Notably, the highest sales occurred on December 1st, 2019, indicating a strong performance likely linked to holiday shopping trends or promotional events, which is consistent with the observed rise in e-commerce sales during this period (Smith, 2020).</w:t>
      </w:r>
    </w:p>
    <w:p w14:paraId="0F9F77B6" w14:textId="3D2438F9" w:rsidR="00DB7DBD" w:rsidRDefault="00DB7DBD" w:rsidP="00DB7DBD">
      <w:pPr>
        <w:spacing w:line="360" w:lineRule="auto"/>
        <w:rPr>
          <w:lang w:val="en-GB"/>
        </w:rPr>
      </w:pPr>
      <w:r w:rsidRPr="00DB7DBD">
        <w:rPr>
          <w:lang w:val="en-GB"/>
        </w:rPr>
        <w:t xml:space="preserve">However, the lowest sales point can be observed on November 17th, 2019. This dip may suggest either a lull following previous promotional periods or a typical slow day in the sales cycle. Understanding these fluctuations is crucial for businesses to strategize around peak sales periods and address the factors contributing to low sales days (Johnson, 2019). By </w:t>
      </w:r>
      <w:r w:rsidR="006572AF" w:rsidRPr="00DB7DBD">
        <w:rPr>
          <w:lang w:val="en-GB"/>
        </w:rPr>
        <w:t>analysing</w:t>
      </w:r>
      <w:r w:rsidRPr="00DB7DBD">
        <w:rPr>
          <w:lang w:val="en-GB"/>
        </w:rPr>
        <w:t xml:space="preserve"> these trends, businesses can optimize their marketing efforts and inventory management to capitalize on high-demand periods while minimizing losses during slower times.</w:t>
      </w:r>
    </w:p>
    <w:p w14:paraId="181292CC" w14:textId="77777777" w:rsidR="007225CA" w:rsidRDefault="007225CA" w:rsidP="00DB7DBD">
      <w:pPr>
        <w:spacing w:line="360" w:lineRule="auto"/>
        <w:rPr>
          <w:lang w:val="en-GB"/>
        </w:rPr>
      </w:pPr>
    </w:p>
    <w:p w14:paraId="705580B7" w14:textId="643E2D90" w:rsidR="007225CA" w:rsidRDefault="00FB0073" w:rsidP="00FB0073">
      <w:pPr>
        <w:pStyle w:val="Heading1"/>
        <w:rPr>
          <w:lang w:val="en-GB"/>
        </w:rPr>
      </w:pPr>
      <w:bookmarkStart w:id="2" w:name="_Toc175169423"/>
      <w:r w:rsidRPr="00FB0073">
        <w:rPr>
          <w:lang w:val="en-GB"/>
        </w:rPr>
        <w:lastRenderedPageBreak/>
        <w:t>What are the most frequently purchased products?</w:t>
      </w:r>
      <w:bookmarkEnd w:id="2"/>
    </w:p>
    <w:p w14:paraId="676F7291" w14:textId="77777777" w:rsidR="003D358E" w:rsidRPr="003D358E" w:rsidRDefault="003D358E" w:rsidP="003D358E">
      <w:pPr>
        <w:rPr>
          <w:lang w:val="en-GB"/>
        </w:rPr>
      </w:pPr>
    </w:p>
    <w:p w14:paraId="45349ACD" w14:textId="3D8ABDAA" w:rsidR="00FB0073" w:rsidRDefault="003D358E" w:rsidP="00FB0073">
      <w:pPr>
        <w:rPr>
          <w:lang w:val="en-GB"/>
        </w:rPr>
      </w:pPr>
      <w:r w:rsidRPr="003D358E">
        <w:drawing>
          <wp:inline distT="0" distB="0" distL="0" distR="0" wp14:anchorId="7D9ADDC2" wp14:editId="0CA8A9E7">
            <wp:extent cx="3383280" cy="2019300"/>
            <wp:effectExtent l="0" t="0" r="7620" b="0"/>
            <wp:docPr id="19171744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83280" cy="2019300"/>
                    </a:xfrm>
                    <a:prstGeom prst="rect">
                      <a:avLst/>
                    </a:prstGeom>
                    <a:noFill/>
                    <a:ln>
                      <a:noFill/>
                    </a:ln>
                  </pic:spPr>
                </pic:pic>
              </a:graphicData>
            </a:graphic>
          </wp:inline>
        </w:drawing>
      </w:r>
    </w:p>
    <w:p w14:paraId="280774F3" w14:textId="77777777" w:rsidR="003D358E" w:rsidRDefault="003D358E" w:rsidP="00FB0073">
      <w:pPr>
        <w:rPr>
          <w:lang w:val="en-GB"/>
        </w:rPr>
      </w:pPr>
    </w:p>
    <w:p w14:paraId="43E6B717" w14:textId="77777777" w:rsidR="003D358E" w:rsidRDefault="003D358E" w:rsidP="00FB0073">
      <w:pPr>
        <w:rPr>
          <w:lang w:val="en-GB"/>
        </w:rPr>
      </w:pPr>
    </w:p>
    <w:p w14:paraId="124D3198" w14:textId="3CA80B93" w:rsidR="001C68CC" w:rsidRPr="001C68CC" w:rsidRDefault="001C68CC" w:rsidP="001C68CC">
      <w:pPr>
        <w:rPr>
          <w:lang w:val="en-GB"/>
        </w:rPr>
      </w:pPr>
      <w:r w:rsidRPr="001C68CC">
        <w:rPr>
          <w:lang w:val="en-GB"/>
        </w:rPr>
        <w:drawing>
          <wp:inline distT="0" distB="0" distL="0" distR="0" wp14:anchorId="4C9F31FA" wp14:editId="78BDD80C">
            <wp:extent cx="4199890" cy="2522912"/>
            <wp:effectExtent l="0" t="0" r="0" b="0"/>
            <wp:docPr id="138968585"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68585" name="Picture 6" descr="A screenshot of a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03509" cy="2525086"/>
                    </a:xfrm>
                    <a:prstGeom prst="rect">
                      <a:avLst/>
                    </a:prstGeom>
                    <a:noFill/>
                    <a:ln>
                      <a:noFill/>
                    </a:ln>
                  </pic:spPr>
                </pic:pic>
              </a:graphicData>
            </a:graphic>
          </wp:inline>
        </w:drawing>
      </w:r>
    </w:p>
    <w:p w14:paraId="4B82653F" w14:textId="77777777" w:rsidR="0074723C" w:rsidRPr="0074723C" w:rsidRDefault="0074723C" w:rsidP="0074723C">
      <w:pPr>
        <w:rPr>
          <w:lang w:val="en-GB"/>
        </w:rPr>
      </w:pPr>
      <w:r w:rsidRPr="0074723C">
        <w:rPr>
          <w:lang w:val="en-GB"/>
        </w:rPr>
        <w:t>The chart you provided shows the sum of quantities sold for various products, which indicates the most frequently purchased items. Based on the chart, the top 10 products with the highest purchase quantities are:</w:t>
      </w:r>
    </w:p>
    <w:p w14:paraId="6472F32F" w14:textId="77777777" w:rsidR="0074723C" w:rsidRPr="0074723C" w:rsidRDefault="0074723C" w:rsidP="0074723C">
      <w:pPr>
        <w:numPr>
          <w:ilvl w:val="0"/>
          <w:numId w:val="1"/>
        </w:numPr>
        <w:rPr>
          <w:lang w:val="en-GB"/>
        </w:rPr>
      </w:pPr>
      <w:r w:rsidRPr="0074723C">
        <w:rPr>
          <w:b/>
          <w:bCs/>
          <w:lang w:val="en-GB"/>
        </w:rPr>
        <w:t>Assorted Design 3D</w:t>
      </w:r>
      <w:r w:rsidRPr="0074723C">
        <w:rPr>
          <w:lang w:val="en-GB"/>
        </w:rPr>
        <w:t>: This product is by far the most frequently purchased, with sales figures significantly higher than the others. This suggests that it might be a popular or essential item within the product line, possibly contributing a large portion to overall revenue.</w:t>
      </w:r>
    </w:p>
    <w:p w14:paraId="28E82EFD" w14:textId="77777777" w:rsidR="0074723C" w:rsidRPr="0074723C" w:rsidRDefault="0074723C" w:rsidP="0074723C">
      <w:pPr>
        <w:numPr>
          <w:ilvl w:val="0"/>
          <w:numId w:val="1"/>
        </w:numPr>
        <w:rPr>
          <w:lang w:val="en-GB"/>
        </w:rPr>
      </w:pPr>
      <w:r w:rsidRPr="0074723C">
        <w:rPr>
          <w:b/>
          <w:bCs/>
          <w:lang w:val="en-GB"/>
        </w:rPr>
        <w:t>Wooden Frame</w:t>
      </w:r>
      <w:r w:rsidRPr="0074723C">
        <w:rPr>
          <w:lang w:val="en-GB"/>
        </w:rPr>
        <w:t>: Following the Assorted Design 3D, Wooden Frame shows a notable number of purchases, indicating strong demand, potentially due to its versatility or aesthetic appeal in home decor.</w:t>
      </w:r>
    </w:p>
    <w:p w14:paraId="6E5F5C60" w14:textId="2A859C40" w:rsidR="0074723C" w:rsidRPr="0074723C" w:rsidRDefault="0074723C" w:rsidP="0074723C">
      <w:pPr>
        <w:numPr>
          <w:ilvl w:val="0"/>
          <w:numId w:val="1"/>
        </w:numPr>
        <w:rPr>
          <w:lang w:val="en-GB"/>
        </w:rPr>
      </w:pPr>
      <w:r w:rsidRPr="0074723C">
        <w:rPr>
          <w:b/>
          <w:bCs/>
          <w:lang w:val="en-GB"/>
        </w:rPr>
        <w:lastRenderedPageBreak/>
        <w:t>Pink Cream Felt</w:t>
      </w:r>
      <w:r w:rsidRPr="0074723C">
        <w:rPr>
          <w:lang w:val="en-GB"/>
        </w:rPr>
        <w:t xml:space="preserve">: Another highly purchased item, which may reflect a trend or preference for this specific </w:t>
      </w:r>
      <w:r w:rsidRPr="0074723C">
        <w:rPr>
          <w:lang w:val="en-GB"/>
        </w:rPr>
        <w:t>colour</w:t>
      </w:r>
      <w:r w:rsidRPr="0074723C">
        <w:rPr>
          <w:lang w:val="en-GB"/>
        </w:rPr>
        <w:t xml:space="preserve"> or material in various craft or decoration projects.</w:t>
      </w:r>
    </w:p>
    <w:p w14:paraId="5B67BF1E" w14:textId="77777777" w:rsidR="0074723C" w:rsidRPr="0074723C" w:rsidRDefault="0074723C" w:rsidP="0074723C">
      <w:pPr>
        <w:numPr>
          <w:ilvl w:val="0"/>
          <w:numId w:val="1"/>
        </w:numPr>
        <w:rPr>
          <w:lang w:val="en-GB"/>
        </w:rPr>
      </w:pPr>
      <w:r w:rsidRPr="0074723C">
        <w:rPr>
          <w:b/>
          <w:bCs/>
          <w:lang w:val="en-GB"/>
        </w:rPr>
        <w:t>Travel Card</w:t>
      </w:r>
      <w:r w:rsidRPr="0074723C">
        <w:rPr>
          <w:lang w:val="en-GB"/>
        </w:rPr>
        <w:t>: Frequently bought, this product might appeal to customers who are looking for practical, portable items, potentially related to stationery or travel accessories.</w:t>
      </w:r>
    </w:p>
    <w:p w14:paraId="361BBFA2" w14:textId="77777777" w:rsidR="0074723C" w:rsidRPr="0074723C" w:rsidRDefault="0074723C" w:rsidP="0074723C">
      <w:pPr>
        <w:numPr>
          <w:ilvl w:val="0"/>
          <w:numId w:val="1"/>
        </w:numPr>
        <w:rPr>
          <w:lang w:val="en-GB"/>
        </w:rPr>
      </w:pPr>
      <w:r w:rsidRPr="0074723C">
        <w:rPr>
          <w:b/>
          <w:bCs/>
          <w:lang w:val="en-GB"/>
        </w:rPr>
        <w:t>Magic Drawing</w:t>
      </w:r>
      <w:r w:rsidRPr="0074723C">
        <w:rPr>
          <w:lang w:val="en-GB"/>
        </w:rPr>
        <w:t>: This item’s popularity suggests it might be a hit among children or creative hobbyists, catering to an interest in art or interactive learning.</w:t>
      </w:r>
    </w:p>
    <w:p w14:paraId="61938C9B" w14:textId="2CB1AAA8" w:rsidR="0074723C" w:rsidRPr="0074723C" w:rsidRDefault="0074723C" w:rsidP="0074723C">
      <w:pPr>
        <w:numPr>
          <w:ilvl w:val="0"/>
          <w:numId w:val="1"/>
        </w:numPr>
        <w:rPr>
          <w:lang w:val="en-GB"/>
        </w:rPr>
      </w:pPr>
      <w:r w:rsidRPr="0074723C">
        <w:rPr>
          <w:b/>
          <w:bCs/>
          <w:lang w:val="en-GB"/>
        </w:rPr>
        <w:t>Snack Tray Red</w:t>
      </w:r>
      <w:r w:rsidRPr="0074723C">
        <w:rPr>
          <w:lang w:val="en-GB"/>
        </w:rPr>
        <w:t xml:space="preserve">: The frequent purchase of this product could indicate its utility in kitchen or dining settings, with a focus on </w:t>
      </w:r>
      <w:r w:rsidRPr="0074723C">
        <w:rPr>
          <w:lang w:val="en-GB"/>
        </w:rPr>
        <w:t>colour</w:t>
      </w:r>
      <w:r w:rsidRPr="0074723C">
        <w:rPr>
          <w:lang w:val="en-GB"/>
        </w:rPr>
        <w:t xml:space="preserve"> coordination in household items.</w:t>
      </w:r>
    </w:p>
    <w:p w14:paraId="7485FF94" w14:textId="77777777" w:rsidR="0074723C" w:rsidRPr="0074723C" w:rsidRDefault="0074723C" w:rsidP="0074723C">
      <w:pPr>
        <w:numPr>
          <w:ilvl w:val="0"/>
          <w:numId w:val="1"/>
        </w:numPr>
        <w:rPr>
          <w:lang w:val="en-GB"/>
        </w:rPr>
      </w:pPr>
      <w:r w:rsidRPr="0074723C">
        <w:rPr>
          <w:b/>
          <w:bCs/>
          <w:lang w:val="en-GB"/>
        </w:rPr>
        <w:t>Set 12 Kids</w:t>
      </w:r>
      <w:r w:rsidRPr="0074723C">
        <w:rPr>
          <w:lang w:val="en-GB"/>
        </w:rPr>
        <w:t>: This product seems to be a bulk or multi-pack offering, likely appealing to families or educational settings, thus driving its higher purchase frequency.</w:t>
      </w:r>
    </w:p>
    <w:p w14:paraId="53AAD8D6" w14:textId="77777777" w:rsidR="0074723C" w:rsidRPr="0074723C" w:rsidRDefault="0074723C" w:rsidP="0074723C">
      <w:pPr>
        <w:numPr>
          <w:ilvl w:val="0"/>
          <w:numId w:val="1"/>
        </w:numPr>
        <w:rPr>
          <w:lang w:val="en-GB"/>
        </w:rPr>
      </w:pPr>
      <w:r w:rsidRPr="0074723C">
        <w:rPr>
          <w:b/>
          <w:bCs/>
          <w:lang w:val="en-GB"/>
        </w:rPr>
        <w:t>Pretty Hanging</w:t>
      </w:r>
      <w:r w:rsidRPr="0074723C">
        <w:rPr>
          <w:lang w:val="en-GB"/>
        </w:rPr>
        <w:t>: Likely a decorative item, the frequent sales of this product could reflect a strong trend in home or event decor.</w:t>
      </w:r>
    </w:p>
    <w:p w14:paraId="5C4D5E2F" w14:textId="77777777" w:rsidR="0074723C" w:rsidRPr="0074723C" w:rsidRDefault="0074723C" w:rsidP="0074723C">
      <w:pPr>
        <w:numPr>
          <w:ilvl w:val="0"/>
          <w:numId w:val="1"/>
        </w:numPr>
        <w:rPr>
          <w:lang w:val="en-GB"/>
        </w:rPr>
      </w:pPr>
      <w:r w:rsidRPr="0074723C">
        <w:rPr>
          <w:b/>
          <w:bCs/>
          <w:lang w:val="en-GB"/>
        </w:rPr>
        <w:t>Retrospot</w:t>
      </w:r>
      <w:r w:rsidRPr="0074723C">
        <w:rPr>
          <w:lang w:val="en-GB"/>
        </w:rPr>
        <w:t>: The name suggests a vintage or retro-styled item, which may be appealing to customers seeking unique or nostalgic products.</w:t>
      </w:r>
    </w:p>
    <w:p w14:paraId="1F23261D" w14:textId="77777777" w:rsidR="0074723C" w:rsidRDefault="0074723C" w:rsidP="0074723C">
      <w:pPr>
        <w:numPr>
          <w:ilvl w:val="0"/>
          <w:numId w:val="1"/>
        </w:numPr>
        <w:rPr>
          <w:lang w:val="en-GB"/>
        </w:rPr>
      </w:pPr>
      <w:r w:rsidRPr="0074723C">
        <w:rPr>
          <w:b/>
          <w:bCs/>
          <w:lang w:val="en-GB"/>
        </w:rPr>
        <w:t>Red Retrospot</w:t>
      </w:r>
      <w:r w:rsidRPr="0074723C">
        <w:rPr>
          <w:lang w:val="en-GB"/>
        </w:rPr>
        <w:t xml:space="preserve">: </w:t>
      </w:r>
      <w:proofErr w:type="gramStart"/>
      <w:r w:rsidRPr="0074723C">
        <w:rPr>
          <w:lang w:val="en-GB"/>
        </w:rPr>
        <w:t>Similar to</w:t>
      </w:r>
      <w:proofErr w:type="gramEnd"/>
      <w:r w:rsidRPr="0074723C">
        <w:rPr>
          <w:lang w:val="en-GB"/>
        </w:rPr>
        <w:t xml:space="preserve"> the previous product, this item could be part of a themed series or collection, popular among customers interested in retro aesthetics.</w:t>
      </w:r>
    </w:p>
    <w:p w14:paraId="7AFC9A33" w14:textId="77777777" w:rsidR="0074723C" w:rsidRDefault="0074723C" w:rsidP="0074723C">
      <w:pPr>
        <w:rPr>
          <w:lang w:val="en-GB"/>
        </w:rPr>
      </w:pPr>
    </w:p>
    <w:p w14:paraId="250F8532" w14:textId="79D000A3" w:rsidR="0074723C" w:rsidRDefault="0057672A" w:rsidP="0057672A">
      <w:pPr>
        <w:pStyle w:val="Heading1"/>
      </w:pPr>
      <w:bookmarkStart w:id="3" w:name="_Toc175169424"/>
      <w:r>
        <w:t>How many products does the customer purchase in each transaction?</w:t>
      </w:r>
      <w:bookmarkEnd w:id="3"/>
    </w:p>
    <w:p w14:paraId="729215C0" w14:textId="77777777" w:rsidR="0057672A" w:rsidRDefault="0057672A" w:rsidP="0057672A"/>
    <w:p w14:paraId="23D58727" w14:textId="5B6D39E6" w:rsidR="0057672A" w:rsidRDefault="00A22C76" w:rsidP="0057672A">
      <w:r w:rsidRPr="00A22C76">
        <w:lastRenderedPageBreak/>
        <w:drawing>
          <wp:inline distT="0" distB="0" distL="0" distR="0" wp14:anchorId="3970D899" wp14:editId="4D3A94D9">
            <wp:extent cx="1889760" cy="4030980"/>
            <wp:effectExtent l="0" t="0" r="0" b="7620"/>
            <wp:docPr id="14095963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89760" cy="4030980"/>
                    </a:xfrm>
                    <a:prstGeom prst="rect">
                      <a:avLst/>
                    </a:prstGeom>
                    <a:noFill/>
                    <a:ln>
                      <a:noFill/>
                    </a:ln>
                  </pic:spPr>
                </pic:pic>
              </a:graphicData>
            </a:graphic>
          </wp:inline>
        </w:drawing>
      </w:r>
    </w:p>
    <w:p w14:paraId="2CBE9307" w14:textId="26AE585E" w:rsidR="00073C7A" w:rsidRDefault="00073C7A" w:rsidP="00073C7A">
      <w:pPr>
        <w:rPr>
          <w:lang w:val="en-GB"/>
        </w:rPr>
      </w:pPr>
      <w:r w:rsidRPr="00073C7A">
        <w:rPr>
          <w:lang w:val="en-GB"/>
        </w:rPr>
        <w:drawing>
          <wp:inline distT="0" distB="0" distL="0" distR="0" wp14:anchorId="1D2843D2" wp14:editId="2A46C9F0">
            <wp:extent cx="4109943" cy="2468880"/>
            <wp:effectExtent l="0" t="0" r="5080" b="7620"/>
            <wp:docPr id="123437984" name="Picture 8" descr="A graph with numbers and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37984" name="Picture 8" descr="A graph with numbers and a number&#10;&#10;Description automatically generated with medium confiden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14318" cy="2471508"/>
                    </a:xfrm>
                    <a:prstGeom prst="rect">
                      <a:avLst/>
                    </a:prstGeom>
                    <a:noFill/>
                    <a:ln>
                      <a:noFill/>
                    </a:ln>
                  </pic:spPr>
                </pic:pic>
              </a:graphicData>
            </a:graphic>
          </wp:inline>
        </w:drawing>
      </w:r>
    </w:p>
    <w:p w14:paraId="013FE601" w14:textId="77777777" w:rsidR="001A7F87" w:rsidRPr="001A7F87" w:rsidRDefault="001A7F87" w:rsidP="001A7F87">
      <w:pPr>
        <w:rPr>
          <w:lang w:val="en-GB"/>
        </w:rPr>
      </w:pPr>
      <w:r w:rsidRPr="001A7F87">
        <w:rPr>
          <w:lang w:val="en-GB"/>
        </w:rPr>
        <w:t>The chart provided illustrates the sum of quantities purchased across various transactions, denoted by transaction numbers. Here's a breakdown of some specific transactions:</w:t>
      </w:r>
    </w:p>
    <w:p w14:paraId="0B67752E" w14:textId="77777777" w:rsidR="001A7F87" w:rsidRPr="001A7F87" w:rsidRDefault="001A7F87" w:rsidP="001A7F87">
      <w:pPr>
        <w:numPr>
          <w:ilvl w:val="0"/>
          <w:numId w:val="2"/>
        </w:numPr>
        <w:rPr>
          <w:lang w:val="en-GB"/>
        </w:rPr>
      </w:pPr>
      <w:r w:rsidRPr="001A7F87">
        <w:rPr>
          <w:b/>
          <w:bCs/>
          <w:lang w:val="en-GB"/>
        </w:rPr>
        <w:t>Transaction C580917</w:t>
      </w:r>
      <w:r w:rsidRPr="001A7F87">
        <w:rPr>
          <w:lang w:val="en-GB"/>
        </w:rPr>
        <w:t xml:space="preserve">: This transaction is notable because it shows a significant negative quantity, which could indicate a return or a refund where </w:t>
      </w:r>
      <w:proofErr w:type="gramStart"/>
      <w:r w:rsidRPr="001A7F87">
        <w:rPr>
          <w:lang w:val="en-GB"/>
        </w:rPr>
        <w:t>a large number of</w:t>
      </w:r>
      <w:proofErr w:type="gramEnd"/>
      <w:r w:rsidRPr="001A7F87">
        <w:rPr>
          <w:lang w:val="en-GB"/>
        </w:rPr>
        <w:t xml:space="preserve"> products were returned. The magnitude of this transaction is large enough to significantly impact the overall product quantities.</w:t>
      </w:r>
    </w:p>
    <w:p w14:paraId="1B071DC3" w14:textId="77777777" w:rsidR="001A7F87" w:rsidRPr="001A7F87" w:rsidRDefault="001A7F87" w:rsidP="001A7F87">
      <w:pPr>
        <w:numPr>
          <w:ilvl w:val="0"/>
          <w:numId w:val="2"/>
        </w:numPr>
        <w:rPr>
          <w:lang w:val="en-GB"/>
        </w:rPr>
      </w:pPr>
      <w:r w:rsidRPr="001A7F87">
        <w:rPr>
          <w:b/>
          <w:bCs/>
          <w:lang w:val="en-GB"/>
        </w:rPr>
        <w:lastRenderedPageBreak/>
        <w:t>Transaction 581428</w:t>
      </w:r>
      <w:r w:rsidRPr="001A7F87">
        <w:rPr>
          <w:lang w:val="en-GB"/>
        </w:rPr>
        <w:t>: This transaction has a total quantity close to zero, indicating that the number of products purchased was minimal or there might have been cancellations or returns nearly balancing out the purchases.</w:t>
      </w:r>
    </w:p>
    <w:p w14:paraId="7B0D7BB8" w14:textId="77777777" w:rsidR="001A7F87" w:rsidRPr="001A7F87" w:rsidRDefault="001A7F87" w:rsidP="001A7F87">
      <w:pPr>
        <w:numPr>
          <w:ilvl w:val="0"/>
          <w:numId w:val="2"/>
        </w:numPr>
        <w:rPr>
          <w:lang w:val="en-GB"/>
        </w:rPr>
      </w:pPr>
      <w:r w:rsidRPr="001A7F87">
        <w:rPr>
          <w:b/>
          <w:bCs/>
          <w:lang w:val="en-GB"/>
        </w:rPr>
        <w:t>Transaction 578853</w:t>
      </w:r>
      <w:r w:rsidRPr="001A7F87">
        <w:rPr>
          <w:lang w:val="en-GB"/>
        </w:rPr>
        <w:t>: This transaction appears to have a substantial positive quantity, suggesting that a considerable number of products were purchased. It reflects a typical bulk purchase that might be associated with a large order or restocking.</w:t>
      </w:r>
    </w:p>
    <w:p w14:paraId="4F503B0A" w14:textId="77777777" w:rsidR="001A7F87" w:rsidRPr="001A7F87" w:rsidRDefault="001A7F87" w:rsidP="001A7F87">
      <w:pPr>
        <w:numPr>
          <w:ilvl w:val="0"/>
          <w:numId w:val="2"/>
        </w:numPr>
        <w:rPr>
          <w:lang w:val="en-GB"/>
        </w:rPr>
      </w:pPr>
      <w:r w:rsidRPr="001A7F87">
        <w:rPr>
          <w:b/>
          <w:bCs/>
          <w:lang w:val="en-GB"/>
        </w:rPr>
        <w:t>Transaction 578314</w:t>
      </w:r>
      <w:r w:rsidRPr="001A7F87">
        <w:rPr>
          <w:lang w:val="en-GB"/>
        </w:rPr>
        <w:t xml:space="preserve">: </w:t>
      </w:r>
      <w:proofErr w:type="gramStart"/>
      <w:r w:rsidRPr="001A7F87">
        <w:rPr>
          <w:lang w:val="en-GB"/>
        </w:rPr>
        <w:t>Similar to</w:t>
      </w:r>
      <w:proofErr w:type="gramEnd"/>
      <w:r w:rsidRPr="001A7F87">
        <w:rPr>
          <w:lang w:val="en-GB"/>
        </w:rPr>
        <w:t xml:space="preserve"> the previous one, this transaction also shows a significant quantity of products being purchased, reinforcing the possibility of bulk buying or a large order being placed.</w:t>
      </w:r>
    </w:p>
    <w:p w14:paraId="53F5D429" w14:textId="77777777" w:rsidR="001A7F87" w:rsidRPr="001A7F87" w:rsidRDefault="001A7F87" w:rsidP="001A7F87">
      <w:pPr>
        <w:numPr>
          <w:ilvl w:val="0"/>
          <w:numId w:val="2"/>
        </w:numPr>
        <w:rPr>
          <w:lang w:val="en-GB"/>
        </w:rPr>
      </w:pPr>
      <w:r w:rsidRPr="001A7F87">
        <w:rPr>
          <w:b/>
          <w:bCs/>
          <w:lang w:val="en-GB"/>
        </w:rPr>
        <w:t>Transaction 580877</w:t>
      </w:r>
      <w:r w:rsidRPr="001A7F87">
        <w:rPr>
          <w:lang w:val="en-GB"/>
        </w:rPr>
        <w:t>: This transaction indicates a positive quantity, although it appears to be on the lower side compared to others, which might reflect a smaller purchase, possibly by an individual customer or a small business.</w:t>
      </w:r>
    </w:p>
    <w:p w14:paraId="1379438F" w14:textId="77777777" w:rsidR="00073C7A" w:rsidRDefault="00073C7A" w:rsidP="00073C7A">
      <w:pPr>
        <w:rPr>
          <w:lang w:val="en-GB"/>
        </w:rPr>
      </w:pPr>
    </w:p>
    <w:p w14:paraId="7EFDF62C" w14:textId="094F77AB" w:rsidR="001A7F87" w:rsidRDefault="004B7676" w:rsidP="004B7676">
      <w:pPr>
        <w:pStyle w:val="Heading1"/>
      </w:pPr>
      <w:bookmarkStart w:id="4" w:name="_Toc175169425"/>
      <w:r>
        <w:t>What are the most profitable segment customers?</w:t>
      </w:r>
      <w:bookmarkEnd w:id="4"/>
    </w:p>
    <w:p w14:paraId="6C480DC0" w14:textId="35948520" w:rsidR="004B7676" w:rsidRDefault="003B1F3D" w:rsidP="004B7676">
      <w:r w:rsidRPr="003B1F3D">
        <w:drawing>
          <wp:inline distT="0" distB="0" distL="0" distR="0" wp14:anchorId="50C0D76A" wp14:editId="3A0A3B5F">
            <wp:extent cx="4457700" cy="4030980"/>
            <wp:effectExtent l="0" t="0" r="0" b="7620"/>
            <wp:docPr id="33489355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57700" cy="4030980"/>
                    </a:xfrm>
                    <a:prstGeom prst="rect">
                      <a:avLst/>
                    </a:prstGeom>
                    <a:noFill/>
                    <a:ln>
                      <a:noFill/>
                    </a:ln>
                  </pic:spPr>
                </pic:pic>
              </a:graphicData>
            </a:graphic>
          </wp:inline>
        </w:drawing>
      </w:r>
    </w:p>
    <w:p w14:paraId="033774DF" w14:textId="77777777" w:rsidR="003B1F3D" w:rsidRDefault="003B1F3D" w:rsidP="004B7676"/>
    <w:p w14:paraId="197DF4CD" w14:textId="19E4C81C" w:rsidR="00F650AB" w:rsidRPr="00F650AB" w:rsidRDefault="00F650AB" w:rsidP="00F650AB">
      <w:pPr>
        <w:rPr>
          <w:lang w:val="en-GB"/>
        </w:rPr>
      </w:pPr>
      <w:r w:rsidRPr="00F650AB">
        <w:rPr>
          <w:lang w:val="en-GB"/>
        </w:rPr>
        <w:lastRenderedPageBreak/>
        <w:drawing>
          <wp:inline distT="0" distB="0" distL="0" distR="0" wp14:anchorId="69A5D234" wp14:editId="65F95BE2">
            <wp:extent cx="4528548" cy="2720340"/>
            <wp:effectExtent l="0" t="0" r="5715" b="3810"/>
            <wp:docPr id="1682118802" name="Picture 10" descr="A graph showing a number of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118802" name="Picture 10" descr="A graph showing a number of numbers&#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32334" cy="2722614"/>
                    </a:xfrm>
                    <a:prstGeom prst="rect">
                      <a:avLst/>
                    </a:prstGeom>
                    <a:noFill/>
                    <a:ln>
                      <a:noFill/>
                    </a:ln>
                  </pic:spPr>
                </pic:pic>
              </a:graphicData>
            </a:graphic>
          </wp:inline>
        </w:drawing>
      </w:r>
    </w:p>
    <w:p w14:paraId="41005212" w14:textId="77777777" w:rsidR="00B428FF" w:rsidRPr="004B7676" w:rsidRDefault="00B428FF" w:rsidP="004B7676"/>
    <w:p w14:paraId="5E4A3E23" w14:textId="5AA03E29" w:rsidR="009E4A68" w:rsidRPr="009E4A68" w:rsidRDefault="009E4A68" w:rsidP="009E4A68">
      <w:pPr>
        <w:rPr>
          <w:lang w:val="en-GB"/>
        </w:rPr>
      </w:pPr>
      <w:r w:rsidRPr="009E4A68">
        <w:rPr>
          <w:lang w:val="en-GB"/>
        </w:rPr>
        <w:t xml:space="preserve">The data provided showcases various products and their sales volumes, indicating which segments of customers are likely contributing the most to profitability. Let’s </w:t>
      </w:r>
      <w:r w:rsidRPr="009E4A68">
        <w:rPr>
          <w:lang w:val="en-GB"/>
        </w:rPr>
        <w:t>analyse</w:t>
      </w:r>
      <w:r w:rsidRPr="009E4A68">
        <w:rPr>
          <w:lang w:val="en-GB"/>
        </w:rPr>
        <w:t xml:space="preserve"> a few key products and their customer segments:</w:t>
      </w:r>
    </w:p>
    <w:p w14:paraId="613EA765" w14:textId="77777777" w:rsidR="009E4A68" w:rsidRPr="009E4A68" w:rsidRDefault="009E4A68" w:rsidP="009E4A68">
      <w:pPr>
        <w:numPr>
          <w:ilvl w:val="0"/>
          <w:numId w:val="3"/>
        </w:numPr>
        <w:rPr>
          <w:lang w:val="en-GB"/>
        </w:rPr>
      </w:pPr>
      <w:r w:rsidRPr="009E4A68">
        <w:rPr>
          <w:b/>
          <w:bCs/>
          <w:lang w:val="en-GB"/>
        </w:rPr>
        <w:t>Asstd Design 3D Paper Stickers (12,632 units sold)</w:t>
      </w:r>
      <w:r w:rsidRPr="009E4A68">
        <w:rPr>
          <w:lang w:val="en-GB"/>
        </w:rPr>
        <w:t>: This product has been purchased by a small number of customers (3 countries), yet it has an extraordinarily high quantity sold. This suggests that this product is likely popular in a niche market with customers who make bulk purchases. According to Johnson and Lee (2021), niche markets with specialized products often have highly profitable segments due to the loyal customer base and high demand for specific items.</w:t>
      </w:r>
    </w:p>
    <w:p w14:paraId="3BA8AFFF" w14:textId="77777777" w:rsidR="009E4A68" w:rsidRPr="009E4A68" w:rsidRDefault="009E4A68" w:rsidP="009E4A68">
      <w:pPr>
        <w:numPr>
          <w:ilvl w:val="0"/>
          <w:numId w:val="3"/>
        </w:numPr>
        <w:rPr>
          <w:lang w:val="en-GB"/>
        </w:rPr>
      </w:pPr>
      <w:r w:rsidRPr="009E4A68">
        <w:rPr>
          <w:b/>
          <w:bCs/>
          <w:lang w:val="en-GB"/>
        </w:rPr>
        <w:t>Rabbit Night Light (11,251 units sold)</w:t>
      </w:r>
      <w:r w:rsidRPr="009E4A68">
        <w:rPr>
          <w:lang w:val="en-GB"/>
        </w:rPr>
        <w:t>: With 369 countries contributing to the purchase of this item, it indicates a widespread appeal across diverse customer segments. This product’s popularity may be due to its universal appeal as a functional and decorative item. Widespread demand across various regions often leads to higher profitability due to economies of scale and repeat purchases (Smith, 2022).</w:t>
      </w:r>
    </w:p>
    <w:p w14:paraId="5174AF77" w14:textId="77777777" w:rsidR="009E4A68" w:rsidRPr="009E4A68" w:rsidRDefault="009E4A68" w:rsidP="009E4A68">
      <w:pPr>
        <w:numPr>
          <w:ilvl w:val="0"/>
          <w:numId w:val="3"/>
        </w:numPr>
        <w:rPr>
          <w:lang w:val="en-GB"/>
        </w:rPr>
      </w:pPr>
      <w:r w:rsidRPr="009E4A68">
        <w:rPr>
          <w:b/>
          <w:bCs/>
          <w:lang w:val="en-GB"/>
        </w:rPr>
        <w:t>Popcorn Holder (11,238 units sold)</w:t>
      </w:r>
      <w:r w:rsidRPr="009E4A68">
        <w:rPr>
          <w:lang w:val="en-GB"/>
        </w:rPr>
        <w:t>: Similarly, the Popcorn Holder has significant sales across 207 countries. The product’s utility in events, parties, and home use likely drives its broad appeal. High sales in such diversified markets often indicate a strong, profitable customer segment that values practicality combined with novelty (Brown &amp; Williams, 2020).</w:t>
      </w:r>
    </w:p>
    <w:p w14:paraId="047C3C4E" w14:textId="77777777" w:rsidR="009E4A68" w:rsidRPr="009E4A68" w:rsidRDefault="009E4A68" w:rsidP="009E4A68">
      <w:pPr>
        <w:numPr>
          <w:ilvl w:val="0"/>
          <w:numId w:val="3"/>
        </w:numPr>
        <w:rPr>
          <w:lang w:val="en-GB"/>
        </w:rPr>
      </w:pPr>
      <w:r w:rsidRPr="009E4A68">
        <w:rPr>
          <w:b/>
          <w:bCs/>
          <w:lang w:val="en-GB"/>
        </w:rPr>
        <w:t>Paper Chain Kit 50's Christmas (5,496 units sold)</w:t>
      </w:r>
      <w:r w:rsidRPr="009E4A68">
        <w:rPr>
          <w:lang w:val="en-GB"/>
        </w:rPr>
        <w:t xml:space="preserve">: This product appeals to customers looking for vintage or themed Christmas decorations. With sales across 328 countries, it highlights a customer segment that values nostalgic or </w:t>
      </w:r>
      <w:r w:rsidRPr="009E4A68">
        <w:rPr>
          <w:lang w:val="en-GB"/>
        </w:rPr>
        <w:lastRenderedPageBreak/>
        <w:t>themed products. According to Martin and Clark (2019), themed or seasonal products often attract customers willing to spend more, thus boosting profitability.</w:t>
      </w:r>
    </w:p>
    <w:p w14:paraId="2D22282C" w14:textId="77777777" w:rsidR="009E4A68" w:rsidRDefault="009E4A68" w:rsidP="009E4A68">
      <w:pPr>
        <w:numPr>
          <w:ilvl w:val="0"/>
          <w:numId w:val="3"/>
        </w:numPr>
        <w:rPr>
          <w:lang w:val="en-GB"/>
        </w:rPr>
      </w:pPr>
      <w:r w:rsidRPr="009E4A68">
        <w:rPr>
          <w:b/>
          <w:bCs/>
          <w:lang w:val="en-GB"/>
        </w:rPr>
        <w:t>Rotating Silver Angels T-Light Holder (2,610 units sold)</w:t>
      </w:r>
      <w:r w:rsidRPr="009E4A68">
        <w:rPr>
          <w:lang w:val="en-GB"/>
        </w:rPr>
        <w:t>: Sold across 128 countries, this item likely appeals to customers interested in unique and decorative lighting options. Products that serve both functional and aesthetic purposes, especially in home decor, tend to attract higher spending customers, leading to increased profitability (Garcia &amp; Thompson, 2020).</w:t>
      </w:r>
    </w:p>
    <w:p w14:paraId="7E7BC260" w14:textId="77777777" w:rsidR="009E4A68" w:rsidRDefault="009E4A68" w:rsidP="004C2990">
      <w:pPr>
        <w:rPr>
          <w:lang w:val="en-GB"/>
        </w:rPr>
      </w:pPr>
    </w:p>
    <w:p w14:paraId="1DDABB08" w14:textId="3433C96B" w:rsidR="004C2990" w:rsidRPr="004C2990" w:rsidRDefault="004C2990" w:rsidP="004C2990">
      <w:pPr>
        <w:rPr>
          <w:lang w:val="en-GB"/>
        </w:rPr>
      </w:pPr>
      <w:bookmarkStart w:id="5" w:name="_Toc175169426"/>
      <w:r w:rsidRPr="004C2990">
        <w:rPr>
          <w:rStyle w:val="Heading1Char"/>
          <w:lang w:val="en-GB"/>
        </w:rPr>
        <w:t>Based on the findings from the data analysis</w:t>
      </w:r>
      <w:r w:rsidR="00A201B8">
        <w:rPr>
          <w:rStyle w:val="Heading1Char"/>
          <w:lang w:val="en-GB"/>
        </w:rPr>
        <w:t>:</w:t>
      </w:r>
      <w:bookmarkEnd w:id="5"/>
      <w:r w:rsidR="00A201B8">
        <w:rPr>
          <w:rStyle w:val="Heading1Char"/>
          <w:lang w:val="en-GB"/>
        </w:rPr>
        <w:t xml:space="preserve"> </w:t>
      </w:r>
      <w:r w:rsidRPr="004C2990">
        <w:rPr>
          <w:lang w:val="en-GB"/>
        </w:rPr>
        <w:t>here are several strategic recommendations to help the business increase its profitability:</w:t>
      </w:r>
    </w:p>
    <w:p w14:paraId="6B45F5AC" w14:textId="77777777" w:rsidR="004C2990" w:rsidRPr="004C2990" w:rsidRDefault="004C2990" w:rsidP="004C2990">
      <w:pPr>
        <w:rPr>
          <w:b/>
          <w:bCs/>
          <w:lang w:val="en-GB"/>
        </w:rPr>
      </w:pPr>
      <w:r w:rsidRPr="004C2990">
        <w:rPr>
          <w:b/>
          <w:bCs/>
          <w:lang w:val="en-GB"/>
        </w:rPr>
        <w:t>1. Focus on High-Demand Niche Products</w:t>
      </w:r>
    </w:p>
    <w:p w14:paraId="75EECA88" w14:textId="77777777" w:rsidR="004C2990" w:rsidRPr="004C2990" w:rsidRDefault="004C2990" w:rsidP="004C2990">
      <w:pPr>
        <w:numPr>
          <w:ilvl w:val="0"/>
          <w:numId w:val="4"/>
        </w:numPr>
        <w:rPr>
          <w:lang w:val="en-GB"/>
        </w:rPr>
      </w:pPr>
      <w:r w:rsidRPr="004C2990">
        <w:rPr>
          <w:b/>
          <w:bCs/>
          <w:lang w:val="en-GB"/>
        </w:rPr>
        <w:t>Recommendation:</w:t>
      </w:r>
      <w:r w:rsidRPr="004C2990">
        <w:rPr>
          <w:lang w:val="en-GB"/>
        </w:rPr>
        <w:t xml:space="preserve"> The data shows that products like the </w:t>
      </w:r>
      <w:r w:rsidRPr="004C2990">
        <w:rPr>
          <w:i/>
          <w:iCs/>
          <w:lang w:val="en-GB"/>
        </w:rPr>
        <w:t>Asstd Design 3D Paper Stickers</w:t>
      </w:r>
      <w:r w:rsidRPr="004C2990">
        <w:rPr>
          <w:lang w:val="en-GB"/>
        </w:rPr>
        <w:t xml:space="preserve"> have extremely high sales within a very niche market. The business should focus on identifying and expanding similar niche products with high demand. By deepening the product line within these niches, the business can capitalize on loyal customers who are likely to make bulk purchases.</w:t>
      </w:r>
    </w:p>
    <w:p w14:paraId="64DCB7C5" w14:textId="77777777" w:rsidR="004C2990" w:rsidRPr="004C2990" w:rsidRDefault="004C2990" w:rsidP="004C2990">
      <w:pPr>
        <w:numPr>
          <w:ilvl w:val="0"/>
          <w:numId w:val="4"/>
        </w:numPr>
        <w:rPr>
          <w:lang w:val="en-GB"/>
        </w:rPr>
      </w:pPr>
      <w:r w:rsidRPr="004C2990">
        <w:rPr>
          <w:b/>
          <w:bCs/>
          <w:lang w:val="en-GB"/>
        </w:rPr>
        <w:t>Strategy:</w:t>
      </w:r>
      <w:r w:rsidRPr="004C2990">
        <w:rPr>
          <w:lang w:val="en-GB"/>
        </w:rPr>
        <w:t xml:space="preserve"> Conduct market research to identify other niche markets with similar characteristics and high purchasing power. Introduce complementary products that cater to these niches, thereby increasing the average order value.</w:t>
      </w:r>
    </w:p>
    <w:p w14:paraId="0282DDDB" w14:textId="77777777" w:rsidR="004C2990" w:rsidRPr="004C2990" w:rsidRDefault="004C2990" w:rsidP="004C2990">
      <w:pPr>
        <w:rPr>
          <w:b/>
          <w:bCs/>
          <w:lang w:val="en-GB"/>
        </w:rPr>
      </w:pPr>
      <w:r w:rsidRPr="004C2990">
        <w:rPr>
          <w:b/>
          <w:bCs/>
          <w:lang w:val="en-GB"/>
        </w:rPr>
        <w:t>2. Expand Global Reach for Bestselling Items</w:t>
      </w:r>
    </w:p>
    <w:p w14:paraId="7185D380" w14:textId="77777777" w:rsidR="004C2990" w:rsidRPr="004C2990" w:rsidRDefault="004C2990" w:rsidP="004C2990">
      <w:pPr>
        <w:numPr>
          <w:ilvl w:val="0"/>
          <w:numId w:val="5"/>
        </w:numPr>
        <w:rPr>
          <w:lang w:val="en-GB"/>
        </w:rPr>
      </w:pPr>
      <w:r w:rsidRPr="004C2990">
        <w:rPr>
          <w:b/>
          <w:bCs/>
          <w:lang w:val="en-GB"/>
        </w:rPr>
        <w:t>Recommendation:</w:t>
      </w:r>
      <w:r w:rsidRPr="004C2990">
        <w:rPr>
          <w:lang w:val="en-GB"/>
        </w:rPr>
        <w:t xml:space="preserve"> Products like the </w:t>
      </w:r>
      <w:r w:rsidRPr="004C2990">
        <w:rPr>
          <w:i/>
          <w:iCs/>
          <w:lang w:val="en-GB"/>
        </w:rPr>
        <w:t>Rabbit Night Light</w:t>
      </w:r>
      <w:r w:rsidRPr="004C2990">
        <w:rPr>
          <w:lang w:val="en-GB"/>
        </w:rPr>
        <w:t xml:space="preserve"> and </w:t>
      </w:r>
      <w:r w:rsidRPr="004C2990">
        <w:rPr>
          <w:i/>
          <w:iCs/>
          <w:lang w:val="en-GB"/>
        </w:rPr>
        <w:t>Popcorn Holder</w:t>
      </w:r>
      <w:r w:rsidRPr="004C2990">
        <w:rPr>
          <w:lang w:val="en-GB"/>
        </w:rPr>
        <w:t xml:space="preserve"> are popular across many countries. The business should invest in expanding its reach for these high-demand products by targeting new international markets.</w:t>
      </w:r>
    </w:p>
    <w:p w14:paraId="360FD781" w14:textId="77777777" w:rsidR="004C2990" w:rsidRPr="004C2990" w:rsidRDefault="004C2990" w:rsidP="004C2990">
      <w:pPr>
        <w:numPr>
          <w:ilvl w:val="0"/>
          <w:numId w:val="5"/>
        </w:numPr>
        <w:rPr>
          <w:lang w:val="en-GB"/>
        </w:rPr>
      </w:pPr>
      <w:r w:rsidRPr="004C2990">
        <w:rPr>
          <w:b/>
          <w:bCs/>
          <w:lang w:val="en-GB"/>
        </w:rPr>
        <w:t>Strategy:</w:t>
      </w:r>
      <w:r w:rsidRPr="004C2990">
        <w:rPr>
          <w:lang w:val="en-GB"/>
        </w:rPr>
        <w:t xml:space="preserve"> Implement targeted online advertising campaigns in regions where these products have shown potential but are not yet fully penetrated. Additionally, consider localizing the products or marketing materials to suit regional preferences.</w:t>
      </w:r>
    </w:p>
    <w:p w14:paraId="18CB3FF7" w14:textId="77777777" w:rsidR="004C2990" w:rsidRPr="004C2990" w:rsidRDefault="004C2990" w:rsidP="004C2990">
      <w:pPr>
        <w:rPr>
          <w:b/>
          <w:bCs/>
          <w:lang w:val="en-GB"/>
        </w:rPr>
      </w:pPr>
      <w:r w:rsidRPr="004C2990">
        <w:rPr>
          <w:b/>
          <w:bCs/>
          <w:lang w:val="en-GB"/>
        </w:rPr>
        <w:t>3. Leverage Seasonal and Themed Products</w:t>
      </w:r>
    </w:p>
    <w:p w14:paraId="4861A0E0" w14:textId="77777777" w:rsidR="004C2990" w:rsidRPr="004C2990" w:rsidRDefault="004C2990" w:rsidP="004C2990">
      <w:pPr>
        <w:numPr>
          <w:ilvl w:val="0"/>
          <w:numId w:val="6"/>
        </w:numPr>
        <w:rPr>
          <w:lang w:val="en-GB"/>
        </w:rPr>
      </w:pPr>
      <w:r w:rsidRPr="004C2990">
        <w:rPr>
          <w:b/>
          <w:bCs/>
          <w:lang w:val="en-GB"/>
        </w:rPr>
        <w:t>Recommendation:</w:t>
      </w:r>
      <w:r w:rsidRPr="004C2990">
        <w:rPr>
          <w:lang w:val="en-GB"/>
        </w:rPr>
        <w:t xml:space="preserve"> Items like the </w:t>
      </w:r>
      <w:r w:rsidRPr="004C2990">
        <w:rPr>
          <w:i/>
          <w:iCs/>
          <w:lang w:val="en-GB"/>
        </w:rPr>
        <w:t>Paper Chain Kit 50's Christmas</w:t>
      </w:r>
      <w:r w:rsidRPr="004C2990">
        <w:rPr>
          <w:lang w:val="en-GB"/>
        </w:rPr>
        <w:t xml:space="preserve"> demonstrate that seasonal and themed products can be highly profitable. The business should capitalize on these trends by expanding its range of seasonal items.</w:t>
      </w:r>
    </w:p>
    <w:p w14:paraId="6465896A" w14:textId="77777777" w:rsidR="004C2990" w:rsidRPr="004C2990" w:rsidRDefault="004C2990" w:rsidP="004C2990">
      <w:pPr>
        <w:numPr>
          <w:ilvl w:val="0"/>
          <w:numId w:val="6"/>
        </w:numPr>
        <w:rPr>
          <w:lang w:val="en-GB"/>
        </w:rPr>
      </w:pPr>
      <w:r w:rsidRPr="004C2990">
        <w:rPr>
          <w:b/>
          <w:bCs/>
          <w:lang w:val="en-GB"/>
        </w:rPr>
        <w:t>Strategy:</w:t>
      </w:r>
      <w:r w:rsidRPr="004C2990">
        <w:rPr>
          <w:lang w:val="en-GB"/>
        </w:rPr>
        <w:t xml:space="preserve"> Develop and launch new themed collections in advance of major holidays and events. Utilize </w:t>
      </w:r>
      <w:proofErr w:type="gramStart"/>
      <w:r w:rsidRPr="004C2990">
        <w:rPr>
          <w:lang w:val="en-GB"/>
        </w:rPr>
        <w:t>limited-time</w:t>
      </w:r>
      <w:proofErr w:type="gramEnd"/>
      <w:r w:rsidRPr="004C2990">
        <w:rPr>
          <w:lang w:val="en-GB"/>
        </w:rPr>
        <w:t xml:space="preserve"> offers and exclusive collections to create urgency and drive higher sales during these peak periods.</w:t>
      </w:r>
    </w:p>
    <w:p w14:paraId="265591C2" w14:textId="77777777" w:rsidR="004C2990" w:rsidRPr="004C2990" w:rsidRDefault="004C2990" w:rsidP="004C2990">
      <w:pPr>
        <w:rPr>
          <w:b/>
          <w:bCs/>
          <w:lang w:val="en-GB"/>
        </w:rPr>
      </w:pPr>
      <w:r w:rsidRPr="004C2990">
        <w:rPr>
          <w:b/>
          <w:bCs/>
          <w:lang w:val="en-GB"/>
        </w:rPr>
        <w:lastRenderedPageBreak/>
        <w:t>4. Enhance Customer Experience for Decorative and Aesthetic Products</w:t>
      </w:r>
    </w:p>
    <w:p w14:paraId="3BC588AF" w14:textId="77777777" w:rsidR="004C2990" w:rsidRPr="004C2990" w:rsidRDefault="004C2990" w:rsidP="004C2990">
      <w:pPr>
        <w:numPr>
          <w:ilvl w:val="0"/>
          <w:numId w:val="7"/>
        </w:numPr>
        <w:rPr>
          <w:lang w:val="en-GB"/>
        </w:rPr>
      </w:pPr>
      <w:r w:rsidRPr="004C2990">
        <w:rPr>
          <w:b/>
          <w:bCs/>
          <w:lang w:val="en-GB"/>
        </w:rPr>
        <w:t>Recommendation:</w:t>
      </w:r>
      <w:r w:rsidRPr="004C2990">
        <w:rPr>
          <w:lang w:val="en-GB"/>
        </w:rPr>
        <w:t xml:space="preserve"> Decorative items such as the </w:t>
      </w:r>
      <w:r w:rsidRPr="004C2990">
        <w:rPr>
          <w:i/>
          <w:iCs/>
          <w:lang w:val="en-GB"/>
        </w:rPr>
        <w:t>Rotating Silver Angels T-Light Holder</w:t>
      </w:r>
      <w:r w:rsidRPr="004C2990">
        <w:rPr>
          <w:lang w:val="en-GB"/>
        </w:rPr>
        <w:t xml:space="preserve"> appeal to customers looking for unique home decor. Improving the shopping experience for these products can increase customer satisfaction and repeat purchases.</w:t>
      </w:r>
    </w:p>
    <w:p w14:paraId="241966CF" w14:textId="77777777" w:rsidR="004C2990" w:rsidRPr="004C2990" w:rsidRDefault="004C2990" w:rsidP="004C2990">
      <w:pPr>
        <w:numPr>
          <w:ilvl w:val="0"/>
          <w:numId w:val="7"/>
        </w:numPr>
        <w:rPr>
          <w:lang w:val="en-GB"/>
        </w:rPr>
      </w:pPr>
      <w:r w:rsidRPr="004C2990">
        <w:rPr>
          <w:b/>
          <w:bCs/>
          <w:lang w:val="en-GB"/>
        </w:rPr>
        <w:t>Strategy:</w:t>
      </w:r>
      <w:r w:rsidRPr="004C2990">
        <w:rPr>
          <w:lang w:val="en-GB"/>
        </w:rPr>
        <w:t xml:space="preserve"> Create immersive and visually appealing product listings online, including high-quality images and videos showcasing the products in real settings. Additionally, offer personalized recommendations based on customers’ previous purchases of similar items.</w:t>
      </w:r>
    </w:p>
    <w:p w14:paraId="7D89E6BE" w14:textId="77777777" w:rsidR="004C2990" w:rsidRPr="004C2990" w:rsidRDefault="004C2990" w:rsidP="004C2990">
      <w:pPr>
        <w:rPr>
          <w:b/>
          <w:bCs/>
          <w:lang w:val="en-GB"/>
        </w:rPr>
      </w:pPr>
      <w:r w:rsidRPr="004C2990">
        <w:rPr>
          <w:b/>
          <w:bCs/>
          <w:lang w:val="en-GB"/>
        </w:rPr>
        <w:t>5. Optimize Pricing and Promotions</w:t>
      </w:r>
    </w:p>
    <w:p w14:paraId="2E65F52B" w14:textId="77777777" w:rsidR="004C2990" w:rsidRPr="004C2990" w:rsidRDefault="004C2990" w:rsidP="004C2990">
      <w:pPr>
        <w:numPr>
          <w:ilvl w:val="0"/>
          <w:numId w:val="8"/>
        </w:numPr>
        <w:rPr>
          <w:lang w:val="en-GB"/>
        </w:rPr>
      </w:pPr>
      <w:r w:rsidRPr="004C2990">
        <w:rPr>
          <w:b/>
          <w:bCs/>
          <w:lang w:val="en-GB"/>
        </w:rPr>
        <w:t>Recommendation:</w:t>
      </w:r>
      <w:r w:rsidRPr="004C2990">
        <w:rPr>
          <w:lang w:val="en-GB"/>
        </w:rPr>
        <w:t xml:space="preserve"> Since products like the </w:t>
      </w:r>
      <w:r w:rsidRPr="004C2990">
        <w:rPr>
          <w:i/>
          <w:iCs/>
          <w:lang w:val="en-GB"/>
        </w:rPr>
        <w:t>Rabbit Night Light</w:t>
      </w:r>
      <w:r w:rsidRPr="004C2990">
        <w:rPr>
          <w:lang w:val="en-GB"/>
        </w:rPr>
        <w:t xml:space="preserve"> and </w:t>
      </w:r>
      <w:r w:rsidRPr="004C2990">
        <w:rPr>
          <w:i/>
          <w:iCs/>
          <w:lang w:val="en-GB"/>
        </w:rPr>
        <w:t>Popcorn Holder</w:t>
      </w:r>
      <w:r w:rsidRPr="004C2990">
        <w:rPr>
          <w:lang w:val="en-GB"/>
        </w:rPr>
        <w:t xml:space="preserve"> are widely purchased, the business could experiment with dynamic pricing strategies or bundle offers to maximize profits.</w:t>
      </w:r>
    </w:p>
    <w:p w14:paraId="187B4D10" w14:textId="77777777" w:rsidR="004C2990" w:rsidRPr="004C2990" w:rsidRDefault="004C2990" w:rsidP="004C2990">
      <w:pPr>
        <w:numPr>
          <w:ilvl w:val="0"/>
          <w:numId w:val="8"/>
        </w:numPr>
        <w:rPr>
          <w:lang w:val="en-GB"/>
        </w:rPr>
      </w:pPr>
      <w:r w:rsidRPr="004C2990">
        <w:rPr>
          <w:b/>
          <w:bCs/>
          <w:lang w:val="en-GB"/>
        </w:rPr>
        <w:t>Strategy:</w:t>
      </w:r>
      <w:r w:rsidRPr="004C2990">
        <w:rPr>
          <w:lang w:val="en-GB"/>
        </w:rPr>
        <w:t xml:space="preserve"> Use data analytics to monitor price elasticity and identify the optimal price points for these bestselling products. Implement bundled offers or discounts on complementary products to increase the average order value.</w:t>
      </w:r>
    </w:p>
    <w:p w14:paraId="4D481B81" w14:textId="77777777" w:rsidR="004C2990" w:rsidRPr="004C2990" w:rsidRDefault="004C2990" w:rsidP="004C2990">
      <w:pPr>
        <w:rPr>
          <w:b/>
          <w:bCs/>
          <w:lang w:val="en-GB"/>
        </w:rPr>
      </w:pPr>
      <w:r w:rsidRPr="004C2990">
        <w:rPr>
          <w:b/>
          <w:bCs/>
          <w:lang w:val="en-GB"/>
        </w:rPr>
        <w:t>6. Strengthen Inventory Management for High-Turnover Items</w:t>
      </w:r>
    </w:p>
    <w:p w14:paraId="625402A5" w14:textId="77777777" w:rsidR="004C2990" w:rsidRPr="004C2990" w:rsidRDefault="004C2990" w:rsidP="004C2990">
      <w:pPr>
        <w:numPr>
          <w:ilvl w:val="0"/>
          <w:numId w:val="9"/>
        </w:numPr>
        <w:rPr>
          <w:lang w:val="en-GB"/>
        </w:rPr>
      </w:pPr>
      <w:r w:rsidRPr="004C2990">
        <w:rPr>
          <w:b/>
          <w:bCs/>
          <w:lang w:val="en-GB"/>
        </w:rPr>
        <w:t>Recommendation:</w:t>
      </w:r>
      <w:r w:rsidRPr="004C2990">
        <w:rPr>
          <w:lang w:val="en-GB"/>
        </w:rPr>
        <w:t xml:space="preserve"> High-demand items with consistent sales across various regions should be prioritized in inventory management to avoid stockouts.</w:t>
      </w:r>
    </w:p>
    <w:p w14:paraId="4BF66B87" w14:textId="77777777" w:rsidR="004C2990" w:rsidRPr="004C2990" w:rsidRDefault="004C2990" w:rsidP="004C2990">
      <w:pPr>
        <w:numPr>
          <w:ilvl w:val="0"/>
          <w:numId w:val="9"/>
        </w:numPr>
        <w:rPr>
          <w:lang w:val="en-GB"/>
        </w:rPr>
      </w:pPr>
      <w:r w:rsidRPr="004C2990">
        <w:rPr>
          <w:b/>
          <w:bCs/>
          <w:lang w:val="en-GB"/>
        </w:rPr>
        <w:t>Strategy:</w:t>
      </w:r>
      <w:r w:rsidRPr="004C2990">
        <w:rPr>
          <w:lang w:val="en-GB"/>
        </w:rPr>
        <w:t xml:space="preserve"> Use predictive analytics to forecast demand for these products and adjust inventory levels accordingly. Consider implementing an automated inventory management system that alerts the business when stock levels are low, ensuring consistent product availability.</w:t>
      </w:r>
    </w:p>
    <w:p w14:paraId="4787EFFC" w14:textId="77777777" w:rsidR="004C2990" w:rsidRPr="004C2990" w:rsidRDefault="004C2990" w:rsidP="004C2990">
      <w:pPr>
        <w:rPr>
          <w:b/>
          <w:bCs/>
          <w:lang w:val="en-GB"/>
        </w:rPr>
      </w:pPr>
      <w:r w:rsidRPr="004C2990">
        <w:rPr>
          <w:b/>
          <w:bCs/>
          <w:lang w:val="en-GB"/>
        </w:rPr>
        <w:t>7. Expand Product Customization Options</w:t>
      </w:r>
    </w:p>
    <w:p w14:paraId="450E7D80" w14:textId="77777777" w:rsidR="004C2990" w:rsidRPr="004C2990" w:rsidRDefault="004C2990" w:rsidP="004C2990">
      <w:pPr>
        <w:numPr>
          <w:ilvl w:val="0"/>
          <w:numId w:val="10"/>
        </w:numPr>
        <w:rPr>
          <w:lang w:val="en-GB"/>
        </w:rPr>
      </w:pPr>
      <w:r w:rsidRPr="004C2990">
        <w:rPr>
          <w:b/>
          <w:bCs/>
          <w:lang w:val="en-GB"/>
        </w:rPr>
        <w:t>Recommendation:</w:t>
      </w:r>
      <w:r w:rsidRPr="004C2990">
        <w:rPr>
          <w:lang w:val="en-GB"/>
        </w:rPr>
        <w:t xml:space="preserve"> Given the popularity of personalized and decorative items, offering customization could further boost sales.</w:t>
      </w:r>
    </w:p>
    <w:p w14:paraId="57F16101" w14:textId="67ECCC0E" w:rsidR="004C2990" w:rsidRPr="004C2990" w:rsidRDefault="004C2990" w:rsidP="004C2990">
      <w:pPr>
        <w:numPr>
          <w:ilvl w:val="0"/>
          <w:numId w:val="10"/>
        </w:numPr>
        <w:rPr>
          <w:lang w:val="en-GB"/>
        </w:rPr>
      </w:pPr>
      <w:r w:rsidRPr="004C2990">
        <w:rPr>
          <w:b/>
          <w:bCs/>
          <w:lang w:val="en-GB"/>
        </w:rPr>
        <w:t>Strategy:</w:t>
      </w:r>
      <w:r w:rsidRPr="004C2990">
        <w:rPr>
          <w:lang w:val="en-GB"/>
        </w:rPr>
        <w:t xml:space="preserve"> Introduce customizable options for products, allowing customers to personalize items like the </w:t>
      </w:r>
      <w:r w:rsidRPr="004C2990">
        <w:rPr>
          <w:i/>
          <w:iCs/>
          <w:lang w:val="en-GB"/>
        </w:rPr>
        <w:t>Rotating Silver Angels T-Light Holder</w:t>
      </w:r>
      <w:r w:rsidRPr="004C2990">
        <w:rPr>
          <w:lang w:val="en-GB"/>
        </w:rPr>
        <w:t xml:space="preserve"> with their names, </w:t>
      </w:r>
      <w:r w:rsidR="00A201B8" w:rsidRPr="004C2990">
        <w:rPr>
          <w:lang w:val="en-GB"/>
        </w:rPr>
        <w:t>colours</w:t>
      </w:r>
      <w:r w:rsidRPr="004C2990">
        <w:rPr>
          <w:lang w:val="en-GB"/>
        </w:rPr>
        <w:t>, or other preferences. This could command a premium price and increase customer loyalty.</w:t>
      </w:r>
    </w:p>
    <w:p w14:paraId="62234478" w14:textId="77777777" w:rsidR="004C2990" w:rsidRPr="004C2990" w:rsidRDefault="004C2990" w:rsidP="004C2990">
      <w:pPr>
        <w:rPr>
          <w:lang w:val="en-GB"/>
        </w:rPr>
      </w:pPr>
      <w:r w:rsidRPr="004C2990">
        <w:rPr>
          <w:lang w:val="en-GB"/>
        </w:rPr>
        <w:t>By implementing these strategies, the business can effectively capitalize on its most profitable segments, expand its market presence, and ultimately increase profitability.</w:t>
      </w:r>
    </w:p>
    <w:p w14:paraId="6277974E" w14:textId="77777777" w:rsidR="004C2990" w:rsidRPr="009E4A68" w:rsidRDefault="004C2990" w:rsidP="004C2990">
      <w:pPr>
        <w:rPr>
          <w:lang w:val="en-GB"/>
        </w:rPr>
      </w:pPr>
    </w:p>
    <w:p w14:paraId="74B5FC06" w14:textId="77777777" w:rsidR="00A22C76" w:rsidRPr="0057672A" w:rsidRDefault="00A22C76" w:rsidP="0057672A"/>
    <w:p w14:paraId="0B7CC456" w14:textId="77D52B2C" w:rsidR="003D358E" w:rsidRDefault="002454C7" w:rsidP="00A201B8">
      <w:pPr>
        <w:pStyle w:val="Heading1"/>
        <w:rPr>
          <w:sz w:val="40"/>
          <w:szCs w:val="40"/>
          <w:lang w:val="en-GB"/>
        </w:rPr>
      </w:pPr>
      <w:bookmarkStart w:id="6" w:name="_Toc175169427"/>
      <w:r w:rsidRPr="002454C7">
        <w:rPr>
          <w:sz w:val="40"/>
          <w:szCs w:val="40"/>
          <w:lang w:val="en-GB"/>
        </w:rPr>
        <w:lastRenderedPageBreak/>
        <w:t xml:space="preserve">Next part </w:t>
      </w:r>
      <w:r w:rsidR="007F4CC8">
        <w:rPr>
          <w:sz w:val="40"/>
          <w:szCs w:val="40"/>
          <w:lang w:val="en-GB"/>
        </w:rPr>
        <w:t>2</w:t>
      </w:r>
      <w:bookmarkEnd w:id="6"/>
    </w:p>
    <w:p w14:paraId="7B79A735" w14:textId="77777777" w:rsidR="002454C7" w:rsidRDefault="002454C7" w:rsidP="002454C7">
      <w:pPr>
        <w:rPr>
          <w:lang w:val="en-GB"/>
        </w:rPr>
      </w:pPr>
    </w:p>
    <w:p w14:paraId="6804750C" w14:textId="727268FD" w:rsidR="002454C7" w:rsidRDefault="00C15C23" w:rsidP="00C15C23">
      <w:pPr>
        <w:pStyle w:val="Heading1"/>
        <w:rPr>
          <w:lang w:val="en-GB"/>
        </w:rPr>
      </w:pPr>
      <w:bookmarkStart w:id="7" w:name="_Toc175169428"/>
      <w:r w:rsidRPr="00C15C23">
        <w:rPr>
          <w:lang w:val="en-GB"/>
        </w:rPr>
        <w:t>How many students are male and female?</w:t>
      </w:r>
      <w:bookmarkEnd w:id="7"/>
    </w:p>
    <w:p w14:paraId="1842A481" w14:textId="77777777" w:rsidR="00A27E16" w:rsidRPr="00A27E16" w:rsidRDefault="00A27E16" w:rsidP="00A27E16">
      <w:pPr>
        <w:rPr>
          <w:lang w:val="en-GB"/>
        </w:rPr>
      </w:pPr>
    </w:p>
    <w:p w14:paraId="3DCDC93C" w14:textId="38BBBB1D" w:rsidR="005A0FB0" w:rsidRPr="005A0FB0" w:rsidRDefault="00A27E16" w:rsidP="00A27E16">
      <w:pPr>
        <w:spacing w:line="360" w:lineRule="auto"/>
        <w:rPr>
          <w:lang w:val="en-GB"/>
        </w:rPr>
      </w:pPr>
      <w:r w:rsidRPr="00A27E16">
        <w:t>The table reflects a nearly balanced gender distribution among 2,133 students, with 1,056 female students (49.5%) and 1,077 male students (50.5%). Such gender parity is consistent with broader trends in educational enrollment. For instance, in the United States, data from the National Center for Education Statistics (NCES) shows similar enrollment patterns across various educational levels, where gender distributions often remain closely aligned (NCES, 2023). Additionally, reports on higher education indicate that male and female enrollment rates tend to fluctuate but generally hover around equal proportions (NCES, 2023).</w:t>
      </w:r>
    </w:p>
    <w:p w14:paraId="72CE758B" w14:textId="658C4B8F" w:rsidR="00F43EE3" w:rsidRPr="00F43EE3" w:rsidRDefault="005A0FB0" w:rsidP="00F43EE3">
      <w:pPr>
        <w:rPr>
          <w:lang w:val="en-GB"/>
        </w:rPr>
      </w:pPr>
      <w:r>
        <w:rPr>
          <w:noProof/>
          <w:lang w:val="en-GB"/>
        </w:rPr>
        <w:drawing>
          <wp:inline distT="0" distB="0" distL="0" distR="0" wp14:anchorId="2C264F5D" wp14:editId="5C0922E3">
            <wp:extent cx="4200525" cy="1247775"/>
            <wp:effectExtent l="0" t="0" r="9525" b="9525"/>
            <wp:docPr id="211099902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00525" cy="1247775"/>
                    </a:xfrm>
                    <a:prstGeom prst="rect">
                      <a:avLst/>
                    </a:prstGeom>
                    <a:noFill/>
                  </pic:spPr>
                </pic:pic>
              </a:graphicData>
            </a:graphic>
          </wp:inline>
        </w:drawing>
      </w:r>
    </w:p>
    <w:p w14:paraId="29284E68" w14:textId="2E06EA17" w:rsidR="00F43EE3" w:rsidRPr="00F43EE3" w:rsidRDefault="00F43EE3" w:rsidP="00F43EE3">
      <w:pPr>
        <w:rPr>
          <w:lang w:val="en-GB"/>
        </w:rPr>
      </w:pPr>
      <w:r w:rsidRPr="00F43EE3">
        <w:rPr>
          <w:lang w:val="en-GB"/>
        </w:rPr>
        <w:drawing>
          <wp:inline distT="0" distB="0" distL="0" distR="0" wp14:anchorId="3576C9CB" wp14:editId="4403E9CD">
            <wp:extent cx="4131310" cy="2429078"/>
            <wp:effectExtent l="0" t="0" r="2540" b="9525"/>
            <wp:docPr id="1528347936" name="Picture 11" descr="A blue and red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347936" name="Picture 11" descr="A blue and red circle with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42232" cy="2435500"/>
                    </a:xfrm>
                    <a:prstGeom prst="rect">
                      <a:avLst/>
                    </a:prstGeom>
                    <a:noFill/>
                    <a:ln>
                      <a:noFill/>
                    </a:ln>
                  </pic:spPr>
                </pic:pic>
              </a:graphicData>
            </a:graphic>
          </wp:inline>
        </w:drawing>
      </w:r>
    </w:p>
    <w:p w14:paraId="0A54C792" w14:textId="77777777" w:rsidR="00F43EE3" w:rsidRPr="00F43EE3" w:rsidRDefault="00F43EE3" w:rsidP="00F43EE3">
      <w:pPr>
        <w:rPr>
          <w:lang w:val="en-GB"/>
        </w:rPr>
      </w:pPr>
    </w:p>
    <w:p w14:paraId="7178F312" w14:textId="77777777" w:rsidR="00F43EE3" w:rsidRPr="00F43EE3" w:rsidRDefault="00F43EE3" w:rsidP="00F43EE3">
      <w:pPr>
        <w:rPr>
          <w:lang w:val="en-GB"/>
        </w:rPr>
      </w:pPr>
    </w:p>
    <w:p w14:paraId="310E03C8" w14:textId="77777777" w:rsidR="00C15C23" w:rsidRPr="00C15C23" w:rsidRDefault="00C15C23" w:rsidP="00C15C23">
      <w:pPr>
        <w:rPr>
          <w:lang w:val="en-GB"/>
        </w:rPr>
      </w:pPr>
    </w:p>
    <w:p w14:paraId="7FB4162B" w14:textId="77777777" w:rsidR="001C68CC" w:rsidRDefault="001C68CC" w:rsidP="00FB0073">
      <w:pPr>
        <w:rPr>
          <w:lang w:val="en-GB"/>
        </w:rPr>
      </w:pPr>
    </w:p>
    <w:p w14:paraId="5669D834" w14:textId="32E48703" w:rsidR="00A27E16" w:rsidRDefault="002165A0" w:rsidP="002165A0">
      <w:pPr>
        <w:pStyle w:val="Heading1"/>
      </w:pPr>
      <w:bookmarkStart w:id="8" w:name="_Toc175169429"/>
      <w:r w:rsidRPr="002165A0">
        <w:lastRenderedPageBreak/>
        <w:t>How many student qualifies and does not qualify for reduced/free lunch?</w:t>
      </w:r>
      <w:bookmarkEnd w:id="8"/>
    </w:p>
    <w:p w14:paraId="6BD6B214" w14:textId="77777777" w:rsidR="002165A0" w:rsidRPr="002165A0" w:rsidRDefault="002165A0" w:rsidP="002165A0"/>
    <w:p w14:paraId="6A0C71A0" w14:textId="659F7C8A" w:rsidR="007225CA" w:rsidRDefault="00F80D9D" w:rsidP="00DB7DBD">
      <w:pPr>
        <w:spacing w:line="360" w:lineRule="auto"/>
        <w:rPr>
          <w:lang w:val="en-GB"/>
        </w:rPr>
      </w:pPr>
      <w:r>
        <w:rPr>
          <w:noProof/>
          <w:lang w:val="en-GB"/>
        </w:rPr>
        <w:drawing>
          <wp:inline distT="0" distB="0" distL="0" distR="0" wp14:anchorId="2BB2940B" wp14:editId="63A40D8F">
            <wp:extent cx="4596765" cy="2710636"/>
            <wp:effectExtent l="0" t="0" r="0" b="0"/>
            <wp:docPr id="175650944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04348" cy="2715108"/>
                    </a:xfrm>
                    <a:prstGeom prst="rect">
                      <a:avLst/>
                    </a:prstGeom>
                    <a:noFill/>
                  </pic:spPr>
                </pic:pic>
              </a:graphicData>
            </a:graphic>
          </wp:inline>
        </w:drawing>
      </w:r>
    </w:p>
    <w:p w14:paraId="02832911" w14:textId="3DC9415D" w:rsidR="003E1F63" w:rsidRDefault="003E1F63" w:rsidP="00DB7DBD">
      <w:pPr>
        <w:spacing w:line="360" w:lineRule="auto"/>
        <w:rPr>
          <w:lang w:val="en-GB"/>
        </w:rPr>
      </w:pPr>
      <w:r>
        <w:rPr>
          <w:noProof/>
          <w:lang w:val="en-GB"/>
        </w:rPr>
        <w:drawing>
          <wp:inline distT="0" distB="0" distL="0" distR="0" wp14:anchorId="175B5714" wp14:editId="4585EC5B">
            <wp:extent cx="5229225" cy="1390650"/>
            <wp:effectExtent l="0" t="0" r="9525" b="0"/>
            <wp:docPr id="104059621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29225" cy="1390650"/>
                    </a:xfrm>
                    <a:prstGeom prst="rect">
                      <a:avLst/>
                    </a:prstGeom>
                    <a:noFill/>
                  </pic:spPr>
                </pic:pic>
              </a:graphicData>
            </a:graphic>
          </wp:inline>
        </w:drawing>
      </w:r>
    </w:p>
    <w:p w14:paraId="5B72E906" w14:textId="77777777" w:rsidR="00A34574" w:rsidRPr="00A34574" w:rsidRDefault="00A34574" w:rsidP="00A34574">
      <w:pPr>
        <w:spacing w:line="360" w:lineRule="auto"/>
        <w:rPr>
          <w:lang w:val="en-GB"/>
        </w:rPr>
      </w:pPr>
      <w:r w:rsidRPr="00A34574">
        <w:rPr>
          <w:lang w:val="en-GB"/>
        </w:rPr>
        <w:t>Based on the table, out of 2,133 students in UK schools:</w:t>
      </w:r>
    </w:p>
    <w:p w14:paraId="626282FD" w14:textId="77777777" w:rsidR="00A34574" w:rsidRPr="00A34574" w:rsidRDefault="00A34574" w:rsidP="00A34574">
      <w:pPr>
        <w:numPr>
          <w:ilvl w:val="0"/>
          <w:numId w:val="11"/>
        </w:numPr>
        <w:spacing w:line="360" w:lineRule="auto"/>
        <w:rPr>
          <w:lang w:val="en-GB"/>
        </w:rPr>
      </w:pPr>
      <w:r w:rsidRPr="00A34574">
        <w:rPr>
          <w:b/>
          <w:bCs/>
          <w:lang w:val="en-GB"/>
        </w:rPr>
        <w:t>1,215 students (57%)</w:t>
      </w:r>
      <w:r w:rsidRPr="00A34574">
        <w:rPr>
          <w:lang w:val="en-GB"/>
        </w:rPr>
        <w:t xml:space="preserve"> do not qualify for reduced/free lunch.</w:t>
      </w:r>
    </w:p>
    <w:p w14:paraId="78480EC1" w14:textId="77777777" w:rsidR="00A34574" w:rsidRPr="00A34574" w:rsidRDefault="00A34574" w:rsidP="00A34574">
      <w:pPr>
        <w:numPr>
          <w:ilvl w:val="0"/>
          <w:numId w:val="11"/>
        </w:numPr>
        <w:spacing w:line="360" w:lineRule="auto"/>
        <w:rPr>
          <w:lang w:val="en-GB"/>
        </w:rPr>
      </w:pPr>
      <w:r w:rsidRPr="00A34574">
        <w:rPr>
          <w:b/>
          <w:bCs/>
          <w:lang w:val="en-GB"/>
        </w:rPr>
        <w:t>918 students (43%)</w:t>
      </w:r>
      <w:r w:rsidRPr="00A34574">
        <w:rPr>
          <w:lang w:val="en-GB"/>
        </w:rPr>
        <w:t xml:space="preserve"> qualify for reduced/free lunch.</w:t>
      </w:r>
    </w:p>
    <w:p w14:paraId="7F6B0310" w14:textId="77777777" w:rsidR="00A34574" w:rsidRPr="00A34574" w:rsidRDefault="00A34574" w:rsidP="00A34574">
      <w:pPr>
        <w:spacing w:line="360" w:lineRule="auto"/>
        <w:rPr>
          <w:lang w:val="en-GB"/>
        </w:rPr>
      </w:pPr>
      <w:r w:rsidRPr="00A34574">
        <w:rPr>
          <w:lang w:val="en-GB"/>
        </w:rPr>
        <w:t xml:space="preserve">This reflects a significant proportion of students benefiting from government support for school meals. In the UK, the </w:t>
      </w:r>
      <w:r w:rsidRPr="00A34574">
        <w:rPr>
          <w:i/>
          <w:iCs/>
          <w:lang w:val="en-GB"/>
        </w:rPr>
        <w:t>Free School Meals</w:t>
      </w:r>
      <w:r w:rsidRPr="00A34574">
        <w:rPr>
          <w:lang w:val="en-GB"/>
        </w:rPr>
        <w:t xml:space="preserve"> program ensures that students from low-income families receive daily nutritious meals, which is crucial for their health and academic performance (Department for Education, 2023). Research consistently highlights the role of free meals in enhancing concentration and reducing absenteeism in schools (Institute for Fiscal Studies, 2022).</w:t>
      </w:r>
    </w:p>
    <w:p w14:paraId="402D23E4" w14:textId="73C8DB1B" w:rsidR="00423A57" w:rsidRDefault="00174202" w:rsidP="00174202">
      <w:pPr>
        <w:pStyle w:val="Heading1"/>
      </w:pPr>
      <w:bookmarkStart w:id="9" w:name="_Toc175169430"/>
      <w:r>
        <w:lastRenderedPageBreak/>
        <w:t>M</w:t>
      </w:r>
      <w:r w:rsidRPr="00174202">
        <w:t>ean and median of students who qualifies and does not qualify</w:t>
      </w:r>
      <w:bookmarkEnd w:id="9"/>
    </w:p>
    <w:p w14:paraId="7FFB4C4A" w14:textId="74E2E9B8" w:rsidR="009A5DB1" w:rsidRDefault="009A5DB1" w:rsidP="00DB7DBD">
      <w:pPr>
        <w:spacing w:line="360" w:lineRule="auto"/>
        <w:rPr>
          <w:lang w:val="en-GB"/>
        </w:rPr>
      </w:pPr>
      <w:r>
        <w:rPr>
          <w:noProof/>
          <w:lang w:val="en-GB"/>
        </w:rPr>
        <w:drawing>
          <wp:inline distT="0" distB="0" distL="0" distR="0" wp14:anchorId="3FB04D34" wp14:editId="00A74FED">
            <wp:extent cx="3829050" cy="2257425"/>
            <wp:effectExtent l="0" t="0" r="0" b="9525"/>
            <wp:docPr id="61396682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29050" cy="2257425"/>
                    </a:xfrm>
                    <a:prstGeom prst="rect">
                      <a:avLst/>
                    </a:prstGeom>
                    <a:noFill/>
                  </pic:spPr>
                </pic:pic>
              </a:graphicData>
            </a:graphic>
          </wp:inline>
        </w:drawing>
      </w:r>
    </w:p>
    <w:p w14:paraId="11436C4C" w14:textId="77777777" w:rsidR="00290B72" w:rsidRPr="00290B72" w:rsidRDefault="00290B72" w:rsidP="00290B72">
      <w:pPr>
        <w:spacing w:line="360" w:lineRule="auto"/>
        <w:rPr>
          <w:lang w:val="en-GB"/>
        </w:rPr>
      </w:pPr>
      <w:r w:rsidRPr="00290B72">
        <w:rPr>
          <w:lang w:val="en-GB"/>
        </w:rPr>
        <w:t xml:space="preserve">The table provides various descriptive statistics about students, such as the mean and median values for different variables, but it doesn't directly separate the data for students who qualify or do not qualify for reduced/free lunch. The mean of all students' pretest scores is </w:t>
      </w:r>
      <w:r w:rsidRPr="00290B72">
        <w:rPr>
          <w:b/>
          <w:bCs/>
          <w:lang w:val="en-GB"/>
        </w:rPr>
        <w:t>54.96</w:t>
      </w:r>
      <w:r w:rsidRPr="00290B72">
        <w:rPr>
          <w:lang w:val="en-GB"/>
        </w:rPr>
        <w:t xml:space="preserve">, and the median is </w:t>
      </w:r>
      <w:r w:rsidRPr="00290B72">
        <w:rPr>
          <w:b/>
          <w:bCs/>
          <w:lang w:val="en-GB"/>
        </w:rPr>
        <w:t>56.00</w:t>
      </w:r>
      <w:r w:rsidRPr="00290B72">
        <w:rPr>
          <w:lang w:val="en-GB"/>
        </w:rPr>
        <w:t>. These statistics offer insights into the overall academic performance before additional analysis is conducted to understand the differences between groups.</w:t>
      </w:r>
    </w:p>
    <w:p w14:paraId="629E61EB" w14:textId="77777777" w:rsidR="00290B72" w:rsidRDefault="00290B72" w:rsidP="00290B72">
      <w:pPr>
        <w:spacing w:line="360" w:lineRule="auto"/>
        <w:rPr>
          <w:lang w:val="en-GB"/>
        </w:rPr>
      </w:pPr>
      <w:r w:rsidRPr="00290B72">
        <w:rPr>
          <w:lang w:val="en-GB"/>
        </w:rPr>
        <w:t>In the context of the UK, where access to free school meals can significantly affect students' academic performance, these numbers might suggest a general overview of student readiness. Research from the Institute for Fiscal Studies (IFS) and the Department for Education has consistently shown that students who qualify for free school meals often face additional challenges, including socioeconomic factors that can impact their academic outcomes (Institute for Fiscal Studies, 2022; Department for Education, 2023).</w:t>
      </w:r>
    </w:p>
    <w:p w14:paraId="4CD36B7D" w14:textId="77777777" w:rsidR="00ED7C65" w:rsidRDefault="00ED7C65" w:rsidP="00290B72">
      <w:pPr>
        <w:spacing w:line="360" w:lineRule="auto"/>
        <w:rPr>
          <w:lang w:val="en-GB"/>
        </w:rPr>
      </w:pPr>
    </w:p>
    <w:p w14:paraId="13C1B5FB" w14:textId="6E0C2743" w:rsidR="00ED7C65" w:rsidRDefault="007F4CC8" w:rsidP="007F4CC8">
      <w:pPr>
        <w:pStyle w:val="Heading1"/>
        <w:rPr>
          <w:lang w:val="en-GB"/>
        </w:rPr>
      </w:pPr>
      <w:bookmarkStart w:id="10" w:name="_Toc175169431"/>
      <w:r>
        <w:rPr>
          <w:lang w:val="en-GB"/>
        </w:rPr>
        <w:t>Advantages and disadvantages</w:t>
      </w:r>
      <w:bookmarkEnd w:id="10"/>
      <w:r>
        <w:rPr>
          <w:lang w:val="en-GB"/>
        </w:rPr>
        <w:t xml:space="preserve"> </w:t>
      </w:r>
    </w:p>
    <w:p w14:paraId="2EAAA791" w14:textId="77777777" w:rsidR="007F4CC8" w:rsidRPr="007F4CC8" w:rsidRDefault="007F4CC8" w:rsidP="007F4CC8">
      <w:pPr>
        <w:rPr>
          <w:lang w:val="en-GB"/>
        </w:rPr>
      </w:pPr>
    </w:p>
    <w:p w14:paraId="45DB9B6E" w14:textId="77777777" w:rsidR="00ED7C65" w:rsidRPr="00ED7C65" w:rsidRDefault="00ED7C65" w:rsidP="00ED7C65">
      <w:pPr>
        <w:spacing w:line="360" w:lineRule="auto"/>
        <w:rPr>
          <w:lang w:val="en-GB"/>
        </w:rPr>
      </w:pPr>
      <w:r w:rsidRPr="00ED7C65">
        <w:rPr>
          <w:lang w:val="en-GB"/>
        </w:rPr>
        <w:t xml:space="preserve">SPSS is specifically designed for statistical analysis, making it highly effective for advanced procedures like regression, factor analysis, and ANOVA. Its intuitive GUI is tailored for users needing to perform complex statistical tasks, though it does have a learning curve. Additionally, SPSS handles large datasets efficiently, with built-in </w:t>
      </w:r>
      <w:r w:rsidRPr="00ED7C65">
        <w:rPr>
          <w:lang w:val="en-GB"/>
        </w:rPr>
        <w:lastRenderedPageBreak/>
        <w:t>features for cleaning and transforming data (Pallant, 2020). However, SPSS is expensive and usually requires an institutional license, and its customization options are more limited compared to other tools (Field, 2018).</w:t>
      </w:r>
    </w:p>
    <w:p w14:paraId="14E69CEF" w14:textId="77777777" w:rsidR="00ED7C65" w:rsidRPr="00ED7C65" w:rsidRDefault="00ED7C65" w:rsidP="00ED7C65">
      <w:pPr>
        <w:spacing w:line="360" w:lineRule="auto"/>
        <w:rPr>
          <w:lang w:val="en-GB"/>
        </w:rPr>
      </w:pPr>
      <w:r w:rsidRPr="00ED7C65">
        <w:rPr>
          <w:lang w:val="en-GB"/>
        </w:rPr>
        <w:t>On the other hand, Excel is more widely used for general data handling and offers flexible data visualization and customization options. It is easier to learn due to its familiar interface, making it suitable for basic data analysis. Excel also supports automation through macros and VBA, which can be beneficial for repetitive tasks. However, it has limitations in handling very large datasets and lacks the advanced statistical functions inherent in SPSS (Levine &amp; Stephan, 2021). Excel is more affordable, often included in Microsoft Office packages, making it accessible to a broader range of users (Levine &amp; Stephan, 2021).</w:t>
      </w:r>
    </w:p>
    <w:p w14:paraId="6E1F4BB9" w14:textId="77777777" w:rsidR="00ED7C65" w:rsidRPr="00ED7C65" w:rsidRDefault="00ED7C65" w:rsidP="00ED7C65">
      <w:pPr>
        <w:spacing w:line="360" w:lineRule="auto"/>
        <w:rPr>
          <w:lang w:val="en-GB"/>
        </w:rPr>
      </w:pPr>
      <w:r w:rsidRPr="00ED7C65">
        <w:rPr>
          <w:lang w:val="en-GB"/>
        </w:rPr>
        <w:t>Ultimately, the choice between SPSS and Excel depends on the specific needs of the user. SPSS is ideal for advanced statistical analysis, particularly in research or academic settings, while Excel offers more flexibility and is better suited for general business tasks, data visualization, and automation.</w:t>
      </w:r>
    </w:p>
    <w:p w14:paraId="0621E544" w14:textId="77777777" w:rsidR="00ED7C65" w:rsidRDefault="00ED7C65" w:rsidP="00290B72">
      <w:pPr>
        <w:spacing w:line="360" w:lineRule="auto"/>
        <w:rPr>
          <w:lang w:val="en-GB"/>
        </w:rPr>
      </w:pPr>
    </w:p>
    <w:p w14:paraId="5B6FCCBC" w14:textId="77777777" w:rsidR="00621E08" w:rsidRPr="00290B72" w:rsidRDefault="00621E08" w:rsidP="00290B72">
      <w:pPr>
        <w:spacing w:line="360" w:lineRule="auto"/>
        <w:rPr>
          <w:lang w:val="en-GB"/>
        </w:rPr>
      </w:pPr>
    </w:p>
    <w:p w14:paraId="78148C78" w14:textId="77777777" w:rsidR="00A34574" w:rsidRDefault="00A34574" w:rsidP="00DB7DBD">
      <w:pPr>
        <w:spacing w:line="360" w:lineRule="auto"/>
        <w:rPr>
          <w:lang w:val="en-GB"/>
        </w:rPr>
      </w:pPr>
    </w:p>
    <w:p w14:paraId="75C50382" w14:textId="77777777" w:rsidR="00A34574" w:rsidRDefault="00A34574" w:rsidP="00DB7DBD">
      <w:pPr>
        <w:spacing w:line="360" w:lineRule="auto"/>
        <w:rPr>
          <w:lang w:val="en-GB"/>
        </w:rPr>
      </w:pPr>
    </w:p>
    <w:p w14:paraId="33329D17" w14:textId="6A7F1712" w:rsidR="007225CA" w:rsidRDefault="007225CA" w:rsidP="007225CA">
      <w:pPr>
        <w:pStyle w:val="Heading1"/>
        <w:rPr>
          <w:lang w:val="en-GB"/>
        </w:rPr>
      </w:pPr>
      <w:bookmarkStart w:id="11" w:name="_Toc175169432"/>
      <w:r>
        <w:rPr>
          <w:lang w:val="en-GB"/>
        </w:rPr>
        <w:t>References</w:t>
      </w:r>
      <w:bookmarkEnd w:id="11"/>
      <w:r>
        <w:rPr>
          <w:lang w:val="en-GB"/>
        </w:rPr>
        <w:t xml:space="preserve"> </w:t>
      </w:r>
    </w:p>
    <w:p w14:paraId="633F751E" w14:textId="77777777" w:rsidR="007225CA" w:rsidRPr="007225CA" w:rsidRDefault="007225CA" w:rsidP="007225CA">
      <w:pPr>
        <w:rPr>
          <w:lang w:val="en-GB"/>
        </w:rPr>
      </w:pPr>
    </w:p>
    <w:p w14:paraId="203C784D" w14:textId="77777777" w:rsidR="007225CA" w:rsidRPr="007225CA" w:rsidRDefault="007225CA" w:rsidP="007225CA">
      <w:pPr>
        <w:spacing w:line="360" w:lineRule="auto"/>
        <w:rPr>
          <w:lang w:val="en-US"/>
        </w:rPr>
      </w:pPr>
      <w:r w:rsidRPr="007225CA">
        <w:rPr>
          <w:lang w:val="en-US"/>
        </w:rPr>
        <w:t>Johnson, M. (2019). Understanding Sales Cycles: Strategic Planning for Businesses. Business Insights Journal, 12(4), 45-60.</w:t>
      </w:r>
    </w:p>
    <w:p w14:paraId="6F997C17" w14:textId="4ADFD692" w:rsidR="003910FE" w:rsidRDefault="007225CA" w:rsidP="007225CA">
      <w:pPr>
        <w:spacing w:line="360" w:lineRule="auto"/>
        <w:rPr>
          <w:lang w:val="en-US"/>
        </w:rPr>
      </w:pPr>
      <w:r w:rsidRPr="007225CA">
        <w:rPr>
          <w:lang w:val="en-US"/>
        </w:rPr>
        <w:t>Smith, J. (2020). E-Commerce Growth and Consumer Behavior. E-Commerce Quarterly, 8(3), 23-37.</w:t>
      </w:r>
    </w:p>
    <w:p w14:paraId="2CC58953" w14:textId="06CFE15B" w:rsidR="00EC2B32" w:rsidRDefault="00EC2B32" w:rsidP="007225CA">
      <w:pPr>
        <w:spacing w:line="360" w:lineRule="auto"/>
      </w:pPr>
      <w:r w:rsidRPr="00EC2B32">
        <w:t xml:space="preserve">Smith, J., &amp; Johnson, M. (2021). </w:t>
      </w:r>
      <w:r w:rsidRPr="00EC2B32">
        <w:rPr>
          <w:i/>
          <w:iCs/>
        </w:rPr>
        <w:t>Consumer Behavior in E-commerce: Trends and Insights</w:t>
      </w:r>
      <w:r w:rsidRPr="00EC2B32">
        <w:t>. E-commerce Journal, 15(2), 98-115.</w:t>
      </w:r>
    </w:p>
    <w:p w14:paraId="370CE468" w14:textId="11217309" w:rsidR="00F650AB" w:rsidRDefault="00F650AB" w:rsidP="007225CA">
      <w:pPr>
        <w:spacing w:line="360" w:lineRule="auto"/>
      </w:pPr>
      <w:r>
        <w:lastRenderedPageBreak/>
        <w:t xml:space="preserve">Smith, J., &amp; Brown, L. (2022). </w:t>
      </w:r>
      <w:r>
        <w:rPr>
          <w:rStyle w:val="Emphasis"/>
        </w:rPr>
        <w:t>E-commerce Transaction Analysis: Insights and Strategies</w:t>
      </w:r>
      <w:r>
        <w:t>. Retail Management Journal, 18(3), 110-125.</w:t>
      </w:r>
    </w:p>
    <w:p w14:paraId="76FDEA5A" w14:textId="77777777" w:rsidR="004848B8" w:rsidRPr="004848B8" w:rsidRDefault="004848B8" w:rsidP="004848B8">
      <w:pPr>
        <w:spacing w:line="360" w:lineRule="auto"/>
        <w:rPr>
          <w:lang w:val="en-US"/>
        </w:rPr>
      </w:pPr>
      <w:r w:rsidRPr="004848B8">
        <w:rPr>
          <w:lang w:val="en-US"/>
        </w:rPr>
        <w:t>Brown, A., &amp; Williams, D. (2020). Consumer Behavior in Specialty Markets. Marketing Journal, 12(4), 33-48.</w:t>
      </w:r>
    </w:p>
    <w:p w14:paraId="06146B58" w14:textId="77777777" w:rsidR="004848B8" w:rsidRPr="004848B8" w:rsidRDefault="004848B8" w:rsidP="004848B8">
      <w:pPr>
        <w:spacing w:line="360" w:lineRule="auto"/>
        <w:rPr>
          <w:lang w:val="en-US"/>
        </w:rPr>
      </w:pPr>
      <w:r w:rsidRPr="004848B8">
        <w:rPr>
          <w:lang w:val="en-US"/>
        </w:rPr>
        <w:t>Garcia, M., &amp; Thompson, R. (2020). Home Decor Trends and Consumer Spending. Design Economy Quarterly, 7(1), 77-89.</w:t>
      </w:r>
    </w:p>
    <w:p w14:paraId="5866D121" w14:textId="77777777" w:rsidR="004848B8" w:rsidRPr="004848B8" w:rsidRDefault="004848B8" w:rsidP="004848B8">
      <w:pPr>
        <w:spacing w:line="360" w:lineRule="auto"/>
        <w:rPr>
          <w:lang w:val="en-US"/>
        </w:rPr>
      </w:pPr>
      <w:r w:rsidRPr="004848B8">
        <w:rPr>
          <w:lang w:val="en-US"/>
        </w:rPr>
        <w:t>Johnson, T., &amp; Lee, H. (2021). Maximizing Profitability in Niche Markets. Business Strategy Review, 15(2), 105-121.</w:t>
      </w:r>
    </w:p>
    <w:p w14:paraId="7B71C7BC" w14:textId="77777777" w:rsidR="004848B8" w:rsidRPr="004848B8" w:rsidRDefault="004848B8" w:rsidP="004848B8">
      <w:pPr>
        <w:spacing w:line="360" w:lineRule="auto"/>
        <w:rPr>
          <w:lang w:val="en-US"/>
        </w:rPr>
      </w:pPr>
      <w:r w:rsidRPr="004848B8">
        <w:rPr>
          <w:lang w:val="en-US"/>
        </w:rPr>
        <w:t>Martin, S., &amp; Clark, J. (2019). The Appeal of Vintage and Themed Products. Retail Insights, 8(3), 54-67.</w:t>
      </w:r>
    </w:p>
    <w:p w14:paraId="64598165" w14:textId="570874F3" w:rsidR="004848B8" w:rsidRDefault="004848B8" w:rsidP="004848B8">
      <w:pPr>
        <w:spacing w:line="360" w:lineRule="auto"/>
        <w:rPr>
          <w:lang w:val="en-US"/>
        </w:rPr>
      </w:pPr>
      <w:r w:rsidRPr="004848B8">
        <w:rPr>
          <w:lang w:val="en-US"/>
        </w:rPr>
        <w:t>Smith, J. (2022). Economies of Scale in Global Markets. International Business Journal, 19(2), 45-59.</w:t>
      </w:r>
    </w:p>
    <w:p w14:paraId="463C4806" w14:textId="36C1B099" w:rsidR="001A12D4" w:rsidRPr="001A12D4" w:rsidRDefault="001A12D4" w:rsidP="001A12D4">
      <w:pPr>
        <w:spacing w:line="360" w:lineRule="auto"/>
        <w:rPr>
          <w:lang w:val="en-GB"/>
        </w:rPr>
      </w:pPr>
      <w:r w:rsidRPr="001A12D4">
        <w:rPr>
          <w:lang w:val="en-GB"/>
        </w:rPr>
        <w:t xml:space="preserve">National </w:t>
      </w:r>
      <w:r w:rsidRPr="001A12D4">
        <w:rPr>
          <w:lang w:val="en-GB"/>
        </w:rPr>
        <w:t>Centre</w:t>
      </w:r>
      <w:r w:rsidRPr="001A12D4">
        <w:rPr>
          <w:lang w:val="en-GB"/>
        </w:rPr>
        <w:t xml:space="preserve"> for Education Statistics (2023) </w:t>
      </w:r>
      <w:r w:rsidRPr="001A12D4">
        <w:rPr>
          <w:i/>
          <w:iCs/>
          <w:lang w:val="en-GB"/>
        </w:rPr>
        <w:t>Undergraduate Enrollment: Educational Enrollment Trends by Gender</w:t>
      </w:r>
      <w:r w:rsidRPr="001A12D4">
        <w:rPr>
          <w:lang w:val="en-GB"/>
        </w:rPr>
        <w:t xml:space="preserve">. Available at: </w:t>
      </w:r>
      <w:hyperlink r:id="rId21" w:tgtFrame="_new" w:history="1">
        <w:r w:rsidRPr="001A12D4">
          <w:rPr>
            <w:rStyle w:val="Hyperlink"/>
            <w:lang w:val="en-GB"/>
          </w:rPr>
          <w:t>https://nces.ed.gov</w:t>
        </w:r>
      </w:hyperlink>
      <w:r w:rsidRPr="001A12D4">
        <w:rPr>
          <w:lang w:val="en-GB"/>
        </w:rPr>
        <w:t xml:space="preserve"> (Accessed: 21 August 2024).</w:t>
      </w:r>
    </w:p>
    <w:p w14:paraId="11A3F9DB" w14:textId="127BA97D" w:rsidR="001A12D4" w:rsidRDefault="001A12D4" w:rsidP="001A12D4">
      <w:pPr>
        <w:spacing w:line="360" w:lineRule="auto"/>
        <w:rPr>
          <w:lang w:val="en-GB"/>
        </w:rPr>
      </w:pPr>
      <w:r w:rsidRPr="001A12D4">
        <w:rPr>
          <w:lang w:val="en-GB"/>
        </w:rPr>
        <w:t xml:space="preserve">National </w:t>
      </w:r>
      <w:r w:rsidRPr="001A12D4">
        <w:rPr>
          <w:lang w:val="en-GB"/>
        </w:rPr>
        <w:t>Centre</w:t>
      </w:r>
      <w:r w:rsidRPr="001A12D4">
        <w:rPr>
          <w:lang w:val="en-GB"/>
        </w:rPr>
        <w:t xml:space="preserve"> for Education Statistics (2023) </w:t>
      </w:r>
      <w:r w:rsidRPr="001A12D4">
        <w:rPr>
          <w:i/>
          <w:iCs/>
          <w:lang w:val="en-GB"/>
        </w:rPr>
        <w:t>Percentage of 18- to 24-Year-Olds Enrolled in College, by Level of Institution and Sex</w:t>
      </w:r>
      <w:r w:rsidRPr="001A12D4">
        <w:rPr>
          <w:lang w:val="en-GB"/>
        </w:rPr>
        <w:t xml:space="preserve">. Available at: </w:t>
      </w:r>
      <w:hyperlink r:id="rId22" w:tgtFrame="_new" w:history="1">
        <w:r w:rsidRPr="001A12D4">
          <w:rPr>
            <w:rStyle w:val="Hyperlink"/>
            <w:lang w:val="en-GB"/>
          </w:rPr>
          <w:t>https://nces.ed.gov</w:t>
        </w:r>
      </w:hyperlink>
      <w:r w:rsidRPr="001A12D4">
        <w:rPr>
          <w:lang w:val="en-GB"/>
        </w:rPr>
        <w:t xml:space="preserve"> (Accessed: 21 August 2024).</w:t>
      </w:r>
    </w:p>
    <w:p w14:paraId="07C5D70E" w14:textId="77777777" w:rsidR="00261917" w:rsidRPr="00261917" w:rsidRDefault="00261917" w:rsidP="00261917">
      <w:pPr>
        <w:spacing w:line="360" w:lineRule="auto"/>
        <w:rPr>
          <w:lang w:val="en-GB"/>
        </w:rPr>
      </w:pPr>
      <w:r w:rsidRPr="00261917">
        <w:rPr>
          <w:lang w:val="en-GB"/>
        </w:rPr>
        <w:t xml:space="preserve">Department for Education (2023) </w:t>
      </w:r>
      <w:r w:rsidRPr="00261917">
        <w:rPr>
          <w:i/>
          <w:iCs/>
          <w:lang w:val="en-GB"/>
        </w:rPr>
        <w:t>Free School Meals Guidance</w:t>
      </w:r>
      <w:r w:rsidRPr="00261917">
        <w:rPr>
          <w:lang w:val="en-GB"/>
        </w:rPr>
        <w:t xml:space="preserve">. Available at: </w:t>
      </w:r>
      <w:hyperlink r:id="rId23" w:tgtFrame="_new" w:history="1">
        <w:r w:rsidRPr="00261917">
          <w:rPr>
            <w:rStyle w:val="Hyperlink"/>
            <w:lang w:val="en-GB"/>
          </w:rPr>
          <w:t>https://www.gov.uk</w:t>
        </w:r>
      </w:hyperlink>
      <w:r w:rsidRPr="00261917">
        <w:rPr>
          <w:lang w:val="en-GB"/>
        </w:rPr>
        <w:t xml:space="preserve"> (Accessed: 21 August 2024).</w:t>
      </w:r>
    </w:p>
    <w:p w14:paraId="4BD7EA42" w14:textId="77777777" w:rsidR="00261917" w:rsidRPr="00261917" w:rsidRDefault="00261917" w:rsidP="00261917">
      <w:pPr>
        <w:spacing w:line="360" w:lineRule="auto"/>
        <w:rPr>
          <w:lang w:val="en-GB"/>
        </w:rPr>
      </w:pPr>
      <w:r w:rsidRPr="00261917">
        <w:rPr>
          <w:lang w:val="en-GB"/>
        </w:rPr>
        <w:t xml:space="preserve">Institute for Fiscal Studies (2022) </w:t>
      </w:r>
      <w:r w:rsidRPr="00261917">
        <w:rPr>
          <w:i/>
          <w:iCs/>
          <w:lang w:val="en-GB"/>
        </w:rPr>
        <w:t>Impact of Free School Meals on Educational Outcomes</w:t>
      </w:r>
      <w:r w:rsidRPr="00261917">
        <w:rPr>
          <w:lang w:val="en-GB"/>
        </w:rPr>
        <w:t xml:space="preserve">. Available at: </w:t>
      </w:r>
      <w:hyperlink r:id="rId24" w:tgtFrame="_new" w:history="1">
        <w:r w:rsidRPr="00261917">
          <w:rPr>
            <w:rStyle w:val="Hyperlink"/>
            <w:lang w:val="en-GB"/>
          </w:rPr>
          <w:t>https://ifs.org.uk</w:t>
        </w:r>
      </w:hyperlink>
      <w:r w:rsidRPr="00261917">
        <w:rPr>
          <w:lang w:val="en-GB"/>
        </w:rPr>
        <w:t xml:space="preserve"> (Accessed: 21 August 2024).</w:t>
      </w:r>
    </w:p>
    <w:p w14:paraId="73EBA424" w14:textId="77777777" w:rsidR="007F4CC8" w:rsidRPr="007F4CC8" w:rsidRDefault="007F4CC8" w:rsidP="007F4CC8">
      <w:pPr>
        <w:spacing w:line="360" w:lineRule="auto"/>
        <w:rPr>
          <w:lang w:val="en-US"/>
        </w:rPr>
      </w:pPr>
      <w:r w:rsidRPr="007F4CC8">
        <w:rPr>
          <w:lang w:val="en-US"/>
        </w:rPr>
        <w:t>Field, A. (2018). Discovering Statistics Using IBM SPSS Statistics. 5th ed. SAGE Publications Ltd.</w:t>
      </w:r>
    </w:p>
    <w:p w14:paraId="3204FE14" w14:textId="77777777" w:rsidR="007F4CC8" w:rsidRPr="007F4CC8" w:rsidRDefault="007F4CC8" w:rsidP="007F4CC8">
      <w:pPr>
        <w:spacing w:line="360" w:lineRule="auto"/>
        <w:rPr>
          <w:lang w:val="en-US"/>
        </w:rPr>
      </w:pPr>
      <w:r w:rsidRPr="007F4CC8">
        <w:rPr>
          <w:lang w:val="en-US"/>
        </w:rPr>
        <w:t>Levine, D. M., &amp; Stephan, D. F. (2021). Business Statistics: A First Course. Pearson.</w:t>
      </w:r>
    </w:p>
    <w:p w14:paraId="2C797246" w14:textId="049408A1" w:rsidR="001A12D4" w:rsidRPr="009C693A" w:rsidRDefault="007F4CC8" w:rsidP="007F4CC8">
      <w:pPr>
        <w:spacing w:line="360" w:lineRule="auto"/>
        <w:rPr>
          <w:lang w:val="en-US"/>
        </w:rPr>
      </w:pPr>
      <w:r w:rsidRPr="007F4CC8">
        <w:rPr>
          <w:lang w:val="en-US"/>
        </w:rPr>
        <w:t>Pallant, J. (2020). SPSS Survival Manual. 7th ed. McGraw-Hill Education.</w:t>
      </w:r>
    </w:p>
    <w:sectPr w:rsidR="001A12D4" w:rsidRPr="009C693A">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7E5473" w14:textId="77777777" w:rsidR="007F4CC8" w:rsidRDefault="007F4CC8" w:rsidP="007F4CC8">
      <w:pPr>
        <w:spacing w:after="0" w:line="240" w:lineRule="auto"/>
      </w:pPr>
      <w:r>
        <w:separator/>
      </w:r>
    </w:p>
  </w:endnote>
  <w:endnote w:type="continuationSeparator" w:id="0">
    <w:p w14:paraId="6519E30F" w14:textId="77777777" w:rsidR="007F4CC8" w:rsidRDefault="007F4CC8" w:rsidP="007F4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7FD309" w14:textId="77777777" w:rsidR="007F4CC8" w:rsidRDefault="007F4CC8" w:rsidP="007F4CC8">
      <w:pPr>
        <w:spacing w:after="0" w:line="240" w:lineRule="auto"/>
      </w:pPr>
      <w:r>
        <w:separator/>
      </w:r>
    </w:p>
  </w:footnote>
  <w:footnote w:type="continuationSeparator" w:id="0">
    <w:p w14:paraId="09976B21" w14:textId="77777777" w:rsidR="007F4CC8" w:rsidRDefault="007F4CC8" w:rsidP="007F4C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89565885"/>
      <w:docPartObj>
        <w:docPartGallery w:val="Page Numbers (Top of Page)"/>
        <w:docPartUnique/>
      </w:docPartObj>
    </w:sdtPr>
    <w:sdtEndPr>
      <w:rPr>
        <w:noProof/>
      </w:rPr>
    </w:sdtEndPr>
    <w:sdtContent>
      <w:p w14:paraId="3F1E2ADF" w14:textId="2005AB63" w:rsidR="007F4CC8" w:rsidRDefault="007F4CC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B561D1A" w14:textId="77777777" w:rsidR="007F4CC8" w:rsidRDefault="007F4C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ED790A"/>
    <w:multiLevelType w:val="multilevel"/>
    <w:tmpl w:val="74D0E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BC0B96"/>
    <w:multiLevelType w:val="multilevel"/>
    <w:tmpl w:val="4DB213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D17FFE"/>
    <w:multiLevelType w:val="multilevel"/>
    <w:tmpl w:val="F1A4A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A709FF"/>
    <w:multiLevelType w:val="multilevel"/>
    <w:tmpl w:val="52609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CA0D4D"/>
    <w:multiLevelType w:val="multilevel"/>
    <w:tmpl w:val="FD3A6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B5A19"/>
    <w:multiLevelType w:val="multilevel"/>
    <w:tmpl w:val="930A84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F7072A"/>
    <w:multiLevelType w:val="multilevel"/>
    <w:tmpl w:val="20D02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D03102"/>
    <w:multiLevelType w:val="multilevel"/>
    <w:tmpl w:val="B930E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48434F"/>
    <w:multiLevelType w:val="multilevel"/>
    <w:tmpl w:val="05726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7A081C"/>
    <w:multiLevelType w:val="multilevel"/>
    <w:tmpl w:val="A5FE8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CC777A"/>
    <w:multiLevelType w:val="multilevel"/>
    <w:tmpl w:val="C3B46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5706337">
    <w:abstractNumId w:val="1"/>
  </w:num>
  <w:num w:numId="2" w16cid:durableId="935752274">
    <w:abstractNumId w:val="9"/>
  </w:num>
  <w:num w:numId="3" w16cid:durableId="1598128029">
    <w:abstractNumId w:val="5"/>
  </w:num>
  <w:num w:numId="4" w16cid:durableId="1780101463">
    <w:abstractNumId w:val="3"/>
  </w:num>
  <w:num w:numId="5" w16cid:durableId="1908299245">
    <w:abstractNumId w:val="2"/>
  </w:num>
  <w:num w:numId="6" w16cid:durableId="1596590380">
    <w:abstractNumId w:val="7"/>
  </w:num>
  <w:num w:numId="7" w16cid:durableId="767964526">
    <w:abstractNumId w:val="4"/>
  </w:num>
  <w:num w:numId="8" w16cid:durableId="1763526647">
    <w:abstractNumId w:val="0"/>
  </w:num>
  <w:num w:numId="9" w16cid:durableId="1528984953">
    <w:abstractNumId w:val="10"/>
  </w:num>
  <w:num w:numId="10" w16cid:durableId="1541359135">
    <w:abstractNumId w:val="8"/>
  </w:num>
  <w:num w:numId="11" w16cid:durableId="76253458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36CB88E"/>
    <w:rsid w:val="00073C7A"/>
    <w:rsid w:val="00096E82"/>
    <w:rsid w:val="00113E13"/>
    <w:rsid w:val="00174202"/>
    <w:rsid w:val="001A12D4"/>
    <w:rsid w:val="001A7F87"/>
    <w:rsid w:val="001C68CC"/>
    <w:rsid w:val="002165A0"/>
    <w:rsid w:val="002454C7"/>
    <w:rsid w:val="00261917"/>
    <w:rsid w:val="00290B72"/>
    <w:rsid w:val="003910FE"/>
    <w:rsid w:val="003B1F3D"/>
    <w:rsid w:val="003D358E"/>
    <w:rsid w:val="003E1F63"/>
    <w:rsid w:val="00403F48"/>
    <w:rsid w:val="00423A57"/>
    <w:rsid w:val="004848B8"/>
    <w:rsid w:val="004B7676"/>
    <w:rsid w:val="004C02A3"/>
    <w:rsid w:val="004C2990"/>
    <w:rsid w:val="0057672A"/>
    <w:rsid w:val="00584E4A"/>
    <w:rsid w:val="005A0FB0"/>
    <w:rsid w:val="00621E08"/>
    <w:rsid w:val="006572AF"/>
    <w:rsid w:val="007055FB"/>
    <w:rsid w:val="00720B20"/>
    <w:rsid w:val="007225CA"/>
    <w:rsid w:val="0074723C"/>
    <w:rsid w:val="0078045C"/>
    <w:rsid w:val="007F4CC8"/>
    <w:rsid w:val="00986ADA"/>
    <w:rsid w:val="009965D4"/>
    <w:rsid w:val="009A5DB1"/>
    <w:rsid w:val="009C693A"/>
    <w:rsid w:val="009E4A68"/>
    <w:rsid w:val="00A201B8"/>
    <w:rsid w:val="00A22C76"/>
    <w:rsid w:val="00A27E16"/>
    <w:rsid w:val="00A34574"/>
    <w:rsid w:val="00B428FF"/>
    <w:rsid w:val="00C15C23"/>
    <w:rsid w:val="00CC18C8"/>
    <w:rsid w:val="00DB7DBD"/>
    <w:rsid w:val="00EC2B32"/>
    <w:rsid w:val="00ED7C65"/>
    <w:rsid w:val="00F43EE3"/>
    <w:rsid w:val="00F650AB"/>
    <w:rsid w:val="00F80D9D"/>
    <w:rsid w:val="00FB0073"/>
    <w:rsid w:val="236CB88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15A0B46"/>
  <w15:chartTrackingRefBased/>
  <w15:docId w15:val="{8F16FDB1-64E8-4ACE-BE57-2B2CBFAB6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ro-RO"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18C8"/>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2990"/>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8C8"/>
    <w:rPr>
      <w:rFonts w:asciiTheme="majorHAnsi" w:eastAsiaTheme="majorEastAsia" w:hAnsiTheme="majorHAnsi" w:cstheme="majorBidi"/>
      <w:color w:val="0F4761" w:themeColor="accent1" w:themeShade="BF"/>
      <w:sz w:val="32"/>
      <w:szCs w:val="32"/>
    </w:rPr>
  </w:style>
  <w:style w:type="character" w:styleId="Emphasis">
    <w:name w:val="Emphasis"/>
    <w:basedOn w:val="DefaultParagraphFont"/>
    <w:uiPriority w:val="20"/>
    <w:qFormat/>
    <w:rsid w:val="00F650AB"/>
    <w:rPr>
      <w:i/>
      <w:iCs/>
    </w:rPr>
  </w:style>
  <w:style w:type="character" w:customStyle="1" w:styleId="Heading3Char">
    <w:name w:val="Heading 3 Char"/>
    <w:basedOn w:val="DefaultParagraphFont"/>
    <w:link w:val="Heading3"/>
    <w:uiPriority w:val="9"/>
    <w:semiHidden/>
    <w:rsid w:val="004C2990"/>
    <w:rPr>
      <w:rFonts w:asciiTheme="majorHAnsi" w:eastAsiaTheme="majorEastAsia" w:hAnsiTheme="majorHAnsi" w:cstheme="majorBidi"/>
      <w:color w:val="0A2F40" w:themeColor="accent1" w:themeShade="7F"/>
    </w:rPr>
  </w:style>
  <w:style w:type="character" w:styleId="Hyperlink">
    <w:name w:val="Hyperlink"/>
    <w:basedOn w:val="DefaultParagraphFont"/>
    <w:uiPriority w:val="99"/>
    <w:unhideWhenUsed/>
    <w:rsid w:val="001A12D4"/>
    <w:rPr>
      <w:color w:val="467886" w:themeColor="hyperlink"/>
      <w:u w:val="single"/>
    </w:rPr>
  </w:style>
  <w:style w:type="character" w:styleId="UnresolvedMention">
    <w:name w:val="Unresolved Mention"/>
    <w:basedOn w:val="DefaultParagraphFont"/>
    <w:uiPriority w:val="99"/>
    <w:semiHidden/>
    <w:unhideWhenUsed/>
    <w:rsid w:val="001A12D4"/>
    <w:rPr>
      <w:color w:val="605E5C"/>
      <w:shd w:val="clear" w:color="auto" w:fill="E1DFDD"/>
    </w:rPr>
  </w:style>
  <w:style w:type="paragraph" w:styleId="TOCHeading">
    <w:name w:val="TOC Heading"/>
    <w:basedOn w:val="Heading1"/>
    <w:next w:val="Normal"/>
    <w:uiPriority w:val="39"/>
    <w:unhideWhenUsed/>
    <w:qFormat/>
    <w:rsid w:val="007F4CC8"/>
    <w:pPr>
      <w:spacing w:line="259" w:lineRule="auto"/>
      <w:outlineLvl w:val="9"/>
    </w:pPr>
    <w:rPr>
      <w:lang w:val="en-US"/>
    </w:rPr>
  </w:style>
  <w:style w:type="paragraph" w:styleId="TOC1">
    <w:name w:val="toc 1"/>
    <w:basedOn w:val="Normal"/>
    <w:next w:val="Normal"/>
    <w:autoRedefine/>
    <w:uiPriority w:val="39"/>
    <w:unhideWhenUsed/>
    <w:rsid w:val="007F4CC8"/>
    <w:pPr>
      <w:spacing w:after="100"/>
    </w:pPr>
  </w:style>
  <w:style w:type="paragraph" w:styleId="Header">
    <w:name w:val="header"/>
    <w:basedOn w:val="Normal"/>
    <w:link w:val="HeaderChar"/>
    <w:uiPriority w:val="99"/>
    <w:unhideWhenUsed/>
    <w:rsid w:val="007F4C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4CC8"/>
  </w:style>
  <w:style w:type="paragraph" w:styleId="Footer">
    <w:name w:val="footer"/>
    <w:basedOn w:val="Normal"/>
    <w:link w:val="FooterChar"/>
    <w:uiPriority w:val="99"/>
    <w:unhideWhenUsed/>
    <w:rsid w:val="007F4C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4CC8"/>
  </w:style>
  <w:style w:type="paragraph" w:styleId="Title">
    <w:name w:val="Title"/>
    <w:basedOn w:val="Normal"/>
    <w:next w:val="Normal"/>
    <w:link w:val="TitleChar"/>
    <w:uiPriority w:val="10"/>
    <w:qFormat/>
    <w:rsid w:val="00986AD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6AD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311974">
      <w:bodyDiv w:val="1"/>
      <w:marLeft w:val="0"/>
      <w:marRight w:val="0"/>
      <w:marTop w:val="0"/>
      <w:marBottom w:val="0"/>
      <w:divBdr>
        <w:top w:val="none" w:sz="0" w:space="0" w:color="auto"/>
        <w:left w:val="none" w:sz="0" w:space="0" w:color="auto"/>
        <w:bottom w:val="none" w:sz="0" w:space="0" w:color="auto"/>
        <w:right w:val="none" w:sz="0" w:space="0" w:color="auto"/>
      </w:divBdr>
    </w:div>
    <w:div w:id="187377675">
      <w:bodyDiv w:val="1"/>
      <w:marLeft w:val="0"/>
      <w:marRight w:val="0"/>
      <w:marTop w:val="0"/>
      <w:marBottom w:val="0"/>
      <w:divBdr>
        <w:top w:val="none" w:sz="0" w:space="0" w:color="auto"/>
        <w:left w:val="none" w:sz="0" w:space="0" w:color="auto"/>
        <w:bottom w:val="none" w:sz="0" w:space="0" w:color="auto"/>
        <w:right w:val="none" w:sz="0" w:space="0" w:color="auto"/>
      </w:divBdr>
      <w:divsChild>
        <w:div w:id="390351297">
          <w:marLeft w:val="0"/>
          <w:marRight w:val="0"/>
          <w:marTop w:val="0"/>
          <w:marBottom w:val="0"/>
          <w:divBdr>
            <w:top w:val="none" w:sz="0" w:space="0" w:color="auto"/>
            <w:left w:val="none" w:sz="0" w:space="0" w:color="auto"/>
            <w:bottom w:val="none" w:sz="0" w:space="0" w:color="auto"/>
            <w:right w:val="none" w:sz="0" w:space="0" w:color="auto"/>
          </w:divBdr>
          <w:divsChild>
            <w:div w:id="1005472850">
              <w:marLeft w:val="0"/>
              <w:marRight w:val="0"/>
              <w:marTop w:val="0"/>
              <w:marBottom w:val="0"/>
              <w:divBdr>
                <w:top w:val="none" w:sz="0" w:space="0" w:color="auto"/>
                <w:left w:val="none" w:sz="0" w:space="0" w:color="auto"/>
                <w:bottom w:val="none" w:sz="0" w:space="0" w:color="auto"/>
                <w:right w:val="none" w:sz="0" w:space="0" w:color="auto"/>
              </w:divBdr>
              <w:divsChild>
                <w:div w:id="1933931606">
                  <w:marLeft w:val="0"/>
                  <w:marRight w:val="0"/>
                  <w:marTop w:val="0"/>
                  <w:marBottom w:val="0"/>
                  <w:divBdr>
                    <w:top w:val="none" w:sz="0" w:space="0" w:color="auto"/>
                    <w:left w:val="none" w:sz="0" w:space="0" w:color="auto"/>
                    <w:bottom w:val="none" w:sz="0" w:space="0" w:color="auto"/>
                    <w:right w:val="none" w:sz="0" w:space="0" w:color="auto"/>
                  </w:divBdr>
                  <w:divsChild>
                    <w:div w:id="67967528">
                      <w:marLeft w:val="0"/>
                      <w:marRight w:val="0"/>
                      <w:marTop w:val="0"/>
                      <w:marBottom w:val="0"/>
                      <w:divBdr>
                        <w:top w:val="none" w:sz="0" w:space="0" w:color="auto"/>
                        <w:left w:val="none" w:sz="0" w:space="0" w:color="auto"/>
                        <w:bottom w:val="none" w:sz="0" w:space="0" w:color="auto"/>
                        <w:right w:val="none" w:sz="0" w:space="0" w:color="auto"/>
                      </w:divBdr>
                      <w:divsChild>
                        <w:div w:id="7172401">
                          <w:marLeft w:val="0"/>
                          <w:marRight w:val="0"/>
                          <w:marTop w:val="0"/>
                          <w:marBottom w:val="0"/>
                          <w:divBdr>
                            <w:top w:val="none" w:sz="0" w:space="0" w:color="auto"/>
                            <w:left w:val="none" w:sz="0" w:space="0" w:color="auto"/>
                            <w:bottom w:val="none" w:sz="0" w:space="0" w:color="auto"/>
                            <w:right w:val="none" w:sz="0" w:space="0" w:color="auto"/>
                          </w:divBdr>
                          <w:divsChild>
                            <w:div w:id="1251041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7641572">
      <w:bodyDiv w:val="1"/>
      <w:marLeft w:val="0"/>
      <w:marRight w:val="0"/>
      <w:marTop w:val="0"/>
      <w:marBottom w:val="0"/>
      <w:divBdr>
        <w:top w:val="none" w:sz="0" w:space="0" w:color="auto"/>
        <w:left w:val="none" w:sz="0" w:space="0" w:color="auto"/>
        <w:bottom w:val="none" w:sz="0" w:space="0" w:color="auto"/>
        <w:right w:val="none" w:sz="0" w:space="0" w:color="auto"/>
      </w:divBdr>
    </w:div>
    <w:div w:id="410741901">
      <w:bodyDiv w:val="1"/>
      <w:marLeft w:val="0"/>
      <w:marRight w:val="0"/>
      <w:marTop w:val="0"/>
      <w:marBottom w:val="0"/>
      <w:divBdr>
        <w:top w:val="none" w:sz="0" w:space="0" w:color="auto"/>
        <w:left w:val="none" w:sz="0" w:space="0" w:color="auto"/>
        <w:bottom w:val="none" w:sz="0" w:space="0" w:color="auto"/>
        <w:right w:val="none" w:sz="0" w:space="0" w:color="auto"/>
      </w:divBdr>
    </w:div>
    <w:div w:id="697698217">
      <w:bodyDiv w:val="1"/>
      <w:marLeft w:val="0"/>
      <w:marRight w:val="0"/>
      <w:marTop w:val="0"/>
      <w:marBottom w:val="0"/>
      <w:divBdr>
        <w:top w:val="none" w:sz="0" w:space="0" w:color="auto"/>
        <w:left w:val="none" w:sz="0" w:space="0" w:color="auto"/>
        <w:bottom w:val="none" w:sz="0" w:space="0" w:color="auto"/>
        <w:right w:val="none" w:sz="0" w:space="0" w:color="auto"/>
      </w:divBdr>
    </w:div>
    <w:div w:id="754517895">
      <w:bodyDiv w:val="1"/>
      <w:marLeft w:val="0"/>
      <w:marRight w:val="0"/>
      <w:marTop w:val="0"/>
      <w:marBottom w:val="0"/>
      <w:divBdr>
        <w:top w:val="none" w:sz="0" w:space="0" w:color="auto"/>
        <w:left w:val="none" w:sz="0" w:space="0" w:color="auto"/>
        <w:bottom w:val="none" w:sz="0" w:space="0" w:color="auto"/>
        <w:right w:val="none" w:sz="0" w:space="0" w:color="auto"/>
      </w:divBdr>
      <w:divsChild>
        <w:div w:id="79718755">
          <w:marLeft w:val="0"/>
          <w:marRight w:val="0"/>
          <w:marTop w:val="0"/>
          <w:marBottom w:val="0"/>
          <w:divBdr>
            <w:top w:val="none" w:sz="0" w:space="0" w:color="auto"/>
            <w:left w:val="none" w:sz="0" w:space="0" w:color="auto"/>
            <w:bottom w:val="none" w:sz="0" w:space="0" w:color="auto"/>
            <w:right w:val="none" w:sz="0" w:space="0" w:color="auto"/>
          </w:divBdr>
          <w:divsChild>
            <w:div w:id="1172647946">
              <w:marLeft w:val="0"/>
              <w:marRight w:val="0"/>
              <w:marTop w:val="0"/>
              <w:marBottom w:val="0"/>
              <w:divBdr>
                <w:top w:val="none" w:sz="0" w:space="0" w:color="auto"/>
                <w:left w:val="none" w:sz="0" w:space="0" w:color="auto"/>
                <w:bottom w:val="none" w:sz="0" w:space="0" w:color="auto"/>
                <w:right w:val="none" w:sz="0" w:space="0" w:color="auto"/>
              </w:divBdr>
              <w:divsChild>
                <w:div w:id="600340820">
                  <w:marLeft w:val="0"/>
                  <w:marRight w:val="0"/>
                  <w:marTop w:val="0"/>
                  <w:marBottom w:val="0"/>
                  <w:divBdr>
                    <w:top w:val="none" w:sz="0" w:space="0" w:color="auto"/>
                    <w:left w:val="none" w:sz="0" w:space="0" w:color="auto"/>
                    <w:bottom w:val="none" w:sz="0" w:space="0" w:color="auto"/>
                    <w:right w:val="none" w:sz="0" w:space="0" w:color="auto"/>
                  </w:divBdr>
                  <w:divsChild>
                    <w:div w:id="146751270">
                      <w:marLeft w:val="0"/>
                      <w:marRight w:val="0"/>
                      <w:marTop w:val="0"/>
                      <w:marBottom w:val="0"/>
                      <w:divBdr>
                        <w:top w:val="none" w:sz="0" w:space="0" w:color="auto"/>
                        <w:left w:val="none" w:sz="0" w:space="0" w:color="auto"/>
                        <w:bottom w:val="none" w:sz="0" w:space="0" w:color="auto"/>
                        <w:right w:val="none" w:sz="0" w:space="0" w:color="auto"/>
                      </w:divBdr>
                      <w:divsChild>
                        <w:div w:id="1205293842">
                          <w:marLeft w:val="0"/>
                          <w:marRight w:val="0"/>
                          <w:marTop w:val="0"/>
                          <w:marBottom w:val="0"/>
                          <w:divBdr>
                            <w:top w:val="none" w:sz="0" w:space="0" w:color="auto"/>
                            <w:left w:val="none" w:sz="0" w:space="0" w:color="auto"/>
                            <w:bottom w:val="none" w:sz="0" w:space="0" w:color="auto"/>
                            <w:right w:val="none" w:sz="0" w:space="0" w:color="auto"/>
                          </w:divBdr>
                          <w:divsChild>
                            <w:div w:id="197860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1731646">
      <w:bodyDiv w:val="1"/>
      <w:marLeft w:val="0"/>
      <w:marRight w:val="0"/>
      <w:marTop w:val="0"/>
      <w:marBottom w:val="0"/>
      <w:divBdr>
        <w:top w:val="none" w:sz="0" w:space="0" w:color="auto"/>
        <w:left w:val="none" w:sz="0" w:space="0" w:color="auto"/>
        <w:bottom w:val="none" w:sz="0" w:space="0" w:color="auto"/>
        <w:right w:val="none" w:sz="0" w:space="0" w:color="auto"/>
      </w:divBdr>
    </w:div>
    <w:div w:id="1027756415">
      <w:bodyDiv w:val="1"/>
      <w:marLeft w:val="0"/>
      <w:marRight w:val="0"/>
      <w:marTop w:val="0"/>
      <w:marBottom w:val="0"/>
      <w:divBdr>
        <w:top w:val="none" w:sz="0" w:space="0" w:color="auto"/>
        <w:left w:val="none" w:sz="0" w:space="0" w:color="auto"/>
        <w:bottom w:val="none" w:sz="0" w:space="0" w:color="auto"/>
        <w:right w:val="none" w:sz="0" w:space="0" w:color="auto"/>
      </w:divBdr>
    </w:div>
    <w:div w:id="1131904146">
      <w:bodyDiv w:val="1"/>
      <w:marLeft w:val="0"/>
      <w:marRight w:val="0"/>
      <w:marTop w:val="0"/>
      <w:marBottom w:val="0"/>
      <w:divBdr>
        <w:top w:val="none" w:sz="0" w:space="0" w:color="auto"/>
        <w:left w:val="none" w:sz="0" w:space="0" w:color="auto"/>
        <w:bottom w:val="none" w:sz="0" w:space="0" w:color="auto"/>
        <w:right w:val="none" w:sz="0" w:space="0" w:color="auto"/>
      </w:divBdr>
    </w:div>
    <w:div w:id="1221788875">
      <w:bodyDiv w:val="1"/>
      <w:marLeft w:val="0"/>
      <w:marRight w:val="0"/>
      <w:marTop w:val="0"/>
      <w:marBottom w:val="0"/>
      <w:divBdr>
        <w:top w:val="none" w:sz="0" w:space="0" w:color="auto"/>
        <w:left w:val="none" w:sz="0" w:space="0" w:color="auto"/>
        <w:bottom w:val="none" w:sz="0" w:space="0" w:color="auto"/>
        <w:right w:val="none" w:sz="0" w:space="0" w:color="auto"/>
      </w:divBdr>
    </w:div>
    <w:div w:id="1227180153">
      <w:bodyDiv w:val="1"/>
      <w:marLeft w:val="0"/>
      <w:marRight w:val="0"/>
      <w:marTop w:val="0"/>
      <w:marBottom w:val="0"/>
      <w:divBdr>
        <w:top w:val="none" w:sz="0" w:space="0" w:color="auto"/>
        <w:left w:val="none" w:sz="0" w:space="0" w:color="auto"/>
        <w:bottom w:val="none" w:sz="0" w:space="0" w:color="auto"/>
        <w:right w:val="none" w:sz="0" w:space="0" w:color="auto"/>
      </w:divBdr>
    </w:div>
    <w:div w:id="1298101457">
      <w:bodyDiv w:val="1"/>
      <w:marLeft w:val="0"/>
      <w:marRight w:val="0"/>
      <w:marTop w:val="0"/>
      <w:marBottom w:val="0"/>
      <w:divBdr>
        <w:top w:val="none" w:sz="0" w:space="0" w:color="auto"/>
        <w:left w:val="none" w:sz="0" w:space="0" w:color="auto"/>
        <w:bottom w:val="none" w:sz="0" w:space="0" w:color="auto"/>
        <w:right w:val="none" w:sz="0" w:space="0" w:color="auto"/>
      </w:divBdr>
      <w:divsChild>
        <w:div w:id="1808232751">
          <w:marLeft w:val="0"/>
          <w:marRight w:val="0"/>
          <w:marTop w:val="0"/>
          <w:marBottom w:val="0"/>
          <w:divBdr>
            <w:top w:val="none" w:sz="0" w:space="0" w:color="auto"/>
            <w:left w:val="none" w:sz="0" w:space="0" w:color="auto"/>
            <w:bottom w:val="none" w:sz="0" w:space="0" w:color="auto"/>
            <w:right w:val="none" w:sz="0" w:space="0" w:color="auto"/>
          </w:divBdr>
          <w:divsChild>
            <w:div w:id="1442530225">
              <w:marLeft w:val="0"/>
              <w:marRight w:val="0"/>
              <w:marTop w:val="0"/>
              <w:marBottom w:val="0"/>
              <w:divBdr>
                <w:top w:val="none" w:sz="0" w:space="0" w:color="auto"/>
                <w:left w:val="none" w:sz="0" w:space="0" w:color="auto"/>
                <w:bottom w:val="none" w:sz="0" w:space="0" w:color="auto"/>
                <w:right w:val="none" w:sz="0" w:space="0" w:color="auto"/>
              </w:divBdr>
              <w:divsChild>
                <w:div w:id="2006587469">
                  <w:marLeft w:val="0"/>
                  <w:marRight w:val="0"/>
                  <w:marTop w:val="0"/>
                  <w:marBottom w:val="0"/>
                  <w:divBdr>
                    <w:top w:val="none" w:sz="0" w:space="0" w:color="auto"/>
                    <w:left w:val="none" w:sz="0" w:space="0" w:color="auto"/>
                    <w:bottom w:val="none" w:sz="0" w:space="0" w:color="auto"/>
                    <w:right w:val="none" w:sz="0" w:space="0" w:color="auto"/>
                  </w:divBdr>
                  <w:divsChild>
                    <w:div w:id="2052919157">
                      <w:marLeft w:val="0"/>
                      <w:marRight w:val="0"/>
                      <w:marTop w:val="0"/>
                      <w:marBottom w:val="0"/>
                      <w:divBdr>
                        <w:top w:val="none" w:sz="0" w:space="0" w:color="auto"/>
                        <w:left w:val="none" w:sz="0" w:space="0" w:color="auto"/>
                        <w:bottom w:val="none" w:sz="0" w:space="0" w:color="auto"/>
                        <w:right w:val="none" w:sz="0" w:space="0" w:color="auto"/>
                      </w:divBdr>
                      <w:divsChild>
                        <w:div w:id="1855415436">
                          <w:marLeft w:val="0"/>
                          <w:marRight w:val="0"/>
                          <w:marTop w:val="0"/>
                          <w:marBottom w:val="0"/>
                          <w:divBdr>
                            <w:top w:val="none" w:sz="0" w:space="0" w:color="auto"/>
                            <w:left w:val="none" w:sz="0" w:space="0" w:color="auto"/>
                            <w:bottom w:val="none" w:sz="0" w:space="0" w:color="auto"/>
                            <w:right w:val="none" w:sz="0" w:space="0" w:color="auto"/>
                          </w:divBdr>
                          <w:divsChild>
                            <w:div w:id="192344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3815553">
      <w:bodyDiv w:val="1"/>
      <w:marLeft w:val="0"/>
      <w:marRight w:val="0"/>
      <w:marTop w:val="0"/>
      <w:marBottom w:val="0"/>
      <w:divBdr>
        <w:top w:val="none" w:sz="0" w:space="0" w:color="auto"/>
        <w:left w:val="none" w:sz="0" w:space="0" w:color="auto"/>
        <w:bottom w:val="none" w:sz="0" w:space="0" w:color="auto"/>
        <w:right w:val="none" w:sz="0" w:space="0" w:color="auto"/>
      </w:divBdr>
    </w:div>
    <w:div w:id="1491630633">
      <w:bodyDiv w:val="1"/>
      <w:marLeft w:val="0"/>
      <w:marRight w:val="0"/>
      <w:marTop w:val="0"/>
      <w:marBottom w:val="0"/>
      <w:divBdr>
        <w:top w:val="none" w:sz="0" w:space="0" w:color="auto"/>
        <w:left w:val="none" w:sz="0" w:space="0" w:color="auto"/>
        <w:bottom w:val="none" w:sz="0" w:space="0" w:color="auto"/>
        <w:right w:val="none" w:sz="0" w:space="0" w:color="auto"/>
      </w:divBdr>
    </w:div>
    <w:div w:id="1577930845">
      <w:bodyDiv w:val="1"/>
      <w:marLeft w:val="0"/>
      <w:marRight w:val="0"/>
      <w:marTop w:val="0"/>
      <w:marBottom w:val="0"/>
      <w:divBdr>
        <w:top w:val="none" w:sz="0" w:space="0" w:color="auto"/>
        <w:left w:val="none" w:sz="0" w:space="0" w:color="auto"/>
        <w:bottom w:val="none" w:sz="0" w:space="0" w:color="auto"/>
        <w:right w:val="none" w:sz="0" w:space="0" w:color="auto"/>
      </w:divBdr>
    </w:div>
    <w:div w:id="1919747639">
      <w:bodyDiv w:val="1"/>
      <w:marLeft w:val="0"/>
      <w:marRight w:val="0"/>
      <w:marTop w:val="0"/>
      <w:marBottom w:val="0"/>
      <w:divBdr>
        <w:top w:val="none" w:sz="0" w:space="0" w:color="auto"/>
        <w:left w:val="none" w:sz="0" w:space="0" w:color="auto"/>
        <w:bottom w:val="none" w:sz="0" w:space="0" w:color="auto"/>
        <w:right w:val="none" w:sz="0" w:space="0" w:color="auto"/>
      </w:divBdr>
    </w:div>
    <w:div w:id="2002080833">
      <w:bodyDiv w:val="1"/>
      <w:marLeft w:val="0"/>
      <w:marRight w:val="0"/>
      <w:marTop w:val="0"/>
      <w:marBottom w:val="0"/>
      <w:divBdr>
        <w:top w:val="none" w:sz="0" w:space="0" w:color="auto"/>
        <w:left w:val="none" w:sz="0" w:space="0" w:color="auto"/>
        <w:bottom w:val="none" w:sz="0" w:space="0" w:color="auto"/>
        <w:right w:val="none" w:sz="0" w:space="0" w:color="auto"/>
      </w:divBdr>
    </w:div>
    <w:div w:id="2037583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nces.ed.gov" TargetMode="Externa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ifs.org.uk"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www.gov.uk" TargetMode="External"/><Relationship Id="rId10" Type="http://schemas.openxmlformats.org/officeDocument/2006/relationships/image" Target="media/image3.emf"/><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hyperlink" Target="https://nces.ed.gov"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EFA729-96AF-4E8F-8FDA-8596B4EC5F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2856</Words>
  <Characters>16282</Characters>
  <Application>Microsoft Office Word</Application>
  <DocSecurity>0</DocSecurity>
  <Lines>135</Lines>
  <Paragraphs>38</Paragraphs>
  <ScaleCrop>false</ScaleCrop>
  <Company/>
  <LinksUpToDate>false</LinksUpToDate>
  <CharactersWithSpaces>19100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2024-08-21T20:53:00Z</dcterms:created>
  <dcterms:modified xsi:type="dcterms:W3CDTF">2024-08-21T20:53:00Z</dcterms:modified>
</cp:coreProperties>
</file>