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0C2C0E" w14:textId="77777777" w:rsidR="000E1FA3" w:rsidRDefault="000E1FA3" w:rsidP="000E1FA3">
      <w:pPr>
        <w:pStyle w:val="NormalWeb"/>
        <w:spacing w:before="0" w:beforeAutospacing="0" w:after="0" w:afterAutospacing="0" w:line="360" w:lineRule="auto"/>
        <w:jc w:val="center"/>
        <w:rPr>
          <w:rFonts w:ascii="Arial" w:hAnsi="Arial" w:cs="Arial"/>
          <w:sz w:val="44"/>
          <w:szCs w:val="44"/>
        </w:rPr>
      </w:pPr>
      <w:bookmarkStart w:id="0" w:name="_Hlk192244197"/>
    </w:p>
    <w:p w14:paraId="19093271" w14:textId="77777777" w:rsidR="00936A0A" w:rsidRPr="000E1FA3" w:rsidRDefault="00936A0A" w:rsidP="000E1FA3">
      <w:pPr>
        <w:pStyle w:val="NormalWeb"/>
        <w:spacing w:before="0" w:beforeAutospacing="0" w:after="0" w:afterAutospacing="0" w:line="360" w:lineRule="auto"/>
        <w:jc w:val="center"/>
        <w:rPr>
          <w:rFonts w:ascii="Arial" w:hAnsi="Arial" w:cs="Arial"/>
          <w:sz w:val="44"/>
          <w:szCs w:val="44"/>
        </w:rPr>
      </w:pPr>
    </w:p>
    <w:p w14:paraId="7835E969" w14:textId="77777777" w:rsidR="00A971F6" w:rsidRPr="00A971F6" w:rsidRDefault="00A57C3C" w:rsidP="00A971F6">
      <w:pPr>
        <w:pStyle w:val="NormalWeb"/>
        <w:spacing w:after="0" w:line="360" w:lineRule="auto"/>
        <w:jc w:val="center"/>
        <w:rPr>
          <w:rFonts w:ascii="Arial" w:eastAsia="+mn-ea" w:hAnsi="Arial" w:cs="Arial"/>
          <w:color w:val="000000"/>
          <w:kern w:val="24"/>
          <w:sz w:val="40"/>
          <w:szCs w:val="40"/>
        </w:rPr>
      </w:pPr>
      <w:r w:rsidRPr="00A971F6">
        <w:rPr>
          <w:rFonts w:ascii="Arial" w:eastAsia="+mn-ea" w:hAnsi="Arial" w:cs="Arial"/>
          <w:color w:val="000000"/>
          <w:kern w:val="24"/>
          <w:sz w:val="40"/>
          <w:szCs w:val="40"/>
        </w:rPr>
        <w:t>BMIH600</w:t>
      </w:r>
      <w:r w:rsidR="00A971F6" w:rsidRPr="00A971F6">
        <w:rPr>
          <w:rFonts w:ascii="Arial" w:eastAsia="+mn-ea" w:hAnsi="Arial" w:cs="Arial"/>
          <w:color w:val="000000"/>
          <w:kern w:val="24"/>
          <w:sz w:val="40"/>
          <w:szCs w:val="40"/>
        </w:rPr>
        <w:t xml:space="preserve">1 - Contemporary Themes in the Hotel and </w:t>
      </w:r>
    </w:p>
    <w:p w14:paraId="614ADDA5" w14:textId="4748629F" w:rsidR="00A57C3C" w:rsidRDefault="00A971F6" w:rsidP="00A971F6">
      <w:pPr>
        <w:pStyle w:val="NormalWeb"/>
        <w:spacing w:before="0" w:beforeAutospacing="0" w:after="0" w:afterAutospacing="0" w:line="360" w:lineRule="auto"/>
        <w:jc w:val="center"/>
        <w:rPr>
          <w:rFonts w:ascii="Arial" w:eastAsia="+mn-ea" w:hAnsi="Arial" w:cs="Arial"/>
          <w:color w:val="000000"/>
          <w:kern w:val="24"/>
          <w:sz w:val="40"/>
          <w:szCs w:val="40"/>
        </w:rPr>
      </w:pPr>
      <w:r w:rsidRPr="00A971F6">
        <w:rPr>
          <w:rFonts w:ascii="Arial" w:eastAsia="+mn-ea" w:hAnsi="Arial" w:cs="Arial"/>
          <w:color w:val="000000"/>
          <w:kern w:val="24"/>
          <w:sz w:val="40"/>
          <w:szCs w:val="40"/>
        </w:rPr>
        <w:t>Hospitality Sector</w:t>
      </w:r>
    </w:p>
    <w:p w14:paraId="18702F55" w14:textId="77777777" w:rsidR="00A971F6" w:rsidRDefault="00A971F6" w:rsidP="00A971F6">
      <w:pPr>
        <w:pStyle w:val="NormalWeb"/>
        <w:spacing w:before="0" w:beforeAutospacing="0" w:after="0" w:afterAutospacing="0" w:line="360" w:lineRule="auto"/>
        <w:jc w:val="center"/>
        <w:rPr>
          <w:rFonts w:ascii="Arial" w:eastAsia="+mn-ea" w:hAnsi="Arial" w:cs="Arial"/>
          <w:color w:val="000000"/>
          <w:kern w:val="24"/>
          <w:sz w:val="40"/>
          <w:szCs w:val="40"/>
        </w:rPr>
      </w:pPr>
    </w:p>
    <w:p w14:paraId="4F133C78" w14:textId="77777777" w:rsidR="00A971F6" w:rsidRPr="00A971F6" w:rsidRDefault="00A971F6" w:rsidP="00A971F6">
      <w:pPr>
        <w:pStyle w:val="NormalWeb"/>
        <w:spacing w:before="0" w:beforeAutospacing="0" w:after="0" w:afterAutospacing="0" w:line="360" w:lineRule="auto"/>
        <w:jc w:val="center"/>
        <w:rPr>
          <w:rFonts w:ascii="Arial" w:eastAsia="+mn-ea" w:hAnsi="Arial" w:cs="Arial"/>
          <w:color w:val="000000"/>
          <w:kern w:val="24"/>
          <w:sz w:val="40"/>
          <w:szCs w:val="40"/>
        </w:rPr>
      </w:pPr>
    </w:p>
    <w:p w14:paraId="1FDAC187" w14:textId="0E26B316" w:rsidR="00B40B8E" w:rsidRPr="00A971F6" w:rsidRDefault="00A971F6" w:rsidP="000E1FA3">
      <w:pPr>
        <w:pStyle w:val="NormalWeb"/>
        <w:spacing w:before="0" w:beforeAutospacing="0" w:after="0" w:afterAutospacing="0" w:line="360" w:lineRule="auto"/>
        <w:jc w:val="center"/>
        <w:rPr>
          <w:rFonts w:ascii="Arial" w:hAnsi="Arial" w:cs="Arial"/>
          <w:sz w:val="40"/>
          <w:szCs w:val="40"/>
        </w:rPr>
      </w:pPr>
      <w:r w:rsidRPr="00A971F6">
        <w:rPr>
          <w:rFonts w:ascii="Arial" w:hAnsi="Arial" w:cs="Arial"/>
          <w:sz w:val="40"/>
          <w:szCs w:val="40"/>
        </w:rPr>
        <w:t>The Future of Work: Artificial Intelligence and Human Collaboration in Hotel and Hospitality</w:t>
      </w:r>
    </w:p>
    <w:p w14:paraId="4BCF62DD" w14:textId="77777777" w:rsidR="00B40B8E" w:rsidRDefault="00B40B8E" w:rsidP="000E1FA3">
      <w:pPr>
        <w:pStyle w:val="NormalWeb"/>
        <w:spacing w:before="0" w:beforeAutospacing="0" w:after="0" w:afterAutospacing="0" w:line="360" w:lineRule="auto"/>
        <w:jc w:val="center"/>
        <w:rPr>
          <w:rFonts w:ascii="Arial" w:hAnsi="Arial" w:cs="Arial"/>
        </w:rPr>
      </w:pPr>
    </w:p>
    <w:p w14:paraId="1BE0AF78" w14:textId="77777777" w:rsidR="00936A0A" w:rsidRDefault="00936A0A" w:rsidP="000E1FA3">
      <w:pPr>
        <w:pStyle w:val="NormalWeb"/>
        <w:spacing w:before="0" w:beforeAutospacing="0" w:after="0" w:afterAutospacing="0" w:line="360" w:lineRule="auto"/>
        <w:jc w:val="center"/>
        <w:rPr>
          <w:rFonts w:ascii="Arial" w:hAnsi="Arial" w:cs="Arial"/>
        </w:rPr>
      </w:pPr>
    </w:p>
    <w:p w14:paraId="0DCDFB46" w14:textId="77777777" w:rsidR="00B40B8E" w:rsidRPr="000E1FA3" w:rsidRDefault="00B40B8E" w:rsidP="000E1FA3">
      <w:pPr>
        <w:pStyle w:val="NormalWeb"/>
        <w:spacing w:before="0" w:beforeAutospacing="0" w:after="0" w:afterAutospacing="0" w:line="360" w:lineRule="auto"/>
        <w:jc w:val="center"/>
        <w:rPr>
          <w:rFonts w:ascii="Arial" w:hAnsi="Arial" w:cs="Arial"/>
        </w:rPr>
      </w:pPr>
    </w:p>
    <w:p w14:paraId="7A6C7C57" w14:textId="77777777" w:rsidR="00A57C3C" w:rsidRPr="000E1FA3" w:rsidRDefault="00A57C3C" w:rsidP="000E1FA3">
      <w:pPr>
        <w:pStyle w:val="NormalWeb"/>
        <w:spacing w:before="0" w:beforeAutospacing="0" w:after="0" w:afterAutospacing="0" w:line="360" w:lineRule="auto"/>
        <w:jc w:val="center"/>
        <w:rPr>
          <w:rFonts w:ascii="Arial" w:hAnsi="Arial" w:cs="Arial"/>
        </w:rPr>
      </w:pPr>
    </w:p>
    <w:p w14:paraId="2EEB13B6" w14:textId="10F0BAF9" w:rsidR="00A57C3C" w:rsidRPr="00C405BE" w:rsidRDefault="00A57C3C" w:rsidP="000E1FA3">
      <w:pPr>
        <w:pStyle w:val="NormalWeb"/>
        <w:spacing w:before="0" w:beforeAutospacing="0" w:after="0" w:afterAutospacing="0" w:line="360" w:lineRule="auto"/>
        <w:jc w:val="center"/>
        <w:rPr>
          <w:rFonts w:ascii="Arial" w:hAnsi="Arial" w:cs="Arial"/>
          <w:sz w:val="40"/>
          <w:szCs w:val="40"/>
        </w:rPr>
      </w:pPr>
      <w:r w:rsidRPr="00C405BE">
        <w:rPr>
          <w:rFonts w:ascii="Arial" w:eastAsia="+mn-ea" w:hAnsi="Arial" w:cs="Arial"/>
          <w:color w:val="000000"/>
          <w:kern w:val="24"/>
          <w:sz w:val="40"/>
          <w:szCs w:val="40"/>
        </w:rPr>
        <w:t xml:space="preserve">Module Lead: </w:t>
      </w:r>
      <w:r w:rsidR="00A971F6">
        <w:rPr>
          <w:rFonts w:ascii="Arial" w:eastAsia="+mn-ea" w:hAnsi="Arial" w:cs="Arial"/>
          <w:color w:val="000000"/>
          <w:kern w:val="24"/>
          <w:sz w:val="40"/>
          <w:szCs w:val="40"/>
        </w:rPr>
        <w:t>Dr. Ernest Balutie Wavei</w:t>
      </w:r>
    </w:p>
    <w:p w14:paraId="0B5FFB92" w14:textId="77777777" w:rsidR="00A57C3C" w:rsidRPr="000E1FA3" w:rsidRDefault="00A57C3C" w:rsidP="000E1FA3">
      <w:pPr>
        <w:spacing w:line="360" w:lineRule="auto"/>
        <w:jc w:val="center"/>
        <w:rPr>
          <w:rFonts w:ascii="Arial" w:hAnsi="Arial" w:cs="Arial"/>
          <w:noProof/>
        </w:rPr>
      </w:pPr>
    </w:p>
    <w:p w14:paraId="7C42CA54" w14:textId="77777777" w:rsidR="00A57C3C" w:rsidRPr="000E1FA3" w:rsidRDefault="00A57C3C" w:rsidP="000E1FA3">
      <w:pPr>
        <w:spacing w:line="360" w:lineRule="auto"/>
        <w:jc w:val="center"/>
        <w:rPr>
          <w:rFonts w:ascii="Arial" w:hAnsi="Arial" w:cs="Arial"/>
          <w:noProof/>
        </w:rPr>
      </w:pPr>
    </w:p>
    <w:p w14:paraId="295904DC" w14:textId="77777777" w:rsidR="00A57C3C" w:rsidRDefault="00A57C3C" w:rsidP="000E1FA3">
      <w:pPr>
        <w:spacing w:line="360" w:lineRule="auto"/>
        <w:jc w:val="center"/>
        <w:rPr>
          <w:rFonts w:ascii="Arial" w:hAnsi="Arial" w:cs="Arial"/>
          <w:noProof/>
        </w:rPr>
      </w:pPr>
    </w:p>
    <w:p w14:paraId="11C518F5" w14:textId="77777777" w:rsidR="00B40B8E" w:rsidRPr="000E1FA3" w:rsidRDefault="00B40B8E" w:rsidP="000E1FA3">
      <w:pPr>
        <w:spacing w:line="360" w:lineRule="auto"/>
        <w:jc w:val="center"/>
        <w:rPr>
          <w:rFonts w:ascii="Arial" w:hAnsi="Arial" w:cs="Arial"/>
          <w:noProof/>
        </w:rPr>
      </w:pPr>
    </w:p>
    <w:p w14:paraId="571C27A3" w14:textId="77777777" w:rsidR="00A57C3C" w:rsidRPr="00C405BE" w:rsidRDefault="00A57C3C" w:rsidP="000E1FA3">
      <w:pPr>
        <w:pStyle w:val="NormalWeb"/>
        <w:spacing w:before="0" w:beforeAutospacing="0" w:after="0" w:afterAutospacing="0" w:line="360" w:lineRule="auto"/>
        <w:jc w:val="center"/>
        <w:rPr>
          <w:rFonts w:ascii="Arial" w:eastAsia="+mn-ea" w:hAnsi="Arial" w:cs="Arial"/>
          <w:color w:val="000000"/>
          <w:kern w:val="24"/>
          <w:sz w:val="40"/>
          <w:szCs w:val="40"/>
        </w:rPr>
      </w:pPr>
      <w:r w:rsidRPr="00C405BE">
        <w:rPr>
          <w:rFonts w:ascii="Arial" w:eastAsia="+mn-ea" w:hAnsi="Arial" w:cs="Arial"/>
          <w:color w:val="000000"/>
          <w:kern w:val="24"/>
          <w:sz w:val="40"/>
          <w:szCs w:val="40"/>
        </w:rPr>
        <w:t>Vasile Asmarandei</w:t>
      </w:r>
    </w:p>
    <w:p w14:paraId="6E298F80" w14:textId="77777777" w:rsidR="00A57C3C" w:rsidRPr="00C405BE" w:rsidRDefault="00A57C3C" w:rsidP="000E1FA3">
      <w:pPr>
        <w:pStyle w:val="NormalWeb"/>
        <w:spacing w:before="0" w:beforeAutospacing="0" w:after="0" w:afterAutospacing="0" w:line="360" w:lineRule="auto"/>
        <w:jc w:val="center"/>
        <w:rPr>
          <w:rFonts w:ascii="Arial" w:eastAsia="+mn-ea" w:hAnsi="Arial" w:cs="Arial"/>
          <w:color w:val="000000"/>
          <w:kern w:val="24"/>
          <w:sz w:val="40"/>
          <w:szCs w:val="40"/>
        </w:rPr>
      </w:pPr>
      <w:r w:rsidRPr="00C405BE">
        <w:rPr>
          <w:rFonts w:ascii="Arial" w:eastAsia="+mn-ea" w:hAnsi="Arial" w:cs="Arial"/>
          <w:color w:val="000000"/>
          <w:kern w:val="24"/>
          <w:sz w:val="40"/>
          <w:szCs w:val="40"/>
        </w:rPr>
        <w:t>2212713</w:t>
      </w:r>
    </w:p>
    <w:p w14:paraId="161DFEF9" w14:textId="53A93C16" w:rsidR="00A57C3C" w:rsidRDefault="00A971F6" w:rsidP="000E1FA3">
      <w:pPr>
        <w:pStyle w:val="NormalWeb"/>
        <w:spacing w:before="0" w:beforeAutospacing="0" w:after="0" w:afterAutospacing="0" w:line="360" w:lineRule="auto"/>
        <w:jc w:val="center"/>
        <w:rPr>
          <w:rFonts w:ascii="Arial" w:eastAsia="+mn-ea" w:hAnsi="Arial" w:cs="Arial"/>
          <w:color w:val="000000"/>
          <w:kern w:val="24"/>
          <w:sz w:val="40"/>
          <w:szCs w:val="40"/>
        </w:rPr>
      </w:pPr>
      <w:r>
        <w:rPr>
          <w:rFonts w:ascii="Arial" w:eastAsia="+mn-ea" w:hAnsi="Arial" w:cs="Arial"/>
          <w:color w:val="000000"/>
          <w:kern w:val="24"/>
          <w:sz w:val="40"/>
          <w:szCs w:val="40"/>
        </w:rPr>
        <w:t>26</w:t>
      </w:r>
      <w:r w:rsidR="00A57C3C" w:rsidRPr="00C405BE">
        <w:rPr>
          <w:rFonts w:ascii="Arial" w:eastAsia="+mn-ea" w:hAnsi="Arial" w:cs="Arial"/>
          <w:color w:val="000000"/>
          <w:kern w:val="24"/>
          <w:sz w:val="40"/>
          <w:szCs w:val="40"/>
        </w:rPr>
        <w:t xml:space="preserve">th of </w:t>
      </w:r>
      <w:r w:rsidR="00B40B8E">
        <w:rPr>
          <w:rFonts w:ascii="Arial" w:eastAsia="+mn-ea" w:hAnsi="Arial" w:cs="Arial"/>
          <w:color w:val="000000"/>
          <w:kern w:val="24"/>
          <w:sz w:val="40"/>
          <w:szCs w:val="40"/>
        </w:rPr>
        <w:t>March</w:t>
      </w:r>
      <w:r w:rsidR="00A57C3C" w:rsidRPr="00C405BE">
        <w:rPr>
          <w:rFonts w:ascii="Arial" w:eastAsia="+mn-ea" w:hAnsi="Arial" w:cs="Arial"/>
          <w:color w:val="000000"/>
          <w:kern w:val="24"/>
          <w:sz w:val="40"/>
          <w:szCs w:val="40"/>
        </w:rPr>
        <w:t xml:space="preserve"> 202</w:t>
      </w:r>
      <w:r w:rsidR="00B40B8E">
        <w:rPr>
          <w:rFonts w:ascii="Arial" w:eastAsia="+mn-ea" w:hAnsi="Arial" w:cs="Arial"/>
          <w:color w:val="000000"/>
          <w:kern w:val="24"/>
          <w:sz w:val="40"/>
          <w:szCs w:val="40"/>
        </w:rPr>
        <w:t>5</w:t>
      </w:r>
    </w:p>
    <w:p w14:paraId="376CD690" w14:textId="38B5F782" w:rsidR="00C405BE" w:rsidRPr="00C405BE" w:rsidRDefault="00C405BE" w:rsidP="000E1FA3">
      <w:pPr>
        <w:pStyle w:val="NormalWeb"/>
        <w:spacing w:before="0" w:beforeAutospacing="0" w:after="0" w:afterAutospacing="0" w:line="360" w:lineRule="auto"/>
        <w:jc w:val="center"/>
        <w:rPr>
          <w:rFonts w:ascii="Arial" w:hAnsi="Arial" w:cs="Arial"/>
          <w:sz w:val="40"/>
          <w:szCs w:val="40"/>
        </w:rPr>
      </w:pPr>
      <w:r>
        <w:rPr>
          <w:rFonts w:ascii="Arial" w:eastAsia="+mn-ea" w:hAnsi="Arial" w:cs="Arial"/>
          <w:color w:val="000000"/>
          <w:kern w:val="24"/>
          <w:sz w:val="40"/>
          <w:szCs w:val="40"/>
        </w:rPr>
        <w:t>Wordcount : 2</w:t>
      </w:r>
      <w:r w:rsidR="00A971F6">
        <w:rPr>
          <w:rFonts w:ascii="Arial" w:eastAsia="+mn-ea" w:hAnsi="Arial" w:cs="Arial"/>
          <w:color w:val="000000"/>
          <w:kern w:val="24"/>
          <w:sz w:val="40"/>
          <w:szCs w:val="40"/>
        </w:rPr>
        <w:t>70</w:t>
      </w:r>
      <w:r>
        <w:rPr>
          <w:rFonts w:ascii="Arial" w:eastAsia="+mn-ea" w:hAnsi="Arial" w:cs="Arial"/>
          <w:color w:val="000000"/>
          <w:kern w:val="24"/>
          <w:sz w:val="40"/>
          <w:szCs w:val="40"/>
        </w:rPr>
        <w:t>0</w:t>
      </w:r>
    </w:p>
    <w:p w14:paraId="17CB656F" w14:textId="77777777" w:rsidR="00A57C3C" w:rsidRPr="000E1FA3" w:rsidRDefault="00A57C3C" w:rsidP="000E1FA3">
      <w:pPr>
        <w:spacing w:line="360" w:lineRule="auto"/>
        <w:jc w:val="center"/>
        <w:rPr>
          <w:rFonts w:ascii="Arial" w:hAnsi="Arial" w:cs="Arial"/>
          <w:noProof/>
        </w:rPr>
      </w:pPr>
    </w:p>
    <w:bookmarkEnd w:id="0"/>
    <w:p w14:paraId="55853A71" w14:textId="77777777" w:rsidR="00591A19" w:rsidRPr="00591A19" w:rsidRDefault="00591A19" w:rsidP="00591A19">
      <w:pPr>
        <w:spacing w:line="360" w:lineRule="auto"/>
        <w:jc w:val="both"/>
        <w:rPr>
          <w:rFonts w:ascii="Arial" w:hAnsi="Arial" w:cs="Arial"/>
          <w:noProof/>
          <w:sz w:val="24"/>
          <w:szCs w:val="24"/>
        </w:rPr>
      </w:pPr>
    </w:p>
    <w:p w14:paraId="731FF3EA" w14:textId="77777777" w:rsidR="00591A19" w:rsidRDefault="00591A19" w:rsidP="00591A19">
      <w:pPr>
        <w:spacing w:line="360" w:lineRule="auto"/>
        <w:jc w:val="both"/>
        <w:rPr>
          <w:rFonts w:ascii="Arial" w:hAnsi="Arial" w:cs="Arial"/>
          <w:noProof/>
          <w:sz w:val="24"/>
          <w:szCs w:val="24"/>
        </w:rPr>
      </w:pPr>
    </w:p>
    <w:p w14:paraId="16FE21D6" w14:textId="77777777" w:rsidR="00936A0A" w:rsidRDefault="00936A0A" w:rsidP="00591A19">
      <w:pPr>
        <w:spacing w:line="360" w:lineRule="auto"/>
        <w:jc w:val="both"/>
        <w:rPr>
          <w:rFonts w:ascii="Arial" w:hAnsi="Arial" w:cs="Arial"/>
          <w:noProof/>
          <w:sz w:val="24"/>
          <w:szCs w:val="24"/>
        </w:rPr>
      </w:pPr>
    </w:p>
    <w:p w14:paraId="68501D3C" w14:textId="77777777" w:rsidR="00A971F6" w:rsidRDefault="00A971F6" w:rsidP="00591A19">
      <w:pPr>
        <w:spacing w:line="360" w:lineRule="auto"/>
        <w:jc w:val="both"/>
        <w:rPr>
          <w:rFonts w:ascii="Arial" w:hAnsi="Arial" w:cs="Arial"/>
          <w:noProof/>
          <w:sz w:val="24"/>
          <w:szCs w:val="24"/>
        </w:rPr>
      </w:pPr>
    </w:p>
    <w:p w14:paraId="2BDD434F"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Abstract</w:t>
      </w:r>
    </w:p>
    <w:p w14:paraId="626BE55F" w14:textId="77777777" w:rsidR="00591A19" w:rsidRDefault="00591A19" w:rsidP="00591A19">
      <w:pPr>
        <w:spacing w:line="360" w:lineRule="auto"/>
        <w:jc w:val="both"/>
        <w:rPr>
          <w:rFonts w:ascii="Arial" w:hAnsi="Arial" w:cs="Arial"/>
          <w:noProof/>
          <w:sz w:val="24"/>
          <w:szCs w:val="24"/>
        </w:rPr>
      </w:pPr>
    </w:p>
    <w:p w14:paraId="5E650877" w14:textId="77777777" w:rsidR="00A971F6" w:rsidRDefault="00A971F6" w:rsidP="00591A19">
      <w:pPr>
        <w:spacing w:line="360" w:lineRule="auto"/>
        <w:jc w:val="both"/>
        <w:rPr>
          <w:rFonts w:ascii="Arial" w:hAnsi="Arial" w:cs="Arial"/>
          <w:noProof/>
          <w:sz w:val="24"/>
          <w:szCs w:val="24"/>
        </w:rPr>
      </w:pPr>
    </w:p>
    <w:p w14:paraId="5922486C" w14:textId="77777777" w:rsidR="00A971F6" w:rsidRPr="00591A19" w:rsidRDefault="00A971F6" w:rsidP="00591A19">
      <w:pPr>
        <w:spacing w:line="360" w:lineRule="auto"/>
        <w:jc w:val="both"/>
        <w:rPr>
          <w:rFonts w:ascii="Arial" w:hAnsi="Arial" w:cs="Arial"/>
          <w:noProof/>
          <w:sz w:val="24"/>
          <w:szCs w:val="24"/>
        </w:rPr>
      </w:pPr>
    </w:p>
    <w:p w14:paraId="604B45C7" w14:textId="15C90DC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The hospitality industry is </w:t>
      </w:r>
      <w:r w:rsidR="00EA2D9C">
        <w:rPr>
          <w:rFonts w:ascii="Arial" w:hAnsi="Arial" w:cs="Arial"/>
          <w:noProof/>
          <w:sz w:val="24"/>
          <w:szCs w:val="24"/>
        </w:rPr>
        <w:t>one of the most sensitive to newest things</w:t>
      </w:r>
      <w:r w:rsidR="00DC5964">
        <w:rPr>
          <w:rFonts w:ascii="Arial" w:hAnsi="Arial" w:cs="Arial"/>
          <w:noProof/>
          <w:sz w:val="24"/>
          <w:szCs w:val="24"/>
        </w:rPr>
        <w:t xml:space="preserve">, the quickest adopter </w:t>
      </w:r>
      <w:r w:rsidRPr="00591A19">
        <w:rPr>
          <w:rFonts w:ascii="Arial" w:hAnsi="Arial" w:cs="Arial"/>
          <w:noProof/>
          <w:sz w:val="24"/>
          <w:szCs w:val="24"/>
        </w:rPr>
        <w:t xml:space="preserve">of Artificial Intelligence (AI) into hotel operations. This project explores the evolving relationship </w:t>
      </w:r>
      <w:r w:rsidR="00DC5964">
        <w:rPr>
          <w:rFonts w:ascii="Arial" w:hAnsi="Arial" w:cs="Arial"/>
          <w:noProof/>
          <w:sz w:val="24"/>
          <w:szCs w:val="24"/>
        </w:rPr>
        <w:t xml:space="preserve">in work </w:t>
      </w:r>
      <w:r w:rsidRPr="00591A19">
        <w:rPr>
          <w:rFonts w:ascii="Arial" w:hAnsi="Arial" w:cs="Arial"/>
          <w:noProof/>
          <w:sz w:val="24"/>
          <w:szCs w:val="24"/>
        </w:rPr>
        <w:t>between AI and human</w:t>
      </w:r>
      <w:r w:rsidR="00DC5964">
        <w:rPr>
          <w:rFonts w:ascii="Arial" w:hAnsi="Arial" w:cs="Arial"/>
          <w:noProof/>
          <w:sz w:val="24"/>
          <w:szCs w:val="24"/>
        </w:rPr>
        <w:t>s,</w:t>
      </w:r>
      <w:r w:rsidRPr="00591A19">
        <w:rPr>
          <w:rFonts w:ascii="Arial" w:hAnsi="Arial" w:cs="Arial"/>
          <w:noProof/>
          <w:sz w:val="24"/>
          <w:szCs w:val="24"/>
        </w:rPr>
        <w:t xml:space="preserve"> collaboration in the hotel sector, examining how AI applications in front-</w:t>
      </w:r>
      <w:r w:rsidR="00DC5964">
        <w:rPr>
          <w:rFonts w:ascii="Arial" w:hAnsi="Arial" w:cs="Arial"/>
          <w:noProof/>
          <w:sz w:val="24"/>
          <w:szCs w:val="24"/>
        </w:rPr>
        <w:t>desk</w:t>
      </w:r>
      <w:r w:rsidRPr="00591A19">
        <w:rPr>
          <w:rFonts w:ascii="Arial" w:hAnsi="Arial" w:cs="Arial"/>
          <w:noProof/>
          <w:sz w:val="24"/>
          <w:szCs w:val="24"/>
        </w:rPr>
        <w:t xml:space="preserve"> and back-of-house functions influence service delivery, operational efficiency, and workforce dynamics. AI-powered tools </w:t>
      </w:r>
      <w:r w:rsidR="00DC5964">
        <w:rPr>
          <w:rFonts w:ascii="Arial" w:hAnsi="Arial" w:cs="Arial"/>
          <w:noProof/>
          <w:sz w:val="24"/>
          <w:szCs w:val="24"/>
        </w:rPr>
        <w:t>i.e. booking and pricing systems,</w:t>
      </w:r>
      <w:r w:rsidRPr="00591A19">
        <w:rPr>
          <w:rFonts w:ascii="Arial" w:hAnsi="Arial" w:cs="Arial"/>
          <w:noProof/>
          <w:sz w:val="24"/>
          <w:szCs w:val="24"/>
        </w:rPr>
        <w:t xml:space="preserve"> chatbots, facial recognition for check-in, </w:t>
      </w:r>
      <w:r w:rsidR="00DC5964">
        <w:rPr>
          <w:rFonts w:ascii="Arial" w:hAnsi="Arial" w:cs="Arial"/>
          <w:noProof/>
          <w:sz w:val="24"/>
          <w:szCs w:val="24"/>
        </w:rPr>
        <w:t>to the</w:t>
      </w:r>
      <w:r w:rsidRPr="00591A19">
        <w:rPr>
          <w:rFonts w:ascii="Arial" w:hAnsi="Arial" w:cs="Arial"/>
          <w:noProof/>
          <w:sz w:val="24"/>
          <w:szCs w:val="24"/>
        </w:rPr>
        <w:t xml:space="preserve"> automated housekeeping robots are reshaping traditional hospitality roles, offering both opportunities and challenges for the future of work (Tussyadiah, 2020; Ivanov &amp; Webster, 2019).</w:t>
      </w:r>
    </w:p>
    <w:p w14:paraId="42C0BC15" w14:textId="28649951"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While AI enhances efficiency, accuracy, and guest personalisation (Gretzel, 2021), it </w:t>
      </w:r>
      <w:r w:rsidR="00DC5964">
        <w:rPr>
          <w:rFonts w:ascii="Arial" w:hAnsi="Arial" w:cs="Arial"/>
          <w:noProof/>
          <w:sz w:val="24"/>
          <w:szCs w:val="24"/>
        </w:rPr>
        <w:t>put under</w:t>
      </w:r>
      <w:r w:rsidRPr="00591A19">
        <w:rPr>
          <w:rFonts w:ascii="Arial" w:hAnsi="Arial" w:cs="Arial"/>
          <w:noProof/>
          <w:sz w:val="24"/>
          <w:szCs w:val="24"/>
        </w:rPr>
        <w:t xml:space="preserve"> questions </w:t>
      </w:r>
      <w:r w:rsidR="00DC5964">
        <w:rPr>
          <w:rFonts w:ascii="Arial" w:hAnsi="Arial" w:cs="Arial"/>
          <w:noProof/>
          <w:sz w:val="24"/>
          <w:szCs w:val="24"/>
        </w:rPr>
        <w:t>about</w:t>
      </w:r>
      <w:r w:rsidRPr="00591A19">
        <w:rPr>
          <w:rFonts w:ascii="Arial" w:hAnsi="Arial" w:cs="Arial"/>
          <w:noProof/>
          <w:sz w:val="24"/>
          <w:szCs w:val="24"/>
        </w:rPr>
        <w:t xml:space="preserve"> job displacement, the erosion of human-centric service values, and ethical issues such as </w:t>
      </w:r>
      <w:r w:rsidR="00DC5964">
        <w:rPr>
          <w:rFonts w:ascii="Arial" w:hAnsi="Arial" w:cs="Arial"/>
          <w:noProof/>
          <w:sz w:val="24"/>
          <w:szCs w:val="24"/>
        </w:rPr>
        <w:t xml:space="preserve">confidentiality of personal </w:t>
      </w:r>
      <w:r w:rsidRPr="00591A19">
        <w:rPr>
          <w:rFonts w:ascii="Arial" w:hAnsi="Arial" w:cs="Arial"/>
          <w:noProof/>
          <w:sz w:val="24"/>
          <w:szCs w:val="24"/>
        </w:rPr>
        <w:t>data and algorithmic bias (Davenport &amp; Ronanki, 2018). The project argues that AI should not be viewed solely as a replacement for human labour but as a complementary tool that can augment human creativity, emotional intelligence, and problem-solving skills (Buhalis &amp; Leung, 2018).</w:t>
      </w:r>
    </w:p>
    <w:p w14:paraId="76FC54D5" w14:textId="3A0A16D4"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By synthesising current literature and industry practices, the study </w:t>
      </w:r>
      <w:r w:rsidR="00DC5964">
        <w:rPr>
          <w:rFonts w:ascii="Arial" w:hAnsi="Arial" w:cs="Arial"/>
          <w:noProof/>
          <w:sz w:val="24"/>
          <w:szCs w:val="24"/>
        </w:rPr>
        <w:t>shows</w:t>
      </w:r>
      <w:r w:rsidRPr="00591A19">
        <w:rPr>
          <w:rFonts w:ascii="Arial" w:hAnsi="Arial" w:cs="Arial"/>
          <w:noProof/>
          <w:sz w:val="24"/>
          <w:szCs w:val="24"/>
        </w:rPr>
        <w:t xml:space="preserve"> the necessity of strategic integration of AI in hotels, emphasising the need for balanced collaboration between AI systems and human workers to foster innovation, enhance guest satisfaction, and maintain the essence of hospitality in an increasingly automated future.</w:t>
      </w:r>
    </w:p>
    <w:p w14:paraId="494F5C1A" w14:textId="77777777" w:rsidR="00591A19" w:rsidRDefault="00591A19" w:rsidP="00591A19">
      <w:pPr>
        <w:spacing w:line="360" w:lineRule="auto"/>
        <w:jc w:val="both"/>
        <w:rPr>
          <w:rFonts w:ascii="Arial" w:hAnsi="Arial" w:cs="Arial"/>
          <w:noProof/>
          <w:sz w:val="24"/>
          <w:szCs w:val="24"/>
        </w:rPr>
      </w:pPr>
    </w:p>
    <w:p w14:paraId="46DF1941" w14:textId="77777777" w:rsidR="00A971F6" w:rsidRDefault="00A971F6" w:rsidP="00591A19">
      <w:pPr>
        <w:spacing w:line="360" w:lineRule="auto"/>
        <w:jc w:val="both"/>
        <w:rPr>
          <w:rFonts w:ascii="Arial" w:hAnsi="Arial" w:cs="Arial"/>
          <w:noProof/>
          <w:sz w:val="24"/>
          <w:szCs w:val="24"/>
        </w:rPr>
      </w:pPr>
    </w:p>
    <w:p w14:paraId="5092F656" w14:textId="77777777" w:rsidR="00A971F6" w:rsidRDefault="00A971F6" w:rsidP="00591A19">
      <w:pPr>
        <w:spacing w:line="360" w:lineRule="auto"/>
        <w:jc w:val="both"/>
        <w:rPr>
          <w:rFonts w:ascii="Arial" w:hAnsi="Arial" w:cs="Arial"/>
          <w:noProof/>
          <w:sz w:val="24"/>
          <w:szCs w:val="24"/>
        </w:rPr>
      </w:pPr>
    </w:p>
    <w:p w14:paraId="117BD1AF" w14:textId="77777777" w:rsidR="00A971F6" w:rsidRPr="00591A19" w:rsidRDefault="00A971F6" w:rsidP="00591A19">
      <w:pPr>
        <w:spacing w:line="360" w:lineRule="auto"/>
        <w:jc w:val="both"/>
        <w:rPr>
          <w:rFonts w:ascii="Arial" w:hAnsi="Arial" w:cs="Arial"/>
          <w:noProof/>
          <w:sz w:val="24"/>
          <w:szCs w:val="24"/>
        </w:rPr>
      </w:pPr>
    </w:p>
    <w:p w14:paraId="048D1A81" w14:textId="77777777" w:rsidR="00591A19" w:rsidRDefault="00591A19" w:rsidP="00591A19">
      <w:pPr>
        <w:spacing w:line="360" w:lineRule="auto"/>
        <w:jc w:val="both"/>
        <w:rPr>
          <w:rFonts w:ascii="Arial" w:hAnsi="Arial" w:cs="Arial"/>
          <w:noProof/>
          <w:sz w:val="24"/>
          <w:szCs w:val="24"/>
        </w:rPr>
      </w:pPr>
    </w:p>
    <w:p w14:paraId="316FC7EF" w14:textId="77777777" w:rsidR="00A971F6" w:rsidRDefault="00A971F6" w:rsidP="00591A19">
      <w:pPr>
        <w:spacing w:line="360" w:lineRule="auto"/>
        <w:jc w:val="both"/>
        <w:rPr>
          <w:rFonts w:ascii="Arial" w:hAnsi="Arial" w:cs="Arial"/>
          <w:noProof/>
          <w:sz w:val="24"/>
          <w:szCs w:val="24"/>
        </w:rPr>
      </w:pPr>
    </w:p>
    <w:p w14:paraId="5D7018BC" w14:textId="77777777" w:rsidR="00936A0A" w:rsidRPr="00591A19" w:rsidRDefault="00936A0A" w:rsidP="00591A19">
      <w:pPr>
        <w:spacing w:line="360" w:lineRule="auto"/>
        <w:jc w:val="both"/>
        <w:rPr>
          <w:rFonts w:ascii="Arial" w:hAnsi="Arial" w:cs="Arial"/>
          <w:noProof/>
          <w:sz w:val="24"/>
          <w:szCs w:val="24"/>
        </w:rPr>
      </w:pPr>
    </w:p>
    <w:p w14:paraId="343E7E29" w14:textId="77777777" w:rsid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Introduction </w:t>
      </w:r>
    </w:p>
    <w:p w14:paraId="546E992A" w14:textId="77777777" w:rsidR="00A971F6" w:rsidRDefault="00A971F6" w:rsidP="00591A19">
      <w:pPr>
        <w:spacing w:line="360" w:lineRule="auto"/>
        <w:jc w:val="both"/>
        <w:rPr>
          <w:rFonts w:ascii="Arial" w:hAnsi="Arial" w:cs="Arial"/>
          <w:noProof/>
          <w:sz w:val="24"/>
          <w:szCs w:val="24"/>
        </w:rPr>
      </w:pPr>
    </w:p>
    <w:p w14:paraId="02BEA374" w14:textId="77777777" w:rsidR="00A971F6" w:rsidRPr="00591A19" w:rsidRDefault="00A971F6" w:rsidP="00591A19">
      <w:pPr>
        <w:spacing w:line="360" w:lineRule="auto"/>
        <w:jc w:val="both"/>
        <w:rPr>
          <w:rFonts w:ascii="Arial" w:hAnsi="Arial" w:cs="Arial"/>
          <w:noProof/>
          <w:sz w:val="24"/>
          <w:szCs w:val="24"/>
        </w:rPr>
      </w:pPr>
    </w:p>
    <w:p w14:paraId="5C7AC6AE"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The hospitality industry, traditionally defined by human-centric service and emotional labour, is undergoing a profound transformation driven by artificial intelligence (AI), robotics, and digital automation. This shift is not only reshaping guest experiences but redefining the nature of work for hotel employees. From contactless check-in kiosks and robot concierges to AI-powered revenue management systems, the integration of intelligent technologies is becoming a core strategic function across global hotel brands (Tussyadiah, 2020).</w:t>
      </w:r>
    </w:p>
    <w:p w14:paraId="6D24EE9B"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As the industry emerges from the COVID-19 pandemic, technological adoption has accelerated in response to both health protocols and rising consumer expectations for convenience and personalization. While AI offers improved efficiency and data-driven precision, its adoption also raises sociological, ethical, and cultural questions—particularly regarding human-AI collaboration, emotional engagement, and employment displacement (Webster and Ivanov, 2020). These tensions highlight the need to balance innovation with the human values that have long defined hospitality.</w:t>
      </w:r>
    </w:p>
    <w:p w14:paraId="3CE291A4"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This research aims to investigate how AI is influencing the future of work in hotels, with a focus on its interaction with human labour, service design, and workforce sustainability. Drawing on interdisciplinary themes from sociology, ethics, and economics, the study critically evaluates the evolution of AI in hospitality—past, present, and emerging. By combining theoretical analysis with industry case examples and stakeholder perspectives, the project seeks to offer a grounded understanding of how technology and human intelligence can coexist, complement, and even elevate one another in the future of hospitality work (Gretzel, 2021).</w:t>
      </w:r>
    </w:p>
    <w:p w14:paraId="5AFA189E" w14:textId="77777777" w:rsidR="00591A19" w:rsidRPr="00591A19" w:rsidRDefault="00591A19" w:rsidP="00591A19">
      <w:pPr>
        <w:spacing w:line="360" w:lineRule="auto"/>
        <w:jc w:val="both"/>
        <w:rPr>
          <w:rFonts w:ascii="Arial" w:hAnsi="Arial" w:cs="Arial"/>
          <w:noProof/>
          <w:sz w:val="24"/>
          <w:szCs w:val="24"/>
        </w:rPr>
      </w:pPr>
    </w:p>
    <w:p w14:paraId="478F4FA6" w14:textId="77777777" w:rsidR="00591A19" w:rsidRDefault="00591A19" w:rsidP="00591A19">
      <w:pPr>
        <w:spacing w:line="360" w:lineRule="auto"/>
        <w:jc w:val="both"/>
        <w:rPr>
          <w:rFonts w:ascii="Arial" w:hAnsi="Arial" w:cs="Arial"/>
          <w:noProof/>
          <w:sz w:val="24"/>
          <w:szCs w:val="24"/>
        </w:rPr>
      </w:pPr>
    </w:p>
    <w:p w14:paraId="656473AD" w14:textId="77777777" w:rsidR="00A971F6" w:rsidRDefault="00A971F6" w:rsidP="00591A19">
      <w:pPr>
        <w:spacing w:line="360" w:lineRule="auto"/>
        <w:jc w:val="both"/>
        <w:rPr>
          <w:rFonts w:ascii="Arial" w:hAnsi="Arial" w:cs="Arial"/>
          <w:noProof/>
          <w:sz w:val="24"/>
          <w:szCs w:val="24"/>
        </w:rPr>
      </w:pPr>
    </w:p>
    <w:p w14:paraId="5FEF5C82" w14:textId="02C39BD0" w:rsid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Literature Review: AI and Human Collaboration in Hotel Operations</w:t>
      </w:r>
    </w:p>
    <w:p w14:paraId="6FD613D4" w14:textId="77777777" w:rsidR="00A971F6" w:rsidRPr="00591A19" w:rsidRDefault="00A971F6" w:rsidP="00591A19">
      <w:pPr>
        <w:spacing w:line="360" w:lineRule="auto"/>
        <w:jc w:val="both"/>
        <w:rPr>
          <w:rFonts w:ascii="Arial" w:hAnsi="Arial" w:cs="Arial"/>
          <w:noProof/>
          <w:sz w:val="24"/>
          <w:szCs w:val="24"/>
        </w:rPr>
      </w:pPr>
    </w:p>
    <w:p w14:paraId="7CBCD2D2"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The implementation of artificial intelligence (AI) in front-of-house operations—particularly at hotel reception, check-in, and concierge desks—is reshaping the guest experience and redefining traditional service roles. AI technologies such as chatbots, facial recognition systems, voice assistants, and service robots are now actively supporting or replacing front-line staff in a range of hotel environments, from luxury brands to tech-themed budget hotels (Ivanov, 2021). While these tools offer operational efficiencies, they also introduce challenges in emotional engagement, guest trust, and staff reskilling.</w:t>
      </w:r>
    </w:p>
    <w:p w14:paraId="72F0BC32"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Tussyadiah (2020) identifies front-of-house roles as the most visibly impacted by AI adoption in hospitality. Technologies such as AI-powered kiosks, mobile check-in apps, and robot concierges enhance speed, reduce labour costs, and support contactless service—particularly important in the post-COVID environment. Henn-na Hotel in Japan, often cited as the world’s first fully robot-operated hotel, uses facial recognition for room access and multilingual AI avatars at reception. However, subsequent guest reviews revealed a lack of warmth and problem-solving flexibility, demonstrating the limitations of automation in nuanced service scenarios (Ivanov and Webster, 2021).</w:t>
      </w:r>
    </w:p>
    <w:p w14:paraId="1870B863" w14:textId="5B39D2E1"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Recent research has also highlighted how human-AI collaboration, rather than replacement, is key to achieving service quality. Rather than displacing staff, many hotels use AI to augment employee roles—handling repetitive queries through chatbots or enabling instant translations, freeing staff to focus on complex or emotionally sensitive tasks. This supports the theory of “collaborative intelligence,” where humans and machines work in tandem to optimise outcomes (Wilson and Daugherty, 2018). </w:t>
      </w:r>
      <w:r w:rsidR="00DC5964">
        <w:rPr>
          <w:rFonts w:ascii="Arial" w:hAnsi="Arial" w:cs="Arial"/>
          <w:noProof/>
          <w:sz w:val="24"/>
          <w:szCs w:val="24"/>
        </w:rPr>
        <w:t>A well-known application</w:t>
      </w:r>
      <w:r w:rsidRPr="00591A19">
        <w:rPr>
          <w:rFonts w:ascii="Arial" w:hAnsi="Arial" w:cs="Arial"/>
          <w:noProof/>
          <w:sz w:val="24"/>
          <w:szCs w:val="24"/>
        </w:rPr>
        <w:t>, Hilton’s Connie</w:t>
      </w:r>
      <w:r w:rsidR="00DC5964">
        <w:rPr>
          <w:rFonts w:ascii="Arial" w:hAnsi="Arial" w:cs="Arial"/>
          <w:noProof/>
          <w:sz w:val="24"/>
          <w:szCs w:val="24"/>
        </w:rPr>
        <w:t xml:space="preserve"> which is </w:t>
      </w:r>
      <w:r w:rsidRPr="00591A19">
        <w:rPr>
          <w:rFonts w:ascii="Arial" w:hAnsi="Arial" w:cs="Arial"/>
          <w:noProof/>
          <w:sz w:val="24"/>
          <w:szCs w:val="24"/>
        </w:rPr>
        <w:t xml:space="preserve">a robot concierge </w:t>
      </w:r>
      <w:r w:rsidR="00DC5964">
        <w:rPr>
          <w:rFonts w:ascii="Arial" w:hAnsi="Arial" w:cs="Arial"/>
          <w:noProof/>
          <w:sz w:val="24"/>
          <w:szCs w:val="24"/>
        </w:rPr>
        <w:t>develop</w:t>
      </w:r>
      <w:r w:rsidRPr="00591A19">
        <w:rPr>
          <w:rFonts w:ascii="Arial" w:hAnsi="Arial" w:cs="Arial"/>
          <w:noProof/>
          <w:sz w:val="24"/>
          <w:szCs w:val="24"/>
        </w:rPr>
        <w:t>ed by IBM Watson—provides quick local information, while human staff handle bespoke guest needs.</w:t>
      </w:r>
    </w:p>
    <w:p w14:paraId="375E68EF" w14:textId="45B62C25"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Despite these benefits, challenges remain. One concern is the potential erosion of emotional labour—a defining feature of hospitality service. Emotional intelligence, empathy, and problem-solving remain difficult for AI systems to replicate, particularly in multicultural guest interactions (Gretzel, 2021). Moreover, a study by Lu et al. (2022) </w:t>
      </w:r>
      <w:r w:rsidR="00DC5964">
        <w:rPr>
          <w:rFonts w:ascii="Arial" w:hAnsi="Arial" w:cs="Arial"/>
          <w:noProof/>
          <w:sz w:val="24"/>
          <w:szCs w:val="24"/>
        </w:rPr>
        <w:t>shows</w:t>
      </w:r>
      <w:r w:rsidRPr="00591A19">
        <w:rPr>
          <w:rFonts w:ascii="Arial" w:hAnsi="Arial" w:cs="Arial"/>
          <w:noProof/>
          <w:sz w:val="24"/>
          <w:szCs w:val="24"/>
        </w:rPr>
        <w:t xml:space="preserve"> that while </w:t>
      </w:r>
      <w:r w:rsidR="00DC5964">
        <w:rPr>
          <w:rFonts w:ascii="Arial" w:hAnsi="Arial" w:cs="Arial"/>
          <w:noProof/>
          <w:sz w:val="24"/>
          <w:szCs w:val="24"/>
        </w:rPr>
        <w:t>tourist</w:t>
      </w:r>
      <w:r w:rsidRPr="00591A19">
        <w:rPr>
          <w:rFonts w:ascii="Arial" w:hAnsi="Arial" w:cs="Arial"/>
          <w:noProof/>
          <w:sz w:val="24"/>
          <w:szCs w:val="24"/>
        </w:rPr>
        <w:t xml:space="preserve">s may appreciate efficiency, trust and satisfaction were higher when AI was used alongside human interaction, rather than in isolation. These findings reflect the cultural nuances in AI acceptance; for example, Asian markets tend to exhibit higher tolerance for AI-led service, </w:t>
      </w:r>
      <w:r w:rsidRPr="00591A19">
        <w:rPr>
          <w:rFonts w:ascii="Arial" w:hAnsi="Arial" w:cs="Arial"/>
          <w:noProof/>
          <w:sz w:val="24"/>
          <w:szCs w:val="24"/>
        </w:rPr>
        <w:lastRenderedPageBreak/>
        <w:t>while European guests express reservations about data privacy and the loss of “human touch” in hospitality experiences (Zeng, Chen and Lew, 2020).</w:t>
      </w:r>
    </w:p>
    <w:p w14:paraId="3BEC70CA"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From an employment perspective, the integration of AI requires reskilling and role redesign. Front-desk agents may transition into tech supervisors or guest experience managers, overseeing automated systems while providing high-value, personalised support. Ivanov and Webster (2021) argue that this shift will not eliminate jobs entirely, but rather change the skills and expectations required in the future workforce. As such, training in digital literacy and emotional service delivery will become critical in balancing automation with authenticity.</w:t>
      </w:r>
    </w:p>
    <w:p w14:paraId="0D17BF16"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In conclusion, the literature reveals that AI’s impact on front-of-house hotel operations is transformative yet complex. While automation delivers efficiency, its success depends heavily on how it complements—not replaces—human service. The most effective models are hybrid, blending AI’s speed with human adaptability and emotional intelligence. Future research should focus on best practices for designing these hybrid service environments and the long-term impact on workforce development and guest satisfaction across cultures.</w:t>
      </w:r>
    </w:p>
    <w:p w14:paraId="630A73D9"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While much of the existing research on AI in hospitality focuses on front-of-house operations like reception and concierge services (Tussyadiah, 2020), AI’s potential extends far beyond these areas. In housekeeping, AI-powered robots such as vacuum cleaners and linen delivery bots enhance efficiency while reducing staff fatigue (Ivanov &amp; Webster, 2019). These systems improve hygiene standards and enable predictive maintenance by monitoring cleaning schedules and room readiness (Gretzel, 2021).</w:t>
      </w:r>
    </w:p>
    <w:p w14:paraId="285F96FD" w14:textId="054214B1"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In food and beverage operations, AI assists with demand forecasting, reducing food waste and optimising inventory (Chung et al., 2020). AI-powered kitchen robots, like those used in some Japanese hotels, can prepare meals, supporting human chefs during peak service hours (Park et al., 2022).</w:t>
      </w:r>
      <w:r w:rsidR="00A971F6">
        <w:rPr>
          <w:rFonts w:ascii="Arial" w:hAnsi="Arial" w:cs="Arial"/>
          <w:noProof/>
          <w:sz w:val="24"/>
          <w:szCs w:val="24"/>
        </w:rPr>
        <w:t xml:space="preserve"> </w:t>
      </w:r>
      <w:r w:rsidRPr="00591A19">
        <w:rPr>
          <w:rFonts w:ascii="Arial" w:hAnsi="Arial" w:cs="Arial"/>
          <w:noProof/>
          <w:sz w:val="24"/>
          <w:szCs w:val="24"/>
        </w:rPr>
        <w:t xml:space="preserve">Revenue management and pricing strategies have also been transformed by AI algorithms, which can process vast datasets to </w:t>
      </w:r>
      <w:r w:rsidR="00DC5964">
        <w:rPr>
          <w:rFonts w:ascii="Arial" w:hAnsi="Arial" w:cs="Arial"/>
          <w:noProof/>
          <w:sz w:val="24"/>
          <w:szCs w:val="24"/>
        </w:rPr>
        <w:t>establish price level</w:t>
      </w:r>
      <w:r w:rsidRPr="00591A19">
        <w:rPr>
          <w:rFonts w:ascii="Arial" w:hAnsi="Arial" w:cs="Arial"/>
          <w:noProof/>
          <w:sz w:val="24"/>
          <w:szCs w:val="24"/>
        </w:rPr>
        <w:t xml:space="preserve">s in real-time based on </w:t>
      </w:r>
      <w:r w:rsidR="00DC5964">
        <w:rPr>
          <w:rFonts w:ascii="Arial" w:hAnsi="Arial" w:cs="Arial"/>
          <w:noProof/>
          <w:sz w:val="24"/>
          <w:szCs w:val="24"/>
        </w:rPr>
        <w:t xml:space="preserve">ocupancy, </w:t>
      </w:r>
      <w:r w:rsidRPr="00591A19">
        <w:rPr>
          <w:rFonts w:ascii="Arial" w:hAnsi="Arial" w:cs="Arial"/>
          <w:noProof/>
          <w:sz w:val="24"/>
          <w:szCs w:val="24"/>
        </w:rPr>
        <w:t>demand trends, competitor pricing, and external factors such as weather (Buhalis &amp; Leung, 2018). This dynamic pricing approach maximises occupancy and revenue while reducing manual interventions.</w:t>
      </w:r>
      <w:r w:rsidR="00A971F6">
        <w:rPr>
          <w:rFonts w:ascii="Arial" w:hAnsi="Arial" w:cs="Arial"/>
          <w:noProof/>
          <w:sz w:val="24"/>
          <w:szCs w:val="24"/>
        </w:rPr>
        <w:t xml:space="preserve"> </w:t>
      </w:r>
      <w:r w:rsidRPr="00591A19">
        <w:rPr>
          <w:rFonts w:ascii="Arial" w:hAnsi="Arial" w:cs="Arial"/>
          <w:noProof/>
          <w:sz w:val="24"/>
          <w:szCs w:val="24"/>
        </w:rPr>
        <w:t xml:space="preserve">Furthermore, AI contributes to guest experience personalisation through smart room systems that learn guest preferences for temperature, lighting, and entertainment, offering a tailored stay (Wang et al., 2020). These </w:t>
      </w:r>
      <w:r w:rsidR="00DC5964">
        <w:rPr>
          <w:rFonts w:ascii="Arial" w:hAnsi="Arial" w:cs="Arial"/>
          <w:noProof/>
          <w:sz w:val="24"/>
          <w:szCs w:val="24"/>
        </w:rPr>
        <w:t>demonstrate</w:t>
      </w:r>
      <w:r w:rsidRPr="00591A19">
        <w:rPr>
          <w:rFonts w:ascii="Arial" w:hAnsi="Arial" w:cs="Arial"/>
          <w:noProof/>
          <w:sz w:val="24"/>
          <w:szCs w:val="24"/>
        </w:rPr>
        <w:t xml:space="preserve"> the diverse applications of AI across hotel departments, reinforcing the need for integrated, human-AI collaboration in future hospitality models.</w:t>
      </w:r>
    </w:p>
    <w:p w14:paraId="76302846" w14:textId="77777777" w:rsidR="00591A19" w:rsidRDefault="00591A19" w:rsidP="00591A19">
      <w:pPr>
        <w:spacing w:line="360" w:lineRule="auto"/>
        <w:jc w:val="both"/>
        <w:rPr>
          <w:rFonts w:ascii="Arial" w:hAnsi="Arial" w:cs="Arial"/>
          <w:noProof/>
          <w:sz w:val="24"/>
          <w:szCs w:val="24"/>
        </w:rPr>
      </w:pPr>
    </w:p>
    <w:p w14:paraId="49A6A395" w14:textId="77777777" w:rsidR="00A971F6" w:rsidRPr="00591A19" w:rsidRDefault="00A971F6" w:rsidP="00591A19">
      <w:pPr>
        <w:spacing w:line="360" w:lineRule="auto"/>
        <w:jc w:val="both"/>
        <w:rPr>
          <w:rFonts w:ascii="Arial" w:hAnsi="Arial" w:cs="Arial"/>
          <w:noProof/>
          <w:sz w:val="24"/>
          <w:szCs w:val="24"/>
        </w:rPr>
      </w:pPr>
    </w:p>
    <w:p w14:paraId="1E70C22C" w14:textId="77777777" w:rsid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Method</w:t>
      </w:r>
    </w:p>
    <w:p w14:paraId="372786CA" w14:textId="77777777" w:rsidR="00A971F6" w:rsidRPr="00591A19" w:rsidRDefault="00A971F6" w:rsidP="00591A19">
      <w:pPr>
        <w:spacing w:line="360" w:lineRule="auto"/>
        <w:jc w:val="both"/>
        <w:rPr>
          <w:rFonts w:ascii="Arial" w:hAnsi="Arial" w:cs="Arial"/>
          <w:noProof/>
          <w:sz w:val="24"/>
          <w:szCs w:val="24"/>
        </w:rPr>
      </w:pPr>
    </w:p>
    <w:p w14:paraId="66D5DBB6"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This research adopts a qualitative, exploratory methodology aimed at understanding how artificial intelligence (AI) is transforming front-of-house operations in the hospitality sector through human-AI collaboration. Data collection will combine secondary desk-based research and primary qualitative methods (Bryman, 2016), including semi-structured interviews and online surveys.</w:t>
      </w:r>
    </w:p>
    <w:p w14:paraId="355ACB21"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Secondary data will be sourced from academic literature, industry reports, and case studies on AI implementation in hospitality, particularly from hotel groups like Hilton, Marriott, and YOTEL. These materials will provide foundational insight into technological applications and workforce implications.</w:t>
      </w:r>
    </w:p>
    <w:p w14:paraId="772F8E0C" w14:textId="0DB28531"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Primary data will be collected </w:t>
      </w:r>
      <w:r w:rsidR="00423E73">
        <w:rPr>
          <w:rFonts w:ascii="Arial" w:hAnsi="Arial" w:cs="Arial"/>
          <w:noProof/>
          <w:sz w:val="24"/>
          <w:szCs w:val="24"/>
        </w:rPr>
        <w:t>in workfield,</w:t>
      </w:r>
      <w:r w:rsidRPr="00591A19">
        <w:rPr>
          <w:rFonts w:ascii="Arial" w:hAnsi="Arial" w:cs="Arial"/>
          <w:noProof/>
          <w:sz w:val="24"/>
          <w:szCs w:val="24"/>
        </w:rPr>
        <w:t xml:space="preserve"> with hotel staff and managers to explore real-world experiences of AI integration, and short online surveys targeting hospitality students and staff to gather perspectives on acceptance, concerns, and perceived impacts. Interview data will be </w:t>
      </w:r>
      <w:r w:rsidR="00423E73">
        <w:rPr>
          <w:rFonts w:ascii="Arial" w:hAnsi="Arial" w:cs="Arial"/>
          <w:noProof/>
          <w:sz w:val="24"/>
          <w:szCs w:val="24"/>
        </w:rPr>
        <w:t>interpreted and</w:t>
      </w:r>
      <w:r w:rsidRPr="00591A19">
        <w:rPr>
          <w:rFonts w:ascii="Arial" w:hAnsi="Arial" w:cs="Arial"/>
          <w:noProof/>
          <w:sz w:val="24"/>
          <w:szCs w:val="24"/>
        </w:rPr>
        <w:t xml:space="preserve"> analysed using </w:t>
      </w:r>
      <w:r w:rsidR="00423E73">
        <w:rPr>
          <w:rFonts w:ascii="Arial" w:hAnsi="Arial" w:cs="Arial"/>
          <w:noProof/>
          <w:sz w:val="24"/>
          <w:szCs w:val="24"/>
        </w:rPr>
        <w:t xml:space="preserve">the method described by </w:t>
      </w:r>
      <w:r w:rsidRPr="00591A19">
        <w:rPr>
          <w:rFonts w:ascii="Arial" w:hAnsi="Arial" w:cs="Arial"/>
          <w:noProof/>
          <w:sz w:val="24"/>
          <w:szCs w:val="24"/>
        </w:rPr>
        <w:t xml:space="preserve">Braun and Clarke’s (2006) </w:t>
      </w:r>
      <w:r w:rsidR="00423E73">
        <w:rPr>
          <w:rFonts w:ascii="Arial" w:hAnsi="Arial" w:cs="Arial"/>
          <w:noProof/>
          <w:sz w:val="24"/>
          <w:szCs w:val="24"/>
        </w:rPr>
        <w:t>named “</w:t>
      </w:r>
      <w:r w:rsidRPr="00591A19">
        <w:rPr>
          <w:rFonts w:ascii="Arial" w:hAnsi="Arial" w:cs="Arial"/>
          <w:noProof/>
          <w:sz w:val="24"/>
          <w:szCs w:val="24"/>
        </w:rPr>
        <w:t>six-step method</w:t>
      </w:r>
      <w:r w:rsidR="00423E73">
        <w:rPr>
          <w:rFonts w:ascii="Arial" w:hAnsi="Arial" w:cs="Arial"/>
          <w:noProof/>
          <w:sz w:val="24"/>
          <w:szCs w:val="24"/>
        </w:rPr>
        <w:t>”</w:t>
      </w:r>
      <w:r w:rsidRPr="00591A19">
        <w:rPr>
          <w:rFonts w:ascii="Arial" w:hAnsi="Arial" w:cs="Arial"/>
          <w:noProof/>
          <w:sz w:val="24"/>
          <w:szCs w:val="24"/>
        </w:rPr>
        <w:t>, allowing for rich interpretation of recurring themes.</w:t>
      </w:r>
    </w:p>
    <w:p w14:paraId="76695320" w14:textId="05D99B55" w:rsidR="00591A19" w:rsidRPr="00591A19" w:rsidRDefault="00423E73" w:rsidP="00591A19">
      <w:pPr>
        <w:spacing w:line="360" w:lineRule="auto"/>
        <w:jc w:val="both"/>
        <w:rPr>
          <w:rFonts w:ascii="Arial" w:hAnsi="Arial" w:cs="Arial"/>
          <w:noProof/>
          <w:sz w:val="24"/>
          <w:szCs w:val="24"/>
        </w:rPr>
      </w:pPr>
      <w:r>
        <w:rPr>
          <w:rFonts w:ascii="Arial" w:hAnsi="Arial" w:cs="Arial"/>
          <w:noProof/>
          <w:sz w:val="24"/>
          <w:szCs w:val="24"/>
        </w:rPr>
        <w:t>“</w:t>
      </w:r>
      <w:r w:rsidR="00591A19" w:rsidRPr="00591A19">
        <w:rPr>
          <w:rFonts w:ascii="Arial" w:hAnsi="Arial" w:cs="Arial"/>
          <w:noProof/>
          <w:sz w:val="24"/>
          <w:szCs w:val="24"/>
        </w:rPr>
        <w:t>The Socio-Technical Systems Theory</w:t>
      </w:r>
      <w:r>
        <w:rPr>
          <w:rFonts w:ascii="Arial" w:hAnsi="Arial" w:cs="Arial"/>
          <w:noProof/>
          <w:sz w:val="24"/>
          <w:szCs w:val="24"/>
        </w:rPr>
        <w:t>”</w:t>
      </w:r>
      <w:r w:rsidR="00591A19" w:rsidRPr="00591A19">
        <w:rPr>
          <w:rFonts w:ascii="Arial" w:hAnsi="Arial" w:cs="Arial"/>
          <w:noProof/>
          <w:sz w:val="24"/>
          <w:szCs w:val="24"/>
        </w:rPr>
        <w:t xml:space="preserve"> </w:t>
      </w:r>
      <w:r>
        <w:rPr>
          <w:rFonts w:ascii="Arial" w:hAnsi="Arial" w:cs="Arial"/>
          <w:noProof/>
          <w:sz w:val="24"/>
          <w:szCs w:val="24"/>
        </w:rPr>
        <w:t xml:space="preserve">developed by </w:t>
      </w:r>
      <w:r w:rsidR="00591A19" w:rsidRPr="00591A19">
        <w:rPr>
          <w:rFonts w:ascii="Arial" w:hAnsi="Arial" w:cs="Arial"/>
          <w:noProof/>
          <w:sz w:val="24"/>
          <w:szCs w:val="24"/>
        </w:rPr>
        <w:t>(Baxter and Sommerville, 2011) will guide the analysis, emphasising the interplay between technological tools and human adaptability within service environments.</w:t>
      </w:r>
    </w:p>
    <w:p w14:paraId="41A6DAB3"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This mixed qualitative approach enables a nuanced understanding of how AI is shaping service delivery, workforce roles, and guest interaction in contemporary hospitality.</w:t>
      </w:r>
    </w:p>
    <w:p w14:paraId="3920EA68" w14:textId="77777777" w:rsidR="00591A19" w:rsidRPr="00591A19" w:rsidRDefault="00591A19" w:rsidP="00591A19">
      <w:pPr>
        <w:spacing w:line="360" w:lineRule="auto"/>
        <w:jc w:val="both"/>
        <w:rPr>
          <w:rFonts w:ascii="Arial" w:hAnsi="Arial" w:cs="Arial"/>
          <w:noProof/>
          <w:sz w:val="24"/>
          <w:szCs w:val="24"/>
        </w:rPr>
      </w:pPr>
    </w:p>
    <w:p w14:paraId="3ECD6868" w14:textId="77777777" w:rsidR="00591A19" w:rsidRDefault="00591A19" w:rsidP="00591A19">
      <w:pPr>
        <w:spacing w:line="360" w:lineRule="auto"/>
        <w:jc w:val="both"/>
        <w:rPr>
          <w:rFonts w:ascii="Arial" w:hAnsi="Arial" w:cs="Arial"/>
          <w:noProof/>
          <w:sz w:val="24"/>
          <w:szCs w:val="24"/>
        </w:rPr>
      </w:pPr>
    </w:p>
    <w:p w14:paraId="725F9722" w14:textId="77777777" w:rsidR="00A971F6" w:rsidRDefault="00A971F6" w:rsidP="00591A19">
      <w:pPr>
        <w:spacing w:line="360" w:lineRule="auto"/>
        <w:jc w:val="both"/>
        <w:rPr>
          <w:rFonts w:ascii="Arial" w:hAnsi="Arial" w:cs="Arial"/>
          <w:noProof/>
          <w:sz w:val="24"/>
          <w:szCs w:val="24"/>
        </w:rPr>
      </w:pPr>
    </w:p>
    <w:p w14:paraId="25BF8383" w14:textId="77777777" w:rsidR="00A971F6" w:rsidRDefault="00A971F6" w:rsidP="00591A19">
      <w:pPr>
        <w:spacing w:line="360" w:lineRule="auto"/>
        <w:jc w:val="both"/>
        <w:rPr>
          <w:rFonts w:ascii="Arial" w:hAnsi="Arial" w:cs="Arial"/>
          <w:noProof/>
          <w:sz w:val="24"/>
          <w:szCs w:val="24"/>
        </w:rPr>
      </w:pPr>
    </w:p>
    <w:p w14:paraId="08BD201E" w14:textId="77777777" w:rsidR="00A971F6" w:rsidRDefault="00A971F6" w:rsidP="00591A19">
      <w:pPr>
        <w:spacing w:line="360" w:lineRule="auto"/>
        <w:jc w:val="both"/>
        <w:rPr>
          <w:rFonts w:ascii="Arial" w:hAnsi="Arial" w:cs="Arial"/>
          <w:noProof/>
          <w:sz w:val="24"/>
          <w:szCs w:val="24"/>
        </w:rPr>
      </w:pPr>
    </w:p>
    <w:p w14:paraId="58A87848" w14:textId="77777777" w:rsidR="00A971F6" w:rsidRDefault="00A971F6" w:rsidP="00591A19">
      <w:pPr>
        <w:spacing w:line="360" w:lineRule="auto"/>
        <w:jc w:val="both"/>
        <w:rPr>
          <w:rFonts w:ascii="Arial" w:hAnsi="Arial" w:cs="Arial"/>
          <w:noProof/>
          <w:sz w:val="24"/>
          <w:szCs w:val="24"/>
        </w:rPr>
      </w:pPr>
    </w:p>
    <w:p w14:paraId="7BF2FF1F" w14:textId="77777777" w:rsidR="00A971F6" w:rsidRPr="00591A19" w:rsidRDefault="00A971F6" w:rsidP="00591A19">
      <w:pPr>
        <w:spacing w:line="360" w:lineRule="auto"/>
        <w:jc w:val="both"/>
        <w:rPr>
          <w:rFonts w:ascii="Arial" w:hAnsi="Arial" w:cs="Arial"/>
          <w:noProof/>
          <w:sz w:val="24"/>
          <w:szCs w:val="24"/>
        </w:rPr>
      </w:pPr>
    </w:p>
    <w:p w14:paraId="692B2257" w14:textId="3330B079" w:rsid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Theme impact analyse, theory, PEST and SWOT</w:t>
      </w:r>
    </w:p>
    <w:p w14:paraId="6A936258" w14:textId="77777777" w:rsidR="00936A0A" w:rsidRDefault="00936A0A" w:rsidP="00591A19">
      <w:pPr>
        <w:spacing w:line="360" w:lineRule="auto"/>
        <w:jc w:val="both"/>
        <w:rPr>
          <w:rFonts w:ascii="Arial" w:hAnsi="Arial" w:cs="Arial"/>
          <w:noProof/>
          <w:sz w:val="24"/>
          <w:szCs w:val="24"/>
        </w:rPr>
      </w:pPr>
    </w:p>
    <w:p w14:paraId="155722C5" w14:textId="3208FE8A" w:rsidR="00591A19" w:rsidRPr="00591A19" w:rsidRDefault="00591A19" w:rsidP="00591A19">
      <w:pPr>
        <w:spacing w:line="360" w:lineRule="auto"/>
        <w:jc w:val="both"/>
        <w:rPr>
          <w:rFonts w:ascii="Arial" w:hAnsi="Arial" w:cs="Arial"/>
          <w:noProof/>
          <w:sz w:val="24"/>
          <w:szCs w:val="24"/>
        </w:rPr>
      </w:pPr>
      <w:r w:rsidRPr="001D789C">
        <w:rPr>
          <w:rFonts w:ascii="Arial" w:hAnsi="Arial" w:cs="Arial"/>
          <w:b/>
          <w:bCs/>
          <w:noProof/>
          <w:sz w:val="24"/>
          <w:szCs w:val="24"/>
        </w:rPr>
        <w:t>AI</w:t>
      </w:r>
      <w:r w:rsidRPr="00591A19">
        <w:rPr>
          <w:rFonts w:ascii="Arial" w:hAnsi="Arial" w:cs="Arial"/>
          <w:noProof/>
          <w:sz w:val="24"/>
          <w:szCs w:val="24"/>
        </w:rPr>
        <w:t xml:space="preserve"> </w:t>
      </w:r>
      <w:r w:rsidR="000346B0">
        <w:rPr>
          <w:rFonts w:ascii="Arial" w:hAnsi="Arial" w:cs="Arial"/>
          <w:noProof/>
          <w:sz w:val="24"/>
          <w:szCs w:val="24"/>
        </w:rPr>
        <w:t>“</w:t>
      </w:r>
      <w:r w:rsidRPr="00591A19">
        <w:rPr>
          <w:rFonts w:ascii="Arial" w:hAnsi="Arial" w:cs="Arial"/>
          <w:noProof/>
          <w:sz w:val="24"/>
          <w:szCs w:val="24"/>
        </w:rPr>
        <w:t>refers to the simulation of human intelligence in machines programmed to think, learn, and make decisions</w:t>
      </w:r>
      <w:r w:rsidR="000346B0">
        <w:rPr>
          <w:rFonts w:ascii="Arial" w:hAnsi="Arial" w:cs="Arial"/>
          <w:noProof/>
          <w:sz w:val="24"/>
          <w:szCs w:val="24"/>
        </w:rPr>
        <w:t>”</w:t>
      </w:r>
      <w:r w:rsidRPr="00591A19">
        <w:rPr>
          <w:rFonts w:ascii="Arial" w:hAnsi="Arial" w:cs="Arial"/>
          <w:noProof/>
          <w:sz w:val="24"/>
          <w:szCs w:val="24"/>
        </w:rPr>
        <w:t xml:space="preserve">. It </w:t>
      </w:r>
      <w:r w:rsidR="000346B0">
        <w:rPr>
          <w:rFonts w:ascii="Arial" w:hAnsi="Arial" w:cs="Arial"/>
          <w:noProof/>
          <w:sz w:val="24"/>
          <w:szCs w:val="24"/>
        </w:rPr>
        <w:t>“</w:t>
      </w:r>
      <w:r w:rsidRPr="00591A19">
        <w:rPr>
          <w:rFonts w:ascii="Arial" w:hAnsi="Arial" w:cs="Arial"/>
          <w:noProof/>
          <w:sz w:val="24"/>
          <w:szCs w:val="24"/>
        </w:rPr>
        <w:t>includes machine learning, natural language processing and computer vision</w:t>
      </w:r>
      <w:r w:rsidR="000346B0">
        <w:rPr>
          <w:rFonts w:ascii="Arial" w:hAnsi="Arial" w:cs="Arial"/>
          <w:noProof/>
          <w:sz w:val="24"/>
          <w:szCs w:val="24"/>
        </w:rPr>
        <w:t>”</w:t>
      </w:r>
      <w:r w:rsidRPr="00591A19">
        <w:rPr>
          <w:rFonts w:ascii="Arial" w:hAnsi="Arial" w:cs="Arial"/>
          <w:noProof/>
          <w:sz w:val="24"/>
          <w:szCs w:val="24"/>
        </w:rPr>
        <w:t xml:space="preserve"> (Russell and Norvig, 2021).</w:t>
      </w:r>
    </w:p>
    <w:p w14:paraId="4ADD901F" w14:textId="77777777" w:rsidR="00591A19" w:rsidRPr="00591A19" w:rsidRDefault="00591A19" w:rsidP="00591A19">
      <w:pPr>
        <w:spacing w:line="360" w:lineRule="auto"/>
        <w:jc w:val="both"/>
        <w:rPr>
          <w:rFonts w:ascii="Arial" w:hAnsi="Arial" w:cs="Arial"/>
          <w:noProof/>
          <w:sz w:val="24"/>
          <w:szCs w:val="24"/>
        </w:rPr>
      </w:pPr>
      <w:r w:rsidRPr="001D789C">
        <w:rPr>
          <w:rFonts w:ascii="Arial" w:hAnsi="Arial" w:cs="Arial"/>
          <w:b/>
          <w:bCs/>
          <w:noProof/>
          <w:sz w:val="24"/>
          <w:szCs w:val="24"/>
        </w:rPr>
        <w:t>Robotics</w:t>
      </w:r>
      <w:r w:rsidRPr="00591A19">
        <w:rPr>
          <w:rFonts w:ascii="Arial" w:hAnsi="Arial" w:cs="Arial"/>
          <w:noProof/>
          <w:sz w:val="24"/>
          <w:szCs w:val="24"/>
        </w:rPr>
        <w:t xml:space="preserve"> involves the design and operation of robots capable of performing physical tasks, often guided by AI to interact with their environment (Murphy, 2019).</w:t>
      </w:r>
    </w:p>
    <w:p w14:paraId="30EEC3B6" w14:textId="77777777" w:rsidR="00591A19" w:rsidRPr="00591A19" w:rsidRDefault="00591A19" w:rsidP="00591A19">
      <w:pPr>
        <w:spacing w:line="360" w:lineRule="auto"/>
        <w:jc w:val="both"/>
        <w:rPr>
          <w:rFonts w:ascii="Arial" w:hAnsi="Arial" w:cs="Arial"/>
          <w:noProof/>
          <w:sz w:val="24"/>
          <w:szCs w:val="24"/>
        </w:rPr>
      </w:pPr>
      <w:r w:rsidRPr="001D789C">
        <w:rPr>
          <w:rFonts w:ascii="Arial" w:hAnsi="Arial" w:cs="Arial"/>
          <w:b/>
          <w:bCs/>
          <w:noProof/>
          <w:sz w:val="24"/>
          <w:szCs w:val="24"/>
        </w:rPr>
        <w:t>Human-AI Collaboration</w:t>
      </w:r>
      <w:r w:rsidRPr="00591A19">
        <w:rPr>
          <w:rFonts w:ascii="Arial" w:hAnsi="Arial" w:cs="Arial"/>
          <w:noProof/>
          <w:sz w:val="24"/>
          <w:szCs w:val="24"/>
        </w:rPr>
        <w:t xml:space="preserve"> concept explores how AI technologies and human workers interact in shared environments, combining the efficiency of automation with the emotional intelligence and adaptability of humans (Wilson and Daugherty, 2018).</w:t>
      </w:r>
    </w:p>
    <w:p w14:paraId="52D6FDC6" w14:textId="08CB3AC8" w:rsidR="00591A19" w:rsidRPr="00591A19" w:rsidRDefault="001D789C" w:rsidP="00591A19">
      <w:pPr>
        <w:spacing w:line="360" w:lineRule="auto"/>
        <w:jc w:val="both"/>
        <w:rPr>
          <w:rFonts w:ascii="Arial" w:hAnsi="Arial" w:cs="Arial"/>
          <w:noProof/>
          <w:sz w:val="24"/>
          <w:szCs w:val="24"/>
        </w:rPr>
      </w:pPr>
      <w:r>
        <w:rPr>
          <w:rFonts w:ascii="Arial" w:hAnsi="Arial" w:cs="Arial"/>
          <w:noProof/>
          <w:sz w:val="24"/>
          <w:szCs w:val="24"/>
        </w:rPr>
        <w:t xml:space="preserve">In </w:t>
      </w:r>
      <w:r w:rsidRPr="001D789C">
        <w:rPr>
          <w:rFonts w:ascii="Arial" w:hAnsi="Arial" w:cs="Arial"/>
          <w:b/>
          <w:bCs/>
          <w:noProof/>
          <w:sz w:val="24"/>
          <w:szCs w:val="24"/>
        </w:rPr>
        <w:t>the past</w:t>
      </w:r>
      <w:r>
        <w:rPr>
          <w:rFonts w:ascii="Arial" w:hAnsi="Arial" w:cs="Arial"/>
          <w:noProof/>
          <w:sz w:val="24"/>
          <w:szCs w:val="24"/>
        </w:rPr>
        <w:t>, e</w:t>
      </w:r>
      <w:r w:rsidR="00591A19" w:rsidRPr="00591A19">
        <w:rPr>
          <w:rFonts w:ascii="Arial" w:hAnsi="Arial" w:cs="Arial"/>
          <w:noProof/>
          <w:sz w:val="24"/>
          <w:szCs w:val="24"/>
        </w:rPr>
        <w:t xml:space="preserve">arly </w:t>
      </w:r>
      <w:r>
        <w:rPr>
          <w:rFonts w:ascii="Arial" w:hAnsi="Arial" w:cs="Arial"/>
          <w:noProof/>
          <w:sz w:val="24"/>
          <w:szCs w:val="24"/>
        </w:rPr>
        <w:t>a</w:t>
      </w:r>
      <w:r w:rsidR="00591A19" w:rsidRPr="00591A19">
        <w:rPr>
          <w:rFonts w:ascii="Arial" w:hAnsi="Arial" w:cs="Arial"/>
          <w:noProof/>
          <w:sz w:val="24"/>
          <w:szCs w:val="24"/>
        </w:rPr>
        <w:t>doption of AI from 1990s–2010s when AI applications began with basic CRM systems, loyalty programs, and yield management in revenue optimization (Ivanov and Webster, 2017).</w:t>
      </w:r>
    </w:p>
    <w:p w14:paraId="1CD27AE9"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After 2010s, a step further was introduction of chatbots (e.g., IBM Watson), basic service robots (e.g., in Japan), and AI-driven booking engines, nowadays, post-2020 could see contactless tech, voice assistants, and digital check-in/out became standard. Robotics supported cleaning and concierge services.</w:t>
      </w:r>
    </w:p>
    <w:p w14:paraId="51C1F849" w14:textId="08265CE3"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 In </w:t>
      </w:r>
      <w:r w:rsidRPr="001D789C">
        <w:rPr>
          <w:rFonts w:ascii="Arial" w:hAnsi="Arial" w:cs="Arial"/>
          <w:b/>
          <w:bCs/>
          <w:noProof/>
          <w:sz w:val="24"/>
          <w:szCs w:val="24"/>
        </w:rPr>
        <w:t>Present-Day</w:t>
      </w:r>
      <w:r w:rsidRPr="00591A19">
        <w:rPr>
          <w:rFonts w:ascii="Arial" w:hAnsi="Arial" w:cs="Arial"/>
          <w:noProof/>
          <w:sz w:val="24"/>
          <w:szCs w:val="24"/>
        </w:rPr>
        <w:t xml:space="preserve"> </w:t>
      </w:r>
      <w:r w:rsidR="001D789C">
        <w:rPr>
          <w:rFonts w:ascii="Arial" w:hAnsi="Arial" w:cs="Arial"/>
          <w:noProof/>
          <w:sz w:val="24"/>
          <w:szCs w:val="24"/>
        </w:rPr>
        <w:t>a</w:t>
      </w:r>
      <w:r w:rsidRPr="00591A19">
        <w:rPr>
          <w:rFonts w:ascii="Arial" w:hAnsi="Arial" w:cs="Arial"/>
          <w:noProof/>
          <w:sz w:val="24"/>
          <w:szCs w:val="24"/>
        </w:rPr>
        <w:t>pplications, chatbots and Virtual Concierges are used by Marriott, Hilton, and Accor to manage bookings, FAQs, and guest communication.</w:t>
      </w:r>
    </w:p>
    <w:p w14:paraId="195EF8D7"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Service Robots are in use in hotels like Henn-na (Japan) and YOTEL (UK/US) for check-in, luggage handling, and room service, AI is present in Revenue Management used for dynamic pricing and demand forecasting (e.g., Duetto, IDeaS systems). Facial Recognition &amp; Voice Control is used for check-in and in-room controls (e.g., Alibaba’s FlyZoo Hotel). Housekeeping and Cleaning Robots everywhere, Robots like “Whiz” from SoftBank clean common areas in large hotels.</w:t>
      </w:r>
    </w:p>
    <w:p w14:paraId="6B7D0E4B" w14:textId="5335BACC" w:rsidR="00591A19" w:rsidRPr="00591A19" w:rsidRDefault="00591A19" w:rsidP="00591A19">
      <w:pPr>
        <w:spacing w:line="360" w:lineRule="auto"/>
        <w:jc w:val="both"/>
        <w:rPr>
          <w:rFonts w:ascii="Arial" w:hAnsi="Arial" w:cs="Arial"/>
          <w:noProof/>
          <w:sz w:val="24"/>
          <w:szCs w:val="24"/>
        </w:rPr>
      </w:pPr>
      <w:r w:rsidRPr="001D789C">
        <w:rPr>
          <w:rFonts w:ascii="Arial" w:hAnsi="Arial" w:cs="Arial"/>
          <w:b/>
          <w:bCs/>
          <w:noProof/>
          <w:sz w:val="24"/>
          <w:szCs w:val="24"/>
        </w:rPr>
        <w:t>Future</w:t>
      </w:r>
      <w:r w:rsidRPr="00591A19">
        <w:rPr>
          <w:rFonts w:ascii="Arial" w:hAnsi="Arial" w:cs="Arial"/>
          <w:noProof/>
          <w:sz w:val="24"/>
          <w:szCs w:val="24"/>
        </w:rPr>
        <w:t xml:space="preserve"> of AI in hospitality</w:t>
      </w:r>
      <w:r w:rsidR="00A971F6">
        <w:rPr>
          <w:rFonts w:ascii="Arial" w:hAnsi="Arial" w:cs="Arial"/>
          <w:noProof/>
          <w:sz w:val="24"/>
          <w:szCs w:val="24"/>
        </w:rPr>
        <w:t xml:space="preserve"> will be</w:t>
      </w:r>
      <w:r w:rsidR="001D789C">
        <w:rPr>
          <w:rFonts w:ascii="Arial" w:hAnsi="Arial" w:cs="Arial"/>
          <w:noProof/>
          <w:sz w:val="24"/>
          <w:szCs w:val="24"/>
        </w:rPr>
        <w:t xml:space="preserve"> some things that</w:t>
      </w:r>
      <w:r w:rsidR="00A971F6">
        <w:rPr>
          <w:rFonts w:ascii="Arial" w:hAnsi="Arial" w:cs="Arial"/>
          <w:noProof/>
          <w:sz w:val="24"/>
          <w:szCs w:val="24"/>
        </w:rPr>
        <w:t xml:space="preserve"> can not be imagine</w:t>
      </w:r>
      <w:r w:rsidR="001D789C">
        <w:rPr>
          <w:rFonts w:ascii="Arial" w:hAnsi="Arial" w:cs="Arial"/>
          <w:noProof/>
          <w:sz w:val="24"/>
          <w:szCs w:val="24"/>
        </w:rPr>
        <w:t>d</w:t>
      </w:r>
      <w:r w:rsidR="00A971F6">
        <w:rPr>
          <w:rFonts w:ascii="Arial" w:hAnsi="Arial" w:cs="Arial"/>
          <w:noProof/>
          <w:sz w:val="24"/>
          <w:szCs w:val="24"/>
        </w:rPr>
        <w:t xml:space="preserve"> now, and few other in course of </w:t>
      </w:r>
      <w:r w:rsidR="001D789C">
        <w:rPr>
          <w:rFonts w:ascii="Arial" w:hAnsi="Arial" w:cs="Arial"/>
          <w:noProof/>
          <w:sz w:val="24"/>
          <w:szCs w:val="24"/>
        </w:rPr>
        <w:t>to be implemented as:</w:t>
      </w:r>
    </w:p>
    <w:p w14:paraId="379A4A4F"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Hyper-Personalisation: AI will tailor services in real-time based on guest data (emotion recognition, behavioural profiling).</w:t>
      </w:r>
    </w:p>
    <w:p w14:paraId="3521844E"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Cobot Integration (Collaborative Robots): Robots and humans will work side by side (e.g., kitchens, concierge desks).</w:t>
      </w:r>
    </w:p>
    <w:p w14:paraId="61DD6260"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AI for Sustainability: Optimising energy and waste, monitoring food inventory to reduce waste.</w:t>
      </w:r>
    </w:p>
    <w:p w14:paraId="0513E601"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Job Redesign: From task-based roles to tech-assisted supervisory and guest experience positions.</w:t>
      </w:r>
    </w:p>
    <w:p w14:paraId="676B61C5"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Ethical and Legal Considerations: Data privacy, job displacement, AI bias, and emotional labour will be central debates.</w:t>
      </w:r>
    </w:p>
    <w:p w14:paraId="1CF44E8B" w14:textId="77777777" w:rsidR="00591A19" w:rsidRPr="00591A19" w:rsidRDefault="00591A19" w:rsidP="00591A19">
      <w:pPr>
        <w:spacing w:line="360" w:lineRule="auto"/>
        <w:jc w:val="both"/>
        <w:rPr>
          <w:rFonts w:ascii="Arial" w:hAnsi="Arial" w:cs="Arial"/>
          <w:noProof/>
          <w:sz w:val="24"/>
          <w:szCs w:val="24"/>
        </w:rPr>
      </w:pPr>
      <w:r w:rsidRPr="001D789C">
        <w:rPr>
          <w:rFonts w:ascii="Arial" w:hAnsi="Arial" w:cs="Arial"/>
          <w:noProof/>
          <w:sz w:val="24"/>
          <w:szCs w:val="24"/>
        </w:rPr>
        <w:t>Theme Impact Analysis:</w:t>
      </w:r>
      <w:r w:rsidRPr="001D789C">
        <w:rPr>
          <w:rFonts w:ascii="Arial" w:hAnsi="Arial" w:cs="Arial"/>
          <w:b/>
          <w:bCs/>
          <w:noProof/>
          <w:sz w:val="24"/>
          <w:szCs w:val="24"/>
        </w:rPr>
        <w:t xml:space="preserve"> PEST</w:t>
      </w:r>
      <w:r w:rsidRPr="00591A19">
        <w:rPr>
          <w:rFonts w:ascii="Arial" w:hAnsi="Arial" w:cs="Arial"/>
          <w:noProof/>
          <w:sz w:val="24"/>
          <w:szCs w:val="24"/>
        </w:rPr>
        <w:t xml:space="preserve"> Framework – AI Implementation in the Hospitality Industry</w:t>
      </w:r>
    </w:p>
    <w:p w14:paraId="6375DA60" w14:textId="3AB9F7BA"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The imp</w:t>
      </w:r>
      <w:r w:rsidR="000346B0">
        <w:rPr>
          <w:rFonts w:ascii="Arial" w:hAnsi="Arial" w:cs="Arial"/>
          <w:noProof/>
          <w:sz w:val="24"/>
          <w:szCs w:val="24"/>
        </w:rPr>
        <w:t>act</w:t>
      </w:r>
      <w:r w:rsidRPr="00591A19">
        <w:rPr>
          <w:rFonts w:ascii="Arial" w:hAnsi="Arial" w:cs="Arial"/>
          <w:noProof/>
          <w:sz w:val="24"/>
          <w:szCs w:val="24"/>
        </w:rPr>
        <w:t xml:space="preserve"> of </w:t>
      </w:r>
      <w:r w:rsidR="000346B0">
        <w:rPr>
          <w:rFonts w:ascii="Arial" w:hAnsi="Arial" w:cs="Arial"/>
          <w:noProof/>
          <w:sz w:val="24"/>
          <w:szCs w:val="24"/>
        </w:rPr>
        <w:t xml:space="preserve">using </w:t>
      </w:r>
      <w:r w:rsidRPr="00591A19">
        <w:rPr>
          <w:rFonts w:ascii="Arial" w:hAnsi="Arial" w:cs="Arial"/>
          <w:noProof/>
          <w:sz w:val="24"/>
          <w:szCs w:val="24"/>
        </w:rPr>
        <w:t>artificial intelligence (AI) in the hospitality sector presents significant strategic implications, influencing political, economic, social, and technological dimensions. This PEST analysis interprets the theme’s impact while critically reflecting on industry responses and their effectiveness.</w:t>
      </w:r>
    </w:p>
    <w:p w14:paraId="3B477156" w14:textId="77777777" w:rsidR="00591A19" w:rsidRPr="001D789C" w:rsidRDefault="00591A19" w:rsidP="00591A19">
      <w:pPr>
        <w:spacing w:line="360" w:lineRule="auto"/>
        <w:jc w:val="both"/>
        <w:rPr>
          <w:rFonts w:ascii="Arial" w:hAnsi="Arial" w:cs="Arial"/>
          <w:b/>
          <w:bCs/>
          <w:noProof/>
          <w:sz w:val="24"/>
          <w:szCs w:val="24"/>
        </w:rPr>
      </w:pPr>
      <w:r w:rsidRPr="001D789C">
        <w:rPr>
          <w:rFonts w:ascii="Arial" w:hAnsi="Arial" w:cs="Arial"/>
          <w:b/>
          <w:bCs/>
          <w:noProof/>
          <w:sz w:val="24"/>
          <w:szCs w:val="24"/>
        </w:rPr>
        <w:t>Political Factors</w:t>
      </w:r>
    </w:p>
    <w:p w14:paraId="3ED3CFA0"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Governments worldwide are increasingly encouraging digital innovation to boost competitiveness and resilience in the service sector. AI adoption in hospitality aligns with digital transformation initiatives supported through smart tourism policies and funding programs (UNWTO, 2022). However, regulation remains underdeveloped in areas such as data protection, job displacement, and AI ethics.</w:t>
      </w:r>
    </w:p>
    <w:p w14:paraId="5ED10FBB"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Hotel groups such as Marriott and Hilton comply with regional data protection laws (e.g. GDPR in Europe) by integrating AI systems with enhanced security and guest consent protocols.</w:t>
      </w:r>
    </w:p>
    <w:p w14:paraId="15555446"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Early adopters align with smart city strategies and benefit from funding incentives.</w:t>
      </w:r>
    </w:p>
    <w:p w14:paraId="058EC505"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AI supports contactless services, satisfying government health and safety expectations post-COVID-19.</w:t>
      </w:r>
    </w:p>
    <w:p w14:paraId="5128FE26"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Legal frameworks for AI accountability remain vague, particularly in areas like algorithmic bias and employment protection (Tussyadiah and Miller, 2019).</w:t>
      </w:r>
    </w:p>
    <w:p w14:paraId="2CAACD86"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Smaller hotels struggle with regulatory complexity and compliance.</w:t>
      </w:r>
    </w:p>
    <w:p w14:paraId="2F9B5FBA" w14:textId="77777777" w:rsidR="00591A19" w:rsidRPr="001D789C" w:rsidRDefault="00591A19" w:rsidP="00591A19">
      <w:pPr>
        <w:spacing w:line="360" w:lineRule="auto"/>
        <w:jc w:val="both"/>
        <w:rPr>
          <w:rFonts w:ascii="Arial" w:hAnsi="Arial" w:cs="Arial"/>
          <w:b/>
          <w:bCs/>
          <w:noProof/>
          <w:sz w:val="24"/>
          <w:szCs w:val="24"/>
        </w:rPr>
      </w:pPr>
      <w:r w:rsidRPr="001D789C">
        <w:rPr>
          <w:rFonts w:ascii="Arial" w:hAnsi="Arial" w:cs="Arial"/>
          <w:b/>
          <w:bCs/>
          <w:noProof/>
          <w:sz w:val="24"/>
          <w:szCs w:val="24"/>
        </w:rPr>
        <w:t>Economic Factors</w:t>
      </w:r>
    </w:p>
    <w:p w14:paraId="76B4386F"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AI can reduce operating costs through automation of repetitive tasks, predictive maintenance, and dynamic pricing systems. The long-term return on investment (ROI) is promising, but high initial costs create barriers for independent or budget hotels.</w:t>
      </w:r>
    </w:p>
    <w:p w14:paraId="7AE600AB"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YOTEL and Henn-na Hotel (Japan) utilise robots for check-in and concierge functions, reducing labour costs while maintaining 24/7 availability. Larger groups, such as IHG, employ AI-driven revenue management systems to optimise pricing strategies.</w:t>
      </w:r>
    </w:p>
    <w:p w14:paraId="64B4942F"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Enhanced productivity and cost efficiency.</w:t>
      </w:r>
    </w:p>
    <w:p w14:paraId="7EA5B6D9"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AI supports labour shortage mitigation by supplementing understaffed roles.</w:t>
      </w:r>
    </w:p>
    <w:p w14:paraId="366492A0"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High setup costs for AI integration (hardware, training, infrastructure).</w:t>
      </w:r>
    </w:p>
    <w:p w14:paraId="4B59DE43"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Financial gains are not guaranteed without proper implementation and ongoing support (Gretzel, 2021).</w:t>
      </w:r>
    </w:p>
    <w:p w14:paraId="51B09DE2" w14:textId="77777777" w:rsidR="00591A19" w:rsidRPr="001D789C" w:rsidRDefault="00591A19" w:rsidP="00591A19">
      <w:pPr>
        <w:spacing w:line="360" w:lineRule="auto"/>
        <w:jc w:val="both"/>
        <w:rPr>
          <w:rFonts w:ascii="Arial" w:hAnsi="Arial" w:cs="Arial"/>
          <w:b/>
          <w:bCs/>
          <w:noProof/>
          <w:sz w:val="24"/>
          <w:szCs w:val="24"/>
        </w:rPr>
      </w:pPr>
      <w:r w:rsidRPr="001D789C">
        <w:rPr>
          <w:rFonts w:ascii="Arial" w:hAnsi="Arial" w:cs="Arial"/>
          <w:b/>
          <w:bCs/>
          <w:noProof/>
          <w:sz w:val="24"/>
          <w:szCs w:val="24"/>
        </w:rPr>
        <w:t>Social Factors</w:t>
      </w:r>
    </w:p>
    <w:p w14:paraId="7FA5D65E"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AI’s impact on the workforce and guest experience is a major area of concern. While AI can improve efficiency, it may also depersonalise service and contribute to job displacement. Guest attitudes toward AI vary depending on age, culture, and service context.</w:t>
      </w:r>
    </w:p>
    <w:p w14:paraId="181DCA3D"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Hilton’s Connie, a robot concierge, exemplifies how AI can support—not replace—staff by handling routine inquiries. Many hotels now employ hybrid models where humans and AI co-deliver services.</w:t>
      </w:r>
    </w:p>
    <w:p w14:paraId="550AE24C"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AI reduces wait times and enhances multilingual support.</w:t>
      </w:r>
    </w:p>
    <w:p w14:paraId="1D9865FD"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Staff are reallocated to more personalised, emotionally complex interactions (Lu et al., 2022).</w:t>
      </w:r>
    </w:p>
    <w:p w14:paraId="7A8D4F5B"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Resistance from both staff and guests due to fears of dehumanisation.</w:t>
      </w:r>
    </w:p>
    <w:p w14:paraId="1A2A5BF5"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Lack of emotional intelligence in AI limits its effectiveness in high-touch service environments.</w:t>
      </w:r>
    </w:p>
    <w:p w14:paraId="66169041" w14:textId="77777777" w:rsidR="00591A19" w:rsidRPr="001D789C" w:rsidRDefault="00591A19" w:rsidP="00591A19">
      <w:pPr>
        <w:spacing w:line="360" w:lineRule="auto"/>
        <w:jc w:val="both"/>
        <w:rPr>
          <w:rFonts w:ascii="Arial" w:hAnsi="Arial" w:cs="Arial"/>
          <w:b/>
          <w:bCs/>
          <w:noProof/>
          <w:sz w:val="24"/>
          <w:szCs w:val="24"/>
        </w:rPr>
      </w:pPr>
      <w:r w:rsidRPr="001D789C">
        <w:rPr>
          <w:rFonts w:ascii="Arial" w:hAnsi="Arial" w:cs="Arial"/>
          <w:b/>
          <w:bCs/>
          <w:noProof/>
          <w:sz w:val="24"/>
          <w:szCs w:val="24"/>
        </w:rPr>
        <w:t>Technological Factors</w:t>
      </w:r>
    </w:p>
    <w:p w14:paraId="0AA90E0B" w14:textId="2D3A61B1" w:rsidR="00591A19" w:rsidRPr="00591A19" w:rsidRDefault="000346B0" w:rsidP="00591A19">
      <w:pPr>
        <w:spacing w:line="360" w:lineRule="auto"/>
        <w:jc w:val="both"/>
        <w:rPr>
          <w:rFonts w:ascii="Arial" w:hAnsi="Arial" w:cs="Arial"/>
          <w:noProof/>
          <w:sz w:val="24"/>
          <w:szCs w:val="24"/>
        </w:rPr>
      </w:pPr>
      <w:r>
        <w:rPr>
          <w:rFonts w:ascii="Arial" w:hAnsi="Arial" w:cs="Arial"/>
          <w:noProof/>
          <w:sz w:val="24"/>
          <w:szCs w:val="24"/>
        </w:rPr>
        <w:t>Last period evolution</w:t>
      </w:r>
      <w:r w:rsidR="00591A19" w:rsidRPr="00591A19">
        <w:rPr>
          <w:rFonts w:ascii="Arial" w:hAnsi="Arial" w:cs="Arial"/>
          <w:noProof/>
          <w:sz w:val="24"/>
          <w:szCs w:val="24"/>
        </w:rPr>
        <w:t xml:space="preserve"> in machine learning,</w:t>
      </w:r>
      <w:r>
        <w:rPr>
          <w:rFonts w:ascii="Arial" w:hAnsi="Arial" w:cs="Arial"/>
          <w:noProof/>
          <w:sz w:val="24"/>
          <w:szCs w:val="24"/>
        </w:rPr>
        <w:t xml:space="preserve"> basic automatic learning and development of</w:t>
      </w:r>
      <w:r w:rsidR="00591A19" w:rsidRPr="00591A19">
        <w:rPr>
          <w:rFonts w:ascii="Arial" w:hAnsi="Arial" w:cs="Arial"/>
          <w:noProof/>
          <w:sz w:val="24"/>
          <w:szCs w:val="24"/>
        </w:rPr>
        <w:t xml:space="preserve"> natural language processing and </w:t>
      </w:r>
      <w:r>
        <w:rPr>
          <w:rFonts w:ascii="Arial" w:hAnsi="Arial" w:cs="Arial"/>
          <w:noProof/>
          <w:sz w:val="24"/>
          <w:szCs w:val="24"/>
        </w:rPr>
        <w:t xml:space="preserve">various </w:t>
      </w:r>
      <w:r w:rsidR="00591A19" w:rsidRPr="00591A19">
        <w:rPr>
          <w:rFonts w:ascii="Arial" w:hAnsi="Arial" w:cs="Arial"/>
          <w:noProof/>
          <w:sz w:val="24"/>
          <w:szCs w:val="24"/>
        </w:rPr>
        <w:t>robotics</w:t>
      </w:r>
      <w:r>
        <w:rPr>
          <w:rFonts w:ascii="Arial" w:hAnsi="Arial" w:cs="Arial"/>
          <w:noProof/>
          <w:sz w:val="24"/>
          <w:szCs w:val="24"/>
        </w:rPr>
        <w:t xml:space="preserve"> appliances</w:t>
      </w:r>
      <w:r w:rsidR="00591A19" w:rsidRPr="00591A19">
        <w:rPr>
          <w:rFonts w:ascii="Arial" w:hAnsi="Arial" w:cs="Arial"/>
          <w:noProof/>
          <w:sz w:val="24"/>
          <w:szCs w:val="24"/>
        </w:rPr>
        <w:t xml:space="preserve"> are accelerating AI adoption in hospitality. However, interoperability, maintenance, and data quality present technical challenges.</w:t>
      </w:r>
    </w:p>
    <w:p w14:paraId="128C7C36"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Hotels are investing in cloud-based PMS, AI chatbots, and voice-activated controls (e.g. Alexa for Hospitality) to deliver seamless, tech-enhanced experiences. Facial recognition is also emerging in check-in and access systems.</w:t>
      </w:r>
    </w:p>
    <w:p w14:paraId="3285F0A5"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Increased service speed, accuracy, and scalability.</w:t>
      </w:r>
    </w:p>
    <w:p w14:paraId="576DB94A"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Real-time data allows for predictive and personalised guest experiences.</w:t>
      </w:r>
    </w:p>
    <w:p w14:paraId="276A336F"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Dependence on reliable internet and system integration.</w:t>
      </w:r>
    </w:p>
    <w:p w14:paraId="30440437"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Privacy and cybersecurity threats persist, especially with biometric technologies (Zeng, Chen and Lew, 2020).</w:t>
      </w:r>
    </w:p>
    <w:p w14:paraId="3C62721F" w14:textId="77777777" w:rsidR="00591A19" w:rsidRPr="00591A19" w:rsidRDefault="00591A19" w:rsidP="00591A19">
      <w:pPr>
        <w:spacing w:line="360" w:lineRule="auto"/>
        <w:jc w:val="both"/>
        <w:rPr>
          <w:rFonts w:ascii="Arial" w:hAnsi="Arial" w:cs="Arial"/>
          <w:noProof/>
          <w:sz w:val="24"/>
          <w:szCs w:val="24"/>
        </w:rPr>
      </w:pPr>
    </w:p>
    <w:p w14:paraId="27C0D552" w14:textId="77777777" w:rsidR="00591A19" w:rsidRPr="00591A19" w:rsidRDefault="00591A19" w:rsidP="00591A19">
      <w:pPr>
        <w:spacing w:line="360" w:lineRule="auto"/>
        <w:jc w:val="both"/>
        <w:rPr>
          <w:rFonts w:ascii="Arial" w:hAnsi="Arial" w:cs="Arial"/>
          <w:noProof/>
          <w:sz w:val="24"/>
          <w:szCs w:val="24"/>
        </w:rPr>
      </w:pPr>
      <w:r w:rsidRPr="001D789C">
        <w:rPr>
          <w:rFonts w:ascii="Arial" w:hAnsi="Arial" w:cs="Arial"/>
          <w:b/>
          <w:bCs/>
          <w:noProof/>
          <w:sz w:val="24"/>
          <w:szCs w:val="24"/>
        </w:rPr>
        <w:t>SWOT Analysis</w:t>
      </w:r>
      <w:r w:rsidRPr="00591A19">
        <w:rPr>
          <w:rFonts w:ascii="Arial" w:hAnsi="Arial" w:cs="Arial"/>
          <w:noProof/>
          <w:sz w:val="24"/>
          <w:szCs w:val="24"/>
        </w:rPr>
        <w:t>: AI Implementation in Hotels</w:t>
      </w:r>
    </w:p>
    <w:p w14:paraId="2BC47E43" w14:textId="45EE4689"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The </w:t>
      </w:r>
      <w:r w:rsidR="000346B0">
        <w:rPr>
          <w:rFonts w:ascii="Arial" w:hAnsi="Arial" w:cs="Arial"/>
          <w:noProof/>
          <w:sz w:val="24"/>
          <w:szCs w:val="24"/>
        </w:rPr>
        <w:t>tendence to use more and more</w:t>
      </w:r>
      <w:r w:rsidRPr="00591A19">
        <w:rPr>
          <w:rFonts w:ascii="Arial" w:hAnsi="Arial" w:cs="Arial"/>
          <w:noProof/>
          <w:sz w:val="24"/>
          <w:szCs w:val="24"/>
        </w:rPr>
        <w:t xml:space="preserve"> Artificial Intelligence (AI) in the ho</w:t>
      </w:r>
      <w:r w:rsidR="000346B0">
        <w:rPr>
          <w:rFonts w:ascii="Arial" w:hAnsi="Arial" w:cs="Arial"/>
          <w:noProof/>
          <w:sz w:val="24"/>
          <w:szCs w:val="24"/>
        </w:rPr>
        <w:t>spitalit</w:t>
      </w:r>
      <w:r w:rsidRPr="00591A19">
        <w:rPr>
          <w:rFonts w:ascii="Arial" w:hAnsi="Arial" w:cs="Arial"/>
          <w:noProof/>
          <w:sz w:val="24"/>
          <w:szCs w:val="24"/>
        </w:rPr>
        <w:t>y presents significant opportunities alongside challenges.</w:t>
      </w:r>
    </w:p>
    <w:p w14:paraId="2C2C9128" w14:textId="77777777" w:rsidR="00591A19" w:rsidRPr="00591A19" w:rsidRDefault="00591A19" w:rsidP="00591A19">
      <w:pPr>
        <w:spacing w:line="360" w:lineRule="auto"/>
        <w:jc w:val="both"/>
        <w:rPr>
          <w:rFonts w:ascii="Arial" w:hAnsi="Arial" w:cs="Arial"/>
          <w:noProof/>
          <w:sz w:val="24"/>
          <w:szCs w:val="24"/>
        </w:rPr>
      </w:pPr>
      <w:r w:rsidRPr="001D789C">
        <w:rPr>
          <w:rFonts w:ascii="Arial" w:hAnsi="Arial" w:cs="Arial"/>
          <w:b/>
          <w:bCs/>
          <w:noProof/>
          <w:sz w:val="24"/>
          <w:szCs w:val="24"/>
        </w:rPr>
        <w:t>Strengths</w:t>
      </w:r>
      <w:r w:rsidRPr="00591A19">
        <w:rPr>
          <w:rFonts w:ascii="Arial" w:hAnsi="Arial" w:cs="Arial"/>
          <w:noProof/>
          <w:sz w:val="24"/>
          <w:szCs w:val="24"/>
        </w:rPr>
        <w:t xml:space="preserve"> include enhanced operational efficiency, such as AI-powered chatbots that streamline guest communications (Tussyadiah, 2020), and predictive analytics for personalised marketing (Ivanov &amp; Webster, 2019). AI also reduces human errors and enables data-driven decision-making.</w:t>
      </w:r>
    </w:p>
    <w:p w14:paraId="44C96394" w14:textId="77777777" w:rsidR="00591A19" w:rsidRPr="00591A19" w:rsidRDefault="00591A19" w:rsidP="00591A19">
      <w:pPr>
        <w:spacing w:line="360" w:lineRule="auto"/>
        <w:jc w:val="both"/>
        <w:rPr>
          <w:rFonts w:ascii="Arial" w:hAnsi="Arial" w:cs="Arial"/>
          <w:noProof/>
          <w:sz w:val="24"/>
          <w:szCs w:val="24"/>
        </w:rPr>
      </w:pPr>
      <w:r w:rsidRPr="001D789C">
        <w:rPr>
          <w:rFonts w:ascii="Arial" w:hAnsi="Arial" w:cs="Arial"/>
          <w:b/>
          <w:bCs/>
          <w:noProof/>
          <w:sz w:val="24"/>
          <w:szCs w:val="24"/>
        </w:rPr>
        <w:t>Weaknesses</w:t>
      </w:r>
      <w:r w:rsidRPr="00591A19">
        <w:rPr>
          <w:rFonts w:ascii="Arial" w:hAnsi="Arial" w:cs="Arial"/>
          <w:noProof/>
          <w:sz w:val="24"/>
          <w:szCs w:val="24"/>
        </w:rPr>
        <w:t xml:space="preserve"> include high implementation costs, particularly for smaller hotels (Davenport &amp; Ronanki, 2018), and the risk of over-automation, potentially diminishing the human touch that defines hospitality.</w:t>
      </w:r>
    </w:p>
    <w:p w14:paraId="7CFDF982" w14:textId="77777777" w:rsidR="00591A19" w:rsidRPr="00591A19" w:rsidRDefault="00591A19" w:rsidP="00591A19">
      <w:pPr>
        <w:spacing w:line="360" w:lineRule="auto"/>
        <w:jc w:val="both"/>
        <w:rPr>
          <w:rFonts w:ascii="Arial" w:hAnsi="Arial" w:cs="Arial"/>
          <w:noProof/>
          <w:sz w:val="24"/>
          <w:szCs w:val="24"/>
        </w:rPr>
      </w:pPr>
      <w:r w:rsidRPr="001D789C">
        <w:rPr>
          <w:rFonts w:ascii="Arial" w:hAnsi="Arial" w:cs="Arial"/>
          <w:b/>
          <w:bCs/>
          <w:noProof/>
          <w:sz w:val="24"/>
          <w:szCs w:val="24"/>
        </w:rPr>
        <w:t>Opportunities</w:t>
      </w:r>
      <w:r w:rsidRPr="00591A19">
        <w:rPr>
          <w:rFonts w:ascii="Arial" w:hAnsi="Arial" w:cs="Arial"/>
          <w:noProof/>
          <w:sz w:val="24"/>
          <w:szCs w:val="24"/>
        </w:rPr>
        <w:t xml:space="preserve"> are substantial, as AI supports innovative services like facial recognition for check-in (Wang et al., 2020), smart room controls, and sustainability-focused solutions such as energy optimisation systems (Gretzel, 2021). AI's capacity to analyse guest preferences enables hyper-personalisation, a key driver for customer satisfaction and loyalty in competitive markets.</w:t>
      </w:r>
    </w:p>
    <w:p w14:paraId="3659DAC7" w14:textId="77777777" w:rsidR="00591A19" w:rsidRPr="00591A19" w:rsidRDefault="00591A19" w:rsidP="00591A19">
      <w:pPr>
        <w:spacing w:line="360" w:lineRule="auto"/>
        <w:jc w:val="both"/>
        <w:rPr>
          <w:rFonts w:ascii="Arial" w:hAnsi="Arial" w:cs="Arial"/>
          <w:noProof/>
          <w:sz w:val="24"/>
          <w:szCs w:val="24"/>
        </w:rPr>
      </w:pPr>
      <w:r w:rsidRPr="001D789C">
        <w:rPr>
          <w:rFonts w:ascii="Arial" w:hAnsi="Arial" w:cs="Arial"/>
          <w:b/>
          <w:bCs/>
          <w:noProof/>
          <w:sz w:val="24"/>
          <w:szCs w:val="24"/>
        </w:rPr>
        <w:t>Threats</w:t>
      </w:r>
      <w:r w:rsidRPr="00591A19">
        <w:rPr>
          <w:rFonts w:ascii="Arial" w:hAnsi="Arial" w:cs="Arial"/>
          <w:noProof/>
          <w:sz w:val="24"/>
          <w:szCs w:val="24"/>
        </w:rPr>
        <w:t xml:space="preserve"> involve data privacy concerns (Tussyadiah, 2020), potential job displacement of low-skilled workers (Ivanov &amp; Webster, 2019), and guest resistance to impersonal service experiences. Additionally, dependence on AI systems may lead to vulnerabilities in cybersecurity.</w:t>
      </w:r>
    </w:p>
    <w:p w14:paraId="6ABE6C9C" w14:textId="77777777" w:rsidR="001D789C"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Overall, AI implementation in hotels is not merely an opportunity but a necessity to remain competitive in a digital era, provided that ethical, operational, and workforce considerations are addressed.</w:t>
      </w:r>
    </w:p>
    <w:p w14:paraId="2246722B" w14:textId="19886D72"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Critical </w:t>
      </w:r>
      <w:r w:rsidR="001D789C">
        <w:rPr>
          <w:rFonts w:ascii="Arial" w:hAnsi="Arial" w:cs="Arial"/>
          <w:noProof/>
          <w:sz w:val="24"/>
          <w:szCs w:val="24"/>
        </w:rPr>
        <w:t>r</w:t>
      </w:r>
      <w:r w:rsidRPr="00591A19">
        <w:rPr>
          <w:rFonts w:ascii="Arial" w:hAnsi="Arial" w:cs="Arial"/>
          <w:noProof/>
          <w:sz w:val="24"/>
          <w:szCs w:val="24"/>
        </w:rPr>
        <w:t>eflecti</w:t>
      </w:r>
      <w:r w:rsidR="001D789C">
        <w:rPr>
          <w:rFonts w:ascii="Arial" w:hAnsi="Arial" w:cs="Arial"/>
          <w:noProof/>
          <w:sz w:val="24"/>
          <w:szCs w:val="24"/>
        </w:rPr>
        <w:t xml:space="preserve">ng, </w:t>
      </w:r>
      <w:r w:rsidRPr="00591A19">
        <w:rPr>
          <w:rFonts w:ascii="Arial" w:hAnsi="Arial" w:cs="Arial"/>
          <w:noProof/>
          <w:sz w:val="24"/>
          <w:szCs w:val="24"/>
        </w:rPr>
        <w:t>AI is rapidly redefining the hospitality landscape, offering efficiency, innovation, and competitive advantage. However, its success depends on strategic implementation, stakeholder engagement, and human integration. The most resilient models recognise AI not as a substitute, but as a collaborative partner to enhance human service. Moving forward, the industry must address ethical, legal, and emotional gaps in AI application to ensure sustainable, inclusive growth.</w:t>
      </w:r>
    </w:p>
    <w:p w14:paraId="03968F40" w14:textId="77777777" w:rsidR="00591A19" w:rsidRPr="00591A19" w:rsidRDefault="00591A19" w:rsidP="00591A19">
      <w:pPr>
        <w:spacing w:line="360" w:lineRule="auto"/>
        <w:jc w:val="both"/>
        <w:rPr>
          <w:rFonts w:ascii="Arial" w:hAnsi="Arial" w:cs="Arial"/>
          <w:noProof/>
          <w:sz w:val="24"/>
          <w:szCs w:val="24"/>
        </w:rPr>
      </w:pPr>
    </w:p>
    <w:p w14:paraId="4202437F" w14:textId="77777777" w:rsidR="00591A19" w:rsidRPr="00591A19" w:rsidRDefault="00591A19" w:rsidP="00591A19">
      <w:pPr>
        <w:spacing w:line="360" w:lineRule="auto"/>
        <w:jc w:val="both"/>
        <w:rPr>
          <w:rFonts w:ascii="Arial" w:hAnsi="Arial" w:cs="Arial"/>
          <w:noProof/>
          <w:sz w:val="24"/>
          <w:szCs w:val="24"/>
        </w:rPr>
      </w:pPr>
    </w:p>
    <w:p w14:paraId="6BE43048" w14:textId="77777777" w:rsidR="00591A19" w:rsidRPr="00591A19" w:rsidRDefault="00591A19" w:rsidP="00591A19">
      <w:pPr>
        <w:spacing w:line="360" w:lineRule="auto"/>
        <w:jc w:val="both"/>
        <w:rPr>
          <w:rFonts w:ascii="Arial" w:hAnsi="Arial" w:cs="Arial"/>
          <w:noProof/>
          <w:sz w:val="24"/>
          <w:szCs w:val="24"/>
        </w:rPr>
      </w:pPr>
    </w:p>
    <w:p w14:paraId="2C1D2F7F" w14:textId="21DB7D51"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Conclusion </w:t>
      </w:r>
    </w:p>
    <w:p w14:paraId="76B3DFFE" w14:textId="1533E1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The in</w:t>
      </w:r>
      <w:r w:rsidR="00254492">
        <w:rPr>
          <w:rFonts w:ascii="Arial" w:hAnsi="Arial" w:cs="Arial"/>
          <w:noProof/>
          <w:sz w:val="24"/>
          <w:szCs w:val="24"/>
        </w:rPr>
        <w:t>corpora</w:t>
      </w:r>
      <w:r w:rsidRPr="00591A19">
        <w:rPr>
          <w:rFonts w:ascii="Arial" w:hAnsi="Arial" w:cs="Arial"/>
          <w:noProof/>
          <w:sz w:val="24"/>
          <w:szCs w:val="24"/>
        </w:rPr>
        <w:t>tion of artificial intelligence in</w:t>
      </w:r>
      <w:r w:rsidR="00254492">
        <w:rPr>
          <w:rFonts w:ascii="Arial" w:hAnsi="Arial" w:cs="Arial"/>
          <w:noProof/>
          <w:sz w:val="24"/>
          <w:szCs w:val="24"/>
        </w:rPr>
        <w:t xml:space="preserve"> all domains, especially in</w:t>
      </w:r>
      <w:r w:rsidRPr="00591A19">
        <w:rPr>
          <w:rFonts w:ascii="Arial" w:hAnsi="Arial" w:cs="Arial"/>
          <w:noProof/>
          <w:sz w:val="24"/>
          <w:szCs w:val="24"/>
        </w:rPr>
        <w:t xml:space="preserve"> the hospitality industry is reshaping the very nature of work, guest experience, and service delivery. AI technologies are increasingly embedded in front-of-house operations, supporting enhanced efficiency, consistency, and innovation. However, the long-term value of AI depends not on replacement but on collaboration with human workers. Hotels must embrace hybrid service models that prioritise emotional intelligence, cultural sensitivity, and technological adaptability. As the future of hospitality evolves, success will rely on how well organisations can balance the efficiency of machines with the irreplaceable value of human connection.</w:t>
      </w:r>
    </w:p>
    <w:p w14:paraId="6DA510B3" w14:textId="77777777" w:rsidR="00591A19" w:rsidRPr="00591A19" w:rsidRDefault="00591A19" w:rsidP="00591A19">
      <w:pPr>
        <w:spacing w:line="360" w:lineRule="auto"/>
        <w:jc w:val="both"/>
        <w:rPr>
          <w:rFonts w:ascii="Arial" w:hAnsi="Arial" w:cs="Arial"/>
          <w:noProof/>
          <w:sz w:val="24"/>
          <w:szCs w:val="24"/>
        </w:rPr>
      </w:pPr>
    </w:p>
    <w:p w14:paraId="707EA5ED" w14:textId="7C634A2A"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Recommendations </w:t>
      </w:r>
    </w:p>
    <w:p w14:paraId="45B05B86"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Adopt Hybrid Service Models</w:t>
      </w:r>
    </w:p>
    <w:p w14:paraId="19B40936"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Rather than pursuing full automation, hotels should develop collaborative service designs, where AI handles routine or data-driven tasks while staff manage complex, emotional, or creative interactions. This balance improves both guest satisfaction and employee engagement.</w:t>
      </w:r>
    </w:p>
    <w:p w14:paraId="5875523E"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Invest in Human Upskilling</w:t>
      </w:r>
    </w:p>
    <w:p w14:paraId="27E0F6D5"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To maintain workforce relevance, hospitality organisations should implement training programmes in AI literacy, digital tools, and emotional service delivery. Staff should be repositioned from task-based roles to experience-focused and supervisory positions (Ivanov and Webster, 2021).</w:t>
      </w:r>
    </w:p>
    <w:p w14:paraId="0AE21A8B"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Embed Ethics and Privacy into AI Strategy</w:t>
      </w:r>
    </w:p>
    <w:p w14:paraId="1F20F27B"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Hotels must adopt clear policies regarding data protection, algorithm transparency, and guest consent, particularly for technologies involving facial recognition or personalisation. Ethical AI practices should be built into corporate governance frameworks (Tussyadiah and Miller, 2019).</w:t>
      </w:r>
    </w:p>
    <w:p w14:paraId="698B494F"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Measure and Monitor AI-Human Impact</w:t>
      </w:r>
    </w:p>
    <w:p w14:paraId="1F885130"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Organisations should assess the real-world impact of AI not only on efficiency, but also on guest satisfaction, employee well-being, and inclusivity. Regular evaluations can help prevent over-dependence on technology and guide responsible scaling (Lu et al., 2022).</w:t>
      </w:r>
    </w:p>
    <w:p w14:paraId="3EC219E1"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Encourage Cross-Disciplinary Collaboration</w:t>
      </w:r>
    </w:p>
    <w:p w14:paraId="3767B21E"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Future-proofing hospitality work requires insights from tech, sociology, psychology, and hospitality management. Collaborations with tech startups, universities, and government bodies will foster innovation while ensuring sustainability and fairness in workforce transitions.</w:t>
      </w:r>
    </w:p>
    <w:p w14:paraId="5EF94E3D"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By embedding human-AI collaboration into the strategic core, hospitality businesses can remain competitive, resilient, and people-focused in a rapidly digitalising service economy.</w:t>
      </w:r>
    </w:p>
    <w:p w14:paraId="1D3B5BB8" w14:textId="77777777" w:rsidR="00591A19" w:rsidRPr="00591A19" w:rsidRDefault="00591A19" w:rsidP="00591A19">
      <w:pPr>
        <w:spacing w:line="360" w:lineRule="auto"/>
        <w:jc w:val="both"/>
        <w:rPr>
          <w:rFonts w:ascii="Arial" w:hAnsi="Arial" w:cs="Arial"/>
          <w:noProof/>
          <w:sz w:val="24"/>
          <w:szCs w:val="24"/>
        </w:rPr>
      </w:pPr>
    </w:p>
    <w:p w14:paraId="093A685B" w14:textId="77777777" w:rsidR="00591A19" w:rsidRPr="00591A19" w:rsidRDefault="00591A19" w:rsidP="00591A19">
      <w:pPr>
        <w:spacing w:line="360" w:lineRule="auto"/>
        <w:jc w:val="both"/>
        <w:rPr>
          <w:rFonts w:ascii="Arial" w:hAnsi="Arial" w:cs="Arial"/>
          <w:noProof/>
          <w:sz w:val="24"/>
          <w:szCs w:val="24"/>
        </w:rPr>
      </w:pPr>
    </w:p>
    <w:p w14:paraId="20C21B9D" w14:textId="77777777" w:rsidR="00591A19" w:rsidRPr="00591A19" w:rsidRDefault="00591A19" w:rsidP="00591A19">
      <w:pPr>
        <w:spacing w:line="360" w:lineRule="auto"/>
        <w:jc w:val="both"/>
        <w:rPr>
          <w:rFonts w:ascii="Arial" w:hAnsi="Arial" w:cs="Arial"/>
          <w:noProof/>
          <w:sz w:val="24"/>
          <w:szCs w:val="24"/>
        </w:rPr>
      </w:pPr>
    </w:p>
    <w:p w14:paraId="51AA247C" w14:textId="77777777" w:rsidR="00591A19" w:rsidRDefault="00591A19" w:rsidP="00591A19">
      <w:pPr>
        <w:spacing w:line="360" w:lineRule="auto"/>
        <w:jc w:val="both"/>
        <w:rPr>
          <w:rFonts w:ascii="Arial" w:hAnsi="Arial" w:cs="Arial"/>
          <w:noProof/>
          <w:sz w:val="24"/>
          <w:szCs w:val="24"/>
        </w:rPr>
      </w:pPr>
    </w:p>
    <w:p w14:paraId="79F6EF56" w14:textId="77777777" w:rsidR="001D789C" w:rsidRDefault="001D789C" w:rsidP="00591A19">
      <w:pPr>
        <w:spacing w:line="360" w:lineRule="auto"/>
        <w:jc w:val="both"/>
        <w:rPr>
          <w:rFonts w:ascii="Arial" w:hAnsi="Arial" w:cs="Arial"/>
          <w:noProof/>
          <w:sz w:val="24"/>
          <w:szCs w:val="24"/>
        </w:rPr>
      </w:pPr>
    </w:p>
    <w:p w14:paraId="2ECB16E2" w14:textId="77777777" w:rsidR="001D789C" w:rsidRDefault="001D789C" w:rsidP="00591A19">
      <w:pPr>
        <w:spacing w:line="360" w:lineRule="auto"/>
        <w:jc w:val="both"/>
        <w:rPr>
          <w:rFonts w:ascii="Arial" w:hAnsi="Arial" w:cs="Arial"/>
          <w:noProof/>
          <w:sz w:val="24"/>
          <w:szCs w:val="24"/>
        </w:rPr>
      </w:pPr>
    </w:p>
    <w:p w14:paraId="7DBB761D" w14:textId="77777777" w:rsidR="001D789C" w:rsidRPr="00591A19" w:rsidRDefault="001D789C" w:rsidP="00591A19">
      <w:pPr>
        <w:spacing w:line="360" w:lineRule="auto"/>
        <w:jc w:val="both"/>
        <w:rPr>
          <w:rFonts w:ascii="Arial" w:hAnsi="Arial" w:cs="Arial"/>
          <w:noProof/>
          <w:sz w:val="24"/>
          <w:szCs w:val="24"/>
        </w:rPr>
      </w:pPr>
    </w:p>
    <w:p w14:paraId="074689B5" w14:textId="77777777" w:rsidR="00591A19" w:rsidRPr="00591A19" w:rsidRDefault="00591A19" w:rsidP="00591A19">
      <w:pPr>
        <w:spacing w:line="360" w:lineRule="auto"/>
        <w:jc w:val="both"/>
        <w:rPr>
          <w:rFonts w:ascii="Arial" w:hAnsi="Arial" w:cs="Arial"/>
          <w:noProof/>
          <w:sz w:val="24"/>
          <w:szCs w:val="24"/>
        </w:rPr>
      </w:pPr>
    </w:p>
    <w:p w14:paraId="381DA45E"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References</w:t>
      </w:r>
    </w:p>
    <w:p w14:paraId="0E482728" w14:textId="0776431B" w:rsidR="00244652" w:rsidRDefault="00244652" w:rsidP="00244652">
      <w:pPr>
        <w:spacing w:line="360" w:lineRule="auto"/>
        <w:jc w:val="both"/>
        <w:rPr>
          <w:rFonts w:ascii="Arial" w:hAnsi="Arial" w:cs="Arial"/>
          <w:noProof/>
          <w:sz w:val="24"/>
          <w:szCs w:val="24"/>
        </w:rPr>
      </w:pPr>
      <w:r w:rsidRPr="00244652">
        <w:rPr>
          <w:rFonts w:ascii="Arial" w:hAnsi="Arial" w:cs="Arial"/>
          <w:noProof/>
          <w:sz w:val="24"/>
          <w:szCs w:val="24"/>
        </w:rPr>
        <w:t xml:space="preserve">Batabyal, D. and Das, D.K. (eds) (2019) </w:t>
      </w:r>
      <w:r w:rsidRPr="00244652">
        <w:rPr>
          <w:rFonts w:ascii="Arial" w:hAnsi="Arial" w:cs="Arial"/>
          <w:i/>
          <w:iCs/>
          <w:noProof/>
          <w:sz w:val="24"/>
          <w:szCs w:val="24"/>
        </w:rPr>
        <w:t>Global trends, practices, and challenges in contemporary tourism and hospitality management</w:t>
      </w:r>
      <w:r w:rsidRPr="00244652">
        <w:rPr>
          <w:rFonts w:ascii="Arial" w:hAnsi="Arial" w:cs="Arial"/>
          <w:noProof/>
          <w:sz w:val="24"/>
          <w:szCs w:val="24"/>
        </w:rPr>
        <w:t>. Hershey, Pennsylvania: Business Science Reference, an imprint of IGI Global.</w:t>
      </w:r>
    </w:p>
    <w:p w14:paraId="64378C27" w14:textId="1BB87408"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Baxter, G. and Sommerville, I., 2011. </w:t>
      </w:r>
      <w:r w:rsidR="001D789C">
        <w:rPr>
          <w:rFonts w:ascii="Arial" w:hAnsi="Arial" w:cs="Arial"/>
          <w:noProof/>
          <w:sz w:val="24"/>
          <w:szCs w:val="24"/>
        </w:rPr>
        <w:t>“</w:t>
      </w:r>
      <w:r w:rsidRPr="00591A19">
        <w:rPr>
          <w:rFonts w:ascii="Arial" w:hAnsi="Arial" w:cs="Arial"/>
          <w:noProof/>
          <w:sz w:val="24"/>
          <w:szCs w:val="24"/>
        </w:rPr>
        <w:t>Socio-technical systems: From design methods to systems engineering</w:t>
      </w:r>
      <w:r w:rsidR="001D789C">
        <w:rPr>
          <w:rFonts w:ascii="Arial" w:hAnsi="Arial" w:cs="Arial"/>
          <w:noProof/>
          <w:sz w:val="24"/>
          <w:szCs w:val="24"/>
        </w:rPr>
        <w:t>”</w:t>
      </w:r>
      <w:r w:rsidRPr="00591A19">
        <w:rPr>
          <w:rFonts w:ascii="Arial" w:hAnsi="Arial" w:cs="Arial"/>
          <w:noProof/>
          <w:sz w:val="24"/>
          <w:szCs w:val="24"/>
        </w:rPr>
        <w:t xml:space="preserve">. </w:t>
      </w:r>
      <w:r w:rsidRPr="001D789C">
        <w:rPr>
          <w:rFonts w:ascii="Arial" w:hAnsi="Arial" w:cs="Arial"/>
          <w:i/>
          <w:iCs/>
          <w:noProof/>
          <w:sz w:val="24"/>
          <w:szCs w:val="24"/>
        </w:rPr>
        <w:t>Interacting with Computers</w:t>
      </w:r>
      <w:r w:rsidRPr="00591A19">
        <w:rPr>
          <w:rFonts w:ascii="Arial" w:hAnsi="Arial" w:cs="Arial"/>
          <w:noProof/>
          <w:sz w:val="24"/>
          <w:szCs w:val="24"/>
        </w:rPr>
        <w:t>, 23(1), pp.4–17.</w:t>
      </w:r>
    </w:p>
    <w:p w14:paraId="4208A47C" w14:textId="7868F712"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Braun, V. and Clarke, V., 2006. </w:t>
      </w:r>
      <w:r w:rsidR="001D789C">
        <w:rPr>
          <w:rFonts w:ascii="Arial" w:hAnsi="Arial" w:cs="Arial"/>
          <w:noProof/>
          <w:sz w:val="24"/>
          <w:szCs w:val="24"/>
        </w:rPr>
        <w:t>“</w:t>
      </w:r>
      <w:r w:rsidRPr="00591A19">
        <w:rPr>
          <w:rFonts w:ascii="Arial" w:hAnsi="Arial" w:cs="Arial"/>
          <w:noProof/>
          <w:sz w:val="24"/>
          <w:szCs w:val="24"/>
        </w:rPr>
        <w:t>Using thematic analysis in psychology</w:t>
      </w:r>
      <w:r w:rsidR="001D789C">
        <w:rPr>
          <w:rFonts w:ascii="Arial" w:hAnsi="Arial" w:cs="Arial"/>
          <w:noProof/>
          <w:sz w:val="24"/>
          <w:szCs w:val="24"/>
        </w:rPr>
        <w:t>”</w:t>
      </w:r>
      <w:r w:rsidRPr="00591A19">
        <w:rPr>
          <w:rFonts w:ascii="Arial" w:hAnsi="Arial" w:cs="Arial"/>
          <w:noProof/>
          <w:sz w:val="24"/>
          <w:szCs w:val="24"/>
        </w:rPr>
        <w:t xml:space="preserve">. </w:t>
      </w:r>
      <w:r w:rsidRPr="001D789C">
        <w:rPr>
          <w:rFonts w:ascii="Arial" w:hAnsi="Arial" w:cs="Arial"/>
          <w:i/>
          <w:iCs/>
          <w:noProof/>
          <w:sz w:val="24"/>
          <w:szCs w:val="24"/>
        </w:rPr>
        <w:t>Qualitative Research in Psychology</w:t>
      </w:r>
      <w:r w:rsidRPr="00591A19">
        <w:rPr>
          <w:rFonts w:ascii="Arial" w:hAnsi="Arial" w:cs="Arial"/>
          <w:noProof/>
          <w:sz w:val="24"/>
          <w:szCs w:val="24"/>
        </w:rPr>
        <w:t>, 3(2), pp.77–101.</w:t>
      </w:r>
    </w:p>
    <w:p w14:paraId="609B0D99"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Bryman, A., 2016. </w:t>
      </w:r>
      <w:r w:rsidRPr="001D789C">
        <w:rPr>
          <w:rFonts w:ascii="Arial" w:hAnsi="Arial" w:cs="Arial"/>
          <w:i/>
          <w:iCs/>
          <w:noProof/>
          <w:sz w:val="24"/>
          <w:szCs w:val="24"/>
        </w:rPr>
        <w:t>Social Research Methods</w:t>
      </w:r>
      <w:r w:rsidRPr="00591A19">
        <w:rPr>
          <w:rFonts w:ascii="Arial" w:hAnsi="Arial" w:cs="Arial"/>
          <w:noProof/>
          <w:sz w:val="24"/>
          <w:szCs w:val="24"/>
        </w:rPr>
        <w:t>. 5th ed. Oxford: Oxford University Press.</w:t>
      </w:r>
    </w:p>
    <w:p w14:paraId="37659DA5"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Buhalis, D. &amp; Leung, D. (2018) ‘Smart hospitality: Managing customer experience in the age of AI’, </w:t>
      </w:r>
      <w:r w:rsidRPr="001D789C">
        <w:rPr>
          <w:rFonts w:ascii="Arial" w:hAnsi="Arial" w:cs="Arial"/>
          <w:i/>
          <w:iCs/>
          <w:noProof/>
          <w:sz w:val="24"/>
          <w:szCs w:val="24"/>
        </w:rPr>
        <w:t>Tourism Review</w:t>
      </w:r>
      <w:r w:rsidRPr="00591A19">
        <w:rPr>
          <w:rFonts w:ascii="Arial" w:hAnsi="Arial" w:cs="Arial"/>
          <w:noProof/>
          <w:sz w:val="24"/>
          <w:szCs w:val="24"/>
        </w:rPr>
        <w:t>, 73(1), pp. 40–60.</w:t>
      </w:r>
    </w:p>
    <w:p w14:paraId="505D8E78"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Chung, N., Tyan, I. &amp; Han, H. (2020) ‘The Impact of Artificial Intelligence on Food and Beverage Service in Hotels’, </w:t>
      </w:r>
      <w:r w:rsidRPr="001D789C">
        <w:rPr>
          <w:rFonts w:ascii="Arial" w:hAnsi="Arial" w:cs="Arial"/>
          <w:i/>
          <w:iCs/>
          <w:noProof/>
          <w:sz w:val="24"/>
          <w:szCs w:val="24"/>
        </w:rPr>
        <w:t>International Journal of Hospitality Management</w:t>
      </w:r>
      <w:r w:rsidRPr="00591A19">
        <w:rPr>
          <w:rFonts w:ascii="Arial" w:hAnsi="Arial" w:cs="Arial"/>
          <w:noProof/>
          <w:sz w:val="24"/>
          <w:szCs w:val="24"/>
        </w:rPr>
        <w:t>, 88, p. 102536.</w:t>
      </w:r>
    </w:p>
    <w:p w14:paraId="1409C981" w14:textId="50F9059F" w:rsidR="00244652" w:rsidRDefault="00244652" w:rsidP="00244652">
      <w:pPr>
        <w:spacing w:line="360" w:lineRule="auto"/>
        <w:jc w:val="both"/>
        <w:rPr>
          <w:rFonts w:ascii="Arial" w:hAnsi="Arial" w:cs="Arial"/>
          <w:noProof/>
          <w:sz w:val="24"/>
          <w:szCs w:val="24"/>
        </w:rPr>
      </w:pPr>
      <w:r w:rsidRPr="00244652">
        <w:rPr>
          <w:rFonts w:ascii="Arial" w:hAnsi="Arial" w:cs="Arial"/>
          <w:noProof/>
          <w:sz w:val="24"/>
          <w:szCs w:val="24"/>
        </w:rPr>
        <w:t xml:space="preserve">Cooper, C. and Hall, M. (2019) </w:t>
      </w:r>
      <w:r w:rsidRPr="00244652">
        <w:rPr>
          <w:rFonts w:ascii="Arial" w:hAnsi="Arial" w:cs="Arial"/>
          <w:i/>
          <w:iCs/>
          <w:noProof/>
          <w:sz w:val="24"/>
          <w:szCs w:val="24"/>
        </w:rPr>
        <w:t>Contemporary Tourism: An International Approach</w:t>
      </w:r>
      <w:r w:rsidRPr="00244652">
        <w:rPr>
          <w:rFonts w:ascii="Arial" w:hAnsi="Arial" w:cs="Arial"/>
          <w:noProof/>
          <w:sz w:val="24"/>
          <w:szCs w:val="24"/>
        </w:rPr>
        <w:t>, 4th Edn. Goodfellows, Oxford.</w:t>
      </w:r>
    </w:p>
    <w:p w14:paraId="302F6F08" w14:textId="5EF910E3"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Davenport, T.H. &amp; Ronanki, R. (2018) ‘Artificial Intelligence for the Real World’, </w:t>
      </w:r>
      <w:r w:rsidRPr="001D789C">
        <w:rPr>
          <w:rFonts w:ascii="Arial" w:hAnsi="Arial" w:cs="Arial"/>
          <w:i/>
          <w:iCs/>
          <w:noProof/>
          <w:sz w:val="24"/>
          <w:szCs w:val="24"/>
        </w:rPr>
        <w:t>Harvard Business Review</w:t>
      </w:r>
      <w:r w:rsidRPr="00591A19">
        <w:rPr>
          <w:rFonts w:ascii="Arial" w:hAnsi="Arial" w:cs="Arial"/>
          <w:noProof/>
          <w:sz w:val="24"/>
          <w:szCs w:val="24"/>
        </w:rPr>
        <w:t>, 96(1), pp. 108–116.</w:t>
      </w:r>
    </w:p>
    <w:p w14:paraId="3B994094" w14:textId="32668835" w:rsidR="005842F0" w:rsidRDefault="005842F0" w:rsidP="005842F0">
      <w:pPr>
        <w:spacing w:line="360" w:lineRule="auto"/>
        <w:jc w:val="both"/>
        <w:rPr>
          <w:rFonts w:ascii="Arial" w:hAnsi="Arial" w:cs="Arial"/>
          <w:noProof/>
          <w:sz w:val="24"/>
          <w:szCs w:val="24"/>
        </w:rPr>
      </w:pPr>
      <w:r w:rsidRPr="005842F0">
        <w:rPr>
          <w:rFonts w:ascii="Arial" w:hAnsi="Arial" w:cs="Arial"/>
          <w:noProof/>
          <w:sz w:val="24"/>
          <w:szCs w:val="24"/>
        </w:rPr>
        <w:t xml:space="preserve">Dawson, J. Lemelin, H. Stewart, E. (2012) </w:t>
      </w:r>
      <w:r w:rsidRPr="005842F0">
        <w:rPr>
          <w:rFonts w:ascii="Arial" w:hAnsi="Arial" w:cs="Arial"/>
          <w:i/>
          <w:iCs/>
          <w:noProof/>
          <w:sz w:val="24"/>
          <w:szCs w:val="24"/>
        </w:rPr>
        <w:t>Last Chance Tourism: Adapting Tourism Opportunities in a Changing World</w:t>
      </w:r>
      <w:r w:rsidRPr="005842F0">
        <w:rPr>
          <w:rFonts w:ascii="Arial" w:hAnsi="Arial" w:cs="Arial"/>
          <w:noProof/>
          <w:sz w:val="24"/>
          <w:szCs w:val="24"/>
        </w:rPr>
        <w:t>, Routledge, London</w:t>
      </w:r>
    </w:p>
    <w:p w14:paraId="57EC136B" w14:textId="38EEC8C7" w:rsidR="00244652" w:rsidRDefault="00244652" w:rsidP="00244652">
      <w:pPr>
        <w:spacing w:line="360" w:lineRule="auto"/>
        <w:jc w:val="both"/>
        <w:rPr>
          <w:rFonts w:ascii="Arial" w:hAnsi="Arial" w:cs="Arial"/>
          <w:noProof/>
          <w:sz w:val="24"/>
          <w:szCs w:val="24"/>
        </w:rPr>
      </w:pPr>
      <w:r w:rsidRPr="00244652">
        <w:rPr>
          <w:rFonts w:ascii="Arial" w:hAnsi="Arial" w:cs="Arial"/>
          <w:noProof/>
          <w:sz w:val="24"/>
          <w:szCs w:val="24"/>
        </w:rPr>
        <w:t xml:space="preserve">Ford.R.C, Sturman.M.C (2020) </w:t>
      </w:r>
      <w:r w:rsidRPr="00244652">
        <w:rPr>
          <w:rFonts w:ascii="Arial" w:hAnsi="Arial" w:cs="Arial"/>
          <w:i/>
          <w:iCs/>
          <w:noProof/>
          <w:sz w:val="24"/>
          <w:szCs w:val="24"/>
        </w:rPr>
        <w:t>Managing Hospitality Organizations</w:t>
      </w:r>
      <w:r>
        <w:rPr>
          <w:rFonts w:ascii="Arial" w:hAnsi="Arial" w:cs="Arial"/>
          <w:i/>
          <w:iCs/>
          <w:noProof/>
          <w:sz w:val="24"/>
          <w:szCs w:val="24"/>
        </w:rPr>
        <w:t>,</w:t>
      </w:r>
      <w:r w:rsidRPr="00244652">
        <w:rPr>
          <w:rFonts w:ascii="Arial" w:hAnsi="Arial" w:cs="Arial"/>
          <w:noProof/>
          <w:sz w:val="24"/>
          <w:szCs w:val="24"/>
        </w:rPr>
        <w:t xml:space="preserve"> 2nd Ed.</w:t>
      </w:r>
      <w:r>
        <w:rPr>
          <w:rFonts w:ascii="Arial" w:hAnsi="Arial" w:cs="Arial"/>
          <w:noProof/>
          <w:sz w:val="24"/>
          <w:szCs w:val="24"/>
        </w:rPr>
        <w:t>,</w:t>
      </w:r>
      <w:r w:rsidRPr="00244652">
        <w:rPr>
          <w:rFonts w:ascii="Arial" w:hAnsi="Arial" w:cs="Arial"/>
          <w:noProof/>
          <w:sz w:val="24"/>
          <w:szCs w:val="24"/>
        </w:rPr>
        <w:t xml:space="preserve"> Sage, London.</w:t>
      </w:r>
    </w:p>
    <w:p w14:paraId="26C34CCA" w14:textId="6FDBA23E"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Gretzel, U. (2021) ‘Artificial Intelligence and Smart Tourism’, </w:t>
      </w:r>
      <w:r w:rsidRPr="001D789C">
        <w:rPr>
          <w:rFonts w:ascii="Arial" w:hAnsi="Arial" w:cs="Arial"/>
          <w:i/>
          <w:iCs/>
          <w:noProof/>
          <w:sz w:val="24"/>
          <w:szCs w:val="24"/>
        </w:rPr>
        <w:t>Tourism Management Perspectives</w:t>
      </w:r>
      <w:r w:rsidRPr="00591A19">
        <w:rPr>
          <w:rFonts w:ascii="Arial" w:hAnsi="Arial" w:cs="Arial"/>
          <w:noProof/>
          <w:sz w:val="24"/>
          <w:szCs w:val="24"/>
        </w:rPr>
        <w:t>, 38, p. 100817.</w:t>
      </w:r>
    </w:p>
    <w:p w14:paraId="2D65B4C8"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Gretzel, U., 2021. The future of human work in hospitality in the age of service automation. </w:t>
      </w:r>
      <w:r w:rsidRPr="001D789C">
        <w:rPr>
          <w:rFonts w:ascii="Arial" w:hAnsi="Arial" w:cs="Arial"/>
          <w:i/>
          <w:iCs/>
          <w:noProof/>
          <w:sz w:val="24"/>
          <w:szCs w:val="24"/>
        </w:rPr>
        <w:t>Tourism Management Perspectives</w:t>
      </w:r>
      <w:r w:rsidRPr="00591A19">
        <w:rPr>
          <w:rFonts w:ascii="Arial" w:hAnsi="Arial" w:cs="Arial"/>
          <w:noProof/>
          <w:sz w:val="24"/>
          <w:szCs w:val="24"/>
        </w:rPr>
        <w:t>, 40, p.100912.</w:t>
      </w:r>
    </w:p>
    <w:p w14:paraId="31D51681" w14:textId="0D586356"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Gretzel, U. and Murphy, H.C., 2019. </w:t>
      </w:r>
      <w:r w:rsidR="001D789C">
        <w:rPr>
          <w:rFonts w:ascii="Arial" w:hAnsi="Arial" w:cs="Arial"/>
          <w:noProof/>
          <w:sz w:val="24"/>
          <w:szCs w:val="24"/>
        </w:rPr>
        <w:t>“</w:t>
      </w:r>
      <w:r w:rsidRPr="00591A19">
        <w:rPr>
          <w:rFonts w:ascii="Arial" w:hAnsi="Arial" w:cs="Arial"/>
          <w:noProof/>
          <w:sz w:val="24"/>
          <w:szCs w:val="24"/>
        </w:rPr>
        <w:t>Managing service automation in hospitality and tourism: A review and research agenda</w:t>
      </w:r>
      <w:r w:rsidR="001D789C">
        <w:rPr>
          <w:rFonts w:ascii="Arial" w:hAnsi="Arial" w:cs="Arial"/>
          <w:noProof/>
          <w:sz w:val="24"/>
          <w:szCs w:val="24"/>
        </w:rPr>
        <w:t>”</w:t>
      </w:r>
      <w:r w:rsidRPr="00591A19">
        <w:rPr>
          <w:rFonts w:ascii="Arial" w:hAnsi="Arial" w:cs="Arial"/>
          <w:noProof/>
          <w:sz w:val="24"/>
          <w:szCs w:val="24"/>
        </w:rPr>
        <w:t xml:space="preserve">. </w:t>
      </w:r>
      <w:r w:rsidRPr="001D789C">
        <w:rPr>
          <w:rFonts w:ascii="Arial" w:hAnsi="Arial" w:cs="Arial"/>
          <w:i/>
          <w:iCs/>
          <w:noProof/>
          <w:sz w:val="24"/>
          <w:szCs w:val="24"/>
        </w:rPr>
        <w:t>Journal of Hospitality Marketing &amp; Management</w:t>
      </w:r>
      <w:r w:rsidRPr="00591A19">
        <w:rPr>
          <w:rFonts w:ascii="Arial" w:hAnsi="Arial" w:cs="Arial"/>
          <w:noProof/>
          <w:sz w:val="24"/>
          <w:szCs w:val="24"/>
        </w:rPr>
        <w:t>, 28(6), pp.675–703.</w:t>
      </w:r>
    </w:p>
    <w:p w14:paraId="56CD0F08" w14:textId="3B9F6825"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 xml:space="preserve">Ivanov, S. &amp; Webster, C. (2019) </w:t>
      </w:r>
      <w:r w:rsidR="001D789C">
        <w:rPr>
          <w:rFonts w:ascii="Arial" w:hAnsi="Arial" w:cs="Arial"/>
          <w:noProof/>
          <w:sz w:val="24"/>
          <w:szCs w:val="24"/>
        </w:rPr>
        <w:t>“</w:t>
      </w:r>
      <w:r w:rsidRPr="00591A19">
        <w:rPr>
          <w:rFonts w:ascii="Arial" w:hAnsi="Arial" w:cs="Arial"/>
          <w:noProof/>
          <w:sz w:val="24"/>
          <w:szCs w:val="24"/>
        </w:rPr>
        <w:t>Robots, Artificial Intelligence, and Service Automation in Travel</w:t>
      </w:r>
      <w:r w:rsidR="001D789C">
        <w:rPr>
          <w:rFonts w:ascii="Arial" w:hAnsi="Arial" w:cs="Arial"/>
          <w:noProof/>
          <w:sz w:val="24"/>
          <w:szCs w:val="24"/>
        </w:rPr>
        <w:t>”</w:t>
      </w:r>
      <w:r w:rsidRPr="00591A19">
        <w:rPr>
          <w:rFonts w:ascii="Arial" w:hAnsi="Arial" w:cs="Arial"/>
          <w:noProof/>
          <w:sz w:val="24"/>
          <w:szCs w:val="24"/>
        </w:rPr>
        <w:t xml:space="preserve">, </w:t>
      </w:r>
      <w:r w:rsidRPr="001D789C">
        <w:rPr>
          <w:rFonts w:ascii="Arial" w:hAnsi="Arial" w:cs="Arial"/>
          <w:i/>
          <w:iCs/>
          <w:noProof/>
          <w:sz w:val="24"/>
          <w:szCs w:val="24"/>
        </w:rPr>
        <w:t>Tourism and Hospitality</w:t>
      </w:r>
      <w:r w:rsidRPr="00591A19">
        <w:rPr>
          <w:rFonts w:ascii="Arial" w:hAnsi="Arial" w:cs="Arial"/>
          <w:noProof/>
          <w:sz w:val="24"/>
          <w:szCs w:val="24"/>
        </w:rPr>
        <w:t>. Bingley: Emerald Publishing.</w:t>
      </w:r>
    </w:p>
    <w:p w14:paraId="13C67A47" w14:textId="3D7C7C94"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Lu, L., Cai, R. and Gursoy, D., 2022. </w:t>
      </w:r>
      <w:r w:rsidR="001D789C">
        <w:rPr>
          <w:rFonts w:ascii="Arial" w:hAnsi="Arial" w:cs="Arial"/>
          <w:noProof/>
          <w:sz w:val="24"/>
          <w:szCs w:val="24"/>
        </w:rPr>
        <w:t>“</w:t>
      </w:r>
      <w:r w:rsidRPr="00591A19">
        <w:rPr>
          <w:rFonts w:ascii="Arial" w:hAnsi="Arial" w:cs="Arial"/>
          <w:noProof/>
          <w:sz w:val="24"/>
          <w:szCs w:val="24"/>
        </w:rPr>
        <w:t>Service failure recovery in AI-driven service encounters: The role of empathy and personalization</w:t>
      </w:r>
      <w:r w:rsidR="001D789C">
        <w:rPr>
          <w:rFonts w:ascii="Arial" w:hAnsi="Arial" w:cs="Arial"/>
          <w:noProof/>
          <w:sz w:val="24"/>
          <w:szCs w:val="24"/>
        </w:rPr>
        <w:t>”</w:t>
      </w:r>
      <w:r w:rsidRPr="00591A19">
        <w:rPr>
          <w:rFonts w:ascii="Arial" w:hAnsi="Arial" w:cs="Arial"/>
          <w:noProof/>
          <w:sz w:val="24"/>
          <w:szCs w:val="24"/>
        </w:rPr>
        <w:t xml:space="preserve">. </w:t>
      </w:r>
      <w:r w:rsidRPr="001D789C">
        <w:rPr>
          <w:rFonts w:ascii="Arial" w:hAnsi="Arial" w:cs="Arial"/>
          <w:i/>
          <w:iCs/>
          <w:noProof/>
          <w:sz w:val="24"/>
          <w:szCs w:val="24"/>
        </w:rPr>
        <w:t>International Journal of Hospitality Management</w:t>
      </w:r>
      <w:r w:rsidRPr="00591A19">
        <w:rPr>
          <w:rFonts w:ascii="Arial" w:hAnsi="Arial" w:cs="Arial"/>
          <w:noProof/>
          <w:sz w:val="24"/>
          <w:szCs w:val="24"/>
        </w:rPr>
        <w:t>, 102, p.103166.</w:t>
      </w:r>
    </w:p>
    <w:p w14:paraId="404DBD80"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Marriott International, 2023. </w:t>
      </w:r>
      <w:r w:rsidRPr="001D789C">
        <w:rPr>
          <w:rFonts w:ascii="Arial" w:hAnsi="Arial" w:cs="Arial"/>
          <w:i/>
          <w:iCs/>
          <w:noProof/>
          <w:sz w:val="24"/>
          <w:szCs w:val="24"/>
        </w:rPr>
        <w:t>Technology Innovation Report</w:t>
      </w:r>
      <w:r w:rsidRPr="00591A19">
        <w:rPr>
          <w:rFonts w:ascii="Arial" w:hAnsi="Arial" w:cs="Arial"/>
          <w:noProof/>
          <w:sz w:val="24"/>
          <w:szCs w:val="24"/>
        </w:rPr>
        <w:t>. [online] Available at: https://marriott.com [Accessed 19 May 2025].</w:t>
      </w:r>
    </w:p>
    <w:p w14:paraId="016BAAD3"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Murphy, R.R., 2019</w:t>
      </w:r>
      <w:r w:rsidRPr="001D789C">
        <w:rPr>
          <w:rFonts w:ascii="Arial" w:hAnsi="Arial" w:cs="Arial"/>
          <w:i/>
          <w:iCs/>
          <w:noProof/>
          <w:sz w:val="24"/>
          <w:szCs w:val="24"/>
        </w:rPr>
        <w:t>. Introduction to AI Robotics</w:t>
      </w:r>
      <w:r w:rsidRPr="00591A19">
        <w:rPr>
          <w:rFonts w:ascii="Arial" w:hAnsi="Arial" w:cs="Arial"/>
          <w:noProof/>
          <w:sz w:val="24"/>
          <w:szCs w:val="24"/>
        </w:rPr>
        <w:t>. 2nd ed. Cambridge, MA: MIT Press.</w:t>
      </w:r>
    </w:p>
    <w:p w14:paraId="1A851388"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Park, S., Park, H. &amp; Lee, S. (2022) ‘The role of AI in the restaurant industry: A review’, </w:t>
      </w:r>
      <w:r w:rsidRPr="001D789C">
        <w:rPr>
          <w:rFonts w:ascii="Arial" w:hAnsi="Arial" w:cs="Arial"/>
          <w:i/>
          <w:iCs/>
          <w:noProof/>
          <w:sz w:val="24"/>
          <w:szCs w:val="24"/>
        </w:rPr>
        <w:t>Journal of Hospitality and Tourism Technology,</w:t>
      </w:r>
      <w:r w:rsidRPr="00591A19">
        <w:rPr>
          <w:rFonts w:ascii="Arial" w:hAnsi="Arial" w:cs="Arial"/>
          <w:noProof/>
          <w:sz w:val="24"/>
          <w:szCs w:val="24"/>
        </w:rPr>
        <w:t xml:space="preserve"> 13(2), pp. 311–330.</w:t>
      </w:r>
    </w:p>
    <w:p w14:paraId="7E4B08B1"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Russell, S.J. and Norvig, P., 2021. </w:t>
      </w:r>
      <w:r w:rsidRPr="001D789C">
        <w:rPr>
          <w:rFonts w:ascii="Arial" w:hAnsi="Arial" w:cs="Arial"/>
          <w:i/>
          <w:iCs/>
          <w:noProof/>
          <w:sz w:val="24"/>
          <w:szCs w:val="24"/>
        </w:rPr>
        <w:t>Artificial Intelligence: A Modern Approach</w:t>
      </w:r>
      <w:r w:rsidRPr="00591A19">
        <w:rPr>
          <w:rFonts w:ascii="Arial" w:hAnsi="Arial" w:cs="Arial"/>
          <w:noProof/>
          <w:sz w:val="24"/>
          <w:szCs w:val="24"/>
        </w:rPr>
        <w:t>. 4th ed. Harlow: Pearson Education.</w:t>
      </w:r>
    </w:p>
    <w:p w14:paraId="1F99742A"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Tussyadiah, I.P. (2020) ‘A Review of Research into Automation in Tourism: Launching the Annals of Tourism Research Curated Collection on AI and Robotics in Tourism’</w:t>
      </w:r>
      <w:r w:rsidRPr="00936A0A">
        <w:rPr>
          <w:rFonts w:ascii="Arial" w:hAnsi="Arial" w:cs="Arial"/>
          <w:i/>
          <w:iCs/>
          <w:noProof/>
          <w:sz w:val="24"/>
          <w:szCs w:val="24"/>
        </w:rPr>
        <w:t>, Annals of Tourism Research,</w:t>
      </w:r>
      <w:r w:rsidRPr="00591A19">
        <w:rPr>
          <w:rFonts w:ascii="Arial" w:hAnsi="Arial" w:cs="Arial"/>
          <w:noProof/>
          <w:sz w:val="24"/>
          <w:szCs w:val="24"/>
        </w:rPr>
        <w:t xml:space="preserve"> 81, p. 102883.</w:t>
      </w:r>
    </w:p>
    <w:p w14:paraId="5D0A22E2"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Tussyadiah, I.P. and Miller, G., 2019. </w:t>
      </w:r>
      <w:r w:rsidRPr="00936A0A">
        <w:rPr>
          <w:rFonts w:ascii="Arial" w:hAnsi="Arial" w:cs="Arial"/>
          <w:i/>
          <w:iCs/>
          <w:noProof/>
          <w:sz w:val="24"/>
          <w:szCs w:val="24"/>
        </w:rPr>
        <w:t>Privacy concerns and data sharing in the context of AI. Information Technology &amp; Tourism</w:t>
      </w:r>
      <w:r w:rsidRPr="00591A19">
        <w:rPr>
          <w:rFonts w:ascii="Arial" w:hAnsi="Arial" w:cs="Arial"/>
          <w:noProof/>
          <w:sz w:val="24"/>
          <w:szCs w:val="24"/>
        </w:rPr>
        <w:t>, 22(4), pp.537–552.</w:t>
      </w:r>
    </w:p>
    <w:p w14:paraId="0FED7089" w14:textId="527351C5" w:rsidR="00244652" w:rsidRDefault="00244652" w:rsidP="00244652">
      <w:pPr>
        <w:spacing w:line="360" w:lineRule="auto"/>
        <w:jc w:val="both"/>
        <w:rPr>
          <w:rFonts w:ascii="Arial" w:hAnsi="Arial" w:cs="Arial"/>
          <w:noProof/>
          <w:sz w:val="24"/>
          <w:szCs w:val="24"/>
        </w:rPr>
      </w:pPr>
      <w:r w:rsidRPr="00244652">
        <w:rPr>
          <w:rFonts w:ascii="Arial" w:hAnsi="Arial" w:cs="Arial"/>
          <w:noProof/>
          <w:sz w:val="24"/>
          <w:szCs w:val="24"/>
        </w:rPr>
        <w:t xml:space="preserve">Sharma, M., Singh, A.K. and Tyagi, P. (2024) </w:t>
      </w:r>
      <w:r w:rsidRPr="00244652">
        <w:rPr>
          <w:rFonts w:ascii="Arial" w:hAnsi="Arial" w:cs="Arial"/>
          <w:i/>
          <w:iCs/>
          <w:noProof/>
          <w:sz w:val="24"/>
          <w:szCs w:val="24"/>
        </w:rPr>
        <w:t>Proceedings of the International Conference on Innovation and Regenerative Trends in Tourism and Hospitality Industry</w:t>
      </w:r>
      <w:r w:rsidRPr="00244652">
        <w:rPr>
          <w:rFonts w:ascii="Arial" w:hAnsi="Arial" w:cs="Arial"/>
          <w:noProof/>
          <w:sz w:val="24"/>
          <w:szCs w:val="24"/>
        </w:rPr>
        <w:t xml:space="preserve"> (IRTTHI 2024). 1st ed. Dordrecht: Atlantis Press Zeger Karssen.</w:t>
      </w:r>
    </w:p>
    <w:p w14:paraId="68E917B5" w14:textId="7C597BC0"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Wang, D., Li, X.R. &amp; Li, Y. (2020) ‘China’s Smart Tourism Development: Present and Future’, </w:t>
      </w:r>
      <w:r w:rsidRPr="00936A0A">
        <w:rPr>
          <w:rFonts w:ascii="Arial" w:hAnsi="Arial" w:cs="Arial"/>
          <w:i/>
          <w:iCs/>
          <w:noProof/>
          <w:sz w:val="24"/>
          <w:szCs w:val="24"/>
        </w:rPr>
        <w:t>Tourism Management</w:t>
      </w:r>
      <w:r w:rsidRPr="00591A19">
        <w:rPr>
          <w:rFonts w:ascii="Arial" w:hAnsi="Arial" w:cs="Arial"/>
          <w:noProof/>
          <w:sz w:val="24"/>
          <w:szCs w:val="24"/>
        </w:rPr>
        <w:t>, 78, p. 104051.</w:t>
      </w:r>
    </w:p>
    <w:p w14:paraId="513F7244" w14:textId="18F26FA2"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Webster, C. and Ivanov, S., 2020. </w:t>
      </w:r>
      <w:r w:rsidR="00936A0A">
        <w:rPr>
          <w:rFonts w:ascii="Arial" w:hAnsi="Arial" w:cs="Arial"/>
          <w:noProof/>
          <w:sz w:val="24"/>
          <w:szCs w:val="24"/>
        </w:rPr>
        <w:t>“</w:t>
      </w:r>
      <w:r w:rsidRPr="00591A19">
        <w:rPr>
          <w:rFonts w:ascii="Arial" w:hAnsi="Arial" w:cs="Arial"/>
          <w:noProof/>
          <w:sz w:val="24"/>
          <w:szCs w:val="24"/>
        </w:rPr>
        <w:t>Robotics, artificial intelligence, and the evolving nature of work in hospitality and tourism</w:t>
      </w:r>
      <w:r w:rsidR="00936A0A">
        <w:rPr>
          <w:rFonts w:ascii="Arial" w:hAnsi="Arial" w:cs="Arial"/>
          <w:noProof/>
          <w:sz w:val="24"/>
          <w:szCs w:val="24"/>
        </w:rPr>
        <w:t>”</w:t>
      </w:r>
      <w:r w:rsidRPr="00591A19">
        <w:rPr>
          <w:rFonts w:ascii="Arial" w:hAnsi="Arial" w:cs="Arial"/>
          <w:noProof/>
          <w:sz w:val="24"/>
          <w:szCs w:val="24"/>
        </w:rPr>
        <w:t xml:space="preserve">. In: D. Gursoy et al., eds. </w:t>
      </w:r>
      <w:r w:rsidRPr="00936A0A">
        <w:rPr>
          <w:rFonts w:ascii="Arial" w:hAnsi="Arial" w:cs="Arial"/>
          <w:i/>
          <w:iCs/>
          <w:noProof/>
          <w:sz w:val="24"/>
          <w:szCs w:val="24"/>
        </w:rPr>
        <w:t>The Routledge Handbook of Tourism Impacts.</w:t>
      </w:r>
      <w:r w:rsidRPr="00591A19">
        <w:rPr>
          <w:rFonts w:ascii="Arial" w:hAnsi="Arial" w:cs="Arial"/>
          <w:noProof/>
          <w:sz w:val="24"/>
          <w:szCs w:val="24"/>
        </w:rPr>
        <w:t xml:space="preserve"> London: Routledge, pp. 414–426.</w:t>
      </w:r>
    </w:p>
    <w:p w14:paraId="0A0F69AE" w14:textId="3F8675AB"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Wilson, H.J. and Daugherty, P.R., 2018. </w:t>
      </w:r>
      <w:r w:rsidR="00936A0A">
        <w:rPr>
          <w:rFonts w:ascii="Arial" w:hAnsi="Arial" w:cs="Arial"/>
          <w:noProof/>
          <w:sz w:val="24"/>
          <w:szCs w:val="24"/>
        </w:rPr>
        <w:t>“</w:t>
      </w:r>
      <w:r w:rsidRPr="00591A19">
        <w:rPr>
          <w:rFonts w:ascii="Arial" w:hAnsi="Arial" w:cs="Arial"/>
          <w:noProof/>
          <w:sz w:val="24"/>
          <w:szCs w:val="24"/>
        </w:rPr>
        <w:t>Collaborative Intelligence: Humans and AI Are Joining Forces</w:t>
      </w:r>
      <w:r w:rsidR="00936A0A">
        <w:rPr>
          <w:rFonts w:ascii="Arial" w:hAnsi="Arial" w:cs="Arial"/>
          <w:noProof/>
          <w:sz w:val="24"/>
          <w:szCs w:val="24"/>
        </w:rPr>
        <w:t>”</w:t>
      </w:r>
      <w:r w:rsidRPr="00591A19">
        <w:rPr>
          <w:rFonts w:ascii="Arial" w:hAnsi="Arial" w:cs="Arial"/>
          <w:noProof/>
          <w:sz w:val="24"/>
          <w:szCs w:val="24"/>
        </w:rPr>
        <w:t xml:space="preserve">. </w:t>
      </w:r>
      <w:r w:rsidRPr="00936A0A">
        <w:rPr>
          <w:rFonts w:ascii="Arial" w:hAnsi="Arial" w:cs="Arial"/>
          <w:i/>
          <w:iCs/>
          <w:noProof/>
          <w:sz w:val="24"/>
          <w:szCs w:val="24"/>
        </w:rPr>
        <w:t>Harvard Business Review</w:t>
      </w:r>
      <w:r w:rsidRPr="00591A19">
        <w:rPr>
          <w:rFonts w:ascii="Arial" w:hAnsi="Arial" w:cs="Arial"/>
          <w:noProof/>
          <w:sz w:val="24"/>
          <w:szCs w:val="24"/>
        </w:rPr>
        <w:t>, 96(4), pp.114–123.</w:t>
      </w:r>
    </w:p>
    <w:p w14:paraId="0C55FCEC"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 xml:space="preserve">UNWTO, 2022. </w:t>
      </w:r>
      <w:r w:rsidRPr="00936A0A">
        <w:rPr>
          <w:rFonts w:ascii="Arial" w:hAnsi="Arial" w:cs="Arial"/>
          <w:i/>
          <w:iCs/>
          <w:noProof/>
          <w:sz w:val="24"/>
          <w:szCs w:val="24"/>
        </w:rPr>
        <w:t>Digital Transformation in Tourism</w:t>
      </w:r>
      <w:r w:rsidRPr="00591A19">
        <w:rPr>
          <w:rFonts w:ascii="Arial" w:hAnsi="Arial" w:cs="Arial"/>
          <w:noProof/>
          <w:sz w:val="24"/>
          <w:szCs w:val="24"/>
        </w:rPr>
        <w:t>. [online] Available at: https://www.unwto.org/digital-transformation [Accessed 19 May 2025].</w:t>
      </w:r>
    </w:p>
    <w:p w14:paraId="59D4B2DD" w14:textId="77777777"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lastRenderedPageBreak/>
        <w:t xml:space="preserve">WTTC, 2024. </w:t>
      </w:r>
      <w:r w:rsidRPr="00936A0A">
        <w:rPr>
          <w:rFonts w:ascii="Arial" w:hAnsi="Arial" w:cs="Arial"/>
          <w:i/>
          <w:iCs/>
          <w:noProof/>
          <w:sz w:val="24"/>
          <w:szCs w:val="24"/>
        </w:rPr>
        <w:t>AI &amp; the Future of Work in Travel and Hospitality</w:t>
      </w:r>
      <w:r w:rsidRPr="00591A19">
        <w:rPr>
          <w:rFonts w:ascii="Arial" w:hAnsi="Arial" w:cs="Arial"/>
          <w:noProof/>
          <w:sz w:val="24"/>
          <w:szCs w:val="24"/>
        </w:rPr>
        <w:t xml:space="preserve">. [online] Available at: https://wttc.org </w:t>
      </w:r>
    </w:p>
    <w:p w14:paraId="201F1D5A" w14:textId="018657C8" w:rsidR="00591A19" w:rsidRPr="00591A19" w:rsidRDefault="00591A19" w:rsidP="00591A19">
      <w:pPr>
        <w:spacing w:line="360" w:lineRule="auto"/>
        <w:jc w:val="both"/>
        <w:rPr>
          <w:rFonts w:ascii="Arial" w:hAnsi="Arial" w:cs="Arial"/>
          <w:noProof/>
          <w:sz w:val="24"/>
          <w:szCs w:val="24"/>
        </w:rPr>
      </w:pPr>
      <w:r w:rsidRPr="00591A19">
        <w:rPr>
          <w:rFonts w:ascii="Arial" w:hAnsi="Arial" w:cs="Arial"/>
          <w:noProof/>
          <w:sz w:val="24"/>
          <w:szCs w:val="24"/>
        </w:rPr>
        <w:t>Zeng, Z., Chen, P.J. and Lew, A.A., 2020.</w:t>
      </w:r>
      <w:r w:rsidR="00936A0A">
        <w:rPr>
          <w:rFonts w:ascii="Arial" w:hAnsi="Arial" w:cs="Arial"/>
          <w:noProof/>
          <w:sz w:val="24"/>
          <w:szCs w:val="24"/>
        </w:rPr>
        <w:t xml:space="preserve"> “</w:t>
      </w:r>
      <w:r w:rsidRPr="00591A19">
        <w:rPr>
          <w:rFonts w:ascii="Arial" w:hAnsi="Arial" w:cs="Arial"/>
          <w:noProof/>
          <w:sz w:val="24"/>
          <w:szCs w:val="24"/>
        </w:rPr>
        <w:t>From high-touch to high-tech: COVID-19 drives robotics adoption</w:t>
      </w:r>
      <w:r w:rsidR="00936A0A">
        <w:rPr>
          <w:rFonts w:ascii="Arial" w:hAnsi="Arial" w:cs="Arial"/>
          <w:noProof/>
          <w:sz w:val="24"/>
          <w:szCs w:val="24"/>
        </w:rPr>
        <w:t>”</w:t>
      </w:r>
      <w:r w:rsidRPr="00591A19">
        <w:rPr>
          <w:rFonts w:ascii="Arial" w:hAnsi="Arial" w:cs="Arial"/>
          <w:noProof/>
          <w:sz w:val="24"/>
          <w:szCs w:val="24"/>
        </w:rPr>
        <w:t xml:space="preserve">. </w:t>
      </w:r>
      <w:r w:rsidRPr="00936A0A">
        <w:rPr>
          <w:rFonts w:ascii="Arial" w:hAnsi="Arial" w:cs="Arial"/>
          <w:i/>
          <w:iCs/>
          <w:noProof/>
          <w:sz w:val="24"/>
          <w:szCs w:val="24"/>
        </w:rPr>
        <w:t>Tourism Geographies</w:t>
      </w:r>
      <w:r w:rsidRPr="00591A19">
        <w:rPr>
          <w:rFonts w:ascii="Arial" w:hAnsi="Arial" w:cs="Arial"/>
          <w:noProof/>
          <w:sz w:val="24"/>
          <w:szCs w:val="24"/>
        </w:rPr>
        <w:t>, 22(3), pp.724–734.</w:t>
      </w:r>
    </w:p>
    <w:p w14:paraId="2BDB26A9" w14:textId="77777777" w:rsidR="00591A19" w:rsidRPr="000E1FA3" w:rsidRDefault="00591A19" w:rsidP="000E1FA3">
      <w:pPr>
        <w:spacing w:line="360" w:lineRule="auto"/>
        <w:jc w:val="center"/>
        <w:rPr>
          <w:rFonts w:ascii="Arial" w:hAnsi="Arial" w:cs="Arial"/>
          <w:noProof/>
        </w:rPr>
      </w:pPr>
    </w:p>
    <w:sectPr w:rsidR="00591A19" w:rsidRPr="000E1FA3" w:rsidSect="00CA7FBC">
      <w:footerReference w:type="default" r:id="rId6"/>
      <w:pgSz w:w="11906" w:h="16838"/>
      <w:pgMar w:top="1247" w:right="1021" w:bottom="1021" w:left="124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4BFFC8" w14:textId="77777777" w:rsidR="007E51F4" w:rsidRDefault="007E51F4" w:rsidP="005561E0">
      <w:pPr>
        <w:spacing w:after="0" w:line="240" w:lineRule="auto"/>
      </w:pPr>
      <w:r>
        <w:separator/>
      </w:r>
    </w:p>
  </w:endnote>
  <w:endnote w:type="continuationSeparator" w:id="0">
    <w:p w14:paraId="28E20E23" w14:textId="77777777" w:rsidR="007E51F4" w:rsidRDefault="007E51F4" w:rsidP="005561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0772505"/>
      <w:docPartObj>
        <w:docPartGallery w:val="Page Numbers (Bottom of Page)"/>
        <w:docPartUnique/>
      </w:docPartObj>
    </w:sdtPr>
    <w:sdtEndPr>
      <w:rPr>
        <w:noProof/>
      </w:rPr>
    </w:sdtEndPr>
    <w:sdtContent>
      <w:p w14:paraId="0100306A" w14:textId="6EE3CABE" w:rsidR="005561E0" w:rsidRDefault="005561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AF3E0E" w14:textId="77777777" w:rsidR="005561E0" w:rsidRDefault="005561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BEDF65" w14:textId="77777777" w:rsidR="007E51F4" w:rsidRDefault="007E51F4" w:rsidP="005561E0">
      <w:pPr>
        <w:spacing w:after="0" w:line="240" w:lineRule="auto"/>
      </w:pPr>
      <w:r>
        <w:separator/>
      </w:r>
    </w:p>
  </w:footnote>
  <w:footnote w:type="continuationSeparator" w:id="0">
    <w:p w14:paraId="1955FD82" w14:textId="77777777" w:rsidR="007E51F4" w:rsidRDefault="007E51F4" w:rsidP="005561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46E"/>
    <w:rsid w:val="000142DB"/>
    <w:rsid w:val="000346B0"/>
    <w:rsid w:val="000565B0"/>
    <w:rsid w:val="00083597"/>
    <w:rsid w:val="000E1FA3"/>
    <w:rsid w:val="00106CD5"/>
    <w:rsid w:val="001A5FA9"/>
    <w:rsid w:val="001D789C"/>
    <w:rsid w:val="00244652"/>
    <w:rsid w:val="00254492"/>
    <w:rsid w:val="002C546E"/>
    <w:rsid w:val="002F4418"/>
    <w:rsid w:val="00322C2C"/>
    <w:rsid w:val="00332F09"/>
    <w:rsid w:val="00361283"/>
    <w:rsid w:val="00375C51"/>
    <w:rsid w:val="003F5CBA"/>
    <w:rsid w:val="00423E73"/>
    <w:rsid w:val="0046262C"/>
    <w:rsid w:val="00467681"/>
    <w:rsid w:val="00482480"/>
    <w:rsid w:val="004916AD"/>
    <w:rsid w:val="005561E0"/>
    <w:rsid w:val="005842F0"/>
    <w:rsid w:val="00591A19"/>
    <w:rsid w:val="00600B2C"/>
    <w:rsid w:val="00611B97"/>
    <w:rsid w:val="00621C20"/>
    <w:rsid w:val="00637F66"/>
    <w:rsid w:val="00723054"/>
    <w:rsid w:val="007E51F4"/>
    <w:rsid w:val="007F66F5"/>
    <w:rsid w:val="00814F5D"/>
    <w:rsid w:val="008448ED"/>
    <w:rsid w:val="008514EB"/>
    <w:rsid w:val="008861DB"/>
    <w:rsid w:val="008A16AE"/>
    <w:rsid w:val="008E5B82"/>
    <w:rsid w:val="0092373A"/>
    <w:rsid w:val="00936A0A"/>
    <w:rsid w:val="0094689F"/>
    <w:rsid w:val="009E6ECB"/>
    <w:rsid w:val="009F5DD5"/>
    <w:rsid w:val="00A57C3C"/>
    <w:rsid w:val="00A670F7"/>
    <w:rsid w:val="00A957A9"/>
    <w:rsid w:val="00A971F6"/>
    <w:rsid w:val="00B40B8E"/>
    <w:rsid w:val="00B51968"/>
    <w:rsid w:val="00B72766"/>
    <w:rsid w:val="00C004D6"/>
    <w:rsid w:val="00C405BE"/>
    <w:rsid w:val="00CA7FBC"/>
    <w:rsid w:val="00CC3D0E"/>
    <w:rsid w:val="00D05B19"/>
    <w:rsid w:val="00DC5964"/>
    <w:rsid w:val="00EA245A"/>
    <w:rsid w:val="00EA2D9C"/>
    <w:rsid w:val="00EA6326"/>
    <w:rsid w:val="00ED5C04"/>
    <w:rsid w:val="00EE0B13"/>
    <w:rsid w:val="00F4093F"/>
    <w:rsid w:val="00F92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9AFD9"/>
  <w15:chartTrackingRefBased/>
  <w15:docId w15:val="{734E5F20-51A9-4157-85EA-D90C6C4C8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4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54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54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54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54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54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54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54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54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4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54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54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54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54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54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54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54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546E"/>
    <w:rPr>
      <w:rFonts w:eastAsiaTheme="majorEastAsia" w:cstheme="majorBidi"/>
      <w:color w:val="272727" w:themeColor="text1" w:themeTint="D8"/>
    </w:rPr>
  </w:style>
  <w:style w:type="paragraph" w:styleId="Title">
    <w:name w:val="Title"/>
    <w:basedOn w:val="Normal"/>
    <w:next w:val="Normal"/>
    <w:link w:val="TitleChar"/>
    <w:uiPriority w:val="10"/>
    <w:qFormat/>
    <w:rsid w:val="002C54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54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54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54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546E"/>
    <w:pPr>
      <w:spacing w:before="160"/>
      <w:jc w:val="center"/>
    </w:pPr>
    <w:rPr>
      <w:i/>
      <w:iCs/>
      <w:color w:val="404040" w:themeColor="text1" w:themeTint="BF"/>
    </w:rPr>
  </w:style>
  <w:style w:type="character" w:customStyle="1" w:styleId="QuoteChar">
    <w:name w:val="Quote Char"/>
    <w:basedOn w:val="DefaultParagraphFont"/>
    <w:link w:val="Quote"/>
    <w:uiPriority w:val="29"/>
    <w:rsid w:val="002C546E"/>
    <w:rPr>
      <w:i/>
      <w:iCs/>
      <w:color w:val="404040" w:themeColor="text1" w:themeTint="BF"/>
    </w:rPr>
  </w:style>
  <w:style w:type="paragraph" w:styleId="ListParagraph">
    <w:name w:val="List Paragraph"/>
    <w:basedOn w:val="Normal"/>
    <w:uiPriority w:val="34"/>
    <w:qFormat/>
    <w:rsid w:val="002C546E"/>
    <w:pPr>
      <w:ind w:left="720"/>
      <w:contextualSpacing/>
    </w:pPr>
  </w:style>
  <w:style w:type="character" w:styleId="IntenseEmphasis">
    <w:name w:val="Intense Emphasis"/>
    <w:basedOn w:val="DefaultParagraphFont"/>
    <w:uiPriority w:val="21"/>
    <w:qFormat/>
    <w:rsid w:val="002C546E"/>
    <w:rPr>
      <w:i/>
      <w:iCs/>
      <w:color w:val="0F4761" w:themeColor="accent1" w:themeShade="BF"/>
    </w:rPr>
  </w:style>
  <w:style w:type="paragraph" w:styleId="IntenseQuote">
    <w:name w:val="Intense Quote"/>
    <w:basedOn w:val="Normal"/>
    <w:next w:val="Normal"/>
    <w:link w:val="IntenseQuoteChar"/>
    <w:uiPriority w:val="30"/>
    <w:qFormat/>
    <w:rsid w:val="002C54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546E"/>
    <w:rPr>
      <w:i/>
      <w:iCs/>
      <w:color w:val="0F4761" w:themeColor="accent1" w:themeShade="BF"/>
    </w:rPr>
  </w:style>
  <w:style w:type="character" w:styleId="IntenseReference">
    <w:name w:val="Intense Reference"/>
    <w:basedOn w:val="DefaultParagraphFont"/>
    <w:uiPriority w:val="32"/>
    <w:qFormat/>
    <w:rsid w:val="002C546E"/>
    <w:rPr>
      <w:b/>
      <w:bCs/>
      <w:smallCaps/>
      <w:color w:val="0F4761" w:themeColor="accent1" w:themeShade="BF"/>
      <w:spacing w:val="5"/>
    </w:rPr>
  </w:style>
  <w:style w:type="paragraph" w:styleId="NormalWeb">
    <w:name w:val="Normal (Web)"/>
    <w:basedOn w:val="Normal"/>
    <w:uiPriority w:val="99"/>
    <w:unhideWhenUsed/>
    <w:rsid w:val="00A57C3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5561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61E0"/>
  </w:style>
  <w:style w:type="paragraph" w:styleId="Footer">
    <w:name w:val="footer"/>
    <w:basedOn w:val="Normal"/>
    <w:link w:val="FooterChar"/>
    <w:uiPriority w:val="99"/>
    <w:unhideWhenUsed/>
    <w:rsid w:val="005561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1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15</Pages>
  <Words>3813</Words>
  <Characters>21739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 (2212713)</dc:creator>
  <cp:keywords/>
  <dc:description/>
  <cp:lastModifiedBy>Vasile Asmarandei (2212713)</cp:lastModifiedBy>
  <cp:revision>6</cp:revision>
  <dcterms:created xsi:type="dcterms:W3CDTF">2025-05-26T17:08:00Z</dcterms:created>
  <dcterms:modified xsi:type="dcterms:W3CDTF">2025-05-26T19:33:00Z</dcterms:modified>
</cp:coreProperties>
</file>