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20CB5" w14:textId="092E5934" w:rsidR="00C21F62" w:rsidRDefault="00DD5F47">
      <w:r>
        <w:t>Name: Shantell Vimbai Madzwimbo</w:t>
      </w:r>
    </w:p>
    <w:p w14:paraId="4E6B2510" w14:textId="0E3FCAE3" w:rsidR="00DD5F47" w:rsidRDefault="00DD5F47">
      <w:r>
        <w:t>Student Number: 2413377</w:t>
      </w:r>
    </w:p>
    <w:p w14:paraId="6B653A60" w14:textId="491FC87C" w:rsidR="00DD5F47" w:rsidRDefault="00DD5F47">
      <w:r w:rsidRPr="00DD5F47">
        <w:t>Module code:</w:t>
      </w:r>
      <w:r w:rsidRPr="00DD5F47">
        <w:tab/>
        <w:t>BMHP5014</w:t>
      </w:r>
    </w:p>
    <w:p w14:paraId="3B7AF241" w14:textId="6E8CBFA0" w:rsidR="00DD5F47" w:rsidRDefault="00DD5F47">
      <w:r w:rsidRPr="00DD5F47">
        <w:t>Assignment Title:</w:t>
      </w:r>
      <w:r>
        <w:t xml:space="preserve"> </w:t>
      </w:r>
      <w:r w:rsidRPr="00DD5F47">
        <w:t>Component 1: Online Portfolio of Set Exercises</w:t>
      </w:r>
    </w:p>
    <w:p w14:paraId="08751068" w14:textId="77777777" w:rsidR="003133D4" w:rsidRDefault="003133D4"/>
    <w:p w14:paraId="26321E91" w14:textId="77777777" w:rsidR="003133D4" w:rsidRDefault="003133D4"/>
    <w:p w14:paraId="75760AA9" w14:textId="1E3378B1" w:rsidR="003133D4" w:rsidRDefault="003133D4">
      <w:r>
        <w:t>Task 1:</w:t>
      </w:r>
      <w:r w:rsidR="001F31DA">
        <w:t xml:space="preserve"> </w:t>
      </w:r>
      <w:r w:rsidR="00F53A33">
        <w:t>In the health and social care</w:t>
      </w:r>
      <w:r w:rsidR="00617CAB">
        <w:t>,</w:t>
      </w:r>
      <w:r w:rsidR="00F53A33">
        <w:t xml:space="preserve"> the interaction between creativity</w:t>
      </w:r>
      <w:r w:rsidR="00CF2F13">
        <w:t xml:space="preserve">, value creation and improvement forms a dynamic cycle that </w:t>
      </w:r>
      <w:r w:rsidR="00550E79">
        <w:t>enhances</w:t>
      </w:r>
      <w:r w:rsidR="00CF2F13">
        <w:t xml:space="preserve"> service delivery and patient outcomes. The creativity acts as </w:t>
      </w:r>
      <w:r w:rsidR="00550E79">
        <w:t>an</w:t>
      </w:r>
      <w:r w:rsidR="00CF2F13">
        <w:t xml:space="preserve"> initial catalyst. It also involves thinking outside </w:t>
      </w:r>
      <w:r w:rsidR="00550E79">
        <w:t>the</w:t>
      </w:r>
      <w:r w:rsidR="00CF2F13">
        <w:t xml:space="preserve"> box</w:t>
      </w:r>
      <w:r w:rsidR="00FE2638">
        <w:t xml:space="preserve"> to develop novel solutions for </w:t>
      </w:r>
      <w:r w:rsidR="00550E79">
        <w:t>long-standing</w:t>
      </w:r>
      <w:r w:rsidR="00FE2638">
        <w:t xml:space="preserve"> challenges like resources </w:t>
      </w:r>
      <w:r w:rsidR="004F30AF">
        <w:t>scarcity</w:t>
      </w:r>
      <w:r w:rsidR="00FE2638">
        <w:t xml:space="preserve"> or complex patient needs. In the</w:t>
      </w:r>
      <w:r w:rsidR="000C1844">
        <w:t xml:space="preserve"> care settings</w:t>
      </w:r>
      <w:r w:rsidR="00550E79">
        <w:t>,</w:t>
      </w:r>
      <w:r w:rsidR="000C1844">
        <w:t xml:space="preserve"> this might manifest as designing a new digital monitoring tool or </w:t>
      </w:r>
      <w:r w:rsidR="00550E79">
        <w:t>implementing</w:t>
      </w:r>
      <w:r w:rsidR="000C1844">
        <w:t xml:space="preserve"> a very unique </w:t>
      </w:r>
      <w:r w:rsidR="00550E79">
        <w:t>person-centred communication strategy. Creativity is the engine of innovation</w:t>
      </w:r>
      <w:r w:rsidR="00D84EED">
        <w:t>,</w:t>
      </w:r>
      <w:r w:rsidR="00550E79">
        <w:t xml:space="preserve"> and without it the care remains stagnant.</w:t>
      </w:r>
    </w:p>
    <w:p w14:paraId="691A23E7" w14:textId="2E09A5AB" w:rsidR="00067599" w:rsidRDefault="0022518E">
      <w:r>
        <w:t xml:space="preserve">These </w:t>
      </w:r>
      <w:r w:rsidR="00D84EED">
        <w:t>types</w:t>
      </w:r>
      <w:r>
        <w:t xml:space="preserve"> of creative ideas lead directly to </w:t>
      </w:r>
      <w:r w:rsidR="00D84EED">
        <w:t xml:space="preserve">the </w:t>
      </w:r>
      <w:r>
        <w:t xml:space="preserve">value </w:t>
      </w:r>
      <w:r w:rsidR="00D84EED">
        <w:t xml:space="preserve">of </w:t>
      </w:r>
      <w:r>
        <w:t>the creation. The value in the health and social care</w:t>
      </w:r>
      <w:r w:rsidR="00284733">
        <w:t xml:space="preserve"> is defined not just financially, but through the triple aim, improving patient experience</w:t>
      </w:r>
      <w:r w:rsidR="00D21567">
        <w:t xml:space="preserve"> </w:t>
      </w:r>
      <w:r w:rsidR="00D84EED">
        <w:t>enhances</w:t>
      </w:r>
      <w:r w:rsidR="00D21567">
        <w:t xml:space="preserve"> the population health and reduces per </w:t>
      </w:r>
      <w:r w:rsidR="00D84EED">
        <w:t>capital</w:t>
      </w:r>
      <w:r w:rsidR="00D21567">
        <w:t xml:space="preserve"> cost, When a </w:t>
      </w:r>
      <w:r w:rsidR="00D84EED">
        <w:t>creative</w:t>
      </w:r>
      <w:r w:rsidR="00D21567">
        <w:t xml:space="preserve"> intervention</w:t>
      </w:r>
      <w:r w:rsidR="00F00EC2">
        <w:t xml:space="preserve"> is implemented it creates a value by making services more </w:t>
      </w:r>
      <w:r w:rsidR="00D84EED">
        <w:t>efficient</w:t>
      </w:r>
      <w:r w:rsidR="00F00EC2">
        <w:t xml:space="preserve">, safe or even </w:t>
      </w:r>
      <w:r w:rsidR="00D84EED">
        <w:t>accessible</w:t>
      </w:r>
      <w:r w:rsidR="00CF24DD">
        <w:t xml:space="preserve"> for an example a creative community based peer support group creates </w:t>
      </w:r>
      <w:r w:rsidR="00F41B35">
        <w:t xml:space="preserve">a social value by reducing isolation and clinical value by decreasing hospital </w:t>
      </w:r>
      <w:r w:rsidR="00D84EED">
        <w:t>readmissions</w:t>
      </w:r>
      <w:r w:rsidR="00E547A5">
        <w:t>. The ultimate results of this process is health and social care improvement. This is the measurable shift toward higher</w:t>
      </w:r>
      <w:r w:rsidR="00495375">
        <w:t xml:space="preserve"> quality standards. The improvement is the </w:t>
      </w:r>
      <w:r w:rsidR="00617CAB">
        <w:t>realisation</w:t>
      </w:r>
      <w:r w:rsidR="00495375">
        <w:t xml:space="preserve"> of the value </w:t>
      </w:r>
      <w:r w:rsidR="00617CAB">
        <w:t>created</w:t>
      </w:r>
      <w:r w:rsidR="00495375">
        <w:t xml:space="preserve"> and represents a tan</w:t>
      </w:r>
      <w:r w:rsidR="00765E3E">
        <w:t>gible change in the system that benefits the service user.</w:t>
      </w:r>
    </w:p>
    <w:p w14:paraId="4CFE8676" w14:textId="21ADE774" w:rsidR="00765E3E" w:rsidRDefault="00765E3E">
      <w:r>
        <w:t xml:space="preserve">In summary to all of this the creativity provides the idea of </w:t>
      </w:r>
      <w:r w:rsidR="00DF686A">
        <w:t xml:space="preserve">value </w:t>
      </w:r>
      <w:r w:rsidR="00617CAB">
        <w:t>creation</w:t>
      </w:r>
      <w:r w:rsidR="00DF686A">
        <w:t xml:space="preserve"> and also provides the utility</w:t>
      </w:r>
      <w:r w:rsidR="00AE493F">
        <w:t>,</w:t>
      </w:r>
      <w:r w:rsidR="00DF686A">
        <w:t xml:space="preserve"> and improvement provides </w:t>
      </w:r>
      <w:r w:rsidR="00713E35">
        <w:t xml:space="preserve">the result. These concepts are interdependent. The creativity without the value is </w:t>
      </w:r>
      <w:r w:rsidR="00617CAB">
        <w:t>merely novelty, and improvement without creativity is often unsustainable.</w:t>
      </w:r>
    </w:p>
    <w:p w14:paraId="1AD303EF" w14:textId="77777777" w:rsidR="00792639" w:rsidRDefault="00792639"/>
    <w:p w14:paraId="34AA3147" w14:textId="7EA392E1" w:rsidR="00BA73C7" w:rsidRDefault="00792639">
      <w:r>
        <w:t xml:space="preserve">Task 2: </w:t>
      </w:r>
      <w:r w:rsidR="0037210A" w:rsidRPr="0037210A">
        <w:t>Self-Reflection of Group Activity</w:t>
      </w:r>
      <w:r w:rsidR="00BA73C7">
        <w:t xml:space="preserve"> with Rihana, Princess, Sienna </w:t>
      </w:r>
    </w:p>
    <w:p w14:paraId="0643B211" w14:textId="65E39AAB" w:rsidR="00BA73C7" w:rsidRDefault="00294BD2">
      <w:r>
        <w:t xml:space="preserve">Convergent and Divergent thinking, </w:t>
      </w:r>
      <w:r w:rsidR="00D91852">
        <w:t>The class activity focused on divergent and convergent thinking through the paperclip</w:t>
      </w:r>
      <w:r w:rsidR="00AE493F">
        <w:t>,</w:t>
      </w:r>
      <w:r w:rsidR="00BC4684">
        <w:t xml:space="preserve"> </w:t>
      </w:r>
      <w:r w:rsidR="00AE493F">
        <w:t>which</w:t>
      </w:r>
      <w:r w:rsidR="00BC4684">
        <w:t xml:space="preserve"> involves generating</w:t>
      </w:r>
      <w:r w:rsidR="000916E4">
        <w:t xml:space="preserve"> many creative ideas and solutions to a single problem. In this case</w:t>
      </w:r>
      <w:r w:rsidR="00AE493F">
        <w:t>,</w:t>
      </w:r>
      <w:r w:rsidR="00B9733E">
        <w:t xml:space="preserve"> brainstorming unconventional uses for a paperclip beyond holding paper</w:t>
      </w:r>
      <w:r w:rsidR="003E3F0A">
        <w:t>. Convergent thinking then</w:t>
      </w:r>
      <w:r w:rsidR="00EA0517">
        <w:t xml:space="preserve"> requires narrowing those ideas down to the most viable one</w:t>
      </w:r>
      <w:r w:rsidR="00333E14">
        <w:t xml:space="preserve">. The activity highlights how group </w:t>
      </w:r>
      <w:r w:rsidR="00AE493F">
        <w:t>dynamics</w:t>
      </w:r>
      <w:r w:rsidR="00333E14">
        <w:t xml:space="preserve"> influence creativity</w:t>
      </w:r>
      <w:r w:rsidR="004372B8">
        <w:t>.</w:t>
      </w:r>
      <w:r w:rsidR="002B7AD0">
        <w:t xml:space="preserve"> Based on the course material</w:t>
      </w:r>
      <w:r w:rsidR="00666AF0">
        <w:t xml:space="preserve">, </w:t>
      </w:r>
      <w:r w:rsidR="00F344E9">
        <w:t>thinking</w:t>
      </w:r>
      <w:r w:rsidR="00666AF0">
        <w:t xml:space="preserve"> creatively to solve problems</w:t>
      </w:r>
      <w:r w:rsidR="00EC63EC">
        <w:t xml:space="preserve"> </w:t>
      </w:r>
      <w:r w:rsidR="00F344E9">
        <w:t>is</w:t>
      </w:r>
      <w:r w:rsidR="00EC63EC">
        <w:t xml:space="preserve"> a traditional thought pattern which is often referred </w:t>
      </w:r>
      <w:r w:rsidR="00F344E9">
        <w:t>as thinking out of the box to find new connections.</w:t>
      </w:r>
    </w:p>
    <w:p w14:paraId="03C2E781" w14:textId="6DEE7E4E" w:rsidR="008341D7" w:rsidRDefault="008341D7">
      <w:r>
        <w:t>The core of this activity is that it lies in the three mental processes mentioned in week 2  content</w:t>
      </w:r>
      <w:r w:rsidR="00E372DD">
        <w:t>,</w:t>
      </w:r>
      <w:r>
        <w:t xml:space="preserve"> focusing</w:t>
      </w:r>
      <w:r w:rsidR="00363AF4">
        <w:t xml:space="preserve"> on the ignored</w:t>
      </w:r>
      <w:r w:rsidR="00E372DD">
        <w:t>,</w:t>
      </w:r>
      <w:r w:rsidR="00363AF4">
        <w:t xml:space="preserve"> escaping traditional thinking and suspending </w:t>
      </w:r>
      <w:r w:rsidR="00E372DD">
        <w:t>judgment</w:t>
      </w:r>
      <w:r w:rsidR="00260D5D">
        <w:t>. Reflecting on this</w:t>
      </w:r>
      <w:r w:rsidR="00E372DD">
        <w:t>,</w:t>
      </w:r>
      <w:r w:rsidR="00260D5D">
        <w:t xml:space="preserve"> I </w:t>
      </w:r>
      <w:r w:rsidR="00E24BF8">
        <w:t>realised</w:t>
      </w:r>
      <w:r w:rsidR="00260D5D">
        <w:t xml:space="preserve"> how easy functional fix</w:t>
      </w:r>
      <w:r w:rsidR="00D43FA7">
        <w:t xml:space="preserve">edness can really limit the innovations of thinking by </w:t>
      </w:r>
      <w:r w:rsidR="00E372DD">
        <w:t>intentionally</w:t>
      </w:r>
      <w:r w:rsidR="00D43FA7">
        <w:t xml:space="preserve"> </w:t>
      </w:r>
      <w:r w:rsidR="00DD4F5D">
        <w:t xml:space="preserve">suspending </w:t>
      </w:r>
      <w:r w:rsidR="00E372DD">
        <w:t>judgment</w:t>
      </w:r>
      <w:r w:rsidR="00DD4F5D">
        <w:t xml:space="preserve"> during the divergent phase. I was able to move past</w:t>
      </w:r>
      <w:r w:rsidR="00A42A0D">
        <w:t xml:space="preserve"> the paperclip role as a fastner as a sim card ejector type of thing or a makeshift hook for a better </w:t>
      </w:r>
      <w:r w:rsidR="00492D95">
        <w:t>description. This all aligns with the Guilford (1967) theory that creativity</w:t>
      </w:r>
      <w:r w:rsidR="00950060">
        <w:t xml:space="preserve"> requires a high volume of ideas to eventually reach a high breakthrough</w:t>
      </w:r>
      <w:r w:rsidR="0080281A">
        <w:t xml:space="preserve">. Now in future group work I will apply </w:t>
      </w:r>
      <w:r w:rsidR="0080281A">
        <w:lastRenderedPageBreak/>
        <w:t xml:space="preserve">fresh eyes approach from the course materials to ensure </w:t>
      </w:r>
      <w:r w:rsidR="00C972F4">
        <w:t xml:space="preserve">we are not stuck in a single way of thinking. I have learned that </w:t>
      </w:r>
      <w:r w:rsidR="00142C66">
        <w:t>for successful problem solving it is very vital to create a safe</w:t>
      </w:r>
      <w:r w:rsidR="009738A3">
        <w:t xml:space="preserve"> space where judgement is suspended during the initial brainstorming phase. This  will allow for more lateral </w:t>
      </w:r>
      <w:r w:rsidR="00D41F38">
        <w:t>leaps before we convergent thinking to bullet proof our creative proce</w:t>
      </w:r>
      <w:r w:rsidR="009A53B4">
        <w:t xml:space="preserve">sses which will ensure that my future contributions to service improvement </w:t>
      </w:r>
      <w:r w:rsidR="00FF6DB3">
        <w:t>are both innovative and well evaluated.</w:t>
      </w:r>
    </w:p>
    <w:p w14:paraId="295C203D" w14:textId="77777777" w:rsidR="004372B8" w:rsidRDefault="004372B8"/>
    <w:p w14:paraId="29E18002" w14:textId="77777777" w:rsidR="00DD5F47" w:rsidRDefault="00DD5F47"/>
    <w:p w14:paraId="529837E4" w14:textId="77777777" w:rsidR="008F7E75" w:rsidRDefault="008F7E75"/>
    <w:p w14:paraId="3AF0BDC6" w14:textId="7EA504E1" w:rsidR="008F7E75" w:rsidRDefault="008F7E75">
      <w:r>
        <w:t>Task 3:  Case study NHS at Home and Remote Monitoring to reduce hospital admissions</w:t>
      </w:r>
    </w:p>
    <w:p w14:paraId="4CE7E891" w14:textId="343B04DD" w:rsidR="008F7E75" w:rsidRDefault="008F7E75">
      <w:r>
        <w:t>The NHS at home initiative represents a foundation</w:t>
      </w:r>
      <w:r w:rsidR="001A55B0">
        <w:t>al shift in the delivery of British health care, moving from a reactive hospital-centric model to a proactive home-based system. Developed as a response to the increasing pressure on NHS resources exacerbated by an ageing population and the rise of chronic conditions like heart diseases, diabetes and respiratory illnesses. The initiative utilises a suite of remote monitoring technologies. By integrating wearable devices, home-based monitoring systems, and digital platforms, NHS at home empowers service users to manage their health from the comfort of their own environment. The primary objective of this innovation is to reduce unnecessary hospital admissions, alleviate the burden of A&amp;E departments, and significantly improve patient outcomes through data-driven, real-time clinical interventions.</w:t>
      </w:r>
    </w:p>
    <w:p w14:paraId="05884ECF" w14:textId="77DAC4E6" w:rsidR="001A55B0" w:rsidRDefault="00A65B52">
      <w:r>
        <w:t xml:space="preserve">Creativity </w:t>
      </w:r>
      <w:r w:rsidR="00BE377A">
        <w:t>in</w:t>
      </w:r>
      <w:r>
        <w:t xml:space="preserve"> Driving Change – in this initiative, is most visible in the virtual ward concept, which reimagines the traditional boundaries of a clinical space. Rather than being confined to physical hospital beds, patients are monitored through a hub-and-spoke digital architecture. Creativity was essential in designing a user interface that is accessible to elderly or digitally inexperienced patients, ensuring that technology acts as a bridge rather than a barrier. Furthermore</w:t>
      </w:r>
      <w:r w:rsidR="00BE377A">
        <w:t>,</w:t>
      </w:r>
      <w:r>
        <w:t xml:space="preserve"> the creative use </w:t>
      </w:r>
      <w:r w:rsidR="00BE377A">
        <w:t>of</w:t>
      </w:r>
      <w:r>
        <w:t xml:space="preserve"> AI and predictive analytics allows for </w:t>
      </w:r>
      <w:r w:rsidR="00BE377A">
        <w:t xml:space="preserve">a </w:t>
      </w:r>
      <w:r>
        <w:t xml:space="preserve">preventative interventions model. Instead of waiting for a patient to feel unwell and call for help. AI </w:t>
      </w:r>
      <w:r w:rsidR="00A90793">
        <w:t>algorithms analyse continuous</w:t>
      </w:r>
      <w:r>
        <w:t xml:space="preserve"> data streams such </w:t>
      </w:r>
      <w:r w:rsidR="00BE377A">
        <w:t>as</w:t>
      </w:r>
      <w:r>
        <w:t xml:space="preserve"> blood pressure spikes or declining oxygen saturation to flag potential health deterioration before </w:t>
      </w:r>
      <w:r w:rsidR="00BE377A">
        <w:t>it becomes</w:t>
      </w:r>
      <w:r>
        <w:t xml:space="preserve"> critical. This allows clinicians to inter</w:t>
      </w:r>
      <w:r w:rsidR="00BE377A">
        <w:t xml:space="preserve">vene early via video consultation, effectively treating the data to prevent a physical crisis, which represents a creative departure from traditional reactive medicine. </w:t>
      </w:r>
    </w:p>
    <w:p w14:paraId="27CFE418" w14:textId="1B3F4B6C" w:rsidR="00BE377A" w:rsidRDefault="00BE377A">
      <w:r>
        <w:t>Value For Patients and Service Users – The value created for service users is profound</w:t>
      </w:r>
      <w:r w:rsidR="00A90793">
        <w:t xml:space="preserve">, centred on autonomy, safety, and psychological well-being. For patients with long term conditions, the NHS at home model provides confidence around the clock by eliminating the need for frequent, taxing hospital visits, allowing patients to maintain their independence and stay in familiar environments, which is proven to speed up recovery and reduce the risk of hospital-acquired infections. Furthermore, the initiative addresses health inequalities, and remote monitoring ensures that patients in rural or underserved areas receive the same level of specialist oversight as those living in major urban centres. Research indicates that this model can reduce hospital stays by an average of two to three days and </w:t>
      </w:r>
      <w:r w:rsidR="00A759E2">
        <w:t>yields</w:t>
      </w:r>
      <w:r w:rsidR="00A90793">
        <w:t xml:space="preserve"> high levels of patient satisfaction, providing a safer, more safer, and dignified care experience that respects the patient's lifestyle.</w:t>
      </w:r>
    </w:p>
    <w:p w14:paraId="09A64142" w14:textId="77777777" w:rsidR="00F61023" w:rsidRDefault="00F61023"/>
    <w:p w14:paraId="1F346171" w14:textId="3DD9D202" w:rsidR="00F61023" w:rsidRDefault="00F61023">
      <w:r>
        <w:t>Task 4: Issue of mental health stigma among vulnerable populations.</w:t>
      </w:r>
    </w:p>
    <w:p w14:paraId="723569FB" w14:textId="74A26282" w:rsidR="00F61023" w:rsidRDefault="00F61023">
      <w:r>
        <w:lastRenderedPageBreak/>
        <w:t>Source 1 – Corrigan, P. W., &amp; Watson, A. C. (2002). Understanding the impact of stigma on people with mental illness. Worlds Psychiatry. This research identifies that mental health stigma is driven by two primary social processes. Public stigma and self stigma. The authors explain that the public stigma arises from stereotypes, for example, individuals with mental illness are dangerous or incompetent. Which leads to prejudice and subsequent discrimination, such as being denied employment or housing. This is particularly damaging for vulnerable populations who already face systemic barriers. Furthermore, the study does highlight the word self-stigma, where individuals internalise these negative societal views. The internalised results in reduced self-esteem and why try effects, where the individuals stop seeking care or pursuing life goals because they believe they are incapable. Essentially, the main reasons for the problem are a Facebook loop where social misconceptions create structural barriers and psychological deterrents to recovery</w:t>
      </w:r>
    </w:p>
    <w:p w14:paraId="3A2D9FEC" w14:textId="40014D57" w:rsidR="00F61023" w:rsidRDefault="00F61023">
      <w:r>
        <w:t>Source 2 – Ahmendani, B. K. (2011). Mental health stigma and what does it actually mean? Journal of social work values and ethics.</w:t>
      </w:r>
    </w:p>
    <w:p w14:paraId="14FED289" w14:textId="1A045386" w:rsidR="00F61023" w:rsidRDefault="00F61023">
      <w:r>
        <w:t>Ahmendani's research explains that the persistence of mental health stigma is rooted in a lack of health literacy and the social distancing of those mental health conditions. The articles posit that stigma functions as a tool of social exclusion where the normal majority labels and separates those with mental illnesses to maintain social hierarchies. This is exacerbated for vulnerable groups who lack the resources to challenge these labels. The findings suggest that the main reason for the problem is twofold: a lack of education regarding the biological nature of mental illness and a cultural tendency to blame the individual for their condition. These factors combined create an environment where seeking help is viewed as a sign of weakness or deviance rather than a medical necessity.</w:t>
      </w:r>
    </w:p>
    <w:p w14:paraId="1D1139EE" w14:textId="77777777" w:rsidR="002E4C1D" w:rsidRDefault="000F3B8D">
      <w:r>
        <w:t>Task 5</w:t>
      </w:r>
      <w:r w:rsidR="00957C3B">
        <w:t xml:space="preserve"> - </w:t>
      </w:r>
      <w:r w:rsidR="0037245F">
        <w:object w:dxaOrig="2180" w:dyaOrig="830" w14:anchorId="7F8AFC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41.5pt" o:ole="">
            <v:imagedata r:id="rId8" o:title=""/>
          </v:shape>
          <o:OLEObject Type="Embed" ProgID="Package" ShapeID="_x0000_i1027" DrawAspect="Content" ObjectID="_1835636914" r:id="rId9"/>
        </w:object>
      </w:r>
      <w:r w:rsidR="00553DC3">
        <w:t xml:space="preserve"> </w:t>
      </w:r>
    </w:p>
    <w:p w14:paraId="19BAD5D3" w14:textId="3EF3DBC4" w:rsidR="000F3B8D" w:rsidRDefault="00553DC3">
      <w:r>
        <w:t>(</w:t>
      </w:r>
      <w:r w:rsidR="002E4C1D">
        <w:t>double-tap</w:t>
      </w:r>
      <w:r>
        <w:t xml:space="preserve"> to listen to audio)</w:t>
      </w:r>
    </w:p>
    <w:p w14:paraId="2377D47D" w14:textId="77777777" w:rsidR="002E4C1D" w:rsidRDefault="002E4C1D"/>
    <w:p w14:paraId="6D6E9935" w14:textId="5D96F2E0" w:rsidR="00D11E73" w:rsidRDefault="00F366F7">
      <w:r>
        <w:t xml:space="preserve">Task </w:t>
      </w:r>
      <w:r w:rsidR="00CE0C5C">
        <w:t xml:space="preserve">6 </w:t>
      </w:r>
      <w:r w:rsidR="000F2BE2">
        <w:t>–</w:t>
      </w:r>
      <w:r w:rsidR="00CE0C5C">
        <w:t xml:space="preserve"> </w:t>
      </w:r>
      <w:r w:rsidR="000F2BE2">
        <w:t>Summary of the NHS leadership framework</w:t>
      </w:r>
      <w:r w:rsidR="00535D8C">
        <w:t>.</w:t>
      </w:r>
      <w:r w:rsidR="00D11E73">
        <w:t xml:space="preserve"> Key components, The NHS leadership academy leadership</w:t>
      </w:r>
      <w:r w:rsidR="00471437">
        <w:t xml:space="preserve"> model</w:t>
      </w:r>
      <w:r w:rsidR="0089098F">
        <w:t xml:space="preserve"> is designed to support the staff in providing </w:t>
      </w:r>
      <w:r w:rsidR="00535D8C">
        <w:t>high-quality</w:t>
      </w:r>
      <w:r w:rsidR="0089098F">
        <w:t xml:space="preserve"> care</w:t>
      </w:r>
      <w:r w:rsidR="00A96A20">
        <w:t xml:space="preserve"> by </w:t>
      </w:r>
      <w:r w:rsidR="00535D8C">
        <w:t>focusing</w:t>
      </w:r>
      <w:r w:rsidR="00A96A20">
        <w:t xml:space="preserve"> on nine core dimensions. These are the components which are structured to apply to all staff</w:t>
      </w:r>
      <w:r w:rsidR="00617372">
        <w:t xml:space="preserve"> levels</w:t>
      </w:r>
      <w:r w:rsidR="005E1AE6">
        <w:t>,</w:t>
      </w:r>
      <w:r w:rsidR="00617372">
        <w:t xml:space="preserve"> not just formal managers. The primary dimensions include</w:t>
      </w:r>
      <w:r w:rsidR="00FF072A">
        <w:t xml:space="preserve"> inspiring shared purpose</w:t>
      </w:r>
      <w:r w:rsidR="00535D8C">
        <w:t>,</w:t>
      </w:r>
      <w:r w:rsidR="00FF072A">
        <w:t xml:space="preserve"> which values the NHS and its </w:t>
      </w:r>
      <w:r w:rsidR="00535D8C">
        <w:t>principles</w:t>
      </w:r>
      <w:r w:rsidR="00FF072A">
        <w:t xml:space="preserve"> to provide a clear sense of direction</w:t>
      </w:r>
      <w:r w:rsidR="004A3B83">
        <w:t>. The next one is leading with care and understanding the needs of the patients and co</w:t>
      </w:r>
      <w:r w:rsidR="004665CB">
        <w:t xml:space="preserve">lleagues to create a compassionate environment. </w:t>
      </w:r>
    </w:p>
    <w:p w14:paraId="2706510A" w14:textId="19EB8AC2" w:rsidR="004665CB" w:rsidRDefault="004665CB">
      <w:r>
        <w:t>Evaluating information can understand the needs of patients and colleagues to create a compassionate environment</w:t>
      </w:r>
      <w:r w:rsidR="00535D8C">
        <w:t>.</w:t>
      </w:r>
      <w:r w:rsidR="00005B9A">
        <w:t xml:space="preserve"> Connecting with the service will also </w:t>
      </w:r>
      <w:r w:rsidR="00535D8C">
        <w:t xml:space="preserve">help you </w:t>
      </w:r>
      <w:r w:rsidR="00005B9A">
        <w:t>understand how different the parts of the healthcare system interact</w:t>
      </w:r>
      <w:r w:rsidR="00535D8C">
        <w:t>.</w:t>
      </w:r>
      <w:r w:rsidR="002D6BA9">
        <w:t xml:space="preserve"> Sharing the vision and communicating a compelling future to motivate</w:t>
      </w:r>
      <w:r w:rsidR="0060006E">
        <w:t xml:space="preserve"> other people, Holding to account for ensuring </w:t>
      </w:r>
      <w:r w:rsidR="00535D8C">
        <w:t xml:space="preserve">clear performance standards. </w:t>
      </w:r>
      <w:r w:rsidR="00844594">
        <w:t xml:space="preserve"> These are components that work together to shift the culture</w:t>
      </w:r>
      <w:r w:rsidR="00935798">
        <w:t xml:space="preserve"> from top to </w:t>
      </w:r>
      <w:r w:rsidR="00CE2711">
        <w:t>bottom</w:t>
      </w:r>
      <w:r w:rsidR="00935798">
        <w:t xml:space="preserve"> hierarchy to one of shared responsibility and continuous </w:t>
      </w:r>
      <w:r w:rsidR="005E1AE6">
        <w:t>improvement</w:t>
      </w:r>
      <w:r w:rsidR="00CE2711">
        <w:t>,</w:t>
      </w:r>
      <w:r w:rsidR="00935798">
        <w:t xml:space="preserve"> ensuring that the </w:t>
      </w:r>
      <w:r w:rsidR="00CE2711">
        <w:t>patients'</w:t>
      </w:r>
      <w:r w:rsidR="00935798">
        <w:t xml:space="preserve"> experience remains at the heart of every decision they make.</w:t>
      </w:r>
    </w:p>
    <w:p w14:paraId="08A18172" w14:textId="2F5DAA05" w:rsidR="001F3256" w:rsidRDefault="001F3256">
      <w:r>
        <w:lastRenderedPageBreak/>
        <w:t xml:space="preserve">A leader can use the term leading with care </w:t>
      </w:r>
      <w:r w:rsidR="005E1AE6">
        <w:t>" component</w:t>
      </w:r>
      <w:r>
        <w:t xml:space="preserve"> to </w:t>
      </w:r>
      <w:r w:rsidR="005E1AE6">
        <w:t>foster</w:t>
      </w:r>
      <w:r>
        <w:t xml:space="preserve"> creativity by creating a </w:t>
      </w:r>
      <w:r w:rsidR="005E1AE6">
        <w:t>psychologically</w:t>
      </w:r>
      <w:r>
        <w:t xml:space="preserve"> saf</w:t>
      </w:r>
      <w:r w:rsidR="003456DD">
        <w:t xml:space="preserve">e environment. When a leader demonstrates empathy and </w:t>
      </w:r>
      <w:r w:rsidR="005E1AE6">
        <w:t>genuine</w:t>
      </w:r>
      <w:r w:rsidR="003456DD">
        <w:t xml:space="preserve"> concern for the well-being of their </w:t>
      </w:r>
      <w:r w:rsidR="005E1AE6">
        <w:t>staff,</w:t>
      </w:r>
      <w:r w:rsidR="003456DD">
        <w:t xml:space="preserve"> the team members are more likely</w:t>
      </w:r>
      <w:r w:rsidR="005E1AE6">
        <w:t xml:space="preserve"> to take risks and suggest innovative solutions without fear of criticism (West, 2012).</w:t>
      </w:r>
    </w:p>
    <w:p w14:paraId="6F5CC7AA" w14:textId="214FB688" w:rsidR="00D62D3D" w:rsidRDefault="00531CE9">
      <w:r>
        <w:t xml:space="preserve">Task 7 </w:t>
      </w:r>
      <w:r w:rsidR="00D62D3D">
        <w:t>–</w:t>
      </w:r>
      <w:r>
        <w:t xml:space="preserve"> </w:t>
      </w:r>
      <w:r w:rsidR="000E3552">
        <w:t>S</w:t>
      </w:r>
      <w:r w:rsidR="00D62D3D">
        <w:t>elf Reflection journal, in this module</w:t>
      </w:r>
      <w:r w:rsidR="00F07B74">
        <w:t xml:space="preserve"> it has significantly reshaped my understanding of creativity and value creation</w:t>
      </w:r>
      <w:r w:rsidR="00630339">
        <w:t xml:space="preserve"> within health and social care. Intially I viewed creativity</w:t>
      </w:r>
      <w:r w:rsidR="00DA1814">
        <w:t xml:space="preserve"> as merely artistic expression but I now recognize it as the innovative</w:t>
      </w:r>
      <w:r w:rsidR="00D63A32">
        <w:t xml:space="preserve"> application of person centred care by integrating the six elements of </w:t>
      </w:r>
      <w:r w:rsidR="00FB4491">
        <w:t>person-centred</w:t>
      </w:r>
      <w:r w:rsidR="00D63A32">
        <w:t xml:space="preserve"> care</w:t>
      </w:r>
      <w:r w:rsidR="00A62F88">
        <w:t>,</w:t>
      </w:r>
      <w:r w:rsidR="00D63A32">
        <w:t xml:space="preserve"> particularly</w:t>
      </w:r>
      <w:r w:rsidR="00584F35">
        <w:t xml:space="preserve"> active listening, empathy and shared decision-making. I can create value by tailoring support to individual preferences rather than following a </w:t>
      </w:r>
      <w:r w:rsidR="00A62F88">
        <w:t>one-size-fits-all</w:t>
      </w:r>
      <w:r w:rsidR="00584F35">
        <w:t xml:space="preserve"> approach.</w:t>
      </w:r>
      <w:r w:rsidR="005A5D7C">
        <w:t xml:space="preserve"> My understanding of value </w:t>
      </w:r>
      <w:r w:rsidR="00A62F88">
        <w:t>has</w:t>
      </w:r>
      <w:r w:rsidR="005A5D7C">
        <w:t xml:space="preserve"> evolved from simply meeting basic clinical needs to upholding the rigorous legal and ethical standards set by the </w:t>
      </w:r>
      <w:r w:rsidR="00A62F88">
        <w:t>Equality Act</w:t>
      </w:r>
      <w:r w:rsidR="00A1778D">
        <w:t xml:space="preserve"> 2010 and the </w:t>
      </w:r>
      <w:r w:rsidR="00A62F88">
        <w:t>Care Act</w:t>
      </w:r>
      <w:r w:rsidR="00A1778D">
        <w:t xml:space="preserve"> 2014</w:t>
      </w:r>
      <w:r w:rsidR="00A62F88">
        <w:t>;</w:t>
      </w:r>
      <w:r w:rsidR="00A1778D">
        <w:t xml:space="preserve"> these frameworks ensure that professional value is created through the protection</w:t>
      </w:r>
      <w:r w:rsidR="006A41B8">
        <w:t xml:space="preserve"> of </w:t>
      </w:r>
      <w:r w:rsidR="00A62F88">
        <w:t>individuals'</w:t>
      </w:r>
      <w:r w:rsidR="006A41B8">
        <w:t xml:space="preserve"> rights and the active promotion of dignity. Furthermore</w:t>
      </w:r>
      <w:r w:rsidR="00A62F88">
        <w:t>,</w:t>
      </w:r>
      <w:r w:rsidR="006A41B8">
        <w:t xml:space="preserve"> </w:t>
      </w:r>
      <w:r w:rsidR="00AB0EF6">
        <w:t xml:space="preserve">learning about regulatory bodies like the </w:t>
      </w:r>
      <w:r w:rsidR="00A62F88">
        <w:t>Care Quality Commission</w:t>
      </w:r>
      <w:r w:rsidR="00AB0EF6">
        <w:t xml:space="preserve"> (CQC) and </w:t>
      </w:r>
      <w:r w:rsidR="00C71F44">
        <w:t xml:space="preserve">the </w:t>
      </w:r>
      <w:r w:rsidR="00A62F88">
        <w:t>Care Inspectorate</w:t>
      </w:r>
      <w:r w:rsidR="00C71F44">
        <w:t xml:space="preserve"> has highlighted that the value is maintained through strict accountability and continuous service improvement.</w:t>
      </w:r>
    </w:p>
    <w:p w14:paraId="747EBF95" w14:textId="56781647" w:rsidR="00C71F44" w:rsidRDefault="00C71F44">
      <w:r>
        <w:t>This knowledge has directly informed my professional practice by emphasising the PEEL method</w:t>
      </w:r>
      <w:r w:rsidR="007B463B">
        <w:t xml:space="preserve"> for critical reflection</w:t>
      </w:r>
      <w:r w:rsidR="00A62F88">
        <w:t>,</w:t>
      </w:r>
      <w:r w:rsidR="007B463B">
        <w:t xml:space="preserve"> and now I understand that for legislation to be effective</w:t>
      </w:r>
      <w:r w:rsidR="00A62F88">
        <w:t>,</w:t>
      </w:r>
      <w:r w:rsidR="00796B43">
        <w:t xml:space="preserve"> it must be paired with proactive training and genuine compassion</w:t>
      </w:r>
      <w:r w:rsidR="00A62F88">
        <w:t>. Moving</w:t>
      </w:r>
      <w:r w:rsidR="00B43BB6">
        <w:t xml:space="preserve"> forward</w:t>
      </w:r>
      <w:r w:rsidR="00A62F88">
        <w:t>,</w:t>
      </w:r>
      <w:r w:rsidR="00B43BB6">
        <w:t xml:space="preserve"> I will use these creative </w:t>
      </w:r>
      <w:r w:rsidR="00A62F88">
        <w:t>problem-solving</w:t>
      </w:r>
      <w:r w:rsidR="00B43BB6">
        <w:t xml:space="preserve"> skills to advocate for </w:t>
      </w:r>
      <w:r w:rsidR="00A62F88">
        <w:t>individualised</w:t>
      </w:r>
      <w:r w:rsidR="00B43BB6">
        <w:t xml:space="preserve"> care</w:t>
      </w:r>
      <w:r w:rsidR="00A62F88">
        <w:t>,</w:t>
      </w:r>
      <w:r w:rsidR="00893CC9">
        <w:t xml:space="preserve"> ensuring every patient interaction adds meaningful value. </w:t>
      </w:r>
    </w:p>
    <w:p w14:paraId="06428DC1" w14:textId="1FE684FC" w:rsidR="00F61023" w:rsidRDefault="00F61023">
      <w:r>
        <w:t xml:space="preserve">Citations </w:t>
      </w:r>
    </w:p>
    <w:p w14:paraId="3627812F" w14:textId="53532888" w:rsidR="00F61023" w:rsidRDefault="00F61023" w:rsidP="00F61023">
      <w:r>
        <w:t>For Source 1(Corrigan and Watson, 2002)</w:t>
      </w:r>
    </w:p>
    <w:p w14:paraId="0D7DDC68" w14:textId="00CF01EB" w:rsidR="00F61023" w:rsidRDefault="00F61023" w:rsidP="00F61023">
      <w:r>
        <w:t>For Source 2 (Ahmedani, 2011)</w:t>
      </w:r>
    </w:p>
    <w:p w14:paraId="378DD91E" w14:textId="77777777" w:rsidR="00A90793" w:rsidRDefault="00A90793"/>
    <w:p w14:paraId="42179D76" w14:textId="21AA78F9" w:rsidR="00A90793" w:rsidRDefault="00A90793">
      <w:r>
        <w:t xml:space="preserve">Reference </w:t>
      </w:r>
    </w:p>
    <w:p w14:paraId="44356A7A" w14:textId="2F4C87E2" w:rsidR="00F61023" w:rsidRPr="002C7876" w:rsidRDefault="00F61023" w:rsidP="00A90793">
      <w:pPr>
        <w:pStyle w:val="ListParagraph"/>
        <w:numPr>
          <w:ilvl w:val="0"/>
          <w:numId w:val="1"/>
        </w:numPr>
        <w:rPr>
          <w:i/>
          <w:iCs/>
        </w:rPr>
      </w:pPr>
      <w:r w:rsidRPr="002C7876">
        <w:rPr>
          <w:i/>
          <w:iCs/>
        </w:rPr>
        <w:t>Ahmedani, B. K. (2011) ‘Mental health stigma: what does it actually mean?,’ Journal of social work values and ethnics, 8(2), pp. 1-16.</w:t>
      </w:r>
    </w:p>
    <w:p w14:paraId="41997CD3" w14:textId="30BE6A03" w:rsidR="00F61023" w:rsidRDefault="00F61023" w:rsidP="00A90793">
      <w:pPr>
        <w:pStyle w:val="ListParagraph"/>
        <w:numPr>
          <w:ilvl w:val="0"/>
          <w:numId w:val="1"/>
        </w:numPr>
        <w:rPr>
          <w:i/>
          <w:iCs/>
        </w:rPr>
      </w:pPr>
      <w:r w:rsidRPr="002C7876">
        <w:rPr>
          <w:i/>
          <w:iCs/>
        </w:rPr>
        <w:t>Corrigan, P. W. and Watson, A. C. (2002) ‘Understanding the impact of stigma on people with mental illness’, World Psychiatry, 1(1_,pp 16-20</w:t>
      </w:r>
    </w:p>
    <w:p w14:paraId="1DA898E8" w14:textId="07E492F9" w:rsidR="00FF6DB3" w:rsidRPr="002C7876" w:rsidRDefault="00FF6DB3" w:rsidP="00A90793">
      <w:pPr>
        <w:pStyle w:val="ListParagraph"/>
        <w:numPr>
          <w:ilvl w:val="0"/>
          <w:numId w:val="1"/>
        </w:numPr>
        <w:rPr>
          <w:i/>
          <w:iCs/>
        </w:rPr>
      </w:pPr>
      <w:r>
        <w:rPr>
          <w:i/>
          <w:iCs/>
        </w:rPr>
        <w:t>Guilford</w:t>
      </w:r>
      <w:r w:rsidR="00117D46">
        <w:rPr>
          <w:i/>
          <w:iCs/>
        </w:rPr>
        <w:t xml:space="preserve">, J.P. (1967). The Nature of Human </w:t>
      </w:r>
      <w:r w:rsidR="00E372DD">
        <w:rPr>
          <w:i/>
          <w:iCs/>
        </w:rPr>
        <w:t>Intelligence</w:t>
      </w:r>
      <w:r w:rsidR="00117D46">
        <w:rPr>
          <w:i/>
          <w:iCs/>
        </w:rPr>
        <w:t>. New  York</w:t>
      </w:r>
      <w:r w:rsidR="00E372DD">
        <w:rPr>
          <w:i/>
          <w:iCs/>
        </w:rPr>
        <w:t>: McGraw-Hill.</w:t>
      </w:r>
    </w:p>
    <w:p w14:paraId="3D1DD064" w14:textId="3583D5F9" w:rsidR="00A90793" w:rsidRPr="002C7876" w:rsidRDefault="00A90793" w:rsidP="00A90793">
      <w:pPr>
        <w:pStyle w:val="ListParagraph"/>
        <w:numPr>
          <w:ilvl w:val="0"/>
          <w:numId w:val="1"/>
        </w:numPr>
        <w:rPr>
          <w:i/>
          <w:iCs/>
        </w:rPr>
      </w:pPr>
      <w:r w:rsidRPr="002C7876">
        <w:rPr>
          <w:i/>
          <w:iCs/>
        </w:rPr>
        <w:t xml:space="preserve">Pugmire, J., Ashnish, A., Chadwick, A., et al. (2025). A </w:t>
      </w:r>
      <w:r w:rsidR="002C7876" w:rsidRPr="002C7876">
        <w:rPr>
          <w:i/>
          <w:iCs/>
        </w:rPr>
        <w:t>2-Year Retrospective</w:t>
      </w:r>
      <w:r w:rsidRPr="002C7876">
        <w:rPr>
          <w:i/>
          <w:iCs/>
        </w:rPr>
        <w:t xml:space="preserve"> </w:t>
      </w:r>
      <w:r w:rsidR="00F61023" w:rsidRPr="002C7876">
        <w:rPr>
          <w:i/>
          <w:iCs/>
        </w:rPr>
        <w:t>Clinical</w:t>
      </w:r>
      <w:r w:rsidRPr="002C7876">
        <w:rPr>
          <w:i/>
          <w:iCs/>
        </w:rPr>
        <w:t xml:space="preserve"> Evaluation of a Novel Virtual Ward Model. Journal of Primary Care &amp; Community Health. </w:t>
      </w:r>
      <w:hyperlink r:id="rId10" w:history="1">
        <w:r w:rsidR="00863F95" w:rsidRPr="002C7876">
          <w:rPr>
            <w:rStyle w:val="Hyperlink"/>
            <w:i/>
            <w:iCs/>
          </w:rPr>
          <w:t>http://doi.org/10.1177/21501319251326750</w:t>
        </w:r>
      </w:hyperlink>
    </w:p>
    <w:p w14:paraId="45908091" w14:textId="1EF1F00E" w:rsidR="003764BD" w:rsidRDefault="003764BD" w:rsidP="00A90793">
      <w:pPr>
        <w:pStyle w:val="ListParagraph"/>
        <w:numPr>
          <w:ilvl w:val="0"/>
          <w:numId w:val="1"/>
        </w:numPr>
        <w:rPr>
          <w:i/>
          <w:iCs/>
        </w:rPr>
      </w:pPr>
      <w:r w:rsidRPr="002C7876">
        <w:rPr>
          <w:i/>
          <w:iCs/>
        </w:rPr>
        <w:t xml:space="preserve">National Health Service (2020) Hospital Admitted Patient Care Activity 2019-20. Available at: </w:t>
      </w:r>
      <w:hyperlink r:id="rId11" w:history="1">
        <w:r w:rsidRPr="002C7876">
          <w:rPr>
            <w:rStyle w:val="Hyperlink"/>
            <w:i/>
            <w:iCs/>
          </w:rPr>
          <w:t>https://digital.nhs.uk/data-and-information/publications/statistical/hospital-admitted-patient-care-activity/2019-20/</w:t>
        </w:r>
      </w:hyperlink>
    </w:p>
    <w:p w14:paraId="0BC1BBA7" w14:textId="4AEB379F" w:rsidR="00003C69" w:rsidRPr="002C7876" w:rsidRDefault="00003C69" w:rsidP="00A90793">
      <w:pPr>
        <w:pStyle w:val="ListParagraph"/>
        <w:numPr>
          <w:ilvl w:val="0"/>
          <w:numId w:val="1"/>
        </w:numPr>
        <w:rPr>
          <w:i/>
          <w:iCs/>
        </w:rPr>
      </w:pPr>
      <w:r>
        <w:rPr>
          <w:i/>
          <w:iCs/>
        </w:rPr>
        <w:t>NHS Leadership Academy (2013). The Leadership Model.</w:t>
      </w:r>
    </w:p>
    <w:p w14:paraId="7BD25FA8" w14:textId="6A62CBDC" w:rsidR="008525B6" w:rsidRPr="002C7876" w:rsidRDefault="007E0162" w:rsidP="008525B6">
      <w:pPr>
        <w:pStyle w:val="ListParagraph"/>
        <w:numPr>
          <w:ilvl w:val="0"/>
          <w:numId w:val="1"/>
        </w:numPr>
        <w:rPr>
          <w:i/>
          <w:iCs/>
        </w:rPr>
      </w:pPr>
      <w:r w:rsidRPr="002C7876">
        <w:rPr>
          <w:i/>
          <w:iCs/>
        </w:rPr>
        <w:t>The Health Foundation (2021)</w:t>
      </w:r>
      <w:r w:rsidR="00CC384F" w:rsidRPr="002C7876">
        <w:rPr>
          <w:i/>
          <w:iCs/>
        </w:rPr>
        <w:t>.</w:t>
      </w:r>
      <w:r w:rsidRPr="002C7876">
        <w:rPr>
          <w:i/>
          <w:iCs/>
        </w:rPr>
        <w:t xml:space="preserve"> Creativity and innovation in health</w:t>
      </w:r>
      <w:r w:rsidR="008525B6" w:rsidRPr="002C7876">
        <w:rPr>
          <w:i/>
          <w:iCs/>
        </w:rPr>
        <w:t xml:space="preserve"> care. Available at </w:t>
      </w:r>
      <w:hyperlink r:id="rId12" w:history="1">
        <w:r w:rsidR="00CC384F" w:rsidRPr="002C7876">
          <w:rPr>
            <w:rStyle w:val="Hyperlink"/>
            <w:i/>
            <w:iCs/>
          </w:rPr>
          <w:t>http://www.health.org.uk</w:t>
        </w:r>
      </w:hyperlink>
      <w:r w:rsidR="00CC384F" w:rsidRPr="002C7876">
        <w:rPr>
          <w:i/>
          <w:iCs/>
        </w:rPr>
        <w:t xml:space="preserve"> (Accessed: 11 March 2026)</w:t>
      </w:r>
    </w:p>
    <w:p w14:paraId="0EAFEFFE" w14:textId="0258B9A3" w:rsidR="00CC384F" w:rsidRDefault="00CC384F" w:rsidP="008525B6">
      <w:pPr>
        <w:pStyle w:val="ListParagraph"/>
        <w:numPr>
          <w:ilvl w:val="0"/>
          <w:numId w:val="1"/>
        </w:numPr>
        <w:rPr>
          <w:i/>
          <w:iCs/>
        </w:rPr>
      </w:pPr>
      <w:r w:rsidRPr="002C7876">
        <w:rPr>
          <w:i/>
          <w:iCs/>
        </w:rPr>
        <w:t>Porter</w:t>
      </w:r>
      <w:r w:rsidR="0034290C" w:rsidRPr="002C7876">
        <w:rPr>
          <w:i/>
          <w:iCs/>
        </w:rPr>
        <w:t>, M.E. (2010) ‘What is value in health care?’, New England Journal</w:t>
      </w:r>
      <w:r w:rsidR="00B34636" w:rsidRPr="002C7876">
        <w:rPr>
          <w:i/>
          <w:iCs/>
        </w:rPr>
        <w:t xml:space="preserve"> of Medicine 363(26), pp. 2477-2481.</w:t>
      </w:r>
    </w:p>
    <w:p w14:paraId="649768CE" w14:textId="432EC4FF" w:rsidR="00670F92" w:rsidRPr="002C7876" w:rsidRDefault="00670F92" w:rsidP="008525B6">
      <w:pPr>
        <w:pStyle w:val="ListParagraph"/>
        <w:numPr>
          <w:ilvl w:val="0"/>
          <w:numId w:val="1"/>
        </w:numPr>
        <w:rPr>
          <w:i/>
          <w:iCs/>
        </w:rPr>
      </w:pPr>
      <w:r>
        <w:rPr>
          <w:i/>
          <w:iCs/>
        </w:rPr>
        <w:lastRenderedPageBreak/>
        <w:t>West, M. A. (2012). Effective Teamwork: Practical Lessons From Organizational Research</w:t>
      </w:r>
    </w:p>
    <w:p w14:paraId="572F952B" w14:textId="09A7AD9A" w:rsidR="00B34636" w:rsidRPr="002C7876" w:rsidRDefault="002C7876" w:rsidP="008525B6">
      <w:pPr>
        <w:pStyle w:val="ListParagraph"/>
        <w:numPr>
          <w:ilvl w:val="0"/>
          <w:numId w:val="1"/>
        </w:numPr>
        <w:rPr>
          <w:i/>
          <w:iCs/>
        </w:rPr>
      </w:pPr>
      <w:r w:rsidRPr="002C7876">
        <w:rPr>
          <w:i/>
          <w:iCs/>
        </w:rPr>
        <w:t>World</w:t>
      </w:r>
      <w:r w:rsidR="00B34636" w:rsidRPr="002C7876">
        <w:rPr>
          <w:i/>
          <w:iCs/>
        </w:rPr>
        <w:t xml:space="preserve"> Health </w:t>
      </w:r>
      <w:r w:rsidRPr="002C7876">
        <w:rPr>
          <w:i/>
          <w:iCs/>
        </w:rPr>
        <w:t>Organisation</w:t>
      </w:r>
      <w:r w:rsidR="00B34636" w:rsidRPr="002C7876">
        <w:rPr>
          <w:i/>
          <w:iCs/>
        </w:rPr>
        <w:t xml:space="preserve"> (2018) Handbook for national quality policy and st</w:t>
      </w:r>
      <w:r w:rsidR="009E0EFA" w:rsidRPr="002C7876">
        <w:rPr>
          <w:i/>
          <w:iCs/>
        </w:rPr>
        <w:t>rategy: a practical approach for developing policy and strategy to improve quality</w:t>
      </w:r>
      <w:r w:rsidRPr="002C7876">
        <w:rPr>
          <w:i/>
          <w:iCs/>
        </w:rPr>
        <w:t xml:space="preserve"> of care. Geneva: World Health Organisation.</w:t>
      </w:r>
    </w:p>
    <w:p w14:paraId="0EB4F6EB" w14:textId="6C0AEE2C" w:rsidR="00863F95" w:rsidRPr="002C7876" w:rsidRDefault="00863F95" w:rsidP="00863F95">
      <w:pPr>
        <w:pStyle w:val="ListParagraph"/>
        <w:numPr>
          <w:ilvl w:val="0"/>
          <w:numId w:val="1"/>
        </w:numPr>
        <w:rPr>
          <w:i/>
          <w:iCs/>
        </w:rPr>
      </w:pPr>
      <w:r w:rsidRPr="002C7876">
        <w:rPr>
          <w:i/>
          <w:iCs/>
        </w:rPr>
        <w:t xml:space="preserve">Norman, G., Bennett, P., &amp; Vardy, E.R. L. C. (2023). Virtual wards: a rapid evidence synthesis and implications for the care of older people. Age and Ageing, 52(1). </w:t>
      </w:r>
      <w:hyperlink r:id="rId13" w:history="1">
        <w:r w:rsidRPr="002C7876">
          <w:rPr>
            <w:rStyle w:val="Hyperlink"/>
            <w:i/>
            <w:iCs/>
          </w:rPr>
          <w:t>https://doi.org/10.1093/ageing/afac319</w:t>
        </w:r>
      </w:hyperlink>
    </w:p>
    <w:p w14:paraId="20A0D86B" w14:textId="77777777" w:rsidR="00863F95" w:rsidRDefault="00863F95" w:rsidP="00F61023">
      <w:pPr>
        <w:pStyle w:val="ListParagraph"/>
      </w:pPr>
    </w:p>
    <w:p w14:paraId="4244B8C7" w14:textId="50F42316" w:rsidR="00F61023" w:rsidRDefault="00F61023" w:rsidP="00F61023"/>
    <w:sectPr w:rsidR="00F610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E03AF"/>
    <w:multiLevelType w:val="hybridMultilevel"/>
    <w:tmpl w:val="FDDA4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9054D0"/>
    <w:multiLevelType w:val="hybridMultilevel"/>
    <w:tmpl w:val="C6EA7382"/>
    <w:lvl w:ilvl="0" w:tplc="5520109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5609600">
    <w:abstractNumId w:val="0"/>
  </w:num>
  <w:num w:numId="2" w16cid:durableId="852304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F47"/>
    <w:rsid w:val="00003C69"/>
    <w:rsid w:val="00005B9A"/>
    <w:rsid w:val="00067599"/>
    <w:rsid w:val="000916E4"/>
    <w:rsid w:val="000C1844"/>
    <w:rsid w:val="000E3552"/>
    <w:rsid w:val="000F2BE2"/>
    <w:rsid w:val="000F3B8D"/>
    <w:rsid w:val="00117D46"/>
    <w:rsid w:val="00142C66"/>
    <w:rsid w:val="001A55B0"/>
    <w:rsid w:val="001F31DA"/>
    <w:rsid w:val="001F3256"/>
    <w:rsid w:val="0022518E"/>
    <w:rsid w:val="00260D5D"/>
    <w:rsid w:val="00284733"/>
    <w:rsid w:val="00294BD2"/>
    <w:rsid w:val="002B7AD0"/>
    <w:rsid w:val="002C7876"/>
    <w:rsid w:val="002D6BA9"/>
    <w:rsid w:val="002E4C1D"/>
    <w:rsid w:val="003133D4"/>
    <w:rsid w:val="0031563D"/>
    <w:rsid w:val="00333E14"/>
    <w:rsid w:val="0034290C"/>
    <w:rsid w:val="003456DD"/>
    <w:rsid w:val="00363AF4"/>
    <w:rsid w:val="0037210A"/>
    <w:rsid w:val="0037245F"/>
    <w:rsid w:val="00375AFF"/>
    <w:rsid w:val="003764BD"/>
    <w:rsid w:val="003E3F0A"/>
    <w:rsid w:val="004372B8"/>
    <w:rsid w:val="004665CB"/>
    <w:rsid w:val="00471437"/>
    <w:rsid w:val="00492D95"/>
    <w:rsid w:val="00495375"/>
    <w:rsid w:val="004A3B83"/>
    <w:rsid w:val="004F30AF"/>
    <w:rsid w:val="00531CE9"/>
    <w:rsid w:val="00535D8C"/>
    <w:rsid w:val="00550E79"/>
    <w:rsid w:val="00553DC3"/>
    <w:rsid w:val="00584F35"/>
    <w:rsid w:val="005A5D7C"/>
    <w:rsid w:val="005E1AE6"/>
    <w:rsid w:val="0060006E"/>
    <w:rsid w:val="00617372"/>
    <w:rsid w:val="00617CAB"/>
    <w:rsid w:val="00630339"/>
    <w:rsid w:val="00666AF0"/>
    <w:rsid w:val="00670F92"/>
    <w:rsid w:val="006A41B8"/>
    <w:rsid w:val="00713E35"/>
    <w:rsid w:val="00765E3E"/>
    <w:rsid w:val="00792639"/>
    <w:rsid w:val="00796B43"/>
    <w:rsid w:val="007B463B"/>
    <w:rsid w:val="007E0162"/>
    <w:rsid w:val="0080281A"/>
    <w:rsid w:val="008341D7"/>
    <w:rsid w:val="00844594"/>
    <w:rsid w:val="008525B6"/>
    <w:rsid w:val="00863F95"/>
    <w:rsid w:val="0089098F"/>
    <w:rsid w:val="00893CC9"/>
    <w:rsid w:val="008C1E58"/>
    <w:rsid w:val="008F7E75"/>
    <w:rsid w:val="00935798"/>
    <w:rsid w:val="00950060"/>
    <w:rsid w:val="00957C3B"/>
    <w:rsid w:val="009738A3"/>
    <w:rsid w:val="009A53B4"/>
    <w:rsid w:val="009E0EFA"/>
    <w:rsid w:val="00A1778D"/>
    <w:rsid w:val="00A42A0D"/>
    <w:rsid w:val="00A62F88"/>
    <w:rsid w:val="00A65B52"/>
    <w:rsid w:val="00A759E2"/>
    <w:rsid w:val="00A90793"/>
    <w:rsid w:val="00A96A20"/>
    <w:rsid w:val="00AB0EF6"/>
    <w:rsid w:val="00AE3FF0"/>
    <w:rsid w:val="00AE493F"/>
    <w:rsid w:val="00B34636"/>
    <w:rsid w:val="00B43BB6"/>
    <w:rsid w:val="00B9733E"/>
    <w:rsid w:val="00BA73C7"/>
    <w:rsid w:val="00BC4684"/>
    <w:rsid w:val="00BE377A"/>
    <w:rsid w:val="00C21F62"/>
    <w:rsid w:val="00C71F44"/>
    <w:rsid w:val="00C972F4"/>
    <w:rsid w:val="00CC384F"/>
    <w:rsid w:val="00CE0C5C"/>
    <w:rsid w:val="00CE2711"/>
    <w:rsid w:val="00CF24DD"/>
    <w:rsid w:val="00CF2F13"/>
    <w:rsid w:val="00D11E73"/>
    <w:rsid w:val="00D21567"/>
    <w:rsid w:val="00D41F38"/>
    <w:rsid w:val="00D43FA7"/>
    <w:rsid w:val="00D62D3D"/>
    <w:rsid w:val="00D63A32"/>
    <w:rsid w:val="00D84EED"/>
    <w:rsid w:val="00D91852"/>
    <w:rsid w:val="00DA1814"/>
    <w:rsid w:val="00DB4B81"/>
    <w:rsid w:val="00DD4F5D"/>
    <w:rsid w:val="00DD5F47"/>
    <w:rsid w:val="00DE636E"/>
    <w:rsid w:val="00DF686A"/>
    <w:rsid w:val="00E24BF8"/>
    <w:rsid w:val="00E372DD"/>
    <w:rsid w:val="00E547A5"/>
    <w:rsid w:val="00EA0517"/>
    <w:rsid w:val="00EC63EC"/>
    <w:rsid w:val="00F00EC2"/>
    <w:rsid w:val="00F07B74"/>
    <w:rsid w:val="00F344E9"/>
    <w:rsid w:val="00F366F7"/>
    <w:rsid w:val="00F41B35"/>
    <w:rsid w:val="00F53A33"/>
    <w:rsid w:val="00F61023"/>
    <w:rsid w:val="00FB4491"/>
    <w:rsid w:val="00FE2638"/>
    <w:rsid w:val="00FF072A"/>
    <w:rsid w:val="00FF6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C61EE"/>
  <w15:chartTrackingRefBased/>
  <w15:docId w15:val="{0F85012C-FE8F-4091-9075-7751BA7E1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5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5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5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5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5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5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5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5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5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5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5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5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5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5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5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5F47"/>
    <w:rPr>
      <w:rFonts w:eastAsiaTheme="majorEastAsia" w:cstheme="majorBidi"/>
      <w:color w:val="272727" w:themeColor="text1" w:themeTint="D8"/>
    </w:rPr>
  </w:style>
  <w:style w:type="paragraph" w:styleId="Title">
    <w:name w:val="Title"/>
    <w:basedOn w:val="Normal"/>
    <w:next w:val="Normal"/>
    <w:link w:val="TitleChar"/>
    <w:uiPriority w:val="10"/>
    <w:qFormat/>
    <w:rsid w:val="00DD5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5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5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5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5F47"/>
    <w:pPr>
      <w:spacing w:before="160"/>
      <w:jc w:val="center"/>
    </w:pPr>
    <w:rPr>
      <w:i/>
      <w:iCs/>
      <w:color w:val="404040" w:themeColor="text1" w:themeTint="BF"/>
    </w:rPr>
  </w:style>
  <w:style w:type="character" w:customStyle="1" w:styleId="QuoteChar">
    <w:name w:val="Quote Char"/>
    <w:basedOn w:val="DefaultParagraphFont"/>
    <w:link w:val="Quote"/>
    <w:uiPriority w:val="29"/>
    <w:rsid w:val="00DD5F47"/>
    <w:rPr>
      <w:i/>
      <w:iCs/>
      <w:color w:val="404040" w:themeColor="text1" w:themeTint="BF"/>
    </w:rPr>
  </w:style>
  <w:style w:type="paragraph" w:styleId="ListParagraph">
    <w:name w:val="List Paragraph"/>
    <w:basedOn w:val="Normal"/>
    <w:uiPriority w:val="34"/>
    <w:qFormat/>
    <w:rsid w:val="00DD5F47"/>
    <w:pPr>
      <w:ind w:left="720"/>
      <w:contextualSpacing/>
    </w:pPr>
  </w:style>
  <w:style w:type="character" w:styleId="IntenseEmphasis">
    <w:name w:val="Intense Emphasis"/>
    <w:basedOn w:val="DefaultParagraphFont"/>
    <w:uiPriority w:val="21"/>
    <w:qFormat/>
    <w:rsid w:val="00DD5F47"/>
    <w:rPr>
      <w:i/>
      <w:iCs/>
      <w:color w:val="0F4761" w:themeColor="accent1" w:themeShade="BF"/>
    </w:rPr>
  </w:style>
  <w:style w:type="paragraph" w:styleId="IntenseQuote">
    <w:name w:val="Intense Quote"/>
    <w:basedOn w:val="Normal"/>
    <w:next w:val="Normal"/>
    <w:link w:val="IntenseQuoteChar"/>
    <w:uiPriority w:val="30"/>
    <w:qFormat/>
    <w:rsid w:val="00DD5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5F47"/>
    <w:rPr>
      <w:i/>
      <w:iCs/>
      <w:color w:val="0F4761" w:themeColor="accent1" w:themeShade="BF"/>
    </w:rPr>
  </w:style>
  <w:style w:type="character" w:styleId="IntenseReference">
    <w:name w:val="Intense Reference"/>
    <w:basedOn w:val="DefaultParagraphFont"/>
    <w:uiPriority w:val="32"/>
    <w:qFormat/>
    <w:rsid w:val="00DD5F47"/>
    <w:rPr>
      <w:b/>
      <w:bCs/>
      <w:smallCaps/>
      <w:color w:val="0F4761" w:themeColor="accent1" w:themeShade="BF"/>
      <w:spacing w:val="5"/>
    </w:rPr>
  </w:style>
  <w:style w:type="character" w:styleId="Hyperlink">
    <w:name w:val="Hyperlink"/>
    <w:basedOn w:val="DefaultParagraphFont"/>
    <w:uiPriority w:val="99"/>
    <w:unhideWhenUsed/>
    <w:rsid w:val="00863F95"/>
    <w:rPr>
      <w:color w:val="467886" w:themeColor="hyperlink"/>
      <w:u w:val="single"/>
    </w:rPr>
  </w:style>
  <w:style w:type="character" w:styleId="UnresolvedMention">
    <w:name w:val="Unresolved Mention"/>
    <w:basedOn w:val="DefaultParagraphFont"/>
    <w:uiPriority w:val="99"/>
    <w:semiHidden/>
    <w:unhideWhenUsed/>
    <w:rsid w:val="00863F95"/>
    <w:rPr>
      <w:color w:val="605E5C"/>
      <w:shd w:val="clear" w:color="auto" w:fill="E1DFDD"/>
    </w:rPr>
  </w:style>
  <w:style w:type="character" w:styleId="FollowedHyperlink">
    <w:name w:val="FollowedHyperlink"/>
    <w:basedOn w:val="DefaultParagraphFont"/>
    <w:uiPriority w:val="99"/>
    <w:semiHidden/>
    <w:unhideWhenUsed/>
    <w:rsid w:val="00003C6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093/ageing/afac31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health.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gital.nhs.uk/data-and-information/publications/statistical/hospital-admitted-patient-care-activity/2019-2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doi.org/10.1177/21501319251326750" TargetMode="External"/><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31c50cd7ccdff47a1dbe18bd914ecc01">
  <xsd:schema xmlns:xsd="http://www.w3.org/2001/XMLSchema" xmlns:xs="http://www.w3.org/2001/XMLSchema" xmlns:p="http://schemas.microsoft.com/office/2006/metadata/properties" xmlns:ns3="0085e1a2-9cbf-4b92-866b-21f3c89040b6" targetNamespace="http://schemas.microsoft.com/office/2006/metadata/properties" ma:root="true" ma:fieldsID="c2c20de09a46c2b8d294285e71229a34"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49EF2C-9ECE-4019-B710-1F8EA8776CB8}">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BCA4535D-F52B-4605-9550-480DE020F63A}">
  <ds:schemaRefs>
    <ds:schemaRef ds:uri="http://schemas.microsoft.com/sharepoint/v3/contenttype/forms"/>
  </ds:schemaRefs>
</ds:datastoreItem>
</file>

<file path=customXml/itemProps3.xml><?xml version="1.0" encoding="utf-8"?>
<ds:datastoreItem xmlns:ds="http://schemas.openxmlformats.org/officeDocument/2006/customXml" ds:itemID="{89EEE8F9-8645-47D9-9886-6FCD9096E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10009</TotalTime>
  <Pages>5</Pages>
  <Words>2044</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Shantell Madzwimbo</dc:creator>
  <cp:keywords/>
  <dc:description/>
  <cp:lastModifiedBy>Shantell Madzwimbo (2413377)</cp:lastModifiedBy>
  <cp:revision>118</cp:revision>
  <dcterms:created xsi:type="dcterms:W3CDTF">2026-03-06T00:55:00Z</dcterms:created>
  <dcterms:modified xsi:type="dcterms:W3CDTF">2026-03-21T22:22:00Z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5b4f82fd-eee9-4e86-ac1b-c4f89a4bb2fb</vt:lpwstr>
  </property>
  <property fmtid="{D5CDD505-2E9C-101B-9397-08002B2CF9AE}" pid="3" name="ContentTypeId">
    <vt:lpwstr>0x01010086E4C94D3791F742BF2CEB284273B86F</vt:lpwstr>
  </property>
</Properties>
</file>