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842065</wp:posOffset>
                </wp:positionH>
                <wp:positionV relativeFrom="paragraph">
                  <wp:posOffset>18210</wp:posOffset>
                </wp:positionV>
                <wp:extent cx="4083984" cy="6585136"/>
                <wp:effectExtent b="0" l="0" r="0" t="0"/>
                <wp:wrapNone/>
                <wp:docPr id="2109178017" name=""/>
                <a:graphic>
                  <a:graphicData uri="http://schemas.microsoft.com/office/word/2010/wordprocessingShape">
                    <wps:wsp>
                      <wps:cNvSpPr/>
                      <wps:cNvPr id="32" name="Shape 32"/>
                      <wps:spPr>
                        <a:xfrm>
                          <a:off x="3308771" y="492195"/>
                          <a:ext cx="4074459" cy="6575611"/>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40"/>
                                <w:vertAlign w:val="baseline"/>
                              </w:rPr>
                              <w:t xml:space="preserve">Introduction to health and social care</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40"/>
                                <w:vertAlign w:val="baseline"/>
                              </w:rPr>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40"/>
                                <w:vertAlign w:val="baseline"/>
                              </w:rPr>
                            </w:r>
                            <w:r w:rsidDel="00000000" w:rsidR="00000000" w:rsidRPr="00000000">
                              <w:rPr>
                                <w:rFonts w:ascii="Gill Sans" w:cs="Gill Sans" w:eastAsia="Gill Sans" w:hAnsi="Gill Sans"/>
                                <w:b w:val="0"/>
                                <w:i w:val="0"/>
                                <w:smallCaps w:val="0"/>
                                <w:strike w:val="0"/>
                                <w:color w:val="000000"/>
                                <w:sz w:val="40"/>
                                <w:vertAlign w:val="baseline"/>
                              </w:rPr>
                              <w:t xml:space="preserve">Name: Nazmeen Akhtar</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40"/>
                                <w:vertAlign w:val="baseline"/>
                              </w:rPr>
                            </w:r>
                            <w:r w:rsidDel="00000000" w:rsidR="00000000" w:rsidRPr="00000000">
                              <w:rPr>
                                <w:rFonts w:ascii="Gill Sans" w:cs="Gill Sans" w:eastAsia="Gill Sans" w:hAnsi="Gill Sans"/>
                                <w:b w:val="0"/>
                                <w:i w:val="0"/>
                                <w:smallCaps w:val="0"/>
                                <w:strike w:val="0"/>
                                <w:color w:val="000000"/>
                                <w:sz w:val="40"/>
                                <w:vertAlign w:val="baseline"/>
                              </w:rPr>
                              <w:t xml:space="preserve">Student No. 2513946</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40"/>
                                <w:vertAlign w:val="baseline"/>
                              </w:rPr>
                            </w:r>
                            <w:r w:rsidDel="00000000" w:rsidR="00000000" w:rsidRPr="00000000">
                              <w:rPr>
                                <w:rFonts w:ascii="Gill Sans" w:cs="Gill Sans" w:eastAsia="Gill Sans" w:hAnsi="Gill Sans"/>
                                <w:b w:val="0"/>
                                <w:i w:val="0"/>
                                <w:smallCaps w:val="0"/>
                                <w:strike w:val="0"/>
                                <w:color w:val="000000"/>
                                <w:sz w:val="40"/>
                                <w:vertAlign w:val="baseline"/>
                              </w:rPr>
                              <w:t xml:space="preserve">Module Code: LCHS4003</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40"/>
                                <w:vertAlign w:val="baseline"/>
                              </w:rPr>
                            </w:r>
                            <w:r w:rsidDel="00000000" w:rsidR="00000000" w:rsidRPr="00000000">
                              <w:rPr>
                                <w:rFonts w:ascii="Gill Sans" w:cs="Gill Sans" w:eastAsia="Gill Sans" w:hAnsi="Gill Sans"/>
                                <w:b w:val="0"/>
                                <w:i w:val="0"/>
                                <w:smallCaps w:val="0"/>
                                <w:strike w:val="0"/>
                                <w:color w:val="000000"/>
                                <w:sz w:val="40"/>
                                <w:vertAlign w:val="baseline"/>
                              </w:rPr>
                              <w:t xml:space="preserve">Lecturer: Mumtaz Goolam</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40"/>
                                <w:vertAlign w:val="baseline"/>
                              </w:rPr>
                            </w:r>
                            <w:r w:rsidDel="00000000" w:rsidR="00000000" w:rsidRPr="00000000">
                              <w:rPr>
                                <w:rFonts w:ascii="Gill Sans" w:cs="Gill Sans" w:eastAsia="Gill Sans" w:hAnsi="Gill Sans"/>
                                <w:b w:val="0"/>
                                <w:i w:val="0"/>
                                <w:smallCaps w:val="0"/>
                                <w:strike w:val="0"/>
                                <w:color w:val="000000"/>
                                <w:sz w:val="40"/>
                                <w:vertAlign w:val="baseline"/>
                              </w:rPr>
                              <w:t xml:space="preserve">Component 1 Task 1</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842065</wp:posOffset>
                </wp:positionH>
                <wp:positionV relativeFrom="paragraph">
                  <wp:posOffset>18210</wp:posOffset>
                </wp:positionV>
                <wp:extent cx="4083984" cy="6585136"/>
                <wp:effectExtent b="0" l="0" r="0" t="0"/>
                <wp:wrapNone/>
                <wp:docPr id="2109178017" name="image19.png"/>
                <a:graphic>
                  <a:graphicData uri="http://schemas.openxmlformats.org/drawingml/2006/picture">
                    <pic:pic>
                      <pic:nvPicPr>
                        <pic:cNvPr id="0" name="image19.png"/>
                        <pic:cNvPicPr preferRelativeResize="0"/>
                      </pic:nvPicPr>
                      <pic:blipFill>
                        <a:blip r:embed="rId7"/>
                        <a:srcRect/>
                        <a:stretch>
                          <a:fillRect/>
                        </a:stretch>
                      </pic:blipFill>
                      <pic:spPr>
                        <a:xfrm>
                          <a:off x="0" y="0"/>
                          <a:ext cx="4083984" cy="6585136"/>
                        </a:xfrm>
                        <a:prstGeom prst="rect"/>
                        <a:ln/>
                      </pic:spPr>
                    </pic:pic>
                  </a:graphicData>
                </a:graphic>
              </wp:anchor>
            </w:drawing>
          </mc:Fallback>
        </mc:AlternateConten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Gill Sans" w:cs="Gill Sans" w:eastAsia="Gill Sans" w:hAnsi="Gill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spacing w:after="200" w:line="276" w:lineRule="auto"/>
        <w:rPr/>
      </w:pPr>
      <w:r w:rsidDel="00000000" w:rsidR="00000000" w:rsidRPr="00000000">
        <w:br w:type="page"/>
      </w: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 </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857589</wp:posOffset>
                </wp:positionH>
                <wp:positionV relativeFrom="paragraph">
                  <wp:posOffset>-826604</wp:posOffset>
                </wp:positionV>
                <wp:extent cx="4335609" cy="444345"/>
                <wp:effectExtent b="0" l="0" r="0" t="0"/>
                <wp:wrapNone/>
                <wp:docPr id="2109178008" name=""/>
                <a:graphic>
                  <a:graphicData uri="http://schemas.microsoft.com/office/word/2010/wordprocessingShape">
                    <wps:wsp>
                      <wps:cNvSpPr/>
                      <wps:cNvPr id="8" name="Shape 8"/>
                      <wps:spPr>
                        <a:xfrm>
                          <a:off x="3182958" y="3562590"/>
                          <a:ext cx="4326084" cy="434820"/>
                        </a:xfrm>
                        <a:prstGeom prst="rect">
                          <a:avLst/>
                        </a:prstGeom>
                        <a:solidFill>
                          <a:schemeClr val="lt1"/>
                        </a:solidFill>
                        <a:ln>
                          <a:noFill/>
                        </a:ln>
                      </wps:spPr>
                      <wps:txbx>
                        <w:txbxContent>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Avenir" w:cs="Avenir" w:eastAsia="Avenir" w:hAnsi="Avenir"/>
                                <w:b w:val="0"/>
                                <w:i w:val="0"/>
                                <w:smallCaps w:val="0"/>
                                <w:strike w:val="0"/>
                                <w:color w:val="000000"/>
                                <w:sz w:val="44"/>
                                <w:vertAlign w:val="baseline"/>
                              </w:rPr>
                              <w:t xml:space="preserve">COMMUNITY DISABILITY SERVICES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857589</wp:posOffset>
                </wp:positionH>
                <wp:positionV relativeFrom="paragraph">
                  <wp:posOffset>-826604</wp:posOffset>
                </wp:positionV>
                <wp:extent cx="4335609" cy="444345"/>
                <wp:effectExtent b="0" l="0" r="0" t="0"/>
                <wp:wrapNone/>
                <wp:docPr id="2109178008" name="image10.png"/>
                <a:graphic>
                  <a:graphicData uri="http://schemas.openxmlformats.org/drawingml/2006/picture">
                    <pic:pic>
                      <pic:nvPicPr>
                        <pic:cNvPr id="0" name="image10.png"/>
                        <pic:cNvPicPr preferRelativeResize="0"/>
                      </pic:nvPicPr>
                      <pic:blipFill>
                        <a:blip r:embed="rId7"/>
                        <a:srcRect/>
                        <a:stretch>
                          <a:fillRect/>
                        </a:stretch>
                      </pic:blipFill>
                      <pic:spPr>
                        <a:xfrm>
                          <a:off x="0" y="0"/>
                          <a:ext cx="4335609" cy="44434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-873419</wp:posOffset>
                </wp:positionH>
                <wp:positionV relativeFrom="paragraph">
                  <wp:posOffset>-294233</wp:posOffset>
                </wp:positionV>
                <wp:extent cx="2886540" cy="1169252"/>
                <wp:effectExtent b="0" l="0" r="0" t="0"/>
                <wp:wrapNone/>
                <wp:docPr id="2109178024" name=""/>
                <a:graphic>
                  <a:graphicData uri="http://schemas.microsoft.com/office/word/2010/wordprocessingShape">
                    <wps:wsp>
                      <wps:cNvSpPr/>
                      <wps:cNvPr id="39" name="Shape 39"/>
                      <wps:spPr>
                        <a:xfrm>
                          <a:off x="3907493" y="3200137"/>
                          <a:ext cx="2877015" cy="1159727"/>
                        </a:xfrm>
                        <a:prstGeom prst="rect">
                          <a:avLst/>
                        </a:prstGeom>
                        <a:solidFill>
                          <a:schemeClr val="lt1"/>
                        </a:solidFill>
                        <a:ln>
                          <a:noFill/>
                        </a:ln>
                      </wps:spPr>
                      <wps:txbx>
                        <w:txbxContent>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Arial Narrow" w:cs="Arial Narrow" w:eastAsia="Arial Narrow" w:hAnsi="Arial Narrow"/>
                                <w:b w:val="1"/>
                                <w:i w:val="1"/>
                                <w:smallCaps w:val="0"/>
                                <w:strike w:val="0"/>
                                <w:color w:val="000000"/>
                                <w:sz w:val="22"/>
                                <w:vertAlign w:val="baseline"/>
                              </w:rPr>
                              <w:t xml:space="preserve">What are community disability services?</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Arial Narrow" w:cs="Arial Narrow" w:eastAsia="Arial Narrow" w:hAnsi="Arial Narrow"/>
                                <w:b w:val="1"/>
                                <w:i w:val="1"/>
                                <w:smallCaps w:val="0"/>
                                <w:strike w:val="0"/>
                                <w:color w:val="000000"/>
                                <w:sz w:val="22"/>
                                <w:vertAlign w:val="baseline"/>
                              </w:rPr>
                            </w:r>
                            <w:r w:rsidDel="00000000" w:rsidR="00000000" w:rsidRPr="00000000">
                              <w:rPr>
                                <w:rFonts w:ascii="Gill Sans" w:cs="Gill Sans" w:eastAsia="Gill Sans" w:hAnsi="Gill Sans"/>
                                <w:b w:val="0"/>
                                <w:i w:val="0"/>
                                <w:smallCaps w:val="0"/>
                                <w:strike w:val="0"/>
                                <w:color w:val="000000"/>
                                <w:sz w:val="22"/>
                                <w:vertAlign w:val="baseline"/>
                              </w:rPr>
                              <w:t xml:space="preserve">Community disability services are health and social care services that support children and adults with physical, learning, sensory and intellectual disabilities to live independently.</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-873419</wp:posOffset>
                </wp:positionH>
                <wp:positionV relativeFrom="paragraph">
                  <wp:posOffset>-294233</wp:posOffset>
                </wp:positionV>
                <wp:extent cx="2886540" cy="1169252"/>
                <wp:effectExtent b="0" l="0" r="0" t="0"/>
                <wp:wrapNone/>
                <wp:docPr id="2109178024" name="image26.png"/>
                <a:graphic>
                  <a:graphicData uri="http://schemas.openxmlformats.org/drawingml/2006/picture">
                    <pic:pic>
                      <pic:nvPicPr>
                        <pic:cNvPr id="0" name="image26.png"/>
                        <pic:cNvPicPr preferRelativeResize="0"/>
                      </pic:nvPicPr>
                      <pic:blipFill>
                        <a:blip r:embed="rId7"/>
                        <a:srcRect/>
                        <a:stretch>
                          <a:fillRect/>
                        </a:stretch>
                      </pic:blipFill>
                      <pic:spPr>
                        <a:xfrm>
                          <a:off x="0" y="0"/>
                          <a:ext cx="2886540" cy="1169252"/>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-412968</wp:posOffset>
                </wp:positionH>
                <wp:positionV relativeFrom="paragraph">
                  <wp:posOffset>838638</wp:posOffset>
                </wp:positionV>
                <wp:extent cx="96519" cy="511065"/>
                <wp:effectExtent b="0" l="0" r="0" t="0"/>
                <wp:wrapNone/>
                <wp:docPr id="2109178025" name=""/>
                <a:graphic>
                  <a:graphicData uri="http://schemas.microsoft.com/office/word/2010/wordprocessingShape">
                    <wps:wsp>
                      <wps:cNvCnPr/>
                      <wps:spPr>
                        <a:xfrm>
                          <a:off x="5323141" y="3549868"/>
                          <a:ext cx="45719" cy="460265"/>
                        </a:xfrm>
                        <a:prstGeom prst="straightConnector1">
                          <a:avLst/>
                        </a:prstGeom>
                        <a:noFill/>
                        <a:ln cap="flat" cmpd="sng" w="50800">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-412968</wp:posOffset>
                </wp:positionH>
                <wp:positionV relativeFrom="paragraph">
                  <wp:posOffset>838638</wp:posOffset>
                </wp:positionV>
                <wp:extent cx="96519" cy="511065"/>
                <wp:effectExtent b="0" l="0" r="0" t="0"/>
                <wp:wrapNone/>
                <wp:docPr id="2109178025" name="image27.png"/>
                <a:graphic>
                  <a:graphicData uri="http://schemas.openxmlformats.org/drawingml/2006/picture">
                    <pic:pic>
                      <pic:nvPicPr>
                        <pic:cNvPr id="0" name="image27.png"/>
                        <pic:cNvPicPr preferRelativeResize="0"/>
                      </pic:nvPicPr>
                      <pic:blipFill>
                        <a:blip r:embed="rId7"/>
                        <a:srcRect/>
                        <a:stretch>
                          <a:fillRect/>
                        </a:stretch>
                      </pic:blipFill>
                      <pic:spPr>
                        <a:xfrm>
                          <a:off x="0" y="0"/>
                          <a:ext cx="96519" cy="51106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-965516</wp:posOffset>
                </wp:positionH>
                <wp:positionV relativeFrom="paragraph">
                  <wp:posOffset>1317943</wp:posOffset>
                </wp:positionV>
                <wp:extent cx="3287983" cy="1514940"/>
                <wp:effectExtent b="0" l="0" r="0" t="0"/>
                <wp:wrapNone/>
                <wp:docPr id="2109178013" name=""/>
                <a:graphic>
                  <a:graphicData uri="http://schemas.microsoft.com/office/word/2010/wordprocessingShape">
                    <wps:wsp>
                      <wps:cNvSpPr/>
                      <wps:cNvPr id="28" name="Shape 28"/>
                      <wps:spPr>
                        <a:xfrm>
                          <a:off x="3706771" y="3027293"/>
                          <a:ext cx="3278458" cy="1505415"/>
                        </a:xfrm>
                        <a:prstGeom prst="rect">
                          <a:avLst/>
                        </a:prstGeom>
                        <a:noFill/>
                        <a:ln>
                          <a:noFill/>
                        </a:ln>
                      </wps:spPr>
                      <wps:txbx>
                        <w:txbxContent>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t xml:space="preserve">These services aim to:</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Gill Sans" w:cs="Gill Sans" w:eastAsia="Gill Sans" w:hAnsi="Gill Sans"/>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444d26"/>
                                <w:sz w:val="28"/>
                                <w:vertAlign w:val="baseline"/>
                              </w:rPr>
                              <w:t xml:space="preserve">Promote independency</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Provide access to healthcare, therapy and social support</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Reduce social inclusion and inequality </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-965516</wp:posOffset>
                </wp:positionH>
                <wp:positionV relativeFrom="paragraph">
                  <wp:posOffset>1317943</wp:posOffset>
                </wp:positionV>
                <wp:extent cx="3287983" cy="1514940"/>
                <wp:effectExtent b="0" l="0" r="0" t="0"/>
                <wp:wrapNone/>
                <wp:docPr id="2109178013" name="image15.png"/>
                <a:graphic>
                  <a:graphicData uri="http://schemas.openxmlformats.org/drawingml/2006/picture">
                    <pic:pic>
                      <pic:nvPicPr>
                        <pic:cNvPr id="0" name="image15.png"/>
                        <pic:cNvPicPr preferRelativeResize="0"/>
                      </pic:nvPicPr>
                      <pic:blipFill>
                        <a:blip r:embed="rId7"/>
                        <a:srcRect/>
                        <a:stretch>
                          <a:fillRect/>
                        </a:stretch>
                      </pic:blipFill>
                      <pic:spPr>
                        <a:xfrm>
                          <a:off x="0" y="0"/>
                          <a:ext cx="3287983" cy="151494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1841818</wp:posOffset>
                </wp:positionH>
                <wp:positionV relativeFrom="paragraph">
                  <wp:posOffset>-488675</wp:posOffset>
                </wp:positionV>
                <wp:extent cx="4594794" cy="2128805"/>
                <wp:effectExtent b="0" l="0" r="0" t="0"/>
                <wp:wrapNone/>
                <wp:docPr id="2109178020" name=""/>
                <a:graphic>
                  <a:graphicData uri="http://schemas.microsoft.com/office/word/2010/wordprocessingShape">
                    <wps:wsp>
                      <wps:cNvSpPr/>
                      <wps:cNvPr id="35" name="Shape 35"/>
                      <wps:spPr>
                        <a:xfrm>
                          <a:off x="3053366" y="2720360"/>
                          <a:ext cx="4585269" cy="2119280"/>
                        </a:xfrm>
                        <a:prstGeom prst="rect">
                          <a:avLst/>
                        </a:prstGeom>
                        <a:noFill/>
                        <a:ln>
                          <a:noFill/>
                        </a:ln>
                      </wps:spPr>
                      <wps:txbx>
                        <w:txbxContent>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1"/>
                                <w:vertAlign w:val="baseline"/>
                              </w:rPr>
                              <w:t xml:space="preserve">The history-</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1"/>
                                <w:vertAlign w:val="baseline"/>
                              </w:rPr>
                            </w:r>
                            <w:r w:rsidDel="00000000" w:rsidR="00000000" w:rsidRPr="00000000">
                              <w:rPr>
                                <w:rFonts w:ascii="Gill Sans" w:cs="Gill Sans" w:eastAsia="Gill Sans" w:hAnsi="Gill Sans"/>
                                <w:b w:val="0"/>
                                <w:i w:val="0"/>
                                <w:smallCaps w:val="0"/>
                                <w:strike w:val="0"/>
                                <w:color w:val="000000"/>
                                <w:sz w:val="21"/>
                                <w:vertAlign w:val="baseline"/>
                              </w:rPr>
                              <w:t xml:space="preserve">Individuals with disabilities were often cared for in institutional settings. Many of these scenarios took place between the 19</w:t>
                            </w:r>
                            <w:r w:rsidDel="00000000" w:rsidR="00000000" w:rsidRPr="00000000">
                              <w:rPr>
                                <w:rFonts w:ascii="Gill Sans" w:cs="Gill Sans" w:eastAsia="Gill Sans" w:hAnsi="Gill Sans"/>
                                <w:b w:val="0"/>
                                <w:i w:val="0"/>
                                <w:smallCaps w:val="0"/>
                                <w:strike w:val="0"/>
                                <w:color w:val="000000"/>
                                <w:sz w:val="21"/>
                                <w:vertAlign w:val="superscript"/>
                              </w:rPr>
                              <w:t xml:space="preserve">th</w:t>
                            </w:r>
                            <w:r w:rsidDel="00000000" w:rsidR="00000000" w:rsidRPr="00000000">
                              <w:rPr>
                                <w:rFonts w:ascii="Gill Sans" w:cs="Gill Sans" w:eastAsia="Gill Sans" w:hAnsi="Gill Sans"/>
                                <w:b w:val="0"/>
                                <w:i w:val="0"/>
                                <w:smallCaps w:val="0"/>
                                <w:strike w:val="0"/>
                                <w:color w:val="000000"/>
                                <w:sz w:val="21"/>
                                <w:vertAlign w:val="baseline"/>
                              </w:rPr>
                              <w:t xml:space="preserve"> and 20</w:t>
                            </w:r>
                            <w:r w:rsidDel="00000000" w:rsidR="00000000" w:rsidRPr="00000000">
                              <w:rPr>
                                <w:rFonts w:ascii="Gill Sans" w:cs="Gill Sans" w:eastAsia="Gill Sans" w:hAnsi="Gill Sans"/>
                                <w:b w:val="0"/>
                                <w:i w:val="0"/>
                                <w:smallCaps w:val="0"/>
                                <w:strike w:val="0"/>
                                <w:color w:val="000000"/>
                                <w:sz w:val="21"/>
                                <w:vertAlign w:val="superscript"/>
                              </w:rPr>
                              <w:t xml:space="preserve">th</w:t>
                            </w:r>
                            <w:r w:rsidDel="00000000" w:rsidR="00000000" w:rsidRPr="00000000">
                              <w:rPr>
                                <w:rFonts w:ascii="Gill Sans" w:cs="Gill Sans" w:eastAsia="Gill Sans" w:hAnsi="Gill Sans"/>
                                <w:b w:val="0"/>
                                <w:i w:val="0"/>
                                <w:smallCaps w:val="0"/>
                                <w:strike w:val="0"/>
                                <w:color w:val="000000"/>
                                <w:sz w:val="21"/>
                                <w:vertAlign w:val="baseline"/>
                              </w:rPr>
                              <w:t xml:space="preserve"> century, where large institutions were common. These environments frequently limited social integration.</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1"/>
                                <w:vertAlign w:val="baseline"/>
                              </w:rPr>
                            </w:r>
                            <w:r w:rsidDel="00000000" w:rsidR="00000000" w:rsidRPr="00000000">
                              <w:rPr>
                                <w:rFonts w:ascii="Gill Sans" w:cs="Gill Sans" w:eastAsia="Gill Sans" w:hAnsi="Gill Sans"/>
                                <w:b w:val="0"/>
                                <w:i w:val="0"/>
                                <w:smallCaps w:val="0"/>
                                <w:strike w:val="0"/>
                                <w:color w:val="000000"/>
                                <w:sz w:val="21"/>
                                <w:vertAlign w:val="baseline"/>
                              </w:rPr>
                              <w:t xml:space="preserve">Since this time, policy reforms and disability rights movements began promoting. Today, community disability services focus on enabling people to remain within their homes and communities rather than institutional settings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1841818</wp:posOffset>
                </wp:positionH>
                <wp:positionV relativeFrom="paragraph">
                  <wp:posOffset>-488675</wp:posOffset>
                </wp:positionV>
                <wp:extent cx="4594794" cy="2128805"/>
                <wp:effectExtent b="0" l="0" r="0" t="0"/>
                <wp:wrapNone/>
                <wp:docPr id="2109178020" name="image22.png"/>
                <a:graphic>
                  <a:graphicData uri="http://schemas.openxmlformats.org/drawingml/2006/picture">
                    <pic:pic>
                      <pic:nvPicPr>
                        <pic:cNvPr id="0" name="image22.png"/>
                        <pic:cNvPicPr preferRelativeResize="0"/>
                      </pic:nvPicPr>
                      <pic:blipFill>
                        <a:blip r:embed="rId7"/>
                        <a:srcRect/>
                        <a:stretch>
                          <a:fillRect/>
                        </a:stretch>
                      </pic:blipFill>
                      <pic:spPr>
                        <a:xfrm>
                          <a:off x="0" y="0"/>
                          <a:ext cx="4594794" cy="212880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2136972</wp:posOffset>
                </wp:positionH>
                <wp:positionV relativeFrom="paragraph">
                  <wp:posOffset>1323624</wp:posOffset>
                </wp:positionV>
                <wp:extent cx="4407256" cy="1102422"/>
                <wp:effectExtent b="0" l="0" r="0" t="0"/>
                <wp:wrapNone/>
                <wp:docPr id="2109178010" name=""/>
                <a:graphic>
                  <a:graphicData uri="http://schemas.microsoft.com/office/word/2010/wordprocessingGroup">
                    <wpg:wgp>
                      <wpg:cNvGrpSpPr/>
                      <wpg:grpSpPr>
                        <a:xfrm>
                          <a:off x="0" y="0"/>
                          <a:ext cx="4407256" cy="1102422"/>
                          <a:chOff x="0" y="0"/>
                          <a:chExt cx="4413625" cy="1108775"/>
                        </a:xfrm>
                      </wpg:grpSpPr>
                      <wpg:grpSp>
                        <wpg:cNvGrpSpPr/>
                        <wpg:grpSpPr>
                          <a:xfrm>
                            <a:off x="0" y="0"/>
                            <a:ext cx="4407255" cy="1102421"/>
                            <a:chOff x="0" y="0"/>
                            <a:chExt cx="4407255" cy="1102421"/>
                          </a:xfrm>
                        </wpg:grpSpPr>
                        <wps:wsp>
                          <wps:cNvSpPr/>
                          <wps:cNvPr id="11" name="Shape 11"/>
                          <wps:spPr>
                            <a:xfrm>
                              <a:off x="0" y="0"/>
                              <a:ext cx="4407250" cy="1102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0" y="0"/>
                              <a:ext cx="3525804" cy="242532"/>
                            </a:xfrm>
                            <a:prstGeom prst="roundRect">
                              <a:avLst>
                                <a:gd fmla="val 10000" name="adj"/>
                              </a:avLst>
                            </a:prstGeom>
                            <a:solidFill>
                              <a:schemeClr val="accent6">
                                <a:alpha val="90196"/>
                              </a:schemeClr>
                            </a:solidFill>
                            <a:ln cap="flat" cmpd="sng" w="127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3" name="Shape 13"/>
                          <wps:spPr>
                            <a:xfrm>
                              <a:off x="7104" y="7104"/>
                              <a:ext cx="3243598" cy="22832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Gill Sans" w:cs="Gill Sans" w:eastAsia="Gill Sans" w:hAnsi="Gill Sans"/>
                                    <w:b w:val="0"/>
                                    <w:i w:val="0"/>
                                    <w:smallCaps w:val="0"/>
                                    <w:strike w:val="0"/>
                                    <w:color w:val="000000"/>
                                    <w:sz w:val="18"/>
                                    <w:vertAlign w:val="baseline"/>
                                  </w:rPr>
                                  <w:t xml:space="preserve">Pre-1960s- Large institutional care</w:t>
                                </w:r>
                              </w:p>
                            </w:txbxContent>
                          </wps:txbx>
                          <wps:bodyPr anchorCtr="0" anchor="ctr" bIns="34275" lIns="34275" spcFirstLastPara="1" rIns="34275" wrap="square" tIns="34275">
                            <a:noAutofit/>
                          </wps:bodyPr>
                        </wps:wsp>
                        <wps:wsp>
                          <wps:cNvSpPr/>
                          <wps:cNvPr id="14" name="Shape 14"/>
                          <wps:spPr>
                            <a:xfrm>
                              <a:off x="295286" y="286629"/>
                              <a:ext cx="3525804" cy="242532"/>
                            </a:xfrm>
                            <a:prstGeom prst="roundRect">
                              <a:avLst>
                                <a:gd fmla="val 10000" name="adj"/>
                              </a:avLst>
                            </a:prstGeom>
                            <a:solidFill>
                              <a:schemeClr val="accent6">
                                <a:alpha val="77254"/>
                              </a:schemeClr>
                            </a:solidFill>
                            <a:ln cap="flat" cmpd="sng" w="127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5" name="Shape 15"/>
                          <wps:spPr>
                            <a:xfrm>
                              <a:off x="302390" y="293733"/>
                              <a:ext cx="3058664" cy="22832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Gill Sans" w:cs="Gill Sans" w:eastAsia="Gill Sans" w:hAnsi="Gill Sans"/>
                                    <w:b w:val="0"/>
                                    <w:i w:val="0"/>
                                    <w:smallCaps w:val="0"/>
                                    <w:strike w:val="0"/>
                                    <w:color w:val="000000"/>
                                    <w:sz w:val="18"/>
                                    <w:vertAlign w:val="baseline"/>
                                  </w:rPr>
                                  <w:t xml:space="preserve">1960s-1980s- Deinstitutionalisation and rise of disability rights movements</w:t>
                                </w:r>
                              </w:p>
                            </w:txbxContent>
                          </wps:txbx>
                          <wps:bodyPr anchorCtr="0" anchor="ctr" bIns="34275" lIns="34275" spcFirstLastPara="1" rIns="34275" wrap="square" tIns="34275">
                            <a:noAutofit/>
                          </wps:bodyPr>
                        </wps:wsp>
                        <wps:wsp>
                          <wps:cNvSpPr/>
                          <wps:cNvPr id="16" name="Shape 16"/>
                          <wps:spPr>
                            <a:xfrm>
                              <a:off x="586165" y="573259"/>
                              <a:ext cx="3525804" cy="242532"/>
                            </a:xfrm>
                            <a:prstGeom prst="roundRect">
                              <a:avLst>
                                <a:gd fmla="val 10000" name="adj"/>
                              </a:avLst>
                            </a:prstGeom>
                            <a:solidFill>
                              <a:schemeClr val="accent6">
                                <a:alpha val="63529"/>
                              </a:schemeClr>
                            </a:solidFill>
                            <a:ln cap="flat" cmpd="sng" w="127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7" name="Shape 17"/>
                          <wps:spPr>
                            <a:xfrm>
                              <a:off x="593269" y="580363"/>
                              <a:ext cx="3063071" cy="22832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Gill Sans" w:cs="Gill Sans" w:eastAsia="Gill Sans" w:hAnsi="Gill Sans"/>
                                    <w:b w:val="0"/>
                                    <w:i w:val="0"/>
                                    <w:smallCaps w:val="0"/>
                                    <w:strike w:val="0"/>
                                    <w:color w:val="000000"/>
                                    <w:sz w:val="18"/>
                                    <w:vertAlign w:val="baseline"/>
                                  </w:rPr>
                                  <w:t xml:space="preserve">1990s- Adoption of social model of disabilty and anti-discrimination</w:t>
                                </w:r>
                              </w:p>
                            </w:txbxContent>
                          </wps:txbx>
                          <wps:bodyPr anchorCtr="0" anchor="ctr" bIns="34275" lIns="34275" spcFirstLastPara="1" rIns="34275" wrap="square" tIns="34275">
                            <a:noAutofit/>
                          </wps:bodyPr>
                        </wps:wsp>
                        <wps:wsp>
                          <wps:cNvSpPr/>
                          <wps:cNvPr id="18" name="Shape 18"/>
                          <wps:spPr>
                            <a:xfrm>
                              <a:off x="881451" y="859889"/>
                              <a:ext cx="3525804" cy="242532"/>
                            </a:xfrm>
                            <a:prstGeom prst="roundRect">
                              <a:avLst>
                                <a:gd fmla="val 10000" name="adj"/>
                              </a:avLst>
                            </a:prstGeom>
                            <a:solidFill>
                              <a:schemeClr val="accent6">
                                <a:alpha val="50196"/>
                              </a:schemeClr>
                            </a:solidFill>
                            <a:ln cap="flat" cmpd="sng" w="12700">
                              <a:solidFill>
                                <a:schemeClr val="lt1"/>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9" name="Shape 19"/>
                          <wps:spPr>
                            <a:xfrm>
                              <a:off x="888555" y="866993"/>
                              <a:ext cx="3058664" cy="228324"/>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Gill Sans" w:cs="Gill Sans" w:eastAsia="Gill Sans" w:hAnsi="Gill Sans"/>
                                    <w:b w:val="0"/>
                                    <w:i w:val="0"/>
                                    <w:smallCaps w:val="0"/>
                                    <w:strike w:val="0"/>
                                    <w:color w:val="000000"/>
                                    <w:sz w:val="18"/>
                                    <w:vertAlign w:val="baseline"/>
                                  </w:rPr>
                                  <w:t xml:space="preserve">2000s-present- Integrated community based, person centred servcies</w:t>
                                </w:r>
                              </w:p>
                            </w:txbxContent>
                          </wps:txbx>
                          <wps:bodyPr anchorCtr="0" anchor="ctr" bIns="34275" lIns="34275" spcFirstLastPara="1" rIns="34275" wrap="square" tIns="34275">
                            <a:noAutofit/>
                          </wps:bodyPr>
                        </wps:wsp>
                        <wps:wsp>
                          <wps:cNvSpPr/>
                          <wps:cNvPr id="20" name="Shape 20"/>
                          <wps:spPr>
                            <a:xfrm>
                              <a:off x="3368158" y="185758"/>
                              <a:ext cx="157646" cy="157646"/>
                            </a:xfrm>
                            <a:prstGeom prst="downArrow">
                              <a:avLst>
                                <a:gd fmla="val 55000" name="adj1"/>
                                <a:gd fmla="val 45000" name="adj2"/>
                              </a:avLst>
                            </a:prstGeom>
                            <a:solidFill>
                              <a:srgbClr val="D7DEE9">
                                <a:alpha val="90196"/>
                              </a:srgbClr>
                            </a:solidFill>
                            <a:ln cap="flat" cmpd="sng" w="12700">
                              <a:solidFill>
                                <a:srgbClr val="D7DEE9">
                                  <a:alpha val="90196"/>
                                </a:srgbClr>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1" name="Shape 21"/>
                          <wps:spPr>
                            <a:xfrm>
                              <a:off x="3403628" y="185758"/>
                              <a:ext cx="86706" cy="11862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11425" lIns="11425" spcFirstLastPara="1" rIns="11425" wrap="square" tIns="11425">
                            <a:noAutofit/>
                          </wps:bodyPr>
                        </wps:wsp>
                        <wps:wsp>
                          <wps:cNvSpPr/>
                          <wps:cNvPr id="22" name="Shape 22"/>
                          <wps:spPr>
                            <a:xfrm>
                              <a:off x="3663444" y="472387"/>
                              <a:ext cx="157646" cy="157646"/>
                            </a:xfrm>
                            <a:prstGeom prst="downArrow">
                              <a:avLst>
                                <a:gd fmla="val 55000" name="adj1"/>
                                <a:gd fmla="val 45000" name="adj2"/>
                              </a:avLst>
                            </a:prstGeom>
                            <a:solidFill>
                              <a:srgbClr val="D7DEE9">
                                <a:alpha val="70196"/>
                              </a:srgbClr>
                            </a:solidFill>
                            <a:ln cap="flat" cmpd="sng" w="12700">
                              <a:solidFill>
                                <a:srgbClr val="D7DEE9">
                                  <a:alpha val="90196"/>
                                </a:srgbClr>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3" name="Shape 23"/>
                          <wps:spPr>
                            <a:xfrm>
                              <a:off x="3698914" y="472387"/>
                              <a:ext cx="86706" cy="11862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11425" lIns="11425" spcFirstLastPara="1" rIns="11425" wrap="square" tIns="11425">
                            <a:noAutofit/>
                          </wps:bodyPr>
                        </wps:wsp>
                        <wps:wsp>
                          <wps:cNvSpPr/>
                          <wps:cNvPr id="24" name="Shape 24"/>
                          <wps:spPr>
                            <a:xfrm>
                              <a:off x="3954323" y="759017"/>
                              <a:ext cx="157646" cy="157646"/>
                            </a:xfrm>
                            <a:prstGeom prst="downArrow">
                              <a:avLst>
                                <a:gd fmla="val 55000" name="adj1"/>
                                <a:gd fmla="val 45000" name="adj2"/>
                              </a:avLst>
                            </a:prstGeom>
                            <a:solidFill>
                              <a:srgbClr val="D7DEE9">
                                <a:alpha val="50196"/>
                              </a:srgbClr>
                            </a:solidFill>
                            <a:ln cap="flat" cmpd="sng" w="12700">
                              <a:solidFill>
                                <a:srgbClr val="D7DEE9">
                                  <a:alpha val="90196"/>
                                </a:srgbClr>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5" name="Shape 25"/>
                          <wps:spPr>
                            <a:xfrm>
                              <a:off x="3989793" y="759017"/>
                              <a:ext cx="86706" cy="118629"/>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11425" lIns="11425" spcFirstLastPara="1" rIns="11425" wrap="square" tIns="1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2136972</wp:posOffset>
                </wp:positionH>
                <wp:positionV relativeFrom="paragraph">
                  <wp:posOffset>1323624</wp:posOffset>
                </wp:positionV>
                <wp:extent cx="4407256" cy="1102422"/>
                <wp:effectExtent b="0" l="0" r="0" t="0"/>
                <wp:wrapNone/>
                <wp:docPr id="2109178010" name="image12.png"/>
                <a:graphic>
                  <a:graphicData uri="http://schemas.openxmlformats.org/drawingml/2006/picture">
                    <pic:pic>
                      <pic:nvPicPr>
                        <pic:cNvPr id="0" name="image12.png"/>
                        <pic:cNvPicPr preferRelativeResize="0"/>
                      </pic:nvPicPr>
                      <pic:blipFill>
                        <a:blip r:embed="rId7"/>
                        <a:srcRect/>
                        <a:stretch>
                          <a:fillRect/>
                        </a:stretch>
                      </pic:blipFill>
                      <pic:spPr>
                        <a:xfrm>
                          <a:off x="0" y="0"/>
                          <a:ext cx="4407256" cy="1102422"/>
                        </a:xfrm>
                        <a:prstGeom prst="rect"/>
                        <a:ln/>
                      </pic:spPr>
                    </pic:pic>
                  </a:graphicData>
                </a:graphic>
              </wp:anchor>
            </w:drawing>
          </mc:Fallback>
        </mc:AlternateConten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3558709</wp:posOffset>
                </wp:positionH>
                <wp:positionV relativeFrom="paragraph">
                  <wp:posOffset>169676</wp:posOffset>
                </wp:positionV>
                <wp:extent cx="2673350" cy="6396878"/>
                <wp:effectExtent b="0" l="0" r="0" t="0"/>
                <wp:wrapNone/>
                <wp:docPr id="2109178022" name=""/>
                <a:graphic>
                  <a:graphicData uri="http://schemas.microsoft.com/office/word/2010/wordprocessingShape">
                    <wps:wsp>
                      <wps:cNvSpPr/>
                      <wps:cNvPr id="37" name="Shape 37"/>
                      <wps:spPr>
                        <a:xfrm>
                          <a:off x="4014088" y="586324"/>
                          <a:ext cx="2663825" cy="6387353"/>
                        </a:xfrm>
                        <a:prstGeom prst="rect">
                          <a:avLst/>
                        </a:prstGeom>
                        <a:noFill/>
                        <a:ln>
                          <a:noFill/>
                        </a:ln>
                      </wps:spPr>
                      <wps:txbx>
                        <w:txbxContent>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8"/>
                                <w:vertAlign w:val="baseline"/>
                              </w:rPr>
                              <w:t xml:space="preserve">Current functioning of community disability services-</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8"/>
                                <w:vertAlign w:val="baseline"/>
                              </w:rPr>
                            </w:r>
                            <w:r w:rsidDel="00000000" w:rsidR="00000000" w:rsidRPr="00000000">
                              <w:rPr>
                                <w:rFonts w:ascii="Gill Sans" w:cs="Gill Sans" w:eastAsia="Gill Sans" w:hAnsi="Gill Sans"/>
                                <w:b w:val="0"/>
                                <w:i w:val="0"/>
                                <w:smallCaps w:val="0"/>
                                <w:strike w:val="0"/>
                                <w:color w:val="000000"/>
                                <w:sz w:val="28"/>
                                <w:vertAlign w:val="baseline"/>
                              </w:rPr>
                              <w:t xml:space="preserve">Community disability services now operate within integrated health and social care systems. Their current functions include:</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8"/>
                                <w:vertAlign w:val="baseline"/>
                              </w:rPr>
                            </w:r>
                            <w:r w:rsidDel="00000000" w:rsidR="00000000" w:rsidRPr="00000000">
                              <w:rPr>
                                <w:rFonts w:ascii="Gill Sans" w:cs="Gill Sans" w:eastAsia="Gill Sans" w:hAnsi="Gill Sans"/>
                                <w:b w:val="0"/>
                                <w:i w:val="0"/>
                                <w:smallCaps w:val="0"/>
                                <w:strike w:val="0"/>
                                <w:color w:val="000000"/>
                                <w:sz w:val="28"/>
                                <w:vertAlign w:val="baseline"/>
                              </w:rPr>
                              <w:t xml:space="preserve">Assessment and care planning-</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Gill Sans" w:cs="Gill Sans" w:eastAsia="Gill Sans" w:hAnsi="Gill Sans"/>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Development of personalised care plans</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Risk assessments</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Gill Sans" w:cs="Gill Sans" w:eastAsia="Gill Sans" w:hAnsi="Gill Sans"/>
                                <w:b w:val="0"/>
                                <w:i w:val="0"/>
                                <w:smallCaps w:val="0"/>
                                <w:strike w:val="0"/>
                                <w:color w:val="000000"/>
                                <w:sz w:val="28"/>
                                <w:vertAlign w:val="baseline"/>
                              </w:rPr>
                              <w:t xml:space="preserve">Therapeutic support-</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Gill Sans" w:cs="Gill Sans" w:eastAsia="Gill Sans" w:hAnsi="Gill Sans"/>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Rehabilitation programme</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Mobility and equipment provision</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Communication support</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Mental health support</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Gill Sans" w:cs="Gill Sans" w:eastAsia="Gill Sans" w:hAnsi="Gill Sans"/>
                                <w:b w:val="0"/>
                                <w:i w:val="0"/>
                                <w:smallCaps w:val="0"/>
                                <w:strike w:val="0"/>
                                <w:color w:val="000000"/>
                                <w:sz w:val="28"/>
                                <w:vertAlign w:val="baseline"/>
                              </w:rPr>
                              <w:t xml:space="preserve">Partnership working-</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Gill Sans" w:cs="Gill Sans" w:eastAsia="Gill Sans" w:hAnsi="Gill Sans"/>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Local authorities </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NHS services</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8"/>
                                <w:vertAlign w:val="baseline"/>
                              </w:rPr>
                            </w:r>
                            <w:r w:rsidDel="00000000" w:rsidR="00000000" w:rsidRPr="00000000">
                              <w:rPr>
                                <w:rFonts w:ascii="Arial" w:cs="Arial" w:eastAsia="Arial" w:hAnsi="Arial"/>
                                <w:b w:val="0"/>
                                <w:i w:val="0"/>
                                <w:smallCaps w:val="0"/>
                                <w:strike w:val="0"/>
                                <w:color w:val="444d26"/>
                                <w:sz w:val="28"/>
                                <w:vertAlign w:val="baseline"/>
                              </w:rPr>
                              <w:t xml:space="preserve">Schools and colleges </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3558709</wp:posOffset>
                </wp:positionH>
                <wp:positionV relativeFrom="paragraph">
                  <wp:posOffset>169676</wp:posOffset>
                </wp:positionV>
                <wp:extent cx="2673350" cy="6396878"/>
                <wp:effectExtent b="0" l="0" r="0" t="0"/>
                <wp:wrapNone/>
                <wp:docPr id="2109178022" name="image24.png"/>
                <a:graphic>
                  <a:graphicData uri="http://schemas.openxmlformats.org/drawingml/2006/picture">
                    <pic:pic>
                      <pic:nvPicPr>
                        <pic:cNvPr id="0" name="image24.png"/>
                        <pic:cNvPicPr preferRelativeResize="0"/>
                      </pic:nvPicPr>
                      <pic:blipFill>
                        <a:blip r:embed="rId7"/>
                        <a:srcRect/>
                        <a:stretch>
                          <a:fillRect/>
                        </a:stretch>
                      </pic:blipFill>
                      <pic:spPr>
                        <a:xfrm>
                          <a:off x="0" y="0"/>
                          <a:ext cx="2673350" cy="6396878"/>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-771243</wp:posOffset>
                </wp:positionH>
                <wp:positionV relativeFrom="paragraph">
                  <wp:posOffset>169674</wp:posOffset>
                </wp:positionV>
                <wp:extent cx="4203065" cy="5576608"/>
                <wp:effectExtent b="0" l="0" r="0" t="0"/>
                <wp:wrapNone/>
                <wp:docPr id="2109178021" name=""/>
                <a:graphic>
                  <a:graphicData uri="http://schemas.microsoft.com/office/word/2010/wordprocessingShape">
                    <wps:wsp>
                      <wps:cNvSpPr/>
                      <wps:cNvPr id="36" name="Shape 36"/>
                      <wps:spPr>
                        <a:xfrm>
                          <a:off x="3249230" y="996459"/>
                          <a:ext cx="4193540" cy="5567083"/>
                        </a:xfrm>
                        <a:prstGeom prst="rect">
                          <a:avLst/>
                        </a:prstGeom>
                        <a:solidFill>
                          <a:schemeClr val="lt1"/>
                        </a:solidFill>
                        <a:ln cap="flat" cmpd="sng" w="9525">
                          <a:solidFill>
                            <a:srgbClr val="0070C0"/>
                          </a:solidFill>
                          <a:prstDash val="solid"/>
                          <a:round/>
                          <a:headEnd len="sm" w="sm" type="none"/>
                          <a:tailEnd len="sm" w="sm" type="none"/>
                        </a:ln>
                      </wps:spPr>
                      <wps:txbx>
                        <w:txbxContent>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t xml:space="preserve">Two Key Challenges-</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r>
                            <w:r w:rsidDel="00000000" w:rsidR="00000000" w:rsidRPr="00000000">
                              <w:rPr>
                                <w:rFonts w:ascii="Gill Sans" w:cs="Gill Sans" w:eastAsia="Gill Sans" w:hAnsi="Gill Sans"/>
                                <w:b w:val="1"/>
                                <w:i w:val="0"/>
                                <w:smallCaps w:val="0"/>
                                <w:strike w:val="0"/>
                                <w:color w:val="000000"/>
                                <w:sz w:val="24"/>
                                <w:vertAlign w:val="baseline"/>
                              </w:rPr>
                              <w:t xml:space="preserve">Challenge 1- Funding and resource constraints</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1"/>
                                <w:i w:val="0"/>
                                <w:smallCaps w:val="0"/>
                                <w:strike w:val="0"/>
                                <w:color w:val="000000"/>
                                <w:sz w:val="24"/>
                                <w:vertAlign w:val="baseline"/>
                              </w:rPr>
                            </w:r>
                            <w:r w:rsidDel="00000000" w:rsidR="00000000" w:rsidRPr="00000000">
                              <w:rPr>
                                <w:rFonts w:ascii="Gill Sans" w:cs="Gill Sans" w:eastAsia="Gill Sans" w:hAnsi="Gill Sans"/>
                                <w:b w:val="0"/>
                                <w:i w:val="0"/>
                                <w:smallCaps w:val="0"/>
                                <w:strike w:val="0"/>
                                <w:color w:val="000000"/>
                                <w:sz w:val="24"/>
                                <w:vertAlign w:val="baseline"/>
                              </w:rPr>
                              <w:t xml:space="preserve">One of the most significant challenges is limited funding. Increasing demand for services, alongside financial pressures on local authorities, has therefore resulted in:</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444d26"/>
                                <w:sz w:val="24"/>
                                <w:vertAlign w:val="baseline"/>
                              </w:rPr>
                              <w:t xml:space="preserve">Long waiting lists</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4"/>
                                <w:vertAlign w:val="baseline"/>
                              </w:rPr>
                            </w:r>
                            <w:r w:rsidDel="00000000" w:rsidR="00000000" w:rsidRPr="00000000">
                              <w:rPr>
                                <w:rFonts w:ascii="Arial" w:cs="Arial" w:eastAsia="Arial" w:hAnsi="Arial"/>
                                <w:b w:val="0"/>
                                <w:i w:val="0"/>
                                <w:smallCaps w:val="0"/>
                                <w:strike w:val="0"/>
                                <w:color w:val="444d26"/>
                                <w:sz w:val="24"/>
                                <w:vertAlign w:val="baseline"/>
                              </w:rPr>
                              <w:t xml:space="preserve">Reduced availability </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4"/>
                                <w:vertAlign w:val="baseline"/>
                              </w:rPr>
                            </w:r>
                            <w:r w:rsidDel="00000000" w:rsidR="00000000" w:rsidRPr="00000000">
                              <w:rPr>
                                <w:rFonts w:ascii="Arial" w:cs="Arial" w:eastAsia="Arial" w:hAnsi="Arial"/>
                                <w:b w:val="0"/>
                                <w:i w:val="0"/>
                                <w:smallCaps w:val="0"/>
                                <w:strike w:val="0"/>
                                <w:color w:val="444d26"/>
                                <w:sz w:val="24"/>
                                <w:vertAlign w:val="baseline"/>
                              </w:rPr>
                              <w:t xml:space="preserve">Staff shortages</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Arial" w:cs="Arial" w:eastAsia="Arial" w:hAnsi="Arial"/>
                                <w:b w:val="0"/>
                                <w:i w:val="0"/>
                                <w:smallCaps w:val="0"/>
                                <w:strike w:val="0"/>
                                <w:color w:val="444d26"/>
                                <w:sz w:val="24"/>
                                <w:vertAlign w:val="baseline"/>
                              </w:rPr>
                            </w:r>
                            <w:r w:rsidDel="00000000" w:rsidR="00000000" w:rsidRPr="00000000">
                              <w:rPr>
                                <w:rFonts w:ascii="Gill Sans" w:cs="Gill Sans" w:eastAsia="Gill Sans" w:hAnsi="Gill Sans"/>
                                <w:b w:val="0"/>
                                <w:i w:val="0"/>
                                <w:smallCaps w:val="0"/>
                                <w:strike w:val="0"/>
                                <w:color w:val="000000"/>
                                <w:sz w:val="24"/>
                                <w:vertAlign w:val="baseline"/>
                              </w:rPr>
                              <w:t xml:space="preserve">The impact of this means delays in assessments, reduced quality of care and increased pressure on families.</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r>
                            <w:r w:rsidDel="00000000" w:rsidR="00000000" w:rsidRPr="00000000">
                              <w:rPr>
                                <w:rFonts w:ascii="Gill Sans" w:cs="Gill Sans" w:eastAsia="Gill Sans" w:hAnsi="Gill Sans"/>
                                <w:b w:val="1"/>
                                <w:i w:val="0"/>
                                <w:smallCaps w:val="0"/>
                                <w:strike w:val="0"/>
                                <w:color w:val="000000"/>
                                <w:sz w:val="24"/>
                                <w:vertAlign w:val="baseline"/>
                              </w:rPr>
                              <w:t xml:space="preserve">Challenge 2- Workforce recruitment and retention</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1"/>
                                <w:i w:val="0"/>
                                <w:smallCaps w:val="0"/>
                                <w:strike w:val="0"/>
                                <w:color w:val="000000"/>
                                <w:sz w:val="24"/>
                                <w:vertAlign w:val="baseline"/>
                              </w:rPr>
                            </w:r>
                            <w:r w:rsidDel="00000000" w:rsidR="00000000" w:rsidRPr="00000000">
                              <w:rPr>
                                <w:rFonts w:ascii="Gill Sans" w:cs="Gill Sans" w:eastAsia="Gill Sans" w:hAnsi="Gill Sans"/>
                                <w:b w:val="0"/>
                                <w:i w:val="0"/>
                                <w:smallCaps w:val="0"/>
                                <w:strike w:val="0"/>
                                <w:color w:val="000000"/>
                                <w:sz w:val="24"/>
                                <w:vertAlign w:val="baseline"/>
                              </w:rPr>
                              <w:t xml:space="preserve">Community disability services ace difficulties recruiting and retaining qualified professionals. Many of these factors include:</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444d26"/>
                                <w:sz w:val="24"/>
                                <w:vertAlign w:val="baseline"/>
                              </w:rPr>
                              <w:t xml:space="preserve">High emotional demands</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4"/>
                                <w:vertAlign w:val="baseline"/>
                              </w:rPr>
                            </w:r>
                            <w:r w:rsidDel="00000000" w:rsidR="00000000" w:rsidRPr="00000000">
                              <w:rPr>
                                <w:rFonts w:ascii="Arial" w:cs="Arial" w:eastAsia="Arial" w:hAnsi="Arial"/>
                                <w:b w:val="0"/>
                                <w:i w:val="0"/>
                                <w:smallCaps w:val="0"/>
                                <w:strike w:val="0"/>
                                <w:color w:val="444d26"/>
                                <w:sz w:val="24"/>
                                <w:vertAlign w:val="baseline"/>
                              </w:rPr>
                              <w:t xml:space="preserve">Low pay in social care </w:t>
                            </w:r>
                          </w:p>
                          <w:p w:rsidR="00000000" w:rsidDel="00000000" w:rsidP="00000000" w:rsidRDefault="00000000" w:rsidRPr="00000000">
                            <w:pPr>
                              <w:spacing w:after="180" w:before="0" w:line="240"/>
                              <w:ind w:left="720" w:right="0" w:firstLine="360"/>
                              <w:jc w:val="left"/>
                              <w:textDirection w:val="btLr"/>
                            </w:pPr>
                            <w:r w:rsidDel="00000000" w:rsidR="00000000" w:rsidRPr="00000000">
                              <w:rPr>
                                <w:rFonts w:ascii="Arial" w:cs="Arial" w:eastAsia="Arial" w:hAnsi="Arial"/>
                                <w:b w:val="0"/>
                                <w:i w:val="0"/>
                                <w:smallCaps w:val="0"/>
                                <w:strike w:val="0"/>
                                <w:color w:val="444d26"/>
                                <w:sz w:val="24"/>
                                <w:vertAlign w:val="baseline"/>
                              </w:rPr>
                            </w:r>
                            <w:r w:rsidDel="00000000" w:rsidR="00000000" w:rsidRPr="00000000">
                              <w:rPr>
                                <w:rFonts w:ascii="Arial" w:cs="Arial" w:eastAsia="Arial" w:hAnsi="Arial"/>
                                <w:b w:val="0"/>
                                <w:i w:val="0"/>
                                <w:smallCaps w:val="0"/>
                                <w:strike w:val="0"/>
                                <w:color w:val="444d26"/>
                                <w:sz w:val="24"/>
                                <w:vertAlign w:val="baseline"/>
                              </w:rPr>
                              <w:t xml:space="preserve">Burnout and stress </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Arial" w:cs="Arial" w:eastAsia="Arial" w:hAnsi="Arial"/>
                                <w:b w:val="0"/>
                                <w:i w:val="0"/>
                                <w:smallCaps w:val="0"/>
                                <w:strike w:val="0"/>
                                <w:color w:val="444d26"/>
                                <w:sz w:val="24"/>
                                <w:vertAlign w:val="baseline"/>
                              </w:rPr>
                            </w:r>
                            <w:r w:rsidDel="00000000" w:rsidR="00000000" w:rsidRPr="00000000">
                              <w:rPr>
                                <w:rFonts w:ascii="Gill Sans" w:cs="Gill Sans" w:eastAsia="Gill Sans" w:hAnsi="Gill Sans"/>
                                <w:b w:val="0"/>
                                <w:i w:val="0"/>
                                <w:smallCaps w:val="0"/>
                                <w:strike w:val="0"/>
                                <w:color w:val="000000"/>
                                <w:sz w:val="24"/>
                                <w:vertAlign w:val="baseline"/>
                              </w:rPr>
                              <w:t xml:space="preserve">The impact of this would be inconsistent care provision, reduced community of care and an increased reliance on temporary staff. Addressing these challenges requires policy reform, sustainable funding and improved workforce development strategies to ensure equitable and high-quality provision</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-771243</wp:posOffset>
                </wp:positionH>
                <wp:positionV relativeFrom="paragraph">
                  <wp:posOffset>169674</wp:posOffset>
                </wp:positionV>
                <wp:extent cx="4203065" cy="5576608"/>
                <wp:effectExtent b="0" l="0" r="0" t="0"/>
                <wp:wrapNone/>
                <wp:docPr id="2109178021" name="image23.png"/>
                <a:graphic>
                  <a:graphicData uri="http://schemas.openxmlformats.org/drawingml/2006/picture">
                    <pic:pic>
                      <pic:nvPicPr>
                        <pic:cNvPr id="0" name="image23.png"/>
                        <pic:cNvPicPr preferRelativeResize="0"/>
                      </pic:nvPicPr>
                      <pic:blipFill>
                        <a:blip r:embed="rId7"/>
                        <a:srcRect/>
                        <a:stretch>
                          <a:fillRect/>
                        </a:stretch>
                      </pic:blipFill>
                      <pic:spPr>
                        <a:xfrm>
                          <a:off x="0" y="0"/>
                          <a:ext cx="4203065" cy="5576608"/>
                        </a:xfrm>
                        <a:prstGeom prst="rect"/>
                        <a:ln/>
                      </pic:spPr>
                    </pic:pic>
                  </a:graphicData>
                </a:graphic>
              </wp:anchor>
            </w:drawing>
          </mc:Fallback>
        </mc:AlternateConten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tabs>
          <w:tab w:val="left" w:leader="none" w:pos="5686"/>
        </w:tabs>
        <w:rPr/>
      </w:pPr>
      <w:r w:rsidDel="00000000" w:rsidR="00000000" w:rsidRPr="00000000">
        <w:rPr>
          <w:rtl w:val="0"/>
        </w:rPr>
        <w:tab/>
      </w:r>
    </w:p>
    <w:p w:rsidR="00000000" w:rsidDel="00000000" w:rsidP="00000000" w:rsidRDefault="00000000" w:rsidRPr="00000000" w14:paraId="00000028">
      <w:pPr>
        <w:tabs>
          <w:tab w:val="left" w:leader="none" w:pos="5686"/>
        </w:tabs>
        <w:rPr/>
      </w:pPr>
      <w:r w:rsidDel="00000000" w:rsidR="00000000" w:rsidRPr="00000000">
        <w:rPr>
          <w:rtl w:val="0"/>
        </w:rPr>
      </w:r>
    </w:p>
    <w:p w:rsidR="00000000" w:rsidDel="00000000" w:rsidP="00000000" w:rsidRDefault="00000000" w:rsidRPr="00000000" w14:paraId="00000029">
      <w:pPr>
        <w:tabs>
          <w:tab w:val="left" w:leader="none" w:pos="5686"/>
        </w:tabs>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-690561</wp:posOffset>
                </wp:positionH>
                <wp:positionV relativeFrom="paragraph">
                  <wp:posOffset>-475407</wp:posOffset>
                </wp:positionV>
                <wp:extent cx="2738755" cy="2577913"/>
                <wp:effectExtent b="0" l="0" r="0" t="0"/>
                <wp:wrapNone/>
                <wp:docPr id="2109178023" name=""/>
                <a:graphic>
                  <a:graphicData uri="http://schemas.microsoft.com/office/word/2010/wordprocessingShape">
                    <wps:wsp>
                      <wps:cNvSpPr/>
                      <wps:cNvPr id="38" name="Shape 38"/>
                      <wps:spPr>
                        <a:xfrm>
                          <a:off x="3981385" y="2495806"/>
                          <a:ext cx="2729230" cy="2568388"/>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00" w:before="100" w:line="240"/>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8"/>
                                <w:vertAlign w:val="baseline"/>
                              </w:rPr>
                              <w:t xml:space="preserve">One key model of support is </w:t>
                            </w:r>
                            <w:r w:rsidDel="00000000" w:rsidR="00000000" w:rsidRPr="00000000">
                              <w:rPr>
                                <w:rFonts w:ascii="Gill Sans" w:cs="Gill Sans" w:eastAsia="Gill Sans" w:hAnsi="Gill Sans"/>
                                <w:b w:val="1"/>
                                <w:i w:val="0"/>
                                <w:smallCaps w:val="0"/>
                                <w:strike w:val="0"/>
                                <w:color w:val="000000"/>
                                <w:sz w:val="28"/>
                                <w:vertAlign w:val="baseline"/>
                              </w:rPr>
                              <w:t xml:space="preserve">community-based rehabilitation (CBR)</w:t>
                            </w:r>
                            <w:r w:rsidDel="00000000" w:rsidR="00000000" w:rsidRPr="00000000">
                              <w:rPr>
                                <w:rFonts w:ascii="Gill Sans" w:cs="Gill Sans" w:eastAsia="Gill Sans" w:hAnsi="Gill Sans"/>
                                <w:b w:val="0"/>
                                <w:i w:val="0"/>
                                <w:smallCaps w:val="0"/>
                                <w:strike w:val="0"/>
                                <w:color w:val="000000"/>
                                <w:sz w:val="28"/>
                                <w:vertAlign w:val="baseline"/>
                              </w:rPr>
                              <w:t xml:space="preserve">, which promotes full inclusion by involving individuals with disabilities, their families and community members in designing and delivering services. This approach is particularly effective in rural and low-resource areas because it doesn’t rely solely on formal institutions or specialists. </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8"/>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-690561</wp:posOffset>
                </wp:positionH>
                <wp:positionV relativeFrom="paragraph">
                  <wp:posOffset>-475407</wp:posOffset>
                </wp:positionV>
                <wp:extent cx="2738755" cy="2577913"/>
                <wp:effectExtent b="0" l="0" r="0" t="0"/>
                <wp:wrapNone/>
                <wp:docPr id="2109178023" name="image25.png"/>
                <a:graphic>
                  <a:graphicData uri="http://schemas.openxmlformats.org/drawingml/2006/picture">
                    <pic:pic>
                      <pic:nvPicPr>
                        <pic:cNvPr id="0" name="image25.png"/>
                        <pic:cNvPicPr preferRelativeResize="0"/>
                      </pic:nvPicPr>
                      <pic:blipFill>
                        <a:blip r:embed="rId7"/>
                        <a:srcRect/>
                        <a:stretch>
                          <a:fillRect/>
                        </a:stretch>
                      </pic:blipFill>
                      <pic:spPr>
                        <a:xfrm>
                          <a:off x="0" y="0"/>
                          <a:ext cx="2738755" cy="2577913"/>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2354356</wp:posOffset>
            </wp:positionH>
            <wp:positionV relativeFrom="paragraph">
              <wp:posOffset>75</wp:posOffset>
            </wp:positionV>
            <wp:extent cx="3467735" cy="1949450"/>
            <wp:effectExtent b="0" l="0" r="0" t="0"/>
            <wp:wrapSquare wrapText="bothSides" distB="0" distT="0" distL="114300" distR="114300"/>
            <wp:docPr descr="Community based rehabilitation models: Empowering Communities: A Guide to Community  Based Rehabilitation Models - FasterCapital" id="2109178027" name="image2.png"/>
            <a:graphic>
              <a:graphicData uri="http://schemas.openxmlformats.org/drawingml/2006/picture">
                <pic:pic>
                  <pic:nvPicPr>
                    <pic:cNvPr descr="Community based rehabilitation models: Empowering Communities: A Guide to Community  Based Rehabilitation Models - FasterCapital" id="0" name="image2.png"/>
                    <pic:cNvPicPr preferRelativeResize="0"/>
                  </pic:nvPicPr>
                  <pic:blipFill>
                    <a:blip r:embed="rId8"/>
                    <a:srcRect b="0" l="0" r="0" t="0"/>
                    <a:stretch>
                      <a:fillRect/>
                    </a:stretch>
                  </pic:blipFill>
                  <pic:spPr>
                    <a:xfrm>
                      <a:off x="0" y="0"/>
                      <a:ext cx="3467735" cy="1949450"/>
                    </a:xfrm>
                    <a:prstGeom prst="rect"/>
                    <a:ln/>
                  </pic:spPr>
                </pic:pic>
              </a:graphicData>
            </a:graphic>
          </wp:anchor>
        </w:drawing>
      </w:r>
    </w:p>
    <w:p w:rsidR="00000000" w:rsidDel="00000000" w:rsidP="00000000" w:rsidRDefault="00000000" w:rsidRPr="00000000" w14:paraId="0000002A">
      <w:pPr>
        <w:tabs>
          <w:tab w:val="left" w:leader="none" w:pos="5686"/>
        </w:tabs>
        <w:rPr/>
      </w:pP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09" name=""/>
                <a:graphic>
                  <a:graphicData uri="http://schemas.microsoft.com/office/word/2010/wordprocessingShape">
                    <wps:wsp>
                      <wps:cNvSpPr/>
                      <wps:cNvPr id="9" name="Shape 9"/>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09" name="image11.png"/>
                <a:graphic>
                  <a:graphicData uri="http://schemas.openxmlformats.org/drawingml/2006/picture">
                    <pic:pic>
                      <pic:nvPicPr>
                        <pic:cNvPr descr="Community based rehabilitation models Empowering Communities: A Guide to Community  Based Rehabilitation Models - FasterCapital" id="0" name="image11.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06" name=""/>
                <a:graphic>
                  <a:graphicData uri="http://schemas.microsoft.com/office/word/2010/wordprocessingShape">
                    <wps:wsp>
                      <wps:cNvSpPr/>
                      <wps:cNvPr id="6" name="Shape 6"/>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06" name="image8.png"/>
                <a:graphic>
                  <a:graphicData uri="http://schemas.openxmlformats.org/drawingml/2006/picture">
                    <pic:pic>
                      <pic:nvPicPr>
                        <pic:cNvPr descr="Community based rehabilitation models Empowering Communities: A Guide to Community  Based Rehabilitation Models - FasterCapital" id="0" name="image8.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07" name=""/>
                <a:graphic>
                  <a:graphicData uri="http://schemas.microsoft.com/office/word/2010/wordprocessingShape">
                    <wps:wsp>
                      <wps:cNvSpPr/>
                      <wps:cNvPr id="7" name="Shape 7"/>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07" name="image9.png"/>
                <a:graphic>
                  <a:graphicData uri="http://schemas.openxmlformats.org/drawingml/2006/picture">
                    <pic:pic>
                      <pic:nvPicPr>
                        <pic:cNvPr descr="Community based rehabilitation models Empowering Communities: A Guide to Community  Based Rehabilitation Models - FasterCapital" id="0" name="image9.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04" name=""/>
                <a:graphic>
                  <a:graphicData uri="http://schemas.microsoft.com/office/word/2010/wordprocessingShape">
                    <wps:wsp>
                      <wps:cNvSpPr/>
                      <wps:cNvPr id="4" name="Shape 4"/>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04" name="image6.png"/>
                <a:graphic>
                  <a:graphicData uri="http://schemas.openxmlformats.org/drawingml/2006/picture">
                    <pic:pic>
                      <pic:nvPicPr>
                        <pic:cNvPr descr="Community based rehabilitation models Empowering Communities: A Guide to Community  Based Rehabilitation Models - FasterCapital" id="0" name="image6.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w:rtl w:val="0"/>
        </w:rPr>
        <w:t xml:space="preserve">vv</w: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05" name=""/>
                <a:graphic>
                  <a:graphicData uri="http://schemas.microsoft.com/office/word/2010/wordprocessingShape">
                    <wps:wsp>
                      <wps:cNvSpPr/>
                      <wps:cNvPr id="5" name="Shape 5"/>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05" name="image7.png"/>
                <a:graphic>
                  <a:graphicData uri="http://schemas.openxmlformats.org/drawingml/2006/picture">
                    <pic:pic>
                      <pic:nvPicPr>
                        <pic:cNvPr descr="Community based rehabilitation models Empowering Communities: A Guide to Community  Based Rehabilitation Models - FasterCapital" id="0" name="image7.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02" name=""/>
                <a:graphic>
                  <a:graphicData uri="http://schemas.microsoft.com/office/word/2010/wordprocessingShape">
                    <wps:wsp>
                      <wps:cNvSpPr/>
                      <wps:cNvPr id="2" name="Shape 2"/>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02" name="image4.png"/>
                <a:graphic>
                  <a:graphicData uri="http://schemas.openxmlformats.org/drawingml/2006/picture">
                    <pic:pic>
                      <pic:nvPicPr>
                        <pic:cNvPr descr="Community based rehabilitation models Empowering Communities: A Guide to Community  Based Rehabilitation Models - FasterCapital" id="0" name="image4.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w:rtl w:val="0"/>
        </w:rPr>
        <w:t xml:space="preserve">v</w: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03" name=""/>
                <a:graphic>
                  <a:graphicData uri="http://schemas.microsoft.com/office/word/2010/wordprocessingShape">
                    <wps:wsp>
                      <wps:cNvSpPr/>
                      <wps:cNvPr id="3" name="Shape 3"/>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03" name="image5.png"/>
                <a:graphic>
                  <a:graphicData uri="http://schemas.openxmlformats.org/drawingml/2006/picture">
                    <pic:pic>
                      <pic:nvPicPr>
                        <pic:cNvPr descr="Community based rehabilitation models Empowering Communities: A Guide to Community  Based Rehabilitation Models - FasterCapital" id="0" name="image5.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14" name=""/>
                <a:graphic>
                  <a:graphicData uri="http://schemas.microsoft.com/office/word/2010/wordprocessingShape">
                    <wps:wsp>
                      <wps:cNvSpPr/>
                      <wps:cNvPr id="29" name="Shape 29"/>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14" name="image16.png"/>
                <a:graphic>
                  <a:graphicData uri="http://schemas.openxmlformats.org/drawingml/2006/picture">
                    <pic:pic>
                      <pic:nvPicPr>
                        <pic:cNvPr descr="Community based rehabilitation models Empowering Communities: A Guide to Community  Based Rehabilitation Models - FasterCapital" id="0" name="image16.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15" name=""/>
                <a:graphic>
                  <a:graphicData uri="http://schemas.microsoft.com/office/word/2010/wordprocessingShape">
                    <wps:wsp>
                      <wps:cNvSpPr/>
                      <wps:cNvPr id="30" name="Shape 30"/>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15" name="image17.png"/>
                <a:graphic>
                  <a:graphicData uri="http://schemas.openxmlformats.org/drawingml/2006/picture">
                    <pic:pic>
                      <pic:nvPicPr>
                        <pic:cNvPr descr="Community based rehabilitation models Empowering Communities: A Guide to Community  Based Rehabilitation Models - FasterCapital" id="0" name="image17.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12" name=""/>
                <a:graphic>
                  <a:graphicData uri="http://schemas.microsoft.com/office/word/2010/wordprocessingShape">
                    <wps:wsp>
                      <wps:cNvSpPr/>
                      <wps:cNvPr id="27" name="Shape 27"/>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12" name="image14.png"/>
                <a:graphic>
                  <a:graphicData uri="http://schemas.openxmlformats.org/drawingml/2006/picture">
                    <pic:pic>
                      <pic:nvPicPr>
                        <pic:cNvPr descr="Community based rehabilitation models Empowering Communities: A Guide to Community  Based Rehabilitation Models - FasterCapital" id="0" name="image14.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18" name=""/>
                <a:graphic>
                  <a:graphicData uri="http://schemas.microsoft.com/office/word/2010/wordprocessingShape">
                    <wps:wsp>
                      <wps:cNvSpPr/>
                      <wps:cNvPr id="33" name="Shape 33"/>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18" name="image20.png"/>
                <a:graphic>
                  <a:graphicData uri="http://schemas.openxmlformats.org/drawingml/2006/picture">
                    <pic:pic>
                      <pic:nvPicPr>
                        <pic:cNvPr descr="Community based rehabilitation models Empowering Communities: A Guide to Community  Based Rehabilitation Models - FasterCapital" id="0" name="image20.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19" name=""/>
                <a:graphic>
                  <a:graphicData uri="http://schemas.microsoft.com/office/word/2010/wordprocessingShape">
                    <wps:wsp>
                      <wps:cNvSpPr/>
                      <wps:cNvPr id="34" name="Shape 34"/>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19" name="image21.png"/>
                <a:graphic>
                  <a:graphicData uri="http://schemas.openxmlformats.org/drawingml/2006/picture">
                    <pic:pic>
                      <pic:nvPicPr>
                        <pic:cNvPr descr="Community based rehabilitation models Empowering Communities: A Guide to Community  Based Rehabilitation Models - FasterCapital" id="0" name="image21.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mc:AlternateContent>
          <mc:Choice Requires="wpg">
            <w:drawing>
              <wp:inline distB="0" distT="0" distL="0" distR="0">
                <wp:extent cx="318770" cy="318770"/>
                <wp:effectExtent b="0" l="0" r="0" t="0"/>
                <wp:docPr descr="Community based rehabilitation models Empowering Communities: A Guide to Community  Based Rehabilitation Models - FasterCapital" id="2109178016" name=""/>
                <a:graphic>
                  <a:graphicData uri="http://schemas.microsoft.com/office/word/2010/wordprocessingShape">
                    <wps:wsp>
                      <wps:cNvSpPr/>
                      <wps:cNvPr id="31" name="Shape 31"/>
                      <wps:spPr>
                        <a:xfrm>
                          <a:off x="5191378" y="3625378"/>
                          <a:ext cx="309245" cy="30924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inline>
            </w:drawing>
          </mc:Choice>
          <mc:Fallback>
            <w:drawing>
              <wp:inline distB="0" distT="0" distL="0" distR="0">
                <wp:extent cx="318770" cy="318770"/>
                <wp:effectExtent b="0" l="0" r="0" t="0"/>
                <wp:docPr descr="Community based rehabilitation models Empowering Communities: A Guide to Community  Based Rehabilitation Models - FasterCapital" id="2109178016" name="image18.png"/>
                <a:graphic>
                  <a:graphicData uri="http://schemas.openxmlformats.org/drawingml/2006/picture">
                    <pic:pic>
                      <pic:nvPicPr>
                        <pic:cNvPr descr="Community based rehabilitation models Empowering Communities: A Guide to Community  Based Rehabilitation Models - FasterCapital" id="0" name="image18.png"/>
                        <pic:cNvPicPr preferRelativeResize="0"/>
                      </pic:nvPicPr>
                      <pic:blipFill>
                        <a:blip r:embed="rId7"/>
                        <a:srcRect/>
                        <a:stretch>
                          <a:fillRect/>
                        </a:stretch>
                      </pic:blipFill>
                      <pic:spPr>
                        <a:xfrm>
                          <a:off x="0" y="0"/>
                          <a:ext cx="318770" cy="31877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B">
      <w:pPr>
        <w:tabs>
          <w:tab w:val="left" w:leader="none" w:pos="5686"/>
        </w:tabs>
        <w:rPr/>
      </w:pPr>
      <w:r w:rsidDel="00000000" w:rsidR="00000000" w:rsidRPr="00000000">
        <w:rPr>
          <w:rtl w:val="0"/>
        </w:rPr>
      </w:r>
    </w:p>
    <w:p w:rsidR="00000000" w:rsidDel="00000000" w:rsidP="00000000" w:rsidRDefault="00000000" w:rsidRPr="00000000" w14:paraId="0000002C">
      <w:pPr>
        <w:tabs>
          <w:tab w:val="left" w:leader="none" w:pos="5686"/>
        </w:tabs>
        <w:rPr/>
      </w:pPr>
      <w:r w:rsidDel="00000000" w:rsidR="00000000" w:rsidRPr="00000000">
        <w:rPr>
          <w:rtl w:val="0"/>
        </w:rPr>
      </w:r>
    </w:p>
    <w:p w:rsidR="00000000" w:rsidDel="00000000" w:rsidP="00000000" w:rsidRDefault="00000000" w:rsidRPr="00000000" w14:paraId="0000002D">
      <w:pPr>
        <w:tabs>
          <w:tab w:val="left" w:leader="none" w:pos="5686"/>
        </w:tabs>
        <w:rPr/>
      </w:pPr>
      <w:r w:rsidDel="00000000" w:rsidR="00000000" w:rsidRPr="00000000">
        <w:rPr>
          <w:rtl w:val="0"/>
        </w:rPr>
      </w:r>
    </w:p>
    <w:p w:rsidR="00000000" w:rsidDel="00000000" w:rsidP="00000000" w:rsidRDefault="00000000" w:rsidRPr="00000000" w14:paraId="0000002E">
      <w:pPr>
        <w:tabs>
          <w:tab w:val="left" w:leader="none" w:pos="5686"/>
        </w:tabs>
        <w:rPr/>
      </w:pPr>
      <w:r w:rsidDel="00000000" w:rsidR="00000000" w:rsidRPr="00000000">
        <w:rPr>
          <w:rtl w:val="0"/>
        </w:rPr>
      </w:r>
    </w:p>
    <w:p w:rsidR="00000000" w:rsidDel="00000000" w:rsidP="00000000" w:rsidRDefault="00000000" w:rsidRPr="00000000" w14:paraId="0000002F">
      <w:pPr>
        <w:tabs>
          <w:tab w:val="left" w:leader="none" w:pos="5686"/>
        </w:tabs>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-699768</wp:posOffset>
            </wp:positionH>
            <wp:positionV relativeFrom="paragraph">
              <wp:posOffset>201930</wp:posOffset>
            </wp:positionV>
            <wp:extent cx="2366645" cy="3227070"/>
            <wp:effectExtent b="0" l="0" r="0" t="0"/>
            <wp:wrapSquare wrapText="bothSides" distB="0" distT="0" distL="114300" distR="114300"/>
            <wp:docPr descr="Care Pathway – Noble Care | Specialist Learning Disability &amp; Mental Health  Care | West Midlands" id="2109178026" name="image3.png"/>
            <a:graphic>
              <a:graphicData uri="http://schemas.openxmlformats.org/drawingml/2006/picture">
                <pic:pic>
                  <pic:nvPicPr>
                    <pic:cNvPr descr="Care Pathway – Noble Care | Specialist Learning Disability &amp; Mental Health  Care | West Midlands" id="0" name="image3.png"/>
                    <pic:cNvPicPr preferRelativeResize="0"/>
                  </pic:nvPicPr>
                  <pic:blipFill>
                    <a:blip r:embed="rId9"/>
                    <a:srcRect b="0" l="0" r="0" t="0"/>
                    <a:stretch>
                      <a:fillRect/>
                    </a:stretch>
                  </pic:blipFill>
                  <pic:spPr>
                    <a:xfrm>
                      <a:off x="0" y="0"/>
                      <a:ext cx="2366645" cy="3227070"/>
                    </a:xfrm>
                    <a:prstGeom prst="rect"/>
                    <a:ln/>
                  </pic:spPr>
                </pic:pic>
              </a:graphicData>
            </a:graphic>
          </wp:anchor>
        </w:drawing>
      </w:r>
    </w:p>
    <w:p w:rsidR="00000000" w:rsidDel="00000000" w:rsidP="00000000" w:rsidRDefault="00000000" w:rsidRPr="00000000" w14:paraId="00000030">
      <w:pPr>
        <w:spacing w:after="280" w:before="280" w:line="240" w:lineRule="auto"/>
        <w:rPr>
          <w:color w:val="000000"/>
          <w:sz w:val="24"/>
          <w:szCs w:val="24"/>
        </w:rPr>
      </w:pPr>
      <w:r w:rsidDel="00000000" w:rsidR="00000000" w:rsidRPr="00000000">
        <w:rPr>
          <w:color w:val="000000"/>
          <w:sz w:val="24"/>
          <w:szCs w:val="24"/>
          <w:rtl w:val="0"/>
        </w:rPr>
        <w:t xml:space="preserve">In many countries, community disability services include a mix of government-run programs and services provided by charities and non-profits. For example, in the UK most specialist disability services are delivered by voluntary sector organisations, complementing mainstream health and social services used by the wider population. </w:t>
      </w:r>
    </w:p>
    <w:p w:rsidR="00000000" w:rsidDel="00000000" w:rsidP="00000000" w:rsidRDefault="00000000" w:rsidRPr="00000000" w14:paraId="00000031">
      <w:pPr>
        <w:spacing w:after="280" w:before="280" w:line="240" w:lineRule="auto"/>
        <w:rPr>
          <w:color w:val="000000"/>
          <w:sz w:val="24"/>
          <w:szCs w:val="24"/>
        </w:rPr>
      </w:pPr>
      <w:r w:rsidDel="00000000" w:rsidR="00000000" w:rsidRPr="00000000">
        <w:rPr>
          <w:color w:val="000000"/>
          <w:sz w:val="24"/>
          <w:szCs w:val="24"/>
          <w:rtl w:val="0"/>
        </w:rPr>
        <w:t xml:space="preserve">These services cover a wide range of support such as personal care, communication assistance, transport options, housing support, and social activities that promote inclusion. They help people learn or maintain life skills, access education and employment, and build social networks—all of which improve quality of life.</w:t>
      </w:r>
    </w:p>
    <w:p w:rsidR="00000000" w:rsidDel="00000000" w:rsidP="00000000" w:rsidRDefault="00000000" w:rsidRPr="00000000" w14:paraId="00000032">
      <w:pPr>
        <w:tabs>
          <w:tab w:val="left" w:leader="none" w:pos="5686"/>
        </w:tabs>
        <w:rPr/>
      </w:pPr>
      <w:r w:rsidDel="00000000" w:rsidR="00000000" w:rsidRPr="00000000">
        <w:rPr>
          <w:rtl w:val="0"/>
        </w:rPr>
      </w:r>
    </w:p>
    <w:p w:rsidR="00000000" w:rsidDel="00000000" w:rsidP="00000000" w:rsidRDefault="00000000" w:rsidRPr="00000000" w14:paraId="00000033">
      <w:pPr>
        <w:tabs>
          <w:tab w:val="left" w:leader="none" w:pos="5686"/>
        </w:tabs>
        <w:rPr/>
      </w:pPr>
      <w:r w:rsidDel="00000000" w:rsidR="00000000" w:rsidRPr="00000000">
        <w:rPr>
          <w:rtl w:val="0"/>
        </w:rPr>
      </w:r>
    </w:p>
    <w:p w:rsidR="00000000" w:rsidDel="00000000" w:rsidP="00000000" w:rsidRDefault="00000000" w:rsidRPr="00000000" w14:paraId="00000034">
      <w:pPr>
        <w:tabs>
          <w:tab w:val="left" w:leader="none" w:pos="5686"/>
        </w:tabs>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-595610</wp:posOffset>
                </wp:positionH>
                <wp:positionV relativeFrom="paragraph">
                  <wp:posOffset>195898</wp:posOffset>
                </wp:positionV>
                <wp:extent cx="3828490" cy="3344395"/>
                <wp:effectExtent b="0" l="0" r="0" t="0"/>
                <wp:wrapNone/>
                <wp:docPr id="2109178011" name=""/>
                <a:graphic>
                  <a:graphicData uri="http://schemas.microsoft.com/office/word/2010/wordprocessingShape">
                    <wps:wsp>
                      <wps:cNvSpPr/>
                      <wps:cNvPr id="26" name="Shape 26"/>
                      <wps:spPr>
                        <a:xfrm>
                          <a:off x="3436518" y="2112565"/>
                          <a:ext cx="3818965" cy="3334870"/>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00" w:before="100" w:line="240"/>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t xml:space="preserve">Community support can also include legal advice and advocacy to help people navigate care systems and challenge unfair decisions by local authorities or health services. </w:t>
                            </w:r>
                          </w:p>
                          <w:p w:rsidR="00000000" w:rsidDel="00000000" w:rsidP="00000000" w:rsidRDefault="00000000" w:rsidRPr="00000000">
                            <w:pPr>
                              <w:spacing w:after="100" w:before="100" w:line="240"/>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r>
                            <w:r w:rsidDel="00000000" w:rsidR="00000000" w:rsidRPr="00000000">
                              <w:rPr>
                                <w:rFonts w:ascii="Gill Sans" w:cs="Gill Sans" w:eastAsia="Gill Sans" w:hAnsi="Gill Sans"/>
                                <w:b w:val="0"/>
                                <w:i w:val="0"/>
                                <w:smallCaps w:val="0"/>
                                <w:strike w:val="0"/>
                                <w:color w:val="000000"/>
                                <w:sz w:val="24"/>
                                <w:vertAlign w:val="baseline"/>
                              </w:rPr>
                              <w:t xml:space="preserve">A major goal of these services is social integration—helping people with disabilities feel welcomed, valued and connected rather than isolated. This is important because social exclusion and barriers like lack of transport or stigma can severely limit participation in community life. </w:t>
                            </w:r>
                          </w:p>
                          <w:p w:rsidR="00000000" w:rsidDel="00000000" w:rsidP="00000000" w:rsidRDefault="00000000" w:rsidRPr="00000000">
                            <w:pPr>
                              <w:spacing w:after="100" w:before="100" w:line="240"/>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r>
                            <w:r w:rsidDel="00000000" w:rsidR="00000000" w:rsidRPr="00000000">
                              <w:rPr>
                                <w:rFonts w:ascii="Gill Sans" w:cs="Gill Sans" w:eastAsia="Gill Sans" w:hAnsi="Gill Sans"/>
                                <w:b w:val="0"/>
                                <w:i w:val="0"/>
                                <w:smallCaps w:val="0"/>
                                <w:strike w:val="0"/>
                                <w:color w:val="000000"/>
                                <w:sz w:val="24"/>
                                <w:vertAlign w:val="baseline"/>
                              </w:rPr>
                              <w:t xml:space="preserve">Effectively supported individuals are more able to live independently, contribute to society and enjoy the same opportunities as others, making community disability services essential to building inclusive societies.</w:t>
                            </w:r>
                          </w:p>
                          <w:p w:rsidR="00000000" w:rsidDel="00000000" w:rsidP="00000000" w:rsidRDefault="00000000" w:rsidRPr="00000000">
                            <w:pPr>
                              <w:spacing w:after="180" w:before="0" w:line="273.99999618530273"/>
                              <w:ind w:left="0" w:right="0" w:firstLine="0"/>
                              <w:jc w:val="left"/>
                              <w:textDirection w:val="btLr"/>
                            </w:pPr>
                            <w:r w:rsidDel="00000000" w:rsidR="00000000" w:rsidRPr="00000000">
                              <w:rPr>
                                <w:rFonts w:ascii="Gill Sans" w:cs="Gill Sans" w:eastAsia="Gill Sans" w:hAnsi="Gill Sans"/>
                                <w:b w:val="0"/>
                                <w:i w:val="0"/>
                                <w:smallCaps w:val="0"/>
                                <w:strike w:val="0"/>
                                <w:color w:val="000000"/>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-595610</wp:posOffset>
                </wp:positionH>
                <wp:positionV relativeFrom="paragraph">
                  <wp:posOffset>195898</wp:posOffset>
                </wp:positionV>
                <wp:extent cx="3828490" cy="3344395"/>
                <wp:effectExtent b="0" l="0" r="0" t="0"/>
                <wp:wrapNone/>
                <wp:docPr id="2109178011" name="image13.png"/>
                <a:graphic>
                  <a:graphicData uri="http://schemas.openxmlformats.org/drawingml/2006/picture">
                    <pic:pic>
                      <pic:nvPicPr>
                        <pic:cNvPr id="0" name="image13.png"/>
                        <pic:cNvPicPr preferRelativeResize="0"/>
                      </pic:nvPicPr>
                      <pic:blipFill>
                        <a:blip r:embed="rId7"/>
                        <a:srcRect/>
                        <a:stretch>
                          <a:fillRect/>
                        </a:stretch>
                      </pic:blipFill>
                      <pic:spPr>
                        <a:xfrm>
                          <a:off x="0" y="0"/>
                          <a:ext cx="3828490" cy="3344395"/>
                        </a:xfrm>
                        <a:prstGeom prst="rect"/>
                        <a:ln/>
                      </pic:spPr>
                    </pic:pic>
                  </a:graphicData>
                </a:graphic>
              </wp:anchor>
            </w:drawing>
          </mc:Fallback>
        </mc:AlternateContent>
      </w:r>
      <w:r w:rsidDel="00000000" w:rsidR="00000000" w:rsidRPr="00000000">
        <w:drawing>
          <wp:anchor allowOverlap="1" behindDoc="0" distB="0" distT="0" distL="114300" distR="114300" hidden="0" layoutInCell="1" locked="0" relativeHeight="0" simplePos="0">
            <wp:simplePos x="0" y="0"/>
            <wp:positionH relativeFrom="column">
              <wp:posOffset>3307715</wp:posOffset>
            </wp:positionH>
            <wp:positionV relativeFrom="paragraph">
              <wp:posOffset>-53451</wp:posOffset>
            </wp:positionV>
            <wp:extent cx="3133090" cy="3133090"/>
            <wp:effectExtent b="0" l="0" r="0" t="0"/>
            <wp:wrapSquare wrapText="bothSides" distB="0" distT="0" distL="114300" distR="114300"/>
            <wp:docPr descr="Social Economy for the full inclusion of people with disabilities BEST  PRACTICE GUIDE – Social Enterprise Development in the Baltic Sea Region" id="2109178028" name="image1.jpg"/>
            <a:graphic>
              <a:graphicData uri="http://schemas.openxmlformats.org/drawingml/2006/picture">
                <pic:pic>
                  <pic:nvPicPr>
                    <pic:cNvPr descr="Social Economy for the full inclusion of people with disabilities BEST  PRACTICE GUIDE – Social Enterprise Development in the Baltic Sea Region" id="0" name="image1.jpg"/>
                    <pic:cNvPicPr preferRelativeResize="0"/>
                  </pic:nvPicPr>
                  <pic:blipFill>
                    <a:blip r:embed="rId10"/>
                    <a:srcRect b="0" l="0" r="0" t="0"/>
                    <a:stretch>
                      <a:fillRect/>
                    </a:stretch>
                  </pic:blipFill>
                  <pic:spPr>
                    <a:xfrm>
                      <a:off x="0" y="0"/>
                      <a:ext cx="3133090" cy="3133090"/>
                    </a:xfrm>
                    <a:prstGeom prst="rect"/>
                    <a:ln/>
                  </pic:spPr>
                </pic:pic>
              </a:graphicData>
            </a:graphic>
          </wp:anchor>
        </w:drawing>
      </w:r>
    </w:p>
    <w:p w:rsidR="00000000" w:rsidDel="00000000" w:rsidP="00000000" w:rsidRDefault="00000000" w:rsidRPr="00000000" w14:paraId="00000035">
      <w:pPr>
        <w:tabs>
          <w:tab w:val="left" w:leader="none" w:pos="6480"/>
        </w:tabs>
        <w:rPr/>
      </w:pPr>
      <w:r w:rsidDel="00000000" w:rsidR="00000000" w:rsidRPr="00000000">
        <w:rPr>
          <w:rtl w:val="0"/>
        </w:rPr>
      </w:r>
    </w:p>
    <w:p w:rsidR="00000000" w:rsidDel="00000000" w:rsidP="00000000" w:rsidRDefault="00000000" w:rsidRPr="00000000" w14:paraId="00000036">
      <w:pPr>
        <w:tabs>
          <w:tab w:val="left" w:leader="none" w:pos="6480"/>
        </w:tabs>
        <w:rPr/>
      </w:pPr>
      <w:r w:rsidDel="00000000" w:rsidR="00000000" w:rsidRPr="00000000">
        <w:rPr>
          <w:rtl w:val="0"/>
        </w:rPr>
      </w:r>
    </w:p>
    <w:p w:rsidR="00000000" w:rsidDel="00000000" w:rsidP="00000000" w:rsidRDefault="00000000" w:rsidRPr="00000000" w14:paraId="00000037">
      <w:pPr>
        <w:tabs>
          <w:tab w:val="left" w:leader="none" w:pos="6480"/>
        </w:tabs>
        <w:rPr/>
      </w:pPr>
      <w:r w:rsidDel="00000000" w:rsidR="00000000" w:rsidRPr="00000000">
        <w:rPr>
          <w:rtl w:val="0"/>
        </w:rPr>
      </w:r>
    </w:p>
    <w:p w:rsidR="00000000" w:rsidDel="00000000" w:rsidP="00000000" w:rsidRDefault="00000000" w:rsidRPr="00000000" w14:paraId="00000038">
      <w:pPr>
        <w:tabs>
          <w:tab w:val="left" w:leader="none" w:pos="6480"/>
        </w:tabs>
        <w:rPr/>
      </w:pPr>
      <w:r w:rsidDel="00000000" w:rsidR="00000000" w:rsidRPr="00000000">
        <w:rPr>
          <w:rtl w:val="0"/>
        </w:rPr>
      </w:r>
    </w:p>
    <w:p w:rsidR="00000000" w:rsidDel="00000000" w:rsidP="00000000" w:rsidRDefault="00000000" w:rsidRPr="00000000" w14:paraId="00000039">
      <w:pPr>
        <w:tabs>
          <w:tab w:val="left" w:leader="none" w:pos="6480"/>
        </w:tabs>
        <w:rPr/>
      </w:pPr>
      <w:r w:rsidDel="00000000" w:rsidR="00000000" w:rsidRPr="00000000">
        <w:rPr>
          <w:rtl w:val="0"/>
        </w:rPr>
      </w:r>
    </w:p>
    <w:p w:rsidR="00000000" w:rsidDel="00000000" w:rsidP="00000000" w:rsidRDefault="00000000" w:rsidRPr="00000000" w14:paraId="0000003A">
      <w:pPr>
        <w:tabs>
          <w:tab w:val="left" w:leader="none" w:pos="6480"/>
        </w:tabs>
        <w:rPr/>
      </w:pPr>
      <w:r w:rsidDel="00000000" w:rsidR="00000000" w:rsidRPr="00000000">
        <w:rPr>
          <w:rtl w:val="0"/>
        </w:rPr>
      </w:r>
    </w:p>
    <w:p w:rsidR="00000000" w:rsidDel="00000000" w:rsidP="00000000" w:rsidRDefault="00000000" w:rsidRPr="00000000" w14:paraId="0000003B">
      <w:pPr>
        <w:tabs>
          <w:tab w:val="left" w:leader="none" w:pos="6480"/>
        </w:tabs>
        <w:rPr/>
      </w:pPr>
      <w:r w:rsidDel="00000000" w:rsidR="00000000" w:rsidRPr="00000000">
        <w:rPr>
          <w:rtl w:val="0"/>
        </w:rPr>
      </w:r>
    </w:p>
    <w:p w:rsidR="00000000" w:rsidDel="00000000" w:rsidP="00000000" w:rsidRDefault="00000000" w:rsidRPr="00000000" w14:paraId="0000003C">
      <w:pPr>
        <w:tabs>
          <w:tab w:val="left" w:leader="none" w:pos="6480"/>
        </w:tabs>
        <w:rPr/>
      </w:pPr>
      <w:r w:rsidDel="00000000" w:rsidR="00000000" w:rsidRPr="00000000">
        <w:rPr>
          <w:rtl w:val="0"/>
        </w:rPr>
      </w:r>
    </w:p>
    <w:p w:rsidR="00000000" w:rsidDel="00000000" w:rsidP="00000000" w:rsidRDefault="00000000" w:rsidRPr="00000000" w14:paraId="0000003D">
      <w:pPr>
        <w:tabs>
          <w:tab w:val="left" w:leader="none" w:pos="6480"/>
        </w:tabs>
        <w:rPr/>
      </w:pPr>
      <w:r w:rsidDel="00000000" w:rsidR="00000000" w:rsidRPr="00000000">
        <w:rPr>
          <w:rtl w:val="0"/>
        </w:rPr>
      </w:r>
    </w:p>
    <w:p w:rsidR="00000000" w:rsidDel="00000000" w:rsidP="00000000" w:rsidRDefault="00000000" w:rsidRPr="00000000" w14:paraId="0000003E">
      <w:pPr>
        <w:tabs>
          <w:tab w:val="left" w:leader="none" w:pos="6480"/>
        </w:tabs>
        <w:rPr/>
      </w:pPr>
      <w:r w:rsidDel="00000000" w:rsidR="00000000" w:rsidRPr="00000000">
        <w:rPr>
          <w:rtl w:val="0"/>
        </w:rPr>
        <w:t xml:space="preserve">Reference List:</w:t>
      </w:r>
    </w:p>
    <w:p w:rsidR="00000000" w:rsidDel="00000000" w:rsidP="00000000" w:rsidRDefault="00000000" w:rsidRPr="00000000" w14:paraId="0000003F">
      <w:pPr>
        <w:tabs>
          <w:tab w:val="left" w:leader="none" w:pos="6480"/>
        </w:tabs>
        <w:rPr/>
      </w:pPr>
      <w:r w:rsidDel="00000000" w:rsidR="00000000" w:rsidRPr="00000000">
        <w:rPr>
          <w:rtl w:val="0"/>
        </w:rPr>
        <w:t xml:space="preserve">Disability Federation of Ireland (n.d.) *Disability, health and social care services*. [https://www.disability-federation.ie/publications/disability-health-and-social-care-services/](https://www.disability-federation.ie/publications/disability-health-and-social-care-services/) (Accessed: 15</w:t>
      </w:r>
      <w:r w:rsidDel="00000000" w:rsidR="00000000" w:rsidRPr="00000000">
        <w:rPr>
          <w:vertAlign w:val="superscript"/>
          <w:rtl w:val="0"/>
        </w:rPr>
        <w:t xml:space="preserve">th</w:t>
      </w:r>
      <w:r w:rsidDel="00000000" w:rsidR="00000000" w:rsidRPr="00000000">
        <w:rPr>
          <w:rtl w:val="0"/>
        </w:rPr>
        <w:t xml:space="preserve"> February 2026).</w:t>
      </w:r>
    </w:p>
    <w:p w:rsidR="00000000" w:rsidDel="00000000" w:rsidP="00000000" w:rsidRDefault="00000000" w:rsidRPr="00000000" w14:paraId="00000040">
      <w:pPr>
        <w:tabs>
          <w:tab w:val="left" w:leader="none" w:pos="6480"/>
        </w:tabs>
        <w:rPr/>
      </w:pPr>
      <w:r w:rsidDel="00000000" w:rsidR="00000000" w:rsidRPr="00000000">
        <w:rPr>
          <w:rtl w:val="0"/>
        </w:rPr>
        <w:t xml:space="preserve">Disability Law Service (n.d.) *Community care services*. [https://dls.org.uk/our-services/community-care/](https://dls.org.uk/our-services/community-care/) (Accessed: 10 February 2026).</w:t>
      </w:r>
    </w:p>
    <w:p w:rsidR="00000000" w:rsidDel="00000000" w:rsidP="00000000" w:rsidRDefault="00000000" w:rsidRPr="00000000" w14:paraId="00000041">
      <w:pPr>
        <w:tabs>
          <w:tab w:val="left" w:leader="none" w:pos="6480"/>
        </w:tabs>
        <w:rPr/>
      </w:pPr>
      <w:r w:rsidDel="00000000" w:rsidR="00000000" w:rsidRPr="00000000">
        <w:rPr>
          <w:rtl w:val="0"/>
        </w:rPr>
        <w:t xml:space="preserve">TRCIL (n.d.) *How community services support people with disabilities*. Available at: [https://www.trcil.org/how-community-services-support-people-with-disabilities.html](https://www.trcil.org/how-community-services-support-people-with-disabilities.html) (Accessed: 18 February 2026).</w:t>
      </w:r>
    </w:p>
    <w:p w:rsidR="00000000" w:rsidDel="00000000" w:rsidP="00000000" w:rsidRDefault="00000000" w:rsidRPr="00000000" w14:paraId="00000042">
      <w:pPr>
        <w:tabs>
          <w:tab w:val="left" w:leader="none" w:pos="6480"/>
        </w:tabs>
        <w:rPr/>
      </w:pPr>
      <w:r w:rsidDel="00000000" w:rsidR="00000000" w:rsidRPr="00000000">
        <w:rPr>
          <w:rtl w:val="0"/>
        </w:rPr>
        <w:t xml:space="preserve">UD Services (n.d.) *Community integration for people with disabilities*. [https://udservices.org/community-integration-people-with-disabilities/](https://udservices.org/community-integration-people-with-disabilities/) (Accessed: 18 February 2026).</w:t>
      </w:r>
    </w:p>
    <w:p w:rsidR="00000000" w:rsidDel="00000000" w:rsidP="00000000" w:rsidRDefault="00000000" w:rsidRPr="00000000" w14:paraId="00000043">
      <w:pPr>
        <w:tabs>
          <w:tab w:val="left" w:leader="none" w:pos="6480"/>
        </w:tabs>
        <w:rPr/>
      </w:pPr>
      <w:r w:rsidDel="00000000" w:rsidR="00000000" w:rsidRPr="00000000">
        <w:rPr>
          <w:rtl w:val="0"/>
        </w:rPr>
        <w:t xml:space="preserve">Wikipedia (n.d.) *Community-based rehabilitation*. [https://en.wikipedia.org/wiki/Community-based_rehabilitation](https://en.wikipedia.org/wiki/Community-based_rehabilitation) (Accessed: 20 February 2026).</w:t>
      </w:r>
    </w:p>
    <w:p w:rsidR="00000000" w:rsidDel="00000000" w:rsidP="00000000" w:rsidRDefault="00000000" w:rsidRPr="00000000" w14:paraId="00000044">
      <w:pPr>
        <w:tabs>
          <w:tab w:val="left" w:leader="none" w:pos="6480"/>
        </w:tabs>
        <w:rPr/>
      </w:pPr>
      <w:r w:rsidDel="00000000" w:rsidR="00000000" w:rsidRPr="00000000">
        <w:rPr>
          <w:color w:val="000000"/>
          <w:sz w:val="24"/>
          <w:szCs w:val="24"/>
          <w:rtl w:val="0"/>
        </w:rPr>
        <w:t xml:space="preserve">Barnes, C. (1991) </w:t>
      </w:r>
      <w:r w:rsidDel="00000000" w:rsidR="00000000" w:rsidRPr="00000000">
        <w:rPr>
          <w:i w:val="1"/>
          <w:iCs w:val="1"/>
          <w:color w:val="000000"/>
          <w:rtl w:val="0"/>
        </w:rPr>
        <w:t xml:space="preserve">Disabled people in Britain and discrimination: The case for anti-discrimination legislation</w:t>
      </w:r>
      <w:r w:rsidDel="00000000" w:rsidR="00000000" w:rsidRPr="00000000">
        <w:rPr>
          <w:color w:val="000000"/>
          <w:sz w:val="27"/>
          <w:szCs w:val="27"/>
          <w:rtl w:val="0"/>
        </w:rPr>
        <w:t xml:space="preserve">. </w:t>
      </w:r>
      <w:r w:rsidDel="00000000" w:rsidR="00000000" w:rsidRPr="00000000">
        <w:rPr>
          <w:color w:val="000000"/>
          <w:sz w:val="24"/>
          <w:szCs w:val="24"/>
          <w:rtl w:val="0"/>
        </w:rPr>
        <w:t xml:space="preserve">London: Hurst &amp; Co. (Accessed 14 February 2026)</w:t>
      </w:r>
      <w:r w:rsidDel="00000000" w:rsidR="00000000" w:rsidRPr="00000000">
        <w:rPr>
          <w:rtl w:val="0"/>
        </w:rPr>
      </w:r>
    </w:p>
    <w:p w:rsidR="00000000" w:rsidDel="00000000" w:rsidP="00000000" w:rsidRDefault="00000000" w:rsidRPr="00000000" w14:paraId="00000045">
      <w:pPr>
        <w:tabs>
          <w:tab w:val="left" w:leader="none" w:pos="6480"/>
        </w:tabs>
        <w:rPr/>
      </w:pPr>
      <w:r w:rsidDel="00000000" w:rsidR="00000000" w:rsidRPr="00000000">
        <w:rPr>
          <w:rtl w:val="0"/>
        </w:rPr>
        <w:tab/>
      </w:r>
    </w:p>
    <w:p w:rsidR="00000000" w:rsidDel="00000000" w:rsidP="00000000" w:rsidRDefault="00000000" w:rsidRPr="00000000" w14:paraId="00000046">
      <w:pPr>
        <w:spacing w:after="200" w:line="276" w:lineRule="auto"/>
        <w:rPr/>
      </w:pPr>
      <w:r w:rsidDel="00000000" w:rsidR="00000000" w:rsidRPr="00000000">
        <w:br w:type="page"/>
      </w:r>
      <w:r w:rsidDel="00000000" w:rsidR="00000000" w:rsidRPr="00000000">
        <w:rPr>
          <w:rtl w:val="0"/>
        </w:rPr>
      </w:r>
    </w:p>
    <w:p w:rsidR="00000000" w:rsidDel="00000000" w:rsidP="00000000" w:rsidRDefault="00000000" w:rsidRPr="00000000" w14:paraId="00000047">
      <w:pPr>
        <w:spacing w:after="160" w:line="279"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Module:LCHS4003</w:t>
      </w:r>
    </w:p>
    <w:p w:rsidR="00000000" w:rsidDel="00000000" w:rsidP="00000000" w:rsidRDefault="00000000" w:rsidRPr="00000000" w14:paraId="00000048">
      <w:pPr>
        <w:spacing w:after="160" w:line="279"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Introduction to Health and Social Care</w:t>
      </w:r>
    </w:p>
    <w:p w:rsidR="00000000" w:rsidDel="00000000" w:rsidP="00000000" w:rsidRDefault="00000000" w:rsidRPr="00000000" w14:paraId="00000049">
      <w:pPr>
        <w:spacing w:after="160" w:line="279"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Student Name: Nazmeen Akhtar</w:t>
      </w:r>
    </w:p>
    <w:p w:rsidR="00000000" w:rsidDel="00000000" w:rsidP="00000000" w:rsidRDefault="00000000" w:rsidRPr="00000000" w14:paraId="0000004A">
      <w:pPr>
        <w:spacing w:after="160" w:line="279"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Student No 2513946</w:t>
      </w:r>
    </w:p>
    <w:p w:rsidR="00000000" w:rsidDel="00000000" w:rsidP="00000000" w:rsidRDefault="00000000" w:rsidRPr="00000000" w14:paraId="0000004B">
      <w:pPr>
        <w:spacing w:after="160" w:line="279"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Lecturer: Mumtaz Gulmoo</w:t>
      </w:r>
    </w:p>
    <w:p w:rsidR="00000000" w:rsidDel="00000000" w:rsidP="00000000" w:rsidRDefault="00000000" w:rsidRPr="00000000" w14:paraId="0000004C">
      <w:pPr>
        <w:spacing w:after="160" w:line="279"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Component 1 Task 2</w:t>
      </w:r>
    </w:p>
    <w:p w:rsidR="00000000" w:rsidDel="00000000" w:rsidP="00000000" w:rsidRDefault="00000000" w:rsidRPr="00000000" w14:paraId="0000004D">
      <w:pPr>
        <w:spacing w:after="160" w:line="279" w:lineRule="auto"/>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4E">
      <w:pPr>
        <w:spacing w:after="160" w:line="279" w:lineRule="auto"/>
        <w:rPr>
          <w:rFonts w:ascii="Arial" w:cs="Arial" w:eastAsia="Arial" w:hAnsi="Arial"/>
          <w:b w:val="1"/>
          <w:bCs w:val="1"/>
        </w:rPr>
      </w:pPr>
      <w:r w:rsidDel="00000000" w:rsidR="00000000" w:rsidRPr="00000000">
        <w:rPr>
          <w:rFonts w:ascii="Arial" w:cs="Arial" w:eastAsia="Arial" w:hAnsi="Arial"/>
          <w:b w:val="1"/>
          <w:bCs w:val="1"/>
          <w:rtl w:val="0"/>
        </w:rPr>
        <w:t xml:space="preserve">Dentistry Services</w:t>
      </w:r>
    </w:p>
    <w:p w:rsidR="00000000" w:rsidDel="00000000" w:rsidP="00000000" w:rsidRDefault="00000000" w:rsidRPr="00000000" w14:paraId="0000004F">
      <w:pPr>
        <w:spacing w:after="160" w:line="279" w:lineRule="auto"/>
        <w:rPr>
          <w:rFonts w:ascii="Aptos" w:cs="Aptos" w:eastAsia="Aptos" w:hAnsi="Aptos"/>
          <w:sz w:val="24"/>
          <w:szCs w:val="24"/>
        </w:rPr>
      </w:pPr>
      <w:r w:rsidDel="00000000" w:rsidR="00000000" w:rsidRPr="00000000">
        <w:rPr>
          <w:rFonts w:ascii="Arial" w:cs="Arial" w:eastAsia="Arial" w:hAnsi="Arial"/>
          <w:rtl w:val="0"/>
        </w:rPr>
        <w:t xml:space="preserve">The National Health Service (NHS) and private care make up the mixed system of dentistry services in the United Kingdom. While private dentistry offers a bigger selection of services, including cosmetic treatments and more appointment availability, NHS dentistry offers vital and clinically necessary treatments at a discounted cost. After the NHS was established in 1948, the current dental system evolved, expanding on prior traditions such barber-surgeons from the 19th century and later improvements from the 20th century that included professional registration and formal training </w:t>
      </w:r>
      <w:r w:rsidDel="00000000" w:rsidR="00000000" w:rsidRPr="00000000">
        <w:rPr>
          <w:rFonts w:ascii="Arial" w:cs="Arial" w:eastAsia="Arial" w:hAnsi="Arial"/>
          <w:b w:val="1"/>
          <w:bCs w:val="1"/>
          <w:rtl w:val="0"/>
        </w:rPr>
        <w:t xml:space="preserve">(NHS England, 2023).</w:t>
      </w:r>
      <w:r w:rsidDel="00000000" w:rsidR="00000000" w:rsidRPr="00000000">
        <w:rPr>
          <w:rtl w:val="0"/>
        </w:rPr>
      </w:r>
    </w:p>
    <w:p w:rsidR="00000000" w:rsidDel="00000000" w:rsidP="00000000" w:rsidRDefault="00000000" w:rsidRPr="00000000" w14:paraId="00000050">
      <w:pPr>
        <w:spacing w:after="160" w:line="279" w:lineRule="auto"/>
        <w:rPr>
          <w:rFonts w:ascii="Aptos" w:cs="Aptos" w:eastAsia="Aptos" w:hAnsi="Aptos"/>
          <w:sz w:val="24"/>
          <w:szCs w:val="24"/>
        </w:rPr>
      </w:pPr>
      <w:r w:rsidDel="00000000" w:rsidR="00000000" w:rsidRPr="00000000">
        <w:rPr>
          <w:rFonts w:ascii="Arial" w:cs="Arial" w:eastAsia="Arial" w:hAnsi="Arial"/>
          <w:rtl w:val="0"/>
        </w:rPr>
        <w:t xml:space="preserve">Archaeological evidence from the Indus River Valley, such as drilled molars, indicates that dentistry has existed since around 7000 BC, with the earliest written records dating to 5000 BC, showing a long-standing concern for oral health </w:t>
      </w:r>
      <w:r w:rsidDel="00000000" w:rsidR="00000000" w:rsidRPr="00000000">
        <w:rPr>
          <w:rFonts w:ascii="Arial" w:cs="Arial" w:eastAsia="Arial" w:hAnsi="Arial"/>
          <w:b w:val="1"/>
          <w:bCs w:val="1"/>
          <w:rtl w:val="0"/>
        </w:rPr>
        <w:t xml:space="preserve">(Hillson, 2005).</w:t>
      </w:r>
      <w:r w:rsidDel="00000000" w:rsidR="00000000" w:rsidRPr="00000000">
        <w:rPr>
          <w:rFonts w:ascii="Arial" w:cs="Arial" w:eastAsia="Arial" w:hAnsi="Arial"/>
          <w:rtl w:val="0"/>
        </w:rPr>
        <w:t xml:space="preserve"> In mediaeval Europe, dentistry was often practised by barbers, divided into trained barber-surgeons performing complex procedures and lay-barbers handling routine tasks like tooth extractions and shaving </w:t>
      </w:r>
      <w:r w:rsidDel="00000000" w:rsidR="00000000" w:rsidRPr="00000000">
        <w:rPr>
          <w:rFonts w:ascii="Arial" w:cs="Arial" w:eastAsia="Arial" w:hAnsi="Arial"/>
          <w:b w:val="1"/>
          <w:bCs w:val="1"/>
          <w:rtl w:val="0"/>
        </w:rPr>
        <w:t xml:space="preserve">(BDA, 2021)</w:t>
      </w:r>
      <w:r w:rsidDel="00000000" w:rsidR="00000000" w:rsidRPr="00000000">
        <w:rPr>
          <w:rFonts w:ascii="Arial" w:cs="Arial" w:eastAsia="Arial" w:hAnsi="Arial"/>
          <w:rtl w:val="0"/>
        </w:rPr>
        <w:t xml:space="preserve">.</w:t>
      </w:r>
      <w:r w:rsidDel="00000000" w:rsidR="00000000" w:rsidRPr="00000000">
        <w:rPr>
          <w:rtl w:val="0"/>
        </w:rPr>
      </w:r>
    </w:p>
    <w:p w:rsidR="00000000" w:rsidDel="00000000" w:rsidP="00000000" w:rsidRDefault="00000000" w:rsidRPr="00000000" w14:paraId="00000051">
      <w:pPr>
        <w:spacing w:after="240" w:before="240" w:line="279" w:lineRule="auto"/>
        <w:rPr>
          <w:rFonts w:ascii="Aptos" w:cs="Aptos" w:eastAsia="Aptos" w:hAnsi="Aptos"/>
          <w:sz w:val="24"/>
          <w:szCs w:val="24"/>
        </w:rPr>
      </w:pPr>
      <w:r w:rsidDel="00000000" w:rsidR="00000000" w:rsidRPr="00000000">
        <w:rPr>
          <w:rFonts w:ascii="Arial" w:cs="Arial" w:eastAsia="Arial" w:hAnsi="Arial"/>
          <w:rtl w:val="0"/>
        </w:rPr>
        <w:t xml:space="preserve">The 19th century saw dentistry become more organised and professional. Key developments included the establishment of the London Institution for Diseases of the Teeth in 1839, the first British Dental Journal in 1843, and the UK’s first dental school, the Royal Dental Hospital of London, in 1860. By the century’s end, dentistry had become more inclusive, with Lilian Lindsay qualifying as the first female dentist in the UK </w:t>
      </w:r>
      <w:r w:rsidDel="00000000" w:rsidR="00000000" w:rsidRPr="00000000">
        <w:rPr>
          <w:rFonts w:ascii="Arial" w:cs="Arial" w:eastAsia="Arial" w:hAnsi="Arial"/>
          <w:b w:val="1"/>
          <w:bCs w:val="1"/>
          <w:rtl w:val="0"/>
        </w:rPr>
        <w:t xml:space="preserve">(NHS England, 2023)</w:t>
      </w:r>
      <w:r w:rsidDel="00000000" w:rsidR="00000000" w:rsidRPr="00000000">
        <w:rPr>
          <w:rFonts w:ascii="Arial" w:cs="Arial" w:eastAsia="Arial" w:hAnsi="Arial"/>
          <w:rtl w:val="0"/>
        </w:rPr>
        <w:t xml:space="preserve">. The 20th century brought innovations such as nylon toothbrushes and fluoride toothpaste, which improved everyday oral hygiene and reduced dental disease. These advances had a lasting impact on public health and highlighted the importance of oral care for overall health </w:t>
      </w:r>
      <w:r w:rsidDel="00000000" w:rsidR="00000000" w:rsidRPr="00000000">
        <w:rPr>
          <w:rFonts w:ascii="Arial" w:cs="Arial" w:eastAsia="Arial" w:hAnsi="Arial"/>
          <w:b w:val="1"/>
          <w:bCs w:val="1"/>
          <w:rtl w:val="0"/>
        </w:rPr>
        <w:t xml:space="preserve">(ADA, 2020)</w:t>
      </w:r>
      <w:r w:rsidDel="00000000" w:rsidR="00000000" w:rsidRPr="00000000">
        <w:rPr>
          <w:rFonts w:ascii="Arial" w:cs="Arial" w:eastAsia="Arial" w:hAnsi="Arial"/>
          <w:rtl w:val="0"/>
        </w:rPr>
        <w:t xml:space="preserve">.</w:t>
      </w:r>
      <w:r w:rsidDel="00000000" w:rsidR="00000000" w:rsidRPr="00000000">
        <w:rPr>
          <w:rtl w:val="0"/>
        </w:rPr>
      </w:r>
    </w:p>
    <w:p w:rsidR="00000000" w:rsidDel="00000000" w:rsidP="00000000" w:rsidRDefault="00000000" w:rsidRPr="00000000" w14:paraId="00000052">
      <w:pPr>
        <w:spacing w:after="240" w:before="240" w:line="279" w:lineRule="auto"/>
        <w:rPr>
          <w:rFonts w:ascii="Aptos" w:cs="Aptos" w:eastAsia="Aptos" w:hAnsi="Aptos"/>
          <w:sz w:val="24"/>
          <w:szCs w:val="24"/>
        </w:rPr>
      </w:pPr>
      <w:r w:rsidDel="00000000" w:rsidR="00000000" w:rsidRPr="00000000">
        <w:rPr>
          <w:rFonts w:ascii="Arial" w:cs="Arial" w:eastAsia="Arial" w:hAnsi="Arial"/>
          <w:rtl w:val="0"/>
        </w:rPr>
        <w:t xml:space="preserve">The UK dental service operates as a mixed system of NHS and private care, but access to NHS dentistry has become increasingly limited. Although NHS dentistry is intended to provide affordable essential treatment, many patients struggle to secure appointments due to practices not accepting new NHS patients and long waiting times. This has resulted in growing regional inequalities in access to dental care </w:t>
      </w:r>
      <w:r w:rsidDel="00000000" w:rsidR="00000000" w:rsidRPr="00000000">
        <w:rPr>
          <w:rFonts w:ascii="Arial" w:cs="Arial" w:eastAsia="Arial" w:hAnsi="Arial"/>
          <w:b w:val="1"/>
          <w:bCs w:val="1"/>
          <w:rtl w:val="0"/>
        </w:rPr>
        <w:t xml:space="preserve">(The King’s Fund, 2023)</w:t>
      </w:r>
      <w:r w:rsidDel="00000000" w:rsidR="00000000" w:rsidRPr="00000000">
        <w:rPr>
          <w:rFonts w:ascii="Arial" w:cs="Arial" w:eastAsia="Arial" w:hAnsi="Arial"/>
          <w:rtl w:val="0"/>
        </w:rPr>
        <w:t xml:space="preserve">. These access issues are largely linked to long-term underfunding and dissatisfaction with the NHS dental contract. Many dentists feel NHS payments do not reflect the true cost of providing care, leading some to reduce their NHS work or move fully into private practice, further straining NHS services (</w:t>
      </w:r>
      <w:r w:rsidDel="00000000" w:rsidR="00000000" w:rsidRPr="00000000">
        <w:rPr>
          <w:rFonts w:ascii="Arial" w:cs="Arial" w:eastAsia="Arial" w:hAnsi="Arial"/>
          <w:b w:val="1"/>
          <w:bCs w:val="1"/>
          <w:rtl w:val="0"/>
        </w:rPr>
        <w:t xml:space="preserve">NHS England, 2023)</w:t>
      </w:r>
      <w:r w:rsidDel="00000000" w:rsidR="00000000" w:rsidRPr="00000000">
        <w:rPr>
          <w:rFonts w:ascii="Arial" w:cs="Arial" w:eastAsia="Arial" w:hAnsi="Arial"/>
          <w:rtl w:val="0"/>
        </w:rPr>
        <w:t xml:space="preserve">. While government reforms aim to improve access, they have been criticised for failing to address underlying workforce and funding problems. Private dentistry offers faster access and a wider range of treatments, but high costs mean it is not affordable for all patients. This creates concerns about equity within the current dental system </w:t>
      </w:r>
      <w:r w:rsidDel="00000000" w:rsidR="00000000" w:rsidRPr="00000000">
        <w:rPr>
          <w:rFonts w:ascii="Arial" w:cs="Arial" w:eastAsia="Arial" w:hAnsi="Arial"/>
          <w:b w:val="1"/>
          <w:bCs w:val="1"/>
          <w:rtl w:val="0"/>
        </w:rPr>
        <w:t xml:space="preserve">(British Dental Association, 2022)</w:t>
      </w:r>
      <w:r w:rsidDel="00000000" w:rsidR="00000000" w:rsidRPr="00000000">
        <w:rPr>
          <w:rFonts w:ascii="Arial" w:cs="Arial" w:eastAsia="Arial" w:hAnsi="Arial"/>
          <w:rtl w:val="0"/>
        </w:rPr>
        <w:t xml:space="preserve">.</w:t>
      </w:r>
      <w:r w:rsidDel="00000000" w:rsidR="00000000" w:rsidRPr="00000000">
        <w:rPr>
          <w:rtl w:val="0"/>
        </w:rPr>
      </w:r>
    </w:p>
    <w:p w:rsidR="00000000" w:rsidDel="00000000" w:rsidP="00000000" w:rsidRDefault="00000000" w:rsidRPr="00000000" w14:paraId="00000053">
      <w:pPr>
        <w:spacing w:after="160" w:line="279" w:lineRule="auto"/>
        <w:rPr>
          <w:rFonts w:ascii="Aptos" w:cs="Aptos" w:eastAsia="Aptos" w:hAnsi="Aptos"/>
          <w:sz w:val="24"/>
          <w:szCs w:val="24"/>
        </w:rPr>
      </w:pPr>
      <w:r w:rsidDel="00000000" w:rsidR="00000000" w:rsidRPr="00000000">
        <w:rPr>
          <w:rFonts w:ascii="Arial" w:cs="Arial" w:eastAsia="Arial" w:hAnsi="Arial"/>
          <w:rtl w:val="0"/>
        </w:rPr>
        <w:t xml:space="preserve">Dental services play a vital role in improving people’s quality of life. Access to NHS and private care helps prevent and treat oral health problems, reducing pain, discomfort, and complications that can affect eating, speaking, and overall health </w:t>
      </w:r>
      <w:r w:rsidDel="00000000" w:rsidR="00000000" w:rsidRPr="00000000">
        <w:rPr>
          <w:rFonts w:ascii="Arial" w:cs="Arial" w:eastAsia="Arial" w:hAnsi="Arial"/>
          <w:b w:val="1"/>
          <w:bCs w:val="1"/>
          <w:rtl w:val="0"/>
        </w:rPr>
        <w:t xml:space="preserve">(NHS England, 2023)</w:t>
      </w:r>
      <w:r w:rsidDel="00000000" w:rsidR="00000000" w:rsidRPr="00000000">
        <w:rPr>
          <w:rFonts w:ascii="Arial" w:cs="Arial" w:eastAsia="Arial" w:hAnsi="Arial"/>
          <w:rtl w:val="0"/>
        </w:rPr>
        <w:t xml:space="preserve">. Healthy teeth also support confidence and social well-being, allowing people to smile and interact without worry. Regular check-ups, preventive treatments, and modern oral hygiene make dental care more effective and less stressful, helping people avoid serious problems and costly interventions </w:t>
      </w:r>
      <w:r w:rsidDel="00000000" w:rsidR="00000000" w:rsidRPr="00000000">
        <w:rPr>
          <w:rFonts w:ascii="Arial" w:cs="Arial" w:eastAsia="Arial" w:hAnsi="Arial"/>
          <w:b w:val="1"/>
          <w:bCs w:val="1"/>
          <w:rtl w:val="0"/>
        </w:rPr>
        <w:t xml:space="preserve">(British Dental Association, 2022)</w:t>
      </w: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54">
      <w:pPr>
        <w:spacing w:after="240" w:before="240" w:line="279"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ADA (2020) </w:t>
      </w:r>
      <w:r w:rsidDel="00000000" w:rsidR="00000000" w:rsidRPr="00000000">
        <w:rPr>
          <w:rFonts w:ascii="Aptos" w:cs="Aptos" w:eastAsia="Aptos" w:hAnsi="Aptos"/>
          <w:i w:val="1"/>
          <w:iCs w:val="1"/>
          <w:sz w:val="24"/>
          <w:szCs w:val="24"/>
          <w:rtl w:val="0"/>
        </w:rPr>
        <w:t xml:space="preserve">History of dentistry and oral health innovations</w:t>
      </w:r>
      <w:r w:rsidDel="00000000" w:rsidR="00000000" w:rsidRPr="00000000">
        <w:rPr>
          <w:rFonts w:ascii="Aptos" w:cs="Aptos" w:eastAsia="Aptos" w:hAnsi="Aptos"/>
          <w:sz w:val="24"/>
          <w:szCs w:val="24"/>
          <w:rtl w:val="0"/>
        </w:rPr>
        <w:t xml:space="preserve">. American Dental Association. Accessed: 31 January 2026).</w:t>
      </w:r>
    </w:p>
    <w:p w:rsidR="00000000" w:rsidDel="00000000" w:rsidP="00000000" w:rsidRDefault="00000000" w:rsidRPr="00000000" w14:paraId="00000055">
      <w:pPr>
        <w:spacing w:after="240" w:before="240" w:line="279"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British Dental Association (2022) </w:t>
      </w:r>
      <w:r w:rsidDel="00000000" w:rsidR="00000000" w:rsidRPr="00000000">
        <w:rPr>
          <w:rFonts w:ascii="Aptos" w:cs="Aptos" w:eastAsia="Aptos" w:hAnsi="Aptos"/>
          <w:i w:val="1"/>
          <w:iCs w:val="1"/>
          <w:sz w:val="24"/>
          <w:szCs w:val="24"/>
          <w:rtl w:val="0"/>
        </w:rPr>
        <w:t xml:space="preserve">Equity and access in UK dentistry</w:t>
      </w:r>
      <w:r w:rsidDel="00000000" w:rsidR="00000000" w:rsidRPr="00000000">
        <w:rPr>
          <w:rFonts w:ascii="Aptos" w:cs="Aptos" w:eastAsia="Aptos" w:hAnsi="Aptos"/>
          <w:sz w:val="24"/>
          <w:szCs w:val="24"/>
          <w:rtl w:val="0"/>
        </w:rPr>
        <w:t xml:space="preserve">. British Dental Association.  (Accessed: 31 January 2026).</w:t>
      </w:r>
    </w:p>
    <w:p w:rsidR="00000000" w:rsidDel="00000000" w:rsidP="00000000" w:rsidRDefault="00000000" w:rsidRPr="00000000" w14:paraId="00000056">
      <w:pPr>
        <w:spacing w:after="240" w:before="240" w:line="279"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BDA (2021) </w:t>
      </w:r>
      <w:r w:rsidDel="00000000" w:rsidR="00000000" w:rsidRPr="00000000">
        <w:rPr>
          <w:rFonts w:ascii="Aptos" w:cs="Aptos" w:eastAsia="Aptos" w:hAnsi="Aptos"/>
          <w:i w:val="1"/>
          <w:iCs w:val="1"/>
          <w:sz w:val="24"/>
          <w:szCs w:val="24"/>
          <w:rtl w:val="0"/>
        </w:rPr>
        <w:t xml:space="preserve">History of dentistry in Europe</w:t>
      </w:r>
      <w:r w:rsidDel="00000000" w:rsidR="00000000" w:rsidRPr="00000000">
        <w:rPr>
          <w:rFonts w:ascii="Aptos" w:cs="Aptos" w:eastAsia="Aptos" w:hAnsi="Aptos"/>
          <w:sz w:val="24"/>
          <w:szCs w:val="24"/>
          <w:rtl w:val="0"/>
        </w:rPr>
        <w:t xml:space="preserve">. British Dental Association. Available at: (Accessed: 6 February 2026).</w:t>
      </w:r>
    </w:p>
    <w:p w:rsidR="00000000" w:rsidDel="00000000" w:rsidP="00000000" w:rsidRDefault="00000000" w:rsidRPr="00000000" w14:paraId="00000057">
      <w:pPr>
        <w:spacing w:after="240" w:before="240" w:line="279"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Hillson, S. (2005) </w:t>
      </w:r>
      <w:r w:rsidDel="00000000" w:rsidR="00000000" w:rsidRPr="00000000">
        <w:rPr>
          <w:rFonts w:ascii="Aptos" w:cs="Aptos" w:eastAsia="Aptos" w:hAnsi="Aptos"/>
          <w:i w:val="1"/>
          <w:iCs w:val="1"/>
          <w:sz w:val="24"/>
          <w:szCs w:val="24"/>
          <w:rtl w:val="0"/>
        </w:rPr>
        <w:t xml:space="preserve">Dental anthropology</w:t>
      </w:r>
      <w:r w:rsidDel="00000000" w:rsidR="00000000" w:rsidRPr="00000000">
        <w:rPr>
          <w:rFonts w:ascii="Aptos" w:cs="Aptos" w:eastAsia="Aptos" w:hAnsi="Aptos"/>
          <w:sz w:val="24"/>
          <w:szCs w:val="24"/>
          <w:rtl w:val="0"/>
        </w:rPr>
        <w:t xml:space="preserve">. Cambridge: Cambridge University Press.</w:t>
      </w:r>
    </w:p>
    <w:p w:rsidR="00000000" w:rsidDel="00000000" w:rsidP="00000000" w:rsidRDefault="00000000" w:rsidRPr="00000000" w14:paraId="00000058">
      <w:pPr>
        <w:spacing w:after="240" w:before="240" w:line="279"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NHS England (2023) </w:t>
      </w:r>
      <w:r w:rsidDel="00000000" w:rsidR="00000000" w:rsidRPr="00000000">
        <w:rPr>
          <w:rFonts w:ascii="Aptos" w:cs="Aptos" w:eastAsia="Aptos" w:hAnsi="Aptos"/>
          <w:i w:val="1"/>
          <w:iCs w:val="1"/>
          <w:sz w:val="24"/>
          <w:szCs w:val="24"/>
          <w:rtl w:val="0"/>
        </w:rPr>
        <w:t xml:space="preserve">The development and organisation of NHS dentistry</w:t>
      </w:r>
      <w:r w:rsidDel="00000000" w:rsidR="00000000" w:rsidRPr="00000000">
        <w:rPr>
          <w:rFonts w:ascii="Aptos" w:cs="Aptos" w:eastAsia="Aptos" w:hAnsi="Aptos"/>
          <w:sz w:val="24"/>
          <w:szCs w:val="24"/>
          <w:rtl w:val="0"/>
        </w:rPr>
        <w:t xml:space="preserve">. NHS England.  (Accessed: 14 February 2026).</w:t>
      </w:r>
    </w:p>
    <w:p w:rsidR="00000000" w:rsidDel="00000000" w:rsidP="00000000" w:rsidRDefault="00000000" w:rsidRPr="00000000" w14:paraId="00000059">
      <w:pPr>
        <w:spacing w:after="240" w:before="240" w:line="279"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The King’s Fund (2023) </w:t>
      </w:r>
      <w:r w:rsidDel="00000000" w:rsidR="00000000" w:rsidRPr="00000000">
        <w:rPr>
          <w:rFonts w:ascii="Aptos" w:cs="Aptos" w:eastAsia="Aptos" w:hAnsi="Aptos"/>
          <w:i w:val="1"/>
          <w:iCs w:val="1"/>
          <w:sz w:val="24"/>
          <w:szCs w:val="24"/>
          <w:rtl w:val="0"/>
        </w:rPr>
        <w:t xml:space="preserve">Access to NHS dental care in England: challenges and trends</w:t>
      </w:r>
      <w:r w:rsidDel="00000000" w:rsidR="00000000" w:rsidRPr="00000000">
        <w:rPr>
          <w:rFonts w:ascii="Aptos" w:cs="Aptos" w:eastAsia="Aptos" w:hAnsi="Aptos"/>
          <w:sz w:val="24"/>
          <w:szCs w:val="24"/>
          <w:rtl w:val="0"/>
        </w:rPr>
        <w:t xml:space="preserve">. London: The King’s Fund.(Accessed: 20 February 2026).</w:t>
      </w:r>
    </w:p>
    <w:p w:rsidR="00000000" w:rsidDel="00000000" w:rsidP="00000000" w:rsidRDefault="00000000" w:rsidRPr="00000000" w14:paraId="0000005A">
      <w:pPr>
        <w:spacing w:after="160" w:line="279"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5B">
      <w:pPr>
        <w:spacing w:after="240" w:before="240" w:line="279" w:lineRule="auto"/>
        <w:rPr>
          <w:rFonts w:ascii="Arial" w:cs="Arial" w:eastAsia="Arial" w:hAnsi="Arial"/>
        </w:rPr>
      </w:pPr>
      <w:r w:rsidDel="00000000" w:rsidR="00000000" w:rsidRPr="00000000">
        <w:rPr>
          <w:rtl w:val="0"/>
        </w:rPr>
      </w:r>
    </w:p>
    <w:p w:rsidR="00000000" w:rsidDel="00000000" w:rsidP="00000000" w:rsidRDefault="00000000" w:rsidRPr="00000000" w14:paraId="0000005C">
      <w:pPr>
        <w:spacing w:after="240" w:before="240" w:line="279" w:lineRule="auto"/>
        <w:rPr>
          <w:rFonts w:ascii="Aptos" w:cs="Aptos" w:eastAsia="Aptos" w:hAnsi="Aptos"/>
          <w:sz w:val="24"/>
          <w:szCs w:val="24"/>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5D">
      <w:pPr>
        <w:tabs>
          <w:tab w:val="left" w:leader="none" w:pos="6480"/>
        </w:tabs>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Impact"/>
  <w:font w:name="Arial"/>
  <w:font w:name="Aptos"/>
  <w:font w:name="Gill San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Gill Sans" w:cs="Gill Sans" w:eastAsia="Gill Sans" w:hAnsi="Gill Sans"/>
        <w:sz w:val="22"/>
        <w:szCs w:val="22"/>
        <w:lang w:val="en_GB"/>
      </w:rPr>
    </w:rPrDefault>
    <w:pPrDefault>
      <w:pPr>
        <w:spacing w:after="180" w:line="274"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360" w:line="240" w:lineRule="auto"/>
    </w:pPr>
    <w:rPr>
      <w:rFonts w:ascii="Impact" w:cs="Impact" w:eastAsia="Impact" w:hAnsi="Impact"/>
      <w:color w:val="444d26"/>
      <w:sz w:val="32"/>
      <w:szCs w:val="32"/>
    </w:rPr>
  </w:style>
  <w:style w:type="paragraph" w:styleId="Heading2">
    <w:name w:val="heading 2"/>
    <w:basedOn w:val="Normal"/>
    <w:next w:val="Normal"/>
    <w:pPr>
      <w:keepNext w:val="1"/>
      <w:keepLines w:val="1"/>
      <w:spacing w:after="0" w:before="120" w:line="240" w:lineRule="auto"/>
    </w:pPr>
    <w:rPr>
      <w:rFonts w:ascii="Impact" w:cs="Impact" w:eastAsia="Impact" w:hAnsi="Impact"/>
      <w:b w:val="1"/>
      <w:bCs w:val="1"/>
      <w:color w:val="e7bc29"/>
      <w:sz w:val="28"/>
      <w:szCs w:val="28"/>
    </w:rPr>
  </w:style>
  <w:style w:type="paragraph" w:styleId="Heading3">
    <w:name w:val="heading 3"/>
    <w:basedOn w:val="Normal"/>
    <w:next w:val="Normal"/>
    <w:pPr>
      <w:keepNext w:val="1"/>
      <w:keepLines w:val="1"/>
      <w:spacing w:after="0" w:before="20" w:line="240" w:lineRule="auto"/>
    </w:pPr>
    <w:rPr>
      <w:b w:val="1"/>
      <w:bCs w:val="1"/>
      <w:color w:val="444d26"/>
      <w:sz w:val="24"/>
      <w:szCs w:val="24"/>
    </w:rPr>
  </w:style>
  <w:style w:type="paragraph" w:styleId="Heading4">
    <w:name w:val="heading 4"/>
    <w:basedOn w:val="Normal"/>
    <w:next w:val="Normal"/>
    <w:pPr>
      <w:keepNext w:val="1"/>
      <w:keepLines w:val="1"/>
      <w:spacing w:after="0" w:before="200" w:lineRule="auto"/>
    </w:pPr>
    <w:rPr>
      <w:rFonts w:ascii="Impact" w:cs="Impact" w:eastAsia="Impact" w:hAnsi="Impact"/>
      <w:b w:val="1"/>
      <w:bCs w:val="1"/>
      <w:i w:val="1"/>
      <w:iCs w:val="1"/>
      <w:color w:val="262626"/>
    </w:rPr>
  </w:style>
  <w:style w:type="paragraph" w:styleId="Heading5">
    <w:name w:val="heading 5"/>
    <w:basedOn w:val="Normal"/>
    <w:next w:val="Normal"/>
    <w:pPr>
      <w:keepNext w:val="1"/>
      <w:keepLines w:val="1"/>
      <w:spacing w:after="0" w:before="200" w:lineRule="auto"/>
    </w:pPr>
    <w:rPr>
      <w:rFonts w:ascii="Impact" w:cs="Impact" w:eastAsia="Impact" w:hAnsi="Impact"/>
      <w:color w:val="000000"/>
    </w:rPr>
  </w:style>
  <w:style w:type="paragraph" w:styleId="Heading6">
    <w:name w:val="heading 6"/>
    <w:basedOn w:val="Normal"/>
    <w:next w:val="Normal"/>
    <w:pPr>
      <w:keepNext w:val="1"/>
      <w:keepLines w:val="1"/>
      <w:spacing w:after="0" w:before="200" w:lineRule="auto"/>
    </w:pPr>
    <w:rPr>
      <w:rFonts w:ascii="Impact" w:cs="Impact" w:eastAsia="Impact" w:hAnsi="Impact"/>
      <w:i w:val="1"/>
      <w:iCs w:val="1"/>
      <w:color w:val="000000"/>
    </w:rPr>
  </w:style>
  <w:style w:type="paragraph" w:styleId="Title">
    <w:name w:val="Title"/>
    <w:basedOn w:val="Normal"/>
    <w:next w:val="Normal"/>
    <w:pPr>
      <w:spacing w:after="120" w:line="240" w:lineRule="auto"/>
    </w:pPr>
    <w:rPr>
      <w:rFonts w:ascii="Impact" w:cs="Impact" w:eastAsia="Impact" w:hAnsi="Impact"/>
      <w:color w:val="444d26"/>
      <w:sz w:val="72"/>
      <w:szCs w:val="72"/>
    </w:rPr>
  </w:style>
  <w:style w:type="paragraph" w:styleId="Heading7">
    <w:name w:val="heading 7"/>
    <w:basedOn w:val="Normal"/>
    <w:next w:val="Normal"/>
    <w:link w:val="Heading7Char"/>
    <w:uiPriority w:val="9"/>
    <w:semiHidden w:val="1"/>
    <w:unhideWhenUsed w:val="1"/>
    <w:qFormat w:val="1"/>
    <w:rsid w:val="00CC4A0B"/>
    <w:pPr>
      <w:keepNext w:val="1"/>
      <w:keepLines w:val="1"/>
      <w:spacing w:after="0" w:before="200"/>
      <w:outlineLvl w:val="6"/>
    </w:pPr>
    <w:rPr>
      <w:rFonts w:asciiTheme="majorHAnsi" w:cstheme="majorBidi" w:eastAsiaTheme="majorEastAsia" w:hAnsiTheme="majorHAnsi"/>
      <w:i w:val="1"/>
      <w:iCs w:val="1"/>
      <w:color w:val="444d26" w:themeColor="text2"/>
    </w:rPr>
  </w:style>
  <w:style w:type="paragraph" w:styleId="Heading8">
    <w:name w:val="heading 8"/>
    <w:basedOn w:val="Normal"/>
    <w:next w:val="Normal"/>
    <w:link w:val="Heading8Char"/>
    <w:uiPriority w:val="9"/>
    <w:semiHidden w:val="1"/>
    <w:unhideWhenUsed w:val="1"/>
    <w:qFormat w:val="1"/>
    <w:rsid w:val="00CC4A0B"/>
    <w:pPr>
      <w:keepNext w:val="1"/>
      <w:keepLines w:val="1"/>
      <w:spacing w:after="0" w:before="200"/>
      <w:outlineLvl w:val="7"/>
    </w:pPr>
    <w:rPr>
      <w:rFonts w:asciiTheme="majorHAnsi" w:cstheme="majorBidi" w:eastAsiaTheme="majorEastAsia" w:hAnsiTheme="majorHAnsi"/>
      <w:color w:val="000000"/>
      <w:sz w:val="20"/>
      <w:szCs w:val="20"/>
    </w:rPr>
  </w:style>
  <w:style w:type="paragraph" w:styleId="Heading9">
    <w:name w:val="heading 9"/>
    <w:basedOn w:val="Normal"/>
    <w:next w:val="Normal"/>
    <w:link w:val="Heading9Char"/>
    <w:uiPriority w:val="9"/>
    <w:semiHidden w:val="1"/>
    <w:unhideWhenUsed w:val="1"/>
    <w:qFormat w:val="1"/>
    <w:rsid w:val="00CC4A0B"/>
    <w:pPr>
      <w:keepNext w:val="1"/>
      <w:keepLines w:val="1"/>
      <w:spacing w:after="0" w:before="200"/>
      <w:outlineLvl w:val="8"/>
    </w:pPr>
    <w:rPr>
      <w:rFonts w:asciiTheme="majorHAnsi" w:cstheme="majorBidi" w:eastAsiaTheme="majorEastAsia" w:hAnsiTheme="majorHAnsi"/>
      <w:i w:val="1"/>
      <w:iCs w:val="1"/>
      <w:color w:val="000000"/>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CC4A0B"/>
    <w:rPr>
      <w:rFonts w:asciiTheme="majorHAnsi" w:cstheme="majorBidi" w:eastAsiaTheme="majorEastAsia" w:hAnsiTheme="majorHAnsi"/>
      <w:bCs w:val="1"/>
      <w:color w:val="444d26" w:themeColor="text2"/>
      <w:sz w:val="32"/>
      <w:szCs w:val="28"/>
    </w:rPr>
  </w:style>
  <w:style w:type="character" w:styleId="Heading2Char" w:customStyle="1">
    <w:name w:val="Heading 2 Char"/>
    <w:basedOn w:val="DefaultParagraphFont"/>
    <w:link w:val="Heading2"/>
    <w:uiPriority w:val="9"/>
    <w:semiHidden w:val="1"/>
    <w:rsid w:val="00CC4A0B"/>
    <w:rPr>
      <w:rFonts w:asciiTheme="majorHAnsi" w:cstheme="majorBidi" w:eastAsiaTheme="majorEastAsia" w:hAnsiTheme="majorHAnsi"/>
      <w:b w:val="1"/>
      <w:bCs w:val="1"/>
      <w:color w:val="e7bc29" w:themeColor="accent3"/>
      <w:sz w:val="28"/>
      <w:szCs w:val="26"/>
    </w:rPr>
  </w:style>
  <w:style w:type="character" w:styleId="Heading3Char" w:customStyle="1">
    <w:name w:val="Heading 3 Char"/>
    <w:basedOn w:val="DefaultParagraphFont"/>
    <w:link w:val="Heading3"/>
    <w:uiPriority w:val="9"/>
    <w:semiHidden w:val="1"/>
    <w:rsid w:val="00CC4A0B"/>
    <w:rPr>
      <w:rFonts w:cstheme="majorBidi" w:eastAsiaTheme="majorEastAsia"/>
      <w:b w:val="1"/>
      <w:bCs w:val="1"/>
      <w:color w:val="444d26" w:themeColor="text2"/>
      <w:sz w:val="24"/>
    </w:rPr>
  </w:style>
  <w:style w:type="character" w:styleId="Heading4Char" w:customStyle="1">
    <w:name w:val="Heading 4 Char"/>
    <w:basedOn w:val="DefaultParagraphFont"/>
    <w:link w:val="Heading4"/>
    <w:uiPriority w:val="9"/>
    <w:semiHidden w:val="1"/>
    <w:rsid w:val="00CC4A0B"/>
    <w:rPr>
      <w:rFonts w:asciiTheme="majorHAnsi" w:cstheme="majorBidi" w:eastAsiaTheme="majorEastAsia" w:hAnsiTheme="majorHAnsi"/>
      <w:b w:val="1"/>
      <w:bCs w:val="1"/>
      <w:i w:val="1"/>
      <w:iCs w:val="1"/>
      <w:color w:val="262626" w:themeColor="text1" w:themeTint="0000D9"/>
    </w:rPr>
  </w:style>
  <w:style w:type="character" w:styleId="Heading5Char" w:customStyle="1">
    <w:name w:val="Heading 5 Char"/>
    <w:basedOn w:val="DefaultParagraphFont"/>
    <w:link w:val="Heading5"/>
    <w:uiPriority w:val="9"/>
    <w:semiHidden w:val="1"/>
    <w:rsid w:val="00CC4A0B"/>
    <w:rPr>
      <w:rFonts w:asciiTheme="majorHAnsi" w:cstheme="majorBidi" w:eastAsiaTheme="majorEastAsia" w:hAnsiTheme="majorHAnsi"/>
      <w:color w:val="000000"/>
    </w:rPr>
  </w:style>
  <w:style w:type="character" w:styleId="Heading6Char" w:customStyle="1">
    <w:name w:val="Heading 6 Char"/>
    <w:basedOn w:val="DefaultParagraphFont"/>
    <w:link w:val="Heading6"/>
    <w:uiPriority w:val="9"/>
    <w:semiHidden w:val="1"/>
    <w:rsid w:val="00CC4A0B"/>
    <w:rPr>
      <w:rFonts w:asciiTheme="majorHAnsi" w:cstheme="majorBidi" w:eastAsiaTheme="majorEastAsia" w:hAnsiTheme="majorHAnsi"/>
      <w:i w:val="1"/>
      <w:iCs w:val="1"/>
      <w:color w:val="000000" w:themeColor="text1"/>
    </w:rPr>
  </w:style>
  <w:style w:type="character" w:styleId="Heading7Char" w:customStyle="1">
    <w:name w:val="Heading 7 Char"/>
    <w:basedOn w:val="DefaultParagraphFont"/>
    <w:link w:val="Heading7"/>
    <w:uiPriority w:val="9"/>
    <w:semiHidden w:val="1"/>
    <w:rsid w:val="00CC4A0B"/>
    <w:rPr>
      <w:rFonts w:asciiTheme="majorHAnsi" w:cstheme="majorBidi" w:eastAsiaTheme="majorEastAsia" w:hAnsiTheme="majorHAnsi"/>
      <w:i w:val="1"/>
      <w:iCs w:val="1"/>
      <w:color w:val="444d26" w:themeColor="text2"/>
    </w:rPr>
  </w:style>
  <w:style w:type="character" w:styleId="Heading8Char" w:customStyle="1">
    <w:name w:val="Heading 8 Char"/>
    <w:basedOn w:val="DefaultParagraphFont"/>
    <w:link w:val="Heading8"/>
    <w:uiPriority w:val="9"/>
    <w:semiHidden w:val="1"/>
    <w:rsid w:val="00CC4A0B"/>
    <w:rPr>
      <w:rFonts w:asciiTheme="majorHAnsi" w:cstheme="majorBidi" w:eastAsiaTheme="majorEastAsia" w:hAnsiTheme="majorHAnsi"/>
      <w:color w:val="000000"/>
      <w:sz w:val="20"/>
      <w:szCs w:val="20"/>
    </w:rPr>
  </w:style>
  <w:style w:type="character" w:styleId="Heading9Char" w:customStyle="1">
    <w:name w:val="Heading 9 Char"/>
    <w:basedOn w:val="DefaultParagraphFont"/>
    <w:link w:val="Heading9"/>
    <w:uiPriority w:val="9"/>
    <w:semiHidden w:val="1"/>
    <w:rsid w:val="00CC4A0B"/>
    <w:rPr>
      <w:rFonts w:asciiTheme="majorHAnsi" w:cstheme="majorBidi" w:eastAsiaTheme="majorEastAsia" w:hAnsiTheme="majorHAnsi"/>
      <w:i w:val="1"/>
      <w:iCs w:val="1"/>
      <w:color w:val="000000"/>
      <w:sz w:val="20"/>
      <w:szCs w:val="20"/>
    </w:rPr>
  </w:style>
  <w:style w:type="character" w:styleId="TitleChar" w:customStyle="1">
    <w:name w:val="Title Char"/>
    <w:basedOn w:val="DefaultParagraphFont"/>
    <w:link w:val="Title"/>
    <w:uiPriority w:val="10"/>
    <w:rsid w:val="00CC4A0B"/>
    <w:rPr>
      <w:rFonts w:asciiTheme="majorHAnsi" w:cstheme="majorBidi" w:eastAsiaTheme="majorEastAsia" w:hAnsiTheme="majorHAnsi"/>
      <w:color w:val="444d26" w:themeColor="text2"/>
      <w:spacing w:val="30"/>
      <w:kern w:val="28"/>
      <w:sz w:val="72"/>
      <w:szCs w:val="52"/>
    </w:rPr>
  </w:style>
  <w:style w:type="character" w:styleId="SubtitleChar" w:customStyle="1">
    <w:name w:val="Subtitle Char"/>
    <w:basedOn w:val="DefaultParagraphFont"/>
    <w:link w:val="Subtitle"/>
    <w:uiPriority w:val="11"/>
    <w:rsid w:val="00CC4A0B"/>
    <w:rPr>
      <w:rFonts w:cstheme="majorBidi" w:eastAsiaTheme="majorEastAsia"/>
      <w:iCs w:val="1"/>
      <w:color w:val="5a6632" w:themeColor="text2" w:themeTint="0000E6"/>
      <w:sz w:val="32"/>
      <w:szCs w:val="24"/>
    </w:rPr>
  </w:style>
  <w:style w:type="paragraph" w:styleId="Quote">
    <w:name w:val="Quote"/>
    <w:basedOn w:val="Normal"/>
    <w:next w:val="Normal"/>
    <w:link w:val="QuoteChar"/>
    <w:uiPriority w:val="29"/>
    <w:qFormat w:val="1"/>
    <w:rsid w:val="00CC4A0B"/>
    <w:pPr>
      <w:pBdr>
        <w:left w:color="a5b592" w:space="13" w:sz="48" w:themeColor="accent1" w:val="single"/>
      </w:pBdr>
      <w:spacing w:after="0" w:line="360" w:lineRule="auto"/>
    </w:pPr>
    <w:rPr>
      <w:rFonts w:asciiTheme="majorHAnsi" w:eastAsiaTheme="minorEastAsia" w:hAnsiTheme="majorHAnsi"/>
      <w:b w:val="1"/>
      <w:i w:val="1"/>
      <w:iCs w:val="1"/>
      <w:color w:val="a5b592" w:themeColor="accent1"/>
      <w:sz w:val="24"/>
    </w:rPr>
  </w:style>
  <w:style w:type="character" w:styleId="QuoteChar" w:customStyle="1">
    <w:name w:val="Quote Char"/>
    <w:basedOn w:val="DefaultParagraphFont"/>
    <w:link w:val="Quote"/>
    <w:uiPriority w:val="29"/>
    <w:rsid w:val="00CC4A0B"/>
    <w:rPr>
      <w:rFonts w:asciiTheme="majorHAnsi" w:eastAsiaTheme="minorEastAsia" w:hAnsiTheme="majorHAnsi"/>
      <w:b w:val="1"/>
      <w:i w:val="1"/>
      <w:iCs w:val="1"/>
      <w:color w:val="a5b592" w:themeColor="accent1"/>
      <w:sz w:val="24"/>
    </w:rPr>
  </w:style>
  <w:style w:type="paragraph" w:styleId="ListParagraph">
    <w:name w:val="List Paragraph"/>
    <w:basedOn w:val="Normal"/>
    <w:uiPriority w:val="34"/>
    <w:qFormat w:val="1"/>
    <w:rsid w:val="00CC4A0B"/>
    <w:pPr>
      <w:spacing w:line="240" w:lineRule="auto"/>
      <w:ind w:left="720" w:hanging="288"/>
      <w:contextualSpacing w:val="1"/>
    </w:pPr>
    <w:rPr>
      <w:color w:val="444d26" w:themeColor="text2"/>
    </w:rPr>
  </w:style>
  <w:style w:type="character" w:styleId="IntenseEmphasis">
    <w:name w:val="Intense Emphasis"/>
    <w:basedOn w:val="DefaultParagraphFont"/>
    <w:uiPriority w:val="21"/>
    <w:qFormat w:val="1"/>
    <w:rsid w:val="00CC4A0B"/>
    <w:rPr>
      <w:b w:val="1"/>
      <w:bCs w:val="1"/>
      <w:i w:val="1"/>
      <w:iCs w:val="1"/>
      <w:color w:val="444d26" w:themeColor="text2"/>
    </w:rPr>
  </w:style>
  <w:style w:type="paragraph" w:styleId="IntenseQuote">
    <w:name w:val="Intense Quote"/>
    <w:basedOn w:val="Normal"/>
    <w:next w:val="Normal"/>
    <w:link w:val="IntenseQuoteChar"/>
    <w:uiPriority w:val="30"/>
    <w:qFormat w:val="1"/>
    <w:rsid w:val="00CC4A0B"/>
    <w:pPr>
      <w:pBdr>
        <w:left w:color="f3a447" w:space="13" w:sz="48" w:themeColor="accent2" w:val="single"/>
      </w:pBdr>
      <w:spacing w:after="120" w:before="240" w:line="300" w:lineRule="auto"/>
    </w:pPr>
    <w:rPr>
      <w:rFonts w:eastAsiaTheme="minorEastAsia"/>
      <w:b w:val="1"/>
      <w:bCs w:val="1"/>
      <w:i w:val="1"/>
      <w:iCs w:val="1"/>
      <w:color w:val="f3a447" w:themeColor="accent2"/>
      <w:sz w:val="26"/>
    </w:rPr>
  </w:style>
  <w:style w:type="character" w:styleId="IntenseQuoteChar" w:customStyle="1">
    <w:name w:val="Intense Quote Char"/>
    <w:basedOn w:val="DefaultParagraphFont"/>
    <w:link w:val="IntenseQuote"/>
    <w:uiPriority w:val="30"/>
    <w:rsid w:val="00CC4A0B"/>
    <w:rPr>
      <w:rFonts w:eastAsiaTheme="minorEastAsia"/>
      <w:b w:val="1"/>
      <w:bCs w:val="1"/>
      <w:i w:val="1"/>
      <w:iCs w:val="1"/>
      <w:color w:val="f3a447" w:themeColor="accent2"/>
      <w:sz w:val="26"/>
    </w:rPr>
  </w:style>
  <w:style w:type="character" w:styleId="IntenseReference">
    <w:name w:val="Intense Reference"/>
    <w:basedOn w:val="DefaultParagraphFont"/>
    <w:uiPriority w:val="32"/>
    <w:qFormat w:val="1"/>
    <w:rsid w:val="00CC4A0B"/>
    <w:rPr>
      <w:rFonts w:asciiTheme="minorHAnsi" w:hAnsiTheme="minorHAnsi"/>
      <w:b w:val="1"/>
      <w:bCs w:val="1"/>
      <w:smallCaps w:val="1"/>
      <w:color w:val="444d26" w:themeColor="text2"/>
      <w:spacing w:val="5"/>
      <w:sz w:val="22"/>
      <w:u w:val="single"/>
    </w:rPr>
  </w:style>
  <w:style w:type="paragraph" w:styleId="PersonalName" w:customStyle="1">
    <w:name w:val="Personal Name"/>
    <w:basedOn w:val="Title"/>
    <w:qFormat w:val="1"/>
    <w:rsid w:val="00CC4A0B"/>
    <w:rPr>
      <w:b w:val="1"/>
      <w:caps w:val="1"/>
      <w:color w:val="000000"/>
      <w:sz w:val="28"/>
      <w:szCs w:val="28"/>
    </w:rPr>
  </w:style>
  <w:style w:type="paragraph" w:styleId="Caption">
    <w:name w:val="caption"/>
    <w:basedOn w:val="Normal"/>
    <w:next w:val="Normal"/>
    <w:uiPriority w:val="35"/>
    <w:semiHidden w:val="1"/>
    <w:unhideWhenUsed w:val="1"/>
    <w:qFormat w:val="1"/>
    <w:rsid w:val="00CC4A0B"/>
    <w:pPr>
      <w:spacing w:line="240" w:lineRule="auto"/>
    </w:pPr>
    <w:rPr>
      <w:rFonts w:eastAsiaTheme="minorEastAsia"/>
      <w:b w:val="1"/>
      <w:bCs w:val="1"/>
      <w:smallCaps w:val="1"/>
      <w:color w:val="444d26" w:themeColor="text2"/>
      <w:spacing w:val="6"/>
      <w:szCs w:val="18"/>
    </w:rPr>
  </w:style>
  <w:style w:type="character" w:styleId="Strong">
    <w:name w:val="Strong"/>
    <w:basedOn w:val="DefaultParagraphFont"/>
    <w:uiPriority w:val="22"/>
    <w:qFormat w:val="1"/>
    <w:rsid w:val="00CC4A0B"/>
    <w:rPr>
      <w:b w:val="1"/>
      <w:bCs w:val="1"/>
      <w:color w:val="5a6632" w:themeColor="text2" w:themeTint="0000E6"/>
    </w:rPr>
  </w:style>
  <w:style w:type="character" w:styleId="Emphasis">
    <w:name w:val="Emphasis"/>
    <w:basedOn w:val="DefaultParagraphFont"/>
    <w:uiPriority w:val="20"/>
    <w:qFormat w:val="1"/>
    <w:rsid w:val="00CC4A0B"/>
    <w:rPr>
      <w:b w:val="0"/>
      <w:i w:val="1"/>
      <w:iCs w:val="1"/>
      <w:color w:val="444d26" w:themeColor="text2"/>
    </w:rPr>
  </w:style>
  <w:style w:type="paragraph" w:styleId="NoSpacing">
    <w:name w:val="No Spacing"/>
    <w:link w:val="NoSpacingChar"/>
    <w:uiPriority w:val="1"/>
    <w:qFormat w:val="1"/>
    <w:rsid w:val="00CC4A0B"/>
    <w:pPr>
      <w:spacing w:after="0" w:line="240" w:lineRule="auto"/>
    </w:pPr>
  </w:style>
  <w:style w:type="character" w:styleId="NoSpacingChar" w:customStyle="1">
    <w:name w:val="No Spacing Char"/>
    <w:basedOn w:val="DefaultParagraphFont"/>
    <w:link w:val="NoSpacing"/>
    <w:uiPriority w:val="1"/>
    <w:rsid w:val="00CC4A0B"/>
  </w:style>
  <w:style w:type="character" w:styleId="SubtleEmphasis">
    <w:name w:val="Subtle Emphasis"/>
    <w:basedOn w:val="DefaultParagraphFont"/>
    <w:uiPriority w:val="19"/>
    <w:qFormat w:val="1"/>
    <w:rsid w:val="00CC4A0B"/>
    <w:rPr>
      <w:i w:val="1"/>
      <w:iCs w:val="1"/>
      <w:color w:val="000000"/>
    </w:rPr>
  </w:style>
  <w:style w:type="character" w:styleId="SubtleReference">
    <w:name w:val="Subtle Reference"/>
    <w:basedOn w:val="DefaultParagraphFont"/>
    <w:uiPriority w:val="31"/>
    <w:qFormat w:val="1"/>
    <w:rsid w:val="00CC4A0B"/>
    <w:rPr>
      <w:smallCaps w:val="1"/>
      <w:color w:val="000000"/>
      <w:u w:val="single"/>
    </w:rPr>
  </w:style>
  <w:style w:type="character" w:styleId="BookTitle">
    <w:name w:val="Book Title"/>
    <w:basedOn w:val="DefaultParagraphFont"/>
    <w:uiPriority w:val="33"/>
    <w:qFormat w:val="1"/>
    <w:rsid w:val="00CC4A0B"/>
    <w:rPr>
      <w:rFonts w:asciiTheme="majorHAnsi" w:hAnsiTheme="majorHAnsi"/>
      <w:b w:val="1"/>
      <w:bCs w:val="1"/>
      <w:caps w:val="0"/>
      <w:smallCaps w:val="1"/>
      <w:color w:val="444d26" w:themeColor="text2"/>
      <w:spacing w:val="10"/>
      <w:sz w:val="22"/>
    </w:rPr>
  </w:style>
  <w:style w:type="paragraph" w:styleId="TOCHeading">
    <w:name w:val="TOC Heading"/>
    <w:basedOn w:val="Heading1"/>
    <w:next w:val="Normal"/>
    <w:uiPriority w:val="39"/>
    <w:semiHidden w:val="1"/>
    <w:unhideWhenUsed w:val="1"/>
    <w:qFormat w:val="1"/>
    <w:rsid w:val="00CC4A0B"/>
    <w:pPr>
      <w:spacing w:before="480" w:line="264" w:lineRule="auto"/>
      <w:outlineLvl w:val="9"/>
    </w:pPr>
    <w:rPr>
      <w:b w:val="1"/>
    </w:rPr>
  </w:style>
  <w:style w:type="paragraph" w:styleId="NormalWeb">
    <w:name w:val="Normal (Web)"/>
    <w:basedOn w:val="Normal"/>
    <w:uiPriority w:val="99"/>
    <w:semiHidden w:val="1"/>
    <w:unhideWhenUsed w:val="1"/>
    <w:rsid w:val="00CC4A0B"/>
    <w:pPr>
      <w:spacing w:after="100" w:afterAutospacing="1" w:before="100" w:beforeAutospacing="1" w:line="240" w:lineRule="auto"/>
    </w:pPr>
    <w:rPr>
      <w:rFonts w:ascii="Times New Roman" w:cs="Times New Roman" w:eastAsia="Times New Roman" w:hAnsi="Times New Roman"/>
      <w:sz w:val="24"/>
      <w:szCs w:val="24"/>
      <w:lang w:eastAsia="en-GB"/>
    </w:rPr>
  </w:style>
  <w:style w:type="character" w:styleId="apple-converted-space" w:customStyle="1">
    <w:name w:val="apple-converted-space"/>
    <w:basedOn w:val="DefaultParagraphFont"/>
    <w:rsid w:val="00CC4A0B"/>
  </w:style>
  <w:style w:type="character" w:styleId="Hyperlink">
    <w:name w:val="Hyperlink"/>
    <w:basedOn w:val="DefaultParagraphFont"/>
    <w:uiPriority w:val="99"/>
    <w:unhideWhenUsed w:val="1"/>
    <w:rsid w:val="00CC4A0B"/>
    <w:rPr>
      <w:color w:val="8e58b6" w:themeColor="hyperlink"/>
      <w:u w:val="single"/>
    </w:rPr>
  </w:style>
  <w:style w:type="character" w:styleId="UnresolvedMention">
    <w:name w:val="Unresolved Mention"/>
    <w:basedOn w:val="DefaultParagraphFont"/>
    <w:uiPriority w:val="99"/>
    <w:semiHidden w:val="1"/>
    <w:unhideWhenUsed w:val="1"/>
    <w:rsid w:val="00CC4A0B"/>
    <w:rPr>
      <w:color w:val="605e5c"/>
      <w:shd w:color="auto" w:fill="e1dfdd" w:val="clear"/>
    </w:rPr>
  </w:style>
  <w:style w:type="paragraph" w:styleId="Subtitle">
    <w:name w:val="Subtitle"/>
    <w:basedOn w:val="Normal"/>
    <w:next w:val="Normal"/>
    <w:pPr/>
    <w:rPr>
      <w:color w:val="5a6632"/>
      <w:sz w:val="32"/>
      <w:szCs w:val="32"/>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image" Target="media/image1.jpg"/><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9.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GillSans-regular.ttf"/><Relationship Id="rId2" Type="http://schemas.openxmlformats.org/officeDocument/2006/relationships/font" Target="fonts/GillSans-bold.ttf"/></Relationships>
</file>

<file path=word/theme/theme1.xml><?xml version="1.0" encoding="utf-8"?>
<a:theme xmlns:a="http://schemas.openxmlformats.org/drawingml/2006/main" name="Badg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Badge">
      <a:majorFont>
        <a:latin typeface="Impact" panose="020B0806030902050204"/>
        <a:ea typeface=""/>
        <a:cs typeface=""/>
      </a:majorFont>
      <a:minorFont>
        <a:latin typeface="Gill Sans MT" panose="020B0502020104020203"/>
        <a:ea typeface=""/>
        <a:cs typeface=""/>
      </a:minorFont>
    </a:fontScheme>
    <a:fmtScheme name="Badge">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12700" cap="flat" cmpd="sng" algn="in">
          <a:solidFill>
            <a:schemeClr val="phClr"/>
          </a:solidFill>
          <a:prstDash val="solid"/>
        </a:ln>
        <a:ln w="50800" cap="flat" cmpd="sng" algn="in">
          <a:solidFill>
            <a:schemeClr val="phClr"/>
          </a:solidFill>
          <a:prstDash val="solid"/>
        </a:ln>
      </a:lnStyleLst>
      <a:effectStyleLst>
        <a:effectStyle>
          <a:effectLst/>
        </a:effectStyle>
        <a:effectStyle>
          <a:effectLst/>
        </a:effectStyle>
        <a:effectStyle>
          <a:effectLst>
            <a:outerShdw blurRad="38100" dist="25400" dir="5400000" algn="ctr" rotWithShape="0">
              <a:srgbClr val="000000">
                <a:alpha val="2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adge" id="{71A07785-5930-41D4-9A83-E23602B48E98}" vid="{771EA782-DFA6-45B1-AEA3-661F1715B31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CbkEz6oog/inDMyv9Sn75yrubw==">CgMxLjA4AHIhMS04aThNc2hTcWoxNUZHVGkwbkx4NThwVm5VTC1UMUhn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2026-02-22T18:27:00Z</dcterms:created>
  <dc:creator>Esha Tofique (Student)</dc:creator>
</cp:coreProperties>
</file>