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C4908" w14:textId="77777777" w:rsidR="00F65796" w:rsidRDefault="00F65796" w:rsidP="00F15470">
      <w:pPr>
        <w:pStyle w:val="Heading1"/>
      </w:pPr>
    </w:p>
    <w:p w14:paraId="4925B055" w14:textId="77777777" w:rsidR="00F65796" w:rsidRDefault="00F65796" w:rsidP="00F15470">
      <w:pPr>
        <w:pStyle w:val="Heading1"/>
      </w:pPr>
    </w:p>
    <w:p w14:paraId="53B77610" w14:textId="1B60B24C" w:rsidR="00F65796" w:rsidRDefault="00F65796" w:rsidP="00F15470">
      <w:pPr>
        <w:pStyle w:val="Heading1"/>
      </w:pPr>
    </w:p>
    <w:p w14:paraId="67A4C701" w14:textId="37735073" w:rsidR="00F65796" w:rsidRDefault="00F65796" w:rsidP="00F65796"/>
    <w:p w14:paraId="5DE21282" w14:textId="77777777" w:rsidR="00F65796" w:rsidRPr="00F65796" w:rsidRDefault="00F65796" w:rsidP="00F65796"/>
    <w:p w14:paraId="6C3E89CD" w14:textId="5699A1A6" w:rsidR="00F65796" w:rsidRDefault="00F65796" w:rsidP="00F65796">
      <w:pPr>
        <w:pStyle w:val="Title"/>
        <w:jc w:val="center"/>
      </w:pPr>
      <w:r>
        <w:t>Project Managing</w:t>
      </w:r>
    </w:p>
    <w:p w14:paraId="5EDB3A84" w14:textId="77777777" w:rsidR="00F65796" w:rsidRPr="00F65796" w:rsidRDefault="00F65796" w:rsidP="00F65796"/>
    <w:p w14:paraId="1EB82DAA" w14:textId="1D55DCB3" w:rsidR="00F65796" w:rsidRDefault="00F65796" w:rsidP="00F65796">
      <w:pPr>
        <w:jc w:val="center"/>
      </w:pPr>
      <w:r>
        <w:t>Razvan George Dinu</w:t>
      </w:r>
    </w:p>
    <w:p w14:paraId="020090DA" w14:textId="5C6267F3" w:rsidR="00F65796" w:rsidRDefault="00F65796" w:rsidP="00F65796">
      <w:pPr>
        <w:jc w:val="center"/>
      </w:pPr>
      <w:r>
        <w:t>1919420</w:t>
      </w:r>
    </w:p>
    <w:p w14:paraId="463AC1A0" w14:textId="6762DBDD" w:rsidR="00F65796" w:rsidRPr="00F65796" w:rsidRDefault="00F65796" w:rsidP="00F65796">
      <w:pPr>
        <w:jc w:val="center"/>
      </w:pPr>
      <w:r>
        <w:t>04.07.2022</w:t>
      </w:r>
    </w:p>
    <w:p w14:paraId="535B4CD7" w14:textId="33ED20E1" w:rsidR="00F65796" w:rsidRDefault="00F65796" w:rsidP="00F15470">
      <w:pPr>
        <w:pStyle w:val="Heading1"/>
      </w:pPr>
    </w:p>
    <w:p w14:paraId="2B13236B" w14:textId="184284E2" w:rsidR="00A94FE2" w:rsidRDefault="00A94FE2" w:rsidP="00A94FE2"/>
    <w:p w14:paraId="4AF090BE" w14:textId="09ED9D2C" w:rsidR="00A94FE2" w:rsidRDefault="00A94FE2" w:rsidP="00A94FE2"/>
    <w:p w14:paraId="7BB353C8" w14:textId="29A225B4" w:rsidR="00A94FE2" w:rsidRDefault="00A94FE2" w:rsidP="00A94FE2"/>
    <w:p w14:paraId="4C8D4295" w14:textId="62401FF3" w:rsidR="00A94FE2" w:rsidRDefault="00A94FE2" w:rsidP="00A94FE2"/>
    <w:p w14:paraId="5116949A" w14:textId="6A4FC44A" w:rsidR="00A94FE2" w:rsidRDefault="00A94FE2" w:rsidP="00A94FE2"/>
    <w:p w14:paraId="112A3DC0" w14:textId="1C8FB3B0" w:rsidR="00A94FE2" w:rsidRDefault="00A94FE2" w:rsidP="00A94FE2"/>
    <w:p w14:paraId="4FED1E9C" w14:textId="56BC1EF0" w:rsidR="00A94FE2" w:rsidRDefault="00A94FE2" w:rsidP="00A94FE2"/>
    <w:p w14:paraId="09FBB5FB" w14:textId="18811B07" w:rsidR="00A94FE2" w:rsidRDefault="00A94FE2" w:rsidP="00A94FE2"/>
    <w:p w14:paraId="2BF6A1E7" w14:textId="2FADE3E6" w:rsidR="00A94FE2" w:rsidRDefault="00A94FE2" w:rsidP="00A94FE2"/>
    <w:p w14:paraId="3D0CC53F" w14:textId="2DF7E1CC" w:rsidR="00A94FE2" w:rsidRDefault="00A94FE2" w:rsidP="00A94FE2"/>
    <w:p w14:paraId="199E15C5" w14:textId="60B5E50E" w:rsidR="00A94FE2" w:rsidRDefault="00A94FE2" w:rsidP="00A94FE2"/>
    <w:p w14:paraId="3D2136A8" w14:textId="3E3AAC70" w:rsidR="00A94FE2" w:rsidRDefault="00A94FE2" w:rsidP="00A94FE2"/>
    <w:p w14:paraId="6BF6239F" w14:textId="5CC169EB" w:rsidR="00A94FE2" w:rsidRDefault="00A94FE2" w:rsidP="00A94FE2"/>
    <w:p w14:paraId="03095097" w14:textId="176559C5" w:rsidR="00A94FE2" w:rsidRDefault="00A94FE2" w:rsidP="00A94FE2"/>
    <w:p w14:paraId="263194CA" w14:textId="5725D908" w:rsidR="00A94FE2" w:rsidRDefault="00A94FE2" w:rsidP="00A94FE2"/>
    <w:p w14:paraId="6203E4F7" w14:textId="4A73C87F" w:rsidR="00A94FE2" w:rsidRDefault="00A94FE2" w:rsidP="00A94FE2"/>
    <w:p w14:paraId="56DF9823" w14:textId="0CBB73CF" w:rsidR="00A94FE2" w:rsidRDefault="00A94FE2" w:rsidP="00A94FE2"/>
    <w:p w14:paraId="0E568A8B" w14:textId="290DAEC5" w:rsidR="00A94FE2" w:rsidRDefault="00A94FE2" w:rsidP="00A94FE2"/>
    <w:p w14:paraId="0CF67EDB" w14:textId="676D4F61" w:rsidR="00A94FE2" w:rsidRDefault="00A94FE2" w:rsidP="00A94FE2"/>
    <w:p w14:paraId="678B2270" w14:textId="5FB51999" w:rsidR="00A94FE2" w:rsidRDefault="00A94FE2" w:rsidP="00A94FE2"/>
    <w:p w14:paraId="41A3E689" w14:textId="47CFFB72" w:rsidR="00A94FE2" w:rsidRDefault="00A94FE2" w:rsidP="00A94FE2"/>
    <w:p w14:paraId="10EE30EA" w14:textId="1CD73516" w:rsidR="00A94FE2" w:rsidRDefault="00A94FE2" w:rsidP="00A94FE2"/>
    <w:p w14:paraId="071C49B0" w14:textId="77777777" w:rsidR="00A94FE2" w:rsidRPr="00A94FE2" w:rsidRDefault="00A94FE2" w:rsidP="00A94FE2"/>
    <w:sdt>
      <w:sdtPr>
        <w:rPr>
          <w:rFonts w:asciiTheme="minorHAnsi" w:eastAsiaTheme="minorHAnsi" w:hAnsiTheme="minorHAnsi" w:cstheme="minorBidi"/>
          <w:b w:val="0"/>
          <w:bCs w:val="0"/>
          <w:color w:val="auto"/>
          <w:kern w:val="2"/>
          <w:sz w:val="22"/>
          <w:szCs w:val="22"/>
          <w:lang w:val="en-GB"/>
          <w14:ligatures w14:val="standardContextual"/>
        </w:rPr>
        <w:id w:val="-617137844"/>
        <w:docPartObj>
          <w:docPartGallery w:val="Table of Contents"/>
          <w:docPartUnique/>
        </w:docPartObj>
      </w:sdtPr>
      <w:sdtEndPr>
        <w:rPr>
          <w:noProof/>
        </w:rPr>
      </w:sdtEndPr>
      <w:sdtContent>
        <w:p w14:paraId="66B8DB1C" w14:textId="0540054F" w:rsidR="00A94FE2" w:rsidRDefault="00A94FE2">
          <w:pPr>
            <w:pStyle w:val="TOCHeading"/>
          </w:pPr>
          <w:r>
            <w:t>Table of Contents</w:t>
          </w:r>
        </w:p>
        <w:p w14:paraId="3F9DB83F" w14:textId="4EF1C4EC" w:rsidR="00A94FE2" w:rsidRDefault="00A94FE2">
          <w:pPr>
            <w:pStyle w:val="TOC1"/>
            <w:tabs>
              <w:tab w:val="right" w:leader="dot" w:pos="9016"/>
            </w:tabs>
            <w:rPr>
              <w:rFonts w:eastAsiaTheme="minorEastAsia" w:cstheme="minorBidi"/>
              <w:b w:val="0"/>
              <w:bCs w:val="0"/>
              <w:i w:val="0"/>
              <w:iCs w:val="0"/>
              <w:noProof/>
              <w:kern w:val="0"/>
              <w:lang/>
              <w14:ligatures w14:val="none"/>
            </w:rPr>
          </w:pPr>
          <w:r>
            <w:rPr>
              <w:b w:val="0"/>
              <w:bCs w:val="0"/>
            </w:rPr>
            <w:fldChar w:fldCharType="begin"/>
          </w:r>
          <w:r>
            <w:instrText xml:space="preserve"> TOC \o "1-3" \h \z \u </w:instrText>
          </w:r>
          <w:r>
            <w:rPr>
              <w:b w:val="0"/>
              <w:bCs w:val="0"/>
            </w:rPr>
            <w:fldChar w:fldCharType="separate"/>
          </w:r>
          <w:hyperlink w:anchor="_Toc107840014" w:history="1">
            <w:r w:rsidRPr="000124EF">
              <w:rPr>
                <w:rStyle w:val="Hyperlink"/>
                <w:noProof/>
              </w:rPr>
              <w:t>1.0 Introduction</w:t>
            </w:r>
            <w:r>
              <w:rPr>
                <w:noProof/>
                <w:webHidden/>
              </w:rPr>
              <w:tab/>
            </w:r>
            <w:r>
              <w:rPr>
                <w:noProof/>
                <w:webHidden/>
              </w:rPr>
              <w:fldChar w:fldCharType="begin"/>
            </w:r>
            <w:r>
              <w:rPr>
                <w:noProof/>
                <w:webHidden/>
              </w:rPr>
              <w:instrText xml:space="preserve"> PAGEREF _Toc107840014 \h </w:instrText>
            </w:r>
            <w:r>
              <w:rPr>
                <w:noProof/>
                <w:webHidden/>
              </w:rPr>
            </w:r>
            <w:r>
              <w:rPr>
                <w:noProof/>
                <w:webHidden/>
              </w:rPr>
              <w:fldChar w:fldCharType="separate"/>
            </w:r>
            <w:r>
              <w:rPr>
                <w:noProof/>
                <w:webHidden/>
              </w:rPr>
              <w:t>3</w:t>
            </w:r>
            <w:r>
              <w:rPr>
                <w:noProof/>
                <w:webHidden/>
              </w:rPr>
              <w:fldChar w:fldCharType="end"/>
            </w:r>
          </w:hyperlink>
        </w:p>
        <w:p w14:paraId="20B215FD" w14:textId="6B88D44D" w:rsidR="00A94FE2" w:rsidRDefault="00000000">
          <w:pPr>
            <w:pStyle w:val="TOC1"/>
            <w:tabs>
              <w:tab w:val="right" w:leader="dot" w:pos="9016"/>
            </w:tabs>
            <w:rPr>
              <w:rFonts w:eastAsiaTheme="minorEastAsia" w:cstheme="minorBidi"/>
              <w:b w:val="0"/>
              <w:bCs w:val="0"/>
              <w:i w:val="0"/>
              <w:iCs w:val="0"/>
              <w:noProof/>
              <w:kern w:val="0"/>
              <w:lang/>
              <w14:ligatures w14:val="none"/>
            </w:rPr>
          </w:pPr>
          <w:hyperlink w:anchor="_Toc107840015" w:history="1">
            <w:r w:rsidR="00A94FE2" w:rsidRPr="000124EF">
              <w:rPr>
                <w:rStyle w:val="Hyperlink"/>
                <w:noProof/>
              </w:rPr>
              <w:t>2.0 Main Findings</w:t>
            </w:r>
            <w:r w:rsidR="00A94FE2">
              <w:rPr>
                <w:noProof/>
                <w:webHidden/>
              </w:rPr>
              <w:tab/>
            </w:r>
            <w:r w:rsidR="00A94FE2">
              <w:rPr>
                <w:noProof/>
                <w:webHidden/>
              </w:rPr>
              <w:fldChar w:fldCharType="begin"/>
            </w:r>
            <w:r w:rsidR="00A94FE2">
              <w:rPr>
                <w:noProof/>
                <w:webHidden/>
              </w:rPr>
              <w:instrText xml:space="preserve"> PAGEREF _Toc107840015 \h </w:instrText>
            </w:r>
            <w:r w:rsidR="00A94FE2">
              <w:rPr>
                <w:noProof/>
                <w:webHidden/>
              </w:rPr>
            </w:r>
            <w:r w:rsidR="00A94FE2">
              <w:rPr>
                <w:noProof/>
                <w:webHidden/>
              </w:rPr>
              <w:fldChar w:fldCharType="separate"/>
            </w:r>
            <w:r w:rsidR="00A94FE2">
              <w:rPr>
                <w:noProof/>
                <w:webHidden/>
              </w:rPr>
              <w:t>3</w:t>
            </w:r>
            <w:r w:rsidR="00A94FE2">
              <w:rPr>
                <w:noProof/>
                <w:webHidden/>
              </w:rPr>
              <w:fldChar w:fldCharType="end"/>
            </w:r>
          </w:hyperlink>
        </w:p>
        <w:p w14:paraId="6B02613A" w14:textId="04C64502" w:rsidR="00A94FE2" w:rsidRDefault="00000000">
          <w:pPr>
            <w:pStyle w:val="TOC1"/>
            <w:tabs>
              <w:tab w:val="right" w:leader="dot" w:pos="9016"/>
            </w:tabs>
            <w:rPr>
              <w:rFonts w:eastAsiaTheme="minorEastAsia" w:cstheme="minorBidi"/>
              <w:b w:val="0"/>
              <w:bCs w:val="0"/>
              <w:i w:val="0"/>
              <w:iCs w:val="0"/>
              <w:noProof/>
              <w:kern w:val="0"/>
              <w:lang/>
              <w14:ligatures w14:val="none"/>
            </w:rPr>
          </w:pPr>
          <w:hyperlink w:anchor="_Toc107840016" w:history="1">
            <w:r w:rsidR="00A94FE2" w:rsidRPr="000124EF">
              <w:rPr>
                <w:rStyle w:val="Hyperlink"/>
                <w:noProof/>
              </w:rPr>
              <w:t>3.0 Conclusion</w:t>
            </w:r>
            <w:r w:rsidR="00A94FE2">
              <w:rPr>
                <w:noProof/>
                <w:webHidden/>
              </w:rPr>
              <w:tab/>
            </w:r>
            <w:r w:rsidR="00A94FE2">
              <w:rPr>
                <w:noProof/>
                <w:webHidden/>
              </w:rPr>
              <w:fldChar w:fldCharType="begin"/>
            </w:r>
            <w:r w:rsidR="00A94FE2">
              <w:rPr>
                <w:noProof/>
                <w:webHidden/>
              </w:rPr>
              <w:instrText xml:space="preserve"> PAGEREF _Toc107840016 \h </w:instrText>
            </w:r>
            <w:r w:rsidR="00A94FE2">
              <w:rPr>
                <w:noProof/>
                <w:webHidden/>
              </w:rPr>
            </w:r>
            <w:r w:rsidR="00A94FE2">
              <w:rPr>
                <w:noProof/>
                <w:webHidden/>
              </w:rPr>
              <w:fldChar w:fldCharType="separate"/>
            </w:r>
            <w:r w:rsidR="00A94FE2">
              <w:rPr>
                <w:noProof/>
                <w:webHidden/>
              </w:rPr>
              <w:t>8</w:t>
            </w:r>
            <w:r w:rsidR="00A94FE2">
              <w:rPr>
                <w:noProof/>
                <w:webHidden/>
              </w:rPr>
              <w:fldChar w:fldCharType="end"/>
            </w:r>
          </w:hyperlink>
        </w:p>
        <w:p w14:paraId="5CBAABCB" w14:textId="5558D180" w:rsidR="00A94FE2" w:rsidRDefault="00A94FE2">
          <w:r>
            <w:rPr>
              <w:b/>
              <w:bCs/>
              <w:noProof/>
            </w:rPr>
            <w:fldChar w:fldCharType="end"/>
          </w:r>
        </w:p>
      </w:sdtContent>
    </w:sdt>
    <w:p w14:paraId="397F0779" w14:textId="77777777" w:rsidR="00F65796" w:rsidRDefault="00F65796" w:rsidP="00F15470">
      <w:pPr>
        <w:pStyle w:val="Heading1"/>
      </w:pPr>
    </w:p>
    <w:p w14:paraId="350ECC5A" w14:textId="77777777" w:rsidR="00F65796" w:rsidRDefault="00F65796" w:rsidP="00F15470">
      <w:pPr>
        <w:pStyle w:val="Heading1"/>
      </w:pPr>
    </w:p>
    <w:p w14:paraId="0D82C964" w14:textId="63439D5B" w:rsidR="00F65796" w:rsidRDefault="00F65796" w:rsidP="00F15470">
      <w:pPr>
        <w:pStyle w:val="Heading1"/>
      </w:pPr>
    </w:p>
    <w:p w14:paraId="33F8A3A5" w14:textId="77777777" w:rsidR="00A94FE2" w:rsidRPr="00A94FE2" w:rsidRDefault="00A94FE2" w:rsidP="00A94FE2"/>
    <w:p w14:paraId="30BF1AB7" w14:textId="77777777" w:rsidR="00F65796" w:rsidRDefault="00F65796" w:rsidP="00F15470">
      <w:pPr>
        <w:pStyle w:val="Heading1"/>
      </w:pPr>
    </w:p>
    <w:p w14:paraId="363669A2" w14:textId="77777777" w:rsidR="00F65796" w:rsidRDefault="00F65796" w:rsidP="00F15470">
      <w:pPr>
        <w:pStyle w:val="Heading1"/>
      </w:pPr>
    </w:p>
    <w:p w14:paraId="05B7F04B" w14:textId="77777777" w:rsidR="00F65796" w:rsidRDefault="00F65796" w:rsidP="00F15470">
      <w:pPr>
        <w:pStyle w:val="Heading1"/>
      </w:pPr>
    </w:p>
    <w:p w14:paraId="58DFB8D8" w14:textId="77777777" w:rsidR="00F65796" w:rsidRDefault="00F65796" w:rsidP="00F15470">
      <w:pPr>
        <w:pStyle w:val="Heading1"/>
      </w:pPr>
    </w:p>
    <w:p w14:paraId="6EBF510E" w14:textId="77777777" w:rsidR="00F65796" w:rsidRDefault="00F65796" w:rsidP="00F15470">
      <w:pPr>
        <w:pStyle w:val="Heading1"/>
      </w:pPr>
    </w:p>
    <w:p w14:paraId="4B7682DC" w14:textId="77777777" w:rsidR="00F65796" w:rsidRDefault="00F65796" w:rsidP="00F15470">
      <w:pPr>
        <w:pStyle w:val="Heading1"/>
      </w:pPr>
    </w:p>
    <w:p w14:paraId="0353EF98" w14:textId="77777777" w:rsidR="00F65796" w:rsidRDefault="00F65796" w:rsidP="00F15470">
      <w:pPr>
        <w:pStyle w:val="Heading1"/>
      </w:pPr>
    </w:p>
    <w:p w14:paraId="20B714E2" w14:textId="77777777" w:rsidR="00F65796" w:rsidRDefault="00F65796" w:rsidP="00F15470">
      <w:pPr>
        <w:pStyle w:val="Heading1"/>
      </w:pPr>
    </w:p>
    <w:p w14:paraId="28B0202F" w14:textId="5ADC550C" w:rsidR="00F65796" w:rsidRDefault="00F65796" w:rsidP="00F65796"/>
    <w:p w14:paraId="51B7A17F" w14:textId="77777777" w:rsidR="00A94FE2" w:rsidRDefault="00A94FE2" w:rsidP="00F65796"/>
    <w:p w14:paraId="77235EF3" w14:textId="77777777" w:rsidR="00A94FE2" w:rsidRDefault="00A94FE2" w:rsidP="00A94FE2">
      <w:pPr>
        <w:pStyle w:val="Heading1"/>
      </w:pPr>
    </w:p>
    <w:p w14:paraId="0FDBAB32" w14:textId="59E14D07" w:rsidR="00F15470" w:rsidRDefault="00A94FE2" w:rsidP="00A94FE2">
      <w:pPr>
        <w:pStyle w:val="Heading1"/>
      </w:pPr>
      <w:bookmarkStart w:id="0" w:name="_Toc107840014"/>
      <w:r>
        <w:t xml:space="preserve">1.0 </w:t>
      </w:r>
      <w:r w:rsidR="00F15470" w:rsidRPr="00604710">
        <w:t>Introduction</w:t>
      </w:r>
      <w:bookmarkEnd w:id="0"/>
    </w:p>
    <w:p w14:paraId="43139B4C" w14:textId="77777777" w:rsidR="00F65796" w:rsidRPr="00F65796" w:rsidRDefault="00F65796" w:rsidP="00F65796"/>
    <w:p w14:paraId="33EDEE6E" w14:textId="77777777" w:rsidR="00F65796" w:rsidRPr="00F65796" w:rsidRDefault="00801D18" w:rsidP="00F65796">
      <w:pPr>
        <w:ind w:firstLine="480"/>
        <w:rPr>
          <w:rFonts w:ascii="Times New Roman" w:hAnsi="Times New Roman" w:cs="Times New Roman"/>
          <w:sz w:val="26"/>
          <w:szCs w:val="26"/>
        </w:rPr>
      </w:pPr>
      <w:r w:rsidRPr="00F65796">
        <w:rPr>
          <w:rFonts w:ascii="Times New Roman" w:hAnsi="Times New Roman" w:cs="Times New Roman"/>
          <w:sz w:val="26"/>
          <w:szCs w:val="26"/>
        </w:rPr>
        <w:t>During this evaluation, the assessment will be discussing many subjects connected to the management of projects inside the organisation. Each of these topics will be analysed in depth, along with their potential benefits and drawbacks.</w:t>
      </w:r>
    </w:p>
    <w:p w14:paraId="69F110A9" w14:textId="228E4344" w:rsidR="00F65796" w:rsidRPr="00F65796" w:rsidRDefault="00F15470" w:rsidP="00F65796">
      <w:pPr>
        <w:ind w:firstLine="480"/>
        <w:rPr>
          <w:rFonts w:ascii="Times New Roman" w:hAnsi="Times New Roman" w:cs="Times New Roman"/>
          <w:sz w:val="26"/>
          <w:szCs w:val="26"/>
        </w:rPr>
      </w:pPr>
      <w:r w:rsidRPr="00F65796">
        <w:rPr>
          <w:rFonts w:ascii="Times New Roman" w:hAnsi="Times New Roman" w:cs="Times New Roman"/>
          <w:sz w:val="26"/>
          <w:szCs w:val="26"/>
        </w:rPr>
        <w:t>T</w:t>
      </w:r>
      <w:r w:rsidR="00801D18" w:rsidRPr="00F65796">
        <w:rPr>
          <w:rFonts w:ascii="Times New Roman" w:hAnsi="Times New Roman" w:cs="Times New Roman"/>
          <w:sz w:val="26"/>
          <w:szCs w:val="26"/>
        </w:rPr>
        <w:t xml:space="preserve">he tools, such as the project life cycle, which allows for the observation of the formation of a team within the context of the project, as well as the characterisation of the individuals that make up that team, will be </w:t>
      </w:r>
      <w:r w:rsidRPr="00F65796">
        <w:rPr>
          <w:rFonts w:ascii="Times New Roman" w:hAnsi="Times New Roman" w:cs="Times New Roman"/>
          <w:sz w:val="26"/>
          <w:szCs w:val="26"/>
        </w:rPr>
        <w:t>analysed. At</w:t>
      </w:r>
      <w:r w:rsidR="00801D18" w:rsidRPr="00F65796">
        <w:rPr>
          <w:rFonts w:ascii="Times New Roman" w:hAnsi="Times New Roman" w:cs="Times New Roman"/>
          <w:sz w:val="26"/>
          <w:szCs w:val="26"/>
        </w:rPr>
        <w:t xml:space="preserve"> the same time, will talk about several tools, such as a quad chart, steak holders, job breakdown structure, Gantt chart, risk assessment, and the final review such as monitor and evaluation</w:t>
      </w:r>
      <w:r w:rsidRPr="00F65796">
        <w:rPr>
          <w:rFonts w:ascii="Times New Roman" w:hAnsi="Times New Roman" w:cs="Times New Roman"/>
          <w:sz w:val="26"/>
          <w:szCs w:val="26"/>
        </w:rPr>
        <w:t>.</w:t>
      </w:r>
    </w:p>
    <w:p w14:paraId="6CBB3A4A" w14:textId="508719AE" w:rsidR="00F521AE" w:rsidRPr="00F65796" w:rsidRDefault="00801D18" w:rsidP="00F65796">
      <w:pPr>
        <w:ind w:firstLine="480"/>
        <w:rPr>
          <w:rFonts w:ascii="Times New Roman" w:hAnsi="Times New Roman" w:cs="Times New Roman"/>
          <w:sz w:val="26"/>
          <w:szCs w:val="26"/>
        </w:rPr>
      </w:pPr>
      <w:r w:rsidRPr="00F65796">
        <w:rPr>
          <w:rFonts w:ascii="Times New Roman" w:hAnsi="Times New Roman" w:cs="Times New Roman"/>
          <w:sz w:val="26"/>
          <w:szCs w:val="26"/>
        </w:rPr>
        <w:t>It will be examined not only how useful they are but also what their limits are and the reasons why it is beneficial to make use of them while developing a project.</w:t>
      </w:r>
    </w:p>
    <w:p w14:paraId="6EFE4564" w14:textId="6026A98D" w:rsidR="00801D18" w:rsidRDefault="00F65796" w:rsidP="00F65796">
      <w:pPr>
        <w:pStyle w:val="Heading1"/>
      </w:pPr>
      <w:bookmarkStart w:id="1" w:name="_Toc107840015"/>
      <w:r>
        <w:t xml:space="preserve">2.0 </w:t>
      </w:r>
      <w:r w:rsidR="00F15470" w:rsidRPr="00F65796">
        <w:t>Main Findings</w:t>
      </w:r>
      <w:bookmarkEnd w:id="1"/>
      <w:r w:rsidR="00F15470" w:rsidRPr="00F65796">
        <w:t xml:space="preserve"> </w:t>
      </w:r>
    </w:p>
    <w:p w14:paraId="464362E9" w14:textId="77777777" w:rsidR="00F65796" w:rsidRPr="00F65796" w:rsidRDefault="00F65796" w:rsidP="00F65796"/>
    <w:p w14:paraId="37BC3A92" w14:textId="77777777" w:rsidR="00F65796" w:rsidRDefault="006C48EB" w:rsidP="00F65796">
      <w:pPr>
        <w:ind w:firstLine="720"/>
        <w:rPr>
          <w:rFonts w:ascii="Times New Roman" w:hAnsi="Times New Roman" w:cs="Times New Roman"/>
          <w:sz w:val="26"/>
          <w:szCs w:val="26"/>
        </w:rPr>
      </w:pPr>
      <w:r w:rsidRPr="00F65796">
        <w:rPr>
          <w:rFonts w:ascii="Times New Roman" w:hAnsi="Times New Roman" w:cs="Times New Roman"/>
          <w:sz w:val="26"/>
          <w:szCs w:val="26"/>
        </w:rPr>
        <w:t>Before starting a project and being able to manage it, you need to know the project life cycle, which offers the opportunity to observe the creation of a team, such as the initiation phase.</w:t>
      </w:r>
    </w:p>
    <w:p w14:paraId="10A34C1A" w14:textId="568144E1"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During this phase, the team will assemble for the first time and divide up their responsibilities. They will then complete the Belbin team assessment to determine the sorts of personalities that will be on the team.</w:t>
      </w:r>
      <w:r w:rsidR="00ED6CB2">
        <w:rPr>
          <w:rFonts w:ascii="Times New Roman" w:hAnsi="Times New Roman" w:cs="Times New Roman"/>
          <w:sz w:val="26"/>
          <w:szCs w:val="26"/>
        </w:rPr>
        <w:t xml:space="preserve"> (Betancourt,2017)</w:t>
      </w:r>
    </w:p>
    <w:p w14:paraId="090514F0" w14:textId="77777777"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After that, the group will go through a process of planning, during which they will use a Quad chart to analyse not only the stakeholders, but also the target audience, the purpose of the project, the goal, the objectives, and the actions</w:t>
      </w:r>
      <w:r w:rsidR="006C48EB" w:rsidRPr="00F65796">
        <w:rPr>
          <w:rFonts w:ascii="Times New Roman" w:hAnsi="Times New Roman" w:cs="Times New Roman"/>
          <w:sz w:val="26"/>
          <w:szCs w:val="26"/>
        </w:rPr>
        <w:t xml:space="preserve"> </w:t>
      </w:r>
      <w:r w:rsidRPr="00F65796">
        <w:rPr>
          <w:rFonts w:ascii="Times New Roman" w:hAnsi="Times New Roman" w:cs="Times New Roman"/>
          <w:sz w:val="26"/>
          <w:szCs w:val="26"/>
        </w:rPr>
        <w:t>this under</w:t>
      </w:r>
      <w:r w:rsidR="006C48EB" w:rsidRPr="00F65796">
        <w:rPr>
          <w:rFonts w:ascii="Times New Roman" w:hAnsi="Times New Roman" w:cs="Times New Roman"/>
          <w:sz w:val="26"/>
          <w:szCs w:val="26"/>
        </w:rPr>
        <w:t>take</w:t>
      </w:r>
      <w:r w:rsidRPr="00F65796">
        <w:rPr>
          <w:rFonts w:ascii="Times New Roman" w:hAnsi="Times New Roman" w:cs="Times New Roman"/>
          <w:sz w:val="26"/>
          <w:szCs w:val="26"/>
        </w:rPr>
        <w:t>.</w:t>
      </w:r>
    </w:p>
    <w:p w14:paraId="3B90B70C" w14:textId="6C6F8B4B"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 xml:space="preserve">Showing a breakdown of the work that </w:t>
      </w:r>
      <w:r w:rsidR="00F65796" w:rsidRPr="00F65796">
        <w:rPr>
          <w:rFonts w:ascii="Times New Roman" w:hAnsi="Times New Roman" w:cs="Times New Roman"/>
          <w:sz w:val="26"/>
          <w:szCs w:val="26"/>
        </w:rPr>
        <w:t>must</w:t>
      </w:r>
      <w:r w:rsidRPr="00F65796">
        <w:rPr>
          <w:rFonts w:ascii="Times New Roman" w:hAnsi="Times New Roman" w:cs="Times New Roman"/>
          <w:sz w:val="26"/>
          <w:szCs w:val="26"/>
        </w:rPr>
        <w:t xml:space="preserve"> be carried out by the team in order to reach the project target is the purpose of a work breakdown structure, which is analogous to breaking the ultimate goal down into multiple less ambitious subgoals so that it may be more readily handled.</w:t>
      </w:r>
      <w:r w:rsidR="00ED6CB2">
        <w:rPr>
          <w:rFonts w:ascii="Times New Roman" w:hAnsi="Times New Roman" w:cs="Times New Roman"/>
          <w:sz w:val="26"/>
          <w:szCs w:val="26"/>
        </w:rPr>
        <w:t xml:space="preserve"> (Haughey,2022)</w:t>
      </w:r>
    </w:p>
    <w:p w14:paraId="5647E32B" w14:textId="77777777"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It has a distinct purpose, which is then followed by its goals, the audience to whom the project will be presented, the activities that will be carried out, as well as the much-sought-after objective at the project's conclusion.</w:t>
      </w:r>
    </w:p>
    <w:p w14:paraId="14D953BA" w14:textId="77777777"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 xml:space="preserve">In addition, the team will move through the phase of execution, during which they will be required to develop a work breakdown structure (WBS) as well as a Gantt chart. With the help of these tools, the team will be able to observe these goals, objectives, and tasks in more depth. In the same vein, it is essential and required to </w:t>
      </w:r>
      <w:r w:rsidRPr="00F65796">
        <w:rPr>
          <w:rFonts w:ascii="Times New Roman" w:hAnsi="Times New Roman" w:cs="Times New Roman"/>
          <w:sz w:val="26"/>
          <w:szCs w:val="26"/>
        </w:rPr>
        <w:lastRenderedPageBreak/>
        <w:t>carry out a risk assessment in order to be in a position to not only recognise potential dangers in a timely manner but also take measures to eliminate them. At the conclusion of the project, it will all be put through an assessment process, during which you will be able to observe what aspects of the project went well and what aspects might have been improved.</w:t>
      </w:r>
    </w:p>
    <w:p w14:paraId="44E3DE32" w14:textId="77777777"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The topic of "the Needs of Ukrainian Asylum Seekers" was the focus of the Project that was carried out by Team C of the University of Wales Trinity Saint David.</w:t>
      </w:r>
    </w:p>
    <w:p w14:paraId="07EE7418" w14:textId="3C032F2C"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Team C was successful in making a Quad chart, which clearly illustrates the purposes and objectives, which are to increase awareness about the present difficulties that Ukrainian refugees potentially encounter, identify existing issues and barriers, and to locate available aid in Wales.</w:t>
      </w:r>
      <w:r w:rsidR="009F65BD">
        <w:rPr>
          <w:rFonts w:ascii="Times New Roman" w:hAnsi="Times New Roman" w:cs="Times New Roman"/>
          <w:sz w:val="26"/>
          <w:szCs w:val="26"/>
        </w:rPr>
        <w:t xml:space="preserve"> (Kiskis,2020)</w:t>
      </w:r>
    </w:p>
    <w:p w14:paraId="4DDA59B8" w14:textId="77777777" w:rsidR="00F65796" w:rsidRDefault="00801D18" w:rsidP="00F65796">
      <w:pPr>
        <w:ind w:firstLine="720"/>
        <w:rPr>
          <w:rFonts w:ascii="Times New Roman" w:hAnsi="Times New Roman" w:cs="Times New Roman"/>
          <w:sz w:val="26"/>
          <w:szCs w:val="26"/>
        </w:rPr>
      </w:pPr>
      <w:r w:rsidRPr="00F65796">
        <w:rPr>
          <w:rFonts w:ascii="Times New Roman" w:hAnsi="Times New Roman" w:cs="Times New Roman"/>
          <w:sz w:val="26"/>
          <w:szCs w:val="26"/>
        </w:rPr>
        <w:t>By critically analysing this instrument, you are able to more clearly define your goals and create space in which to concentrate on achieving those goals, which are both obvious advantages of doing so.</w:t>
      </w:r>
    </w:p>
    <w:p w14:paraId="0DF8CDEA" w14:textId="5CCEFAD1"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 xml:space="preserve">For instance, by using WBS, you can see that the first objective is to determine the challenges and obstructions that are currently present through a primary search, which entails conducting interviews not only with Ukrainians living in Wales but also with those who are still in Ukraine. This will provide you with information regarding both groups of </w:t>
      </w:r>
      <w:r w:rsidR="00A94FE2" w:rsidRPr="00F65796">
        <w:rPr>
          <w:rFonts w:ascii="Times New Roman" w:hAnsi="Times New Roman" w:cs="Times New Roman"/>
          <w:sz w:val="26"/>
          <w:szCs w:val="26"/>
        </w:rPr>
        <w:t>people. Therefore</w:t>
      </w:r>
      <w:r w:rsidRPr="00F65796">
        <w:rPr>
          <w:rFonts w:ascii="Times New Roman" w:hAnsi="Times New Roman" w:cs="Times New Roman"/>
          <w:sz w:val="26"/>
          <w:szCs w:val="26"/>
        </w:rPr>
        <w:t>, it is clear that in this particular instance, the public is the intended recipient of this project's efforts to achieve this purpose.</w:t>
      </w:r>
    </w:p>
    <w:p w14:paraId="4DBBEAB8" w14:textId="4E9F9B0C"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 xml:space="preserve">On the other hand, this WBS, which is a component of the Quad chart, also has a disadvantage, which is the fact that it does not provide the possibility of an overview. As a result, it gives </w:t>
      </w:r>
      <w:r w:rsidR="003D3F48" w:rsidRPr="00F65796">
        <w:rPr>
          <w:rFonts w:ascii="Times New Roman" w:hAnsi="Times New Roman" w:cs="Times New Roman"/>
          <w:sz w:val="26"/>
          <w:szCs w:val="26"/>
        </w:rPr>
        <w:t>the</w:t>
      </w:r>
      <w:r w:rsidRPr="00F65796">
        <w:rPr>
          <w:rFonts w:ascii="Times New Roman" w:hAnsi="Times New Roman" w:cs="Times New Roman"/>
          <w:sz w:val="26"/>
          <w:szCs w:val="26"/>
        </w:rPr>
        <w:t xml:space="preserve"> opportunity to lose focus on other goals, which may be significantly more important than those that were chosen by team C.</w:t>
      </w:r>
    </w:p>
    <w:p w14:paraId="1A8680EA" w14:textId="5EEDC624"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At the same time, this Quad chart provides the opportunity to monitor the stakeholders, including who they are, what their priorities are, who the viewpoint is, who the audience is, and who needs to be informed.</w:t>
      </w:r>
      <w:r w:rsidR="00A65DAE">
        <w:rPr>
          <w:rFonts w:ascii="Times New Roman" w:hAnsi="Times New Roman" w:cs="Times New Roman"/>
          <w:sz w:val="26"/>
          <w:szCs w:val="26"/>
        </w:rPr>
        <w:t xml:space="preserve"> (Lopez,2021)</w:t>
      </w:r>
    </w:p>
    <w:p w14:paraId="65E59165"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 xml:space="preserve">Within Team C, the stakeholders included Tutors, members of the project team, Ukrainian refugees living in the UK, </w:t>
      </w:r>
      <w:r w:rsidR="00183B9F" w:rsidRPr="00F65796">
        <w:rPr>
          <w:rFonts w:ascii="Times New Roman" w:hAnsi="Times New Roman" w:cs="Times New Roman"/>
          <w:sz w:val="26"/>
          <w:szCs w:val="26"/>
        </w:rPr>
        <w:t>Ukraine</w:t>
      </w:r>
      <w:r w:rsidRPr="00F65796">
        <w:rPr>
          <w:rFonts w:ascii="Times New Roman" w:hAnsi="Times New Roman" w:cs="Times New Roman"/>
          <w:sz w:val="26"/>
          <w:szCs w:val="26"/>
        </w:rPr>
        <w:t xml:space="preserve"> refugees living in Ukraine, local authorities in the UK, and maybe non-governmental organisations. The objectives were to encourage and direct the good aspects that emerged as a direct consequence of this initiative</w:t>
      </w:r>
      <w:r w:rsidR="00183B9F" w:rsidRPr="00F65796">
        <w:rPr>
          <w:rFonts w:ascii="Times New Roman" w:hAnsi="Times New Roman" w:cs="Times New Roman"/>
          <w:sz w:val="26"/>
          <w:szCs w:val="26"/>
        </w:rPr>
        <w:t>,</w:t>
      </w:r>
      <w:r w:rsidRPr="00F65796">
        <w:rPr>
          <w:rFonts w:ascii="Times New Roman" w:hAnsi="Times New Roman" w:cs="Times New Roman"/>
          <w:sz w:val="26"/>
          <w:szCs w:val="26"/>
        </w:rPr>
        <w:t xml:space="preserve"> to offer Ukrainians with as much information as humanly feasible and to disseminate the information to sponsors as well as those who have the greatest need for assistance.</w:t>
      </w:r>
    </w:p>
    <w:p w14:paraId="11CEAB66"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This tool is great because it displays precisely what are the high priority priorities, such as refugees, instructors, and team members, but it also reveals what the lower priority priorities are, which is why this is a highly important tool that should be utilised in a project more than it is essential to use.</w:t>
      </w:r>
    </w:p>
    <w:p w14:paraId="1F88B347"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lastRenderedPageBreak/>
        <w:t>On the other hand, similar to the situation before, it may have certain unfavourable aspects, such as the omission of some significant stakeholders or the incorrect prioritising of those stakeholders.</w:t>
      </w:r>
    </w:p>
    <w:p w14:paraId="328F9822"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A final important aspect of this tool is the provision of a category that, for instance, allots the stakeholder role. For instance, tutors, refugees based in the UK, UK governmental local authorities, and NGOs are supporters who aim to bring information within the project in order to accomplish the ultimate goal.</w:t>
      </w:r>
    </w:p>
    <w:p w14:paraId="644863AF"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Team C took action based on accurate information found on the internet via secondary research to accomplish the second aim of the WBS, which was to discover current help in Wales for these migrants. These were legitimate websites originating from the government, non-governmental organisations (NGOs), and Facebook groups. They were distinct from identifying the current difficulties since Team C was able to contact 14 different refugees, and through those conversations, they were able to uncover a great deal of useful materials for the project. This gave them an advantage.</w:t>
      </w:r>
    </w:p>
    <w:p w14:paraId="3BED1DC8"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This is another one of the WB</w:t>
      </w:r>
      <w:r w:rsidR="0038486A" w:rsidRPr="00F65796">
        <w:rPr>
          <w:rFonts w:ascii="Times New Roman" w:hAnsi="Times New Roman" w:cs="Times New Roman"/>
          <w:sz w:val="26"/>
          <w:szCs w:val="26"/>
        </w:rPr>
        <w:t>S</w:t>
      </w:r>
      <w:r w:rsidRPr="00F65796">
        <w:rPr>
          <w:rFonts w:ascii="Times New Roman" w:hAnsi="Times New Roman" w:cs="Times New Roman"/>
          <w:sz w:val="26"/>
          <w:szCs w:val="26"/>
        </w:rPr>
        <w:t xml:space="preserve"> tool's strengths because the team was able to find out different information, such as the level of English speaking, whether or not sponsors were found to offer them assistance, how difficult the processes were, how long they had to wait for the assistance that was offered, how they were able to travel, and a lot of other important information.</w:t>
      </w:r>
    </w:p>
    <w:p w14:paraId="18CE21E9"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At the same time, during the execution phase, a Gantt chart is part of the process. Within this chart, team C was able to not only allocate its obligations for a certain amount of time, but also share its roles.</w:t>
      </w:r>
    </w:p>
    <w:p w14:paraId="3A9A3AE8" w14:textId="08DA623B"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A Gantt chart is a graphical depiction of an event or action that illustrates precisely when an activity will start and when it will stop. It also leaves area to highlight each step that the project and team will go through, as well as the responsibilities of each individual member of the team.</w:t>
      </w:r>
      <w:r w:rsidR="00A94FE2">
        <w:rPr>
          <w:rFonts w:ascii="Times New Roman" w:hAnsi="Times New Roman" w:cs="Times New Roman"/>
          <w:sz w:val="26"/>
          <w:szCs w:val="26"/>
        </w:rPr>
        <w:t xml:space="preserve"> </w:t>
      </w:r>
      <w:r w:rsidRPr="00F65796">
        <w:rPr>
          <w:rFonts w:ascii="Times New Roman" w:hAnsi="Times New Roman" w:cs="Times New Roman"/>
          <w:sz w:val="26"/>
          <w:szCs w:val="26"/>
        </w:rPr>
        <w:t>Critically analysing this tool is an essential and very important part of a project because it provides the group with the opportunity to find out exactly what they have to do and what is the next task along within the allotted time. As a result, this part of the project is an essential and very important part of the project.</w:t>
      </w:r>
      <w:r w:rsidR="00D50C85">
        <w:rPr>
          <w:rFonts w:ascii="Times New Roman" w:hAnsi="Times New Roman" w:cs="Times New Roman"/>
          <w:sz w:val="26"/>
          <w:szCs w:val="26"/>
        </w:rPr>
        <w:t xml:space="preserve"> (Grant,2021)</w:t>
      </w:r>
    </w:p>
    <w:p w14:paraId="494AB3A3"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If this Gantt chart does not exist, then two or more members of the team may access the same work, which opens the door to the risk of a loss of both physical and monetary resources.</w:t>
      </w:r>
    </w:p>
    <w:p w14:paraId="61651804"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 xml:space="preserve">In the case of team C, it is essential to be aware of the amount of time that has been allocated for the formation of the team, the assignment of roles and responsibilities, the drilling of activities such as the development of a WBS or a Risk assessment, as well as the development of more significant tasks that take up a longer amount of time, such as the conduct of primary research and interviews with refugees, </w:t>
      </w:r>
      <w:r w:rsidRPr="00F65796">
        <w:rPr>
          <w:rFonts w:ascii="Times New Roman" w:hAnsi="Times New Roman" w:cs="Times New Roman"/>
          <w:sz w:val="26"/>
          <w:szCs w:val="26"/>
        </w:rPr>
        <w:lastRenderedPageBreak/>
        <w:t>as well as the development of the second research, for which up-to-date information regarding the project is required.</w:t>
      </w:r>
    </w:p>
    <w:p w14:paraId="4659D96D" w14:textId="662E7706"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The project risk analysis grid is one of the tools that is used in the closure phase. This grid explains how large the impact of a risk can be, which is defined by high, medium, or low, if it can be an internal or external factor, what the risk is, how great the possibility is that a member of the team can prevent this risk, and so on.</w:t>
      </w:r>
      <w:r w:rsidR="00D50C85">
        <w:rPr>
          <w:rFonts w:ascii="Times New Roman" w:hAnsi="Times New Roman" w:cs="Times New Roman"/>
          <w:sz w:val="26"/>
          <w:szCs w:val="26"/>
        </w:rPr>
        <w:t xml:space="preserve"> (Swart,2021)</w:t>
      </w:r>
    </w:p>
    <w:p w14:paraId="58672413"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A table that gives the possibility to detect these hazards is called a risk analysis. It is of the utmost importance that it be done in advance since certain risks can be handled if there are solutions or uncontrolled if they are like natural events or another example of the Covid-19 epidemic. If it is possible to control the risk, it should be done in before. This is a very important table in a project because it can prevent the loss of financial resources or even certain team members, but a weakness is the fact that this table will never be able to completely prevent the risks that may appear on the project. This is a potential area of concern for the project.</w:t>
      </w:r>
    </w:p>
    <w:p w14:paraId="152F1B7B"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The absence of certain members of the C team represented the first risk that had a medium effect and a medium likelihood of occurring within the context of the project they were working on together.</w:t>
      </w:r>
    </w:p>
    <w:p w14:paraId="3BA5FED9"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Taking into consideration a PESTLE factor, which is the technological one, this risk can be avoided with the assistance of the Internet and communication applications such as WhatsApp or Messenger. These applications can keep the team united, and information can be made with regard to new tasks through this medium.</w:t>
      </w:r>
    </w:p>
    <w:p w14:paraId="0274D2CF"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The inability to locate sufficient resources and information within the team is a high-impact risk</w:t>
      </w:r>
      <w:r w:rsidR="00150C6F" w:rsidRPr="00F65796">
        <w:rPr>
          <w:rFonts w:ascii="Times New Roman" w:hAnsi="Times New Roman" w:cs="Times New Roman"/>
          <w:sz w:val="26"/>
          <w:szCs w:val="26"/>
        </w:rPr>
        <w:t xml:space="preserve">, </w:t>
      </w:r>
      <w:r w:rsidRPr="00F65796">
        <w:rPr>
          <w:rFonts w:ascii="Times New Roman" w:hAnsi="Times New Roman" w:cs="Times New Roman"/>
          <w:sz w:val="26"/>
          <w:szCs w:val="26"/>
        </w:rPr>
        <w:t>however, this risk may be mitigated by using a SWOT analysis, which allows for the use of a strong point, namely the capacity to engage with the Ukrainian communities in Wales.</w:t>
      </w:r>
    </w:p>
    <w:p w14:paraId="774177B3" w14:textId="29F5B2C7" w:rsidR="00625EB6" w:rsidRDefault="00801D18" w:rsidP="00625EB6">
      <w:pPr>
        <w:ind w:firstLine="720"/>
        <w:rPr>
          <w:rFonts w:ascii="Times New Roman" w:hAnsi="Times New Roman" w:cs="Times New Roman"/>
          <w:sz w:val="26"/>
          <w:szCs w:val="26"/>
        </w:rPr>
      </w:pPr>
      <w:r w:rsidRPr="00F65796">
        <w:rPr>
          <w:rFonts w:ascii="Times New Roman" w:hAnsi="Times New Roman" w:cs="Times New Roman"/>
          <w:sz w:val="26"/>
          <w:szCs w:val="26"/>
        </w:rPr>
        <w:t xml:space="preserve">Another risk that has a high impact but a low probability of occurring is the recurrence of the Covid-19 pandemic. However, this risk can be mitigated by using other aspects of a PESTLE analysis, specifically social factors and assuring the team that it can find out this information in advance in order to find the best possible greetings in ensuring the achievement of the ultimate </w:t>
      </w:r>
      <w:r w:rsidR="00625EB6" w:rsidRPr="00F65796">
        <w:rPr>
          <w:rFonts w:ascii="Times New Roman" w:hAnsi="Times New Roman" w:cs="Times New Roman"/>
          <w:sz w:val="26"/>
          <w:szCs w:val="26"/>
        </w:rPr>
        <w:t>goal</w:t>
      </w:r>
      <w:r w:rsidR="00625EB6">
        <w:rPr>
          <w:rFonts w:ascii="Times New Roman" w:hAnsi="Times New Roman" w:cs="Times New Roman"/>
          <w:sz w:val="26"/>
          <w:szCs w:val="26"/>
        </w:rPr>
        <w:t>.</w:t>
      </w:r>
      <w:r w:rsidR="00625EB6" w:rsidRPr="00F65796">
        <w:rPr>
          <w:rFonts w:ascii="Times New Roman" w:hAnsi="Times New Roman" w:cs="Times New Roman"/>
          <w:sz w:val="26"/>
          <w:szCs w:val="26"/>
        </w:rPr>
        <w:t xml:space="preserve"> </w:t>
      </w:r>
      <w:r w:rsidR="00625EB6">
        <w:rPr>
          <w:rFonts w:ascii="Times New Roman" w:hAnsi="Times New Roman" w:cs="Times New Roman"/>
          <w:sz w:val="26"/>
          <w:szCs w:val="26"/>
        </w:rPr>
        <w:t>(Ratha,2022)</w:t>
      </w:r>
    </w:p>
    <w:p w14:paraId="46C38375" w14:textId="05646348" w:rsidR="00A94FE2" w:rsidRDefault="00625EB6" w:rsidP="00625EB6">
      <w:pPr>
        <w:ind w:firstLine="720"/>
        <w:rPr>
          <w:rFonts w:ascii="Times New Roman" w:hAnsi="Times New Roman" w:cs="Times New Roman"/>
          <w:sz w:val="26"/>
          <w:szCs w:val="26"/>
        </w:rPr>
      </w:pPr>
      <w:r w:rsidRPr="00F65796">
        <w:rPr>
          <w:rFonts w:ascii="Times New Roman" w:hAnsi="Times New Roman" w:cs="Times New Roman"/>
          <w:sz w:val="26"/>
          <w:szCs w:val="26"/>
        </w:rPr>
        <w:t>At</w:t>
      </w:r>
      <w:r w:rsidR="00801D18" w:rsidRPr="00F65796">
        <w:rPr>
          <w:rFonts w:ascii="Times New Roman" w:hAnsi="Times New Roman" w:cs="Times New Roman"/>
          <w:sz w:val="26"/>
          <w:szCs w:val="26"/>
        </w:rPr>
        <w:t xml:space="preserve"> the same time, there was a risk that had a low effect but a medium likelihood of occurring, and that risk was the possibility that the legal aspects that were associated with the topic of team C would be altered. This risk may be mitigated by ensuring that frequent updates are provided on the political strategy and by reviewing the websites of relevant government agencies for information on the current situation.</w:t>
      </w:r>
      <w:r>
        <w:rPr>
          <w:rFonts w:ascii="Times New Roman" w:hAnsi="Times New Roman" w:cs="Times New Roman"/>
          <w:sz w:val="26"/>
          <w:szCs w:val="26"/>
        </w:rPr>
        <w:t xml:space="preserve"> (UNHCR,2020)</w:t>
      </w:r>
    </w:p>
    <w:p w14:paraId="26E641B6"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lastRenderedPageBreak/>
        <w:t>The monitoring tool is the last one that will be utilised in the closing phase. It provides the opportunity to continuously monitor not only the activities that took place inside team C but also the tools that were used over the course of the project.</w:t>
      </w:r>
    </w:p>
    <w:p w14:paraId="3D8E0970" w14:textId="719B5545"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This is a tool that is used to make sure that the ultimate objective is achieved, while also making sure that the activities are completed properly. This is without a doubt a very helpful piece of equipment due to the fact that it provides the opportunity to guarantee the outcome that was sought.</w:t>
      </w:r>
      <w:r w:rsidR="009F65BD">
        <w:rPr>
          <w:rFonts w:ascii="Times New Roman" w:hAnsi="Times New Roman" w:cs="Times New Roman"/>
          <w:sz w:val="26"/>
          <w:szCs w:val="26"/>
        </w:rPr>
        <w:t xml:space="preserve"> (Monday,2020) </w:t>
      </w:r>
    </w:p>
    <w:p w14:paraId="7153C597"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The significance of offering suggestions and assistance for the ultimate objective may be described as the importance of the assessment instrument, and this can be characterised by either hardware or software.</w:t>
      </w:r>
    </w:p>
    <w:p w14:paraId="18DAE026" w14:textId="77777777" w:rsidR="00A94FE2"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The tangible activities, surveys, and the Quad chart are all components of the C team, which performs a rigorous examination. An example in point is the interview that was conducted with the 14 Ukrainians and the six sponsors who were based in the UK. They presented information that was specific and pertinent, which could be utilised as proof to make a change for the better.</w:t>
      </w:r>
    </w:p>
    <w:p w14:paraId="7224105D" w14:textId="55F3069A" w:rsidR="00801D18" w:rsidRDefault="00801D18" w:rsidP="00A94FE2">
      <w:pPr>
        <w:ind w:firstLine="720"/>
        <w:rPr>
          <w:rFonts w:ascii="Times New Roman" w:hAnsi="Times New Roman" w:cs="Times New Roman"/>
          <w:sz w:val="26"/>
          <w:szCs w:val="26"/>
        </w:rPr>
      </w:pPr>
      <w:r w:rsidRPr="00F65796">
        <w:rPr>
          <w:rFonts w:ascii="Times New Roman" w:hAnsi="Times New Roman" w:cs="Times New Roman"/>
          <w:sz w:val="26"/>
          <w:szCs w:val="26"/>
        </w:rPr>
        <w:t xml:space="preserve">The assessment of the programme discusses the emotions, responses, and sentiments that were experienced by all of the people that took part in this project, along with the audience and the </w:t>
      </w:r>
      <w:r w:rsidR="00A94FE2" w:rsidRPr="00F65796">
        <w:rPr>
          <w:rFonts w:ascii="Times New Roman" w:hAnsi="Times New Roman" w:cs="Times New Roman"/>
          <w:sz w:val="26"/>
          <w:szCs w:val="26"/>
        </w:rPr>
        <w:t>stakeholders. A</w:t>
      </w:r>
      <w:r w:rsidRPr="00F65796">
        <w:rPr>
          <w:rFonts w:ascii="Times New Roman" w:hAnsi="Times New Roman" w:cs="Times New Roman"/>
          <w:sz w:val="26"/>
          <w:szCs w:val="26"/>
        </w:rPr>
        <w:t xml:space="preserve"> few tangible examples include the reaction that was obtained from Ukraine and the sponsors, as well as the accomplishment by the C team of their mission to increase awareness, which resulted in the refugees feeling as though they had been aided.</w:t>
      </w:r>
    </w:p>
    <w:p w14:paraId="5032CA8D" w14:textId="47915FC2" w:rsidR="00A94FE2" w:rsidRDefault="00A94FE2" w:rsidP="00A94FE2">
      <w:pPr>
        <w:ind w:firstLine="720"/>
        <w:rPr>
          <w:rFonts w:ascii="Times New Roman" w:hAnsi="Times New Roman" w:cs="Times New Roman"/>
          <w:sz w:val="26"/>
          <w:szCs w:val="26"/>
        </w:rPr>
      </w:pPr>
    </w:p>
    <w:p w14:paraId="2F137BD4" w14:textId="19825281" w:rsidR="00A94FE2" w:rsidRDefault="00A94FE2" w:rsidP="00A94FE2">
      <w:pPr>
        <w:ind w:firstLine="720"/>
        <w:rPr>
          <w:rFonts w:ascii="Times New Roman" w:hAnsi="Times New Roman" w:cs="Times New Roman"/>
          <w:sz w:val="26"/>
          <w:szCs w:val="26"/>
        </w:rPr>
      </w:pPr>
    </w:p>
    <w:p w14:paraId="37A3D437" w14:textId="2311020C" w:rsidR="00A94FE2" w:rsidRDefault="00A94FE2" w:rsidP="00A94FE2">
      <w:pPr>
        <w:ind w:firstLine="720"/>
        <w:rPr>
          <w:rFonts w:ascii="Times New Roman" w:hAnsi="Times New Roman" w:cs="Times New Roman"/>
          <w:sz w:val="26"/>
          <w:szCs w:val="26"/>
        </w:rPr>
      </w:pPr>
    </w:p>
    <w:p w14:paraId="5E884573" w14:textId="67512A9E" w:rsidR="00A94FE2" w:rsidRDefault="00A94FE2" w:rsidP="00A94FE2">
      <w:pPr>
        <w:ind w:firstLine="720"/>
        <w:rPr>
          <w:rFonts w:ascii="Times New Roman" w:hAnsi="Times New Roman" w:cs="Times New Roman"/>
          <w:sz w:val="26"/>
          <w:szCs w:val="26"/>
        </w:rPr>
      </w:pPr>
    </w:p>
    <w:p w14:paraId="2FDCE616" w14:textId="4873A90B" w:rsidR="00A94FE2" w:rsidRDefault="00A94FE2" w:rsidP="00A94FE2">
      <w:pPr>
        <w:ind w:firstLine="720"/>
        <w:rPr>
          <w:rFonts w:ascii="Times New Roman" w:hAnsi="Times New Roman" w:cs="Times New Roman"/>
          <w:sz w:val="26"/>
          <w:szCs w:val="26"/>
        </w:rPr>
      </w:pPr>
    </w:p>
    <w:p w14:paraId="1828D6AD" w14:textId="71C06FDB" w:rsidR="00A94FE2" w:rsidRDefault="00A94FE2" w:rsidP="00A94FE2">
      <w:pPr>
        <w:ind w:firstLine="720"/>
        <w:rPr>
          <w:rFonts w:ascii="Times New Roman" w:hAnsi="Times New Roman" w:cs="Times New Roman"/>
          <w:sz w:val="26"/>
          <w:szCs w:val="26"/>
        </w:rPr>
      </w:pPr>
    </w:p>
    <w:p w14:paraId="7E90098F" w14:textId="76CBAD74" w:rsidR="00A94FE2" w:rsidRDefault="00A94FE2" w:rsidP="00A94FE2">
      <w:pPr>
        <w:ind w:firstLine="720"/>
        <w:rPr>
          <w:rFonts w:ascii="Times New Roman" w:hAnsi="Times New Roman" w:cs="Times New Roman"/>
          <w:sz w:val="26"/>
          <w:szCs w:val="26"/>
        </w:rPr>
      </w:pPr>
    </w:p>
    <w:p w14:paraId="7ECA3ABD" w14:textId="2F3C71C0" w:rsidR="00A94FE2" w:rsidRDefault="00A94FE2" w:rsidP="00A94FE2">
      <w:pPr>
        <w:ind w:firstLine="720"/>
        <w:rPr>
          <w:rFonts w:ascii="Times New Roman" w:hAnsi="Times New Roman" w:cs="Times New Roman"/>
          <w:sz w:val="26"/>
          <w:szCs w:val="26"/>
        </w:rPr>
      </w:pPr>
    </w:p>
    <w:p w14:paraId="3CE4ADCA" w14:textId="2BEBEC76" w:rsidR="00A94FE2" w:rsidRDefault="00A94FE2" w:rsidP="00A94FE2">
      <w:pPr>
        <w:ind w:firstLine="720"/>
        <w:rPr>
          <w:rFonts w:ascii="Times New Roman" w:hAnsi="Times New Roman" w:cs="Times New Roman"/>
          <w:sz w:val="26"/>
          <w:szCs w:val="26"/>
        </w:rPr>
      </w:pPr>
    </w:p>
    <w:p w14:paraId="14DB28B0" w14:textId="36B495CB" w:rsidR="00A94FE2" w:rsidRDefault="00A94FE2" w:rsidP="00A94FE2">
      <w:pPr>
        <w:ind w:firstLine="720"/>
        <w:rPr>
          <w:rFonts w:ascii="Times New Roman" w:hAnsi="Times New Roman" w:cs="Times New Roman"/>
          <w:sz w:val="26"/>
          <w:szCs w:val="26"/>
        </w:rPr>
      </w:pPr>
    </w:p>
    <w:p w14:paraId="48E36CE1" w14:textId="57D4CF4D" w:rsidR="00A94FE2" w:rsidRDefault="00A94FE2" w:rsidP="00A94FE2">
      <w:pPr>
        <w:ind w:firstLine="720"/>
        <w:rPr>
          <w:rFonts w:ascii="Times New Roman" w:hAnsi="Times New Roman" w:cs="Times New Roman"/>
          <w:sz w:val="26"/>
          <w:szCs w:val="26"/>
        </w:rPr>
      </w:pPr>
    </w:p>
    <w:p w14:paraId="1A219577" w14:textId="156FBD91" w:rsidR="00A94FE2" w:rsidRDefault="00A94FE2" w:rsidP="00A94FE2">
      <w:pPr>
        <w:ind w:firstLine="720"/>
        <w:rPr>
          <w:rFonts w:ascii="Times New Roman" w:hAnsi="Times New Roman" w:cs="Times New Roman"/>
          <w:sz w:val="26"/>
          <w:szCs w:val="26"/>
        </w:rPr>
      </w:pPr>
    </w:p>
    <w:p w14:paraId="7AC81427" w14:textId="68BA0A03" w:rsidR="00A94FE2" w:rsidRDefault="00A94FE2" w:rsidP="00A94FE2">
      <w:pPr>
        <w:ind w:firstLine="720"/>
        <w:rPr>
          <w:rFonts w:ascii="Times New Roman" w:hAnsi="Times New Roman" w:cs="Times New Roman"/>
          <w:sz w:val="26"/>
          <w:szCs w:val="26"/>
        </w:rPr>
      </w:pPr>
    </w:p>
    <w:p w14:paraId="441EFA05" w14:textId="736A5EFD" w:rsidR="00A94FE2" w:rsidRDefault="00A94FE2" w:rsidP="00A94FE2">
      <w:pPr>
        <w:ind w:firstLine="720"/>
        <w:rPr>
          <w:rFonts w:ascii="Times New Roman" w:hAnsi="Times New Roman" w:cs="Times New Roman"/>
          <w:sz w:val="26"/>
          <w:szCs w:val="26"/>
        </w:rPr>
      </w:pPr>
    </w:p>
    <w:p w14:paraId="52CB138F" w14:textId="77777777" w:rsidR="00A94FE2" w:rsidRPr="00F65796" w:rsidRDefault="00A94FE2" w:rsidP="00A94FE2">
      <w:pPr>
        <w:ind w:firstLine="720"/>
        <w:rPr>
          <w:rFonts w:ascii="Times New Roman" w:hAnsi="Times New Roman" w:cs="Times New Roman"/>
          <w:sz w:val="26"/>
          <w:szCs w:val="26"/>
        </w:rPr>
      </w:pPr>
    </w:p>
    <w:p w14:paraId="2976837C" w14:textId="77777777" w:rsidR="00A94FE2" w:rsidRDefault="00A94FE2" w:rsidP="00801D18">
      <w:pPr>
        <w:rPr>
          <w:rStyle w:val="Heading1Char"/>
        </w:rPr>
      </w:pPr>
      <w:bookmarkStart w:id="2" w:name="_Toc107840016"/>
      <w:r>
        <w:rPr>
          <w:rStyle w:val="Heading1Char"/>
        </w:rPr>
        <w:t>3.0 Conclusion</w:t>
      </w:r>
      <w:bookmarkEnd w:id="2"/>
    </w:p>
    <w:p w14:paraId="17B498D2" w14:textId="3F02AFFE" w:rsidR="00A94FE2" w:rsidRDefault="00A94FE2" w:rsidP="00A94FE2">
      <w:pPr>
        <w:ind w:firstLine="720"/>
        <w:rPr>
          <w:rFonts w:ascii="Times New Roman" w:hAnsi="Times New Roman" w:cs="Times New Roman"/>
          <w:sz w:val="26"/>
          <w:szCs w:val="26"/>
        </w:rPr>
      </w:pPr>
      <w:r w:rsidRPr="00A94FE2">
        <w:rPr>
          <w:rFonts w:ascii="Times New Roman" w:hAnsi="Times New Roman" w:cs="Times New Roman"/>
          <w:sz w:val="26"/>
          <w:szCs w:val="26"/>
        </w:rPr>
        <w:t xml:space="preserve">In conclusion, </w:t>
      </w:r>
      <w:r w:rsidR="003D3F48" w:rsidRPr="00A94FE2">
        <w:rPr>
          <w:rFonts w:ascii="Times New Roman" w:hAnsi="Times New Roman" w:cs="Times New Roman"/>
          <w:sz w:val="26"/>
          <w:szCs w:val="26"/>
        </w:rPr>
        <w:t>it</w:t>
      </w:r>
      <w:r w:rsidR="00801D18" w:rsidRPr="00A94FE2">
        <w:rPr>
          <w:rFonts w:ascii="Times New Roman" w:hAnsi="Times New Roman" w:cs="Times New Roman"/>
          <w:sz w:val="26"/>
          <w:szCs w:val="26"/>
        </w:rPr>
        <w:t xml:space="preserve"> is possible to examine the benefits and drawbacks of the tools that were used, such as the project life cycle, quad chart, stakeholders, WBS, Gantt chart, risk assessment, monitoring, and evaluation, as well as how they were utilised by team C.</w:t>
      </w:r>
    </w:p>
    <w:p w14:paraId="08258C67" w14:textId="77777777" w:rsidR="00A94FE2" w:rsidRDefault="00801D18" w:rsidP="00A94FE2">
      <w:pPr>
        <w:ind w:firstLine="720"/>
        <w:rPr>
          <w:rFonts w:ascii="Times New Roman" w:hAnsi="Times New Roman" w:cs="Times New Roman"/>
          <w:sz w:val="26"/>
          <w:szCs w:val="26"/>
        </w:rPr>
      </w:pPr>
      <w:r w:rsidRPr="00A94FE2">
        <w:rPr>
          <w:rFonts w:ascii="Times New Roman" w:hAnsi="Times New Roman" w:cs="Times New Roman"/>
          <w:sz w:val="26"/>
          <w:szCs w:val="26"/>
        </w:rPr>
        <w:t>The final purpose of the project was to increase awareness, which was accomplished not only by doing all of the interviews, but also by acquiring information that was comparable to WBS goals.</w:t>
      </w:r>
    </w:p>
    <w:p w14:paraId="196BE3C1" w14:textId="77777777" w:rsidR="00A94FE2" w:rsidRDefault="00150C6F" w:rsidP="00A94FE2">
      <w:pPr>
        <w:ind w:firstLine="720"/>
        <w:rPr>
          <w:rFonts w:ascii="Times New Roman" w:hAnsi="Times New Roman" w:cs="Times New Roman"/>
          <w:sz w:val="26"/>
          <w:szCs w:val="26"/>
        </w:rPr>
      </w:pPr>
      <w:r w:rsidRPr="00A94FE2">
        <w:rPr>
          <w:rFonts w:ascii="Times New Roman" w:hAnsi="Times New Roman" w:cs="Times New Roman"/>
          <w:sz w:val="26"/>
          <w:szCs w:val="26"/>
        </w:rPr>
        <w:t>The</w:t>
      </w:r>
      <w:r w:rsidR="00801D18" w:rsidRPr="00A94FE2">
        <w:rPr>
          <w:rFonts w:ascii="Times New Roman" w:hAnsi="Times New Roman" w:cs="Times New Roman"/>
          <w:sz w:val="26"/>
          <w:szCs w:val="26"/>
        </w:rPr>
        <w:t xml:space="preserve"> tool</w:t>
      </w:r>
      <w:r w:rsidRPr="00A94FE2">
        <w:rPr>
          <w:rFonts w:ascii="Times New Roman" w:hAnsi="Times New Roman" w:cs="Times New Roman"/>
          <w:sz w:val="26"/>
          <w:szCs w:val="26"/>
        </w:rPr>
        <w:t>s</w:t>
      </w:r>
      <w:r w:rsidR="00801D18" w:rsidRPr="00A94FE2">
        <w:rPr>
          <w:rFonts w:ascii="Times New Roman" w:hAnsi="Times New Roman" w:cs="Times New Roman"/>
          <w:sz w:val="26"/>
          <w:szCs w:val="26"/>
        </w:rPr>
        <w:t xml:space="preserve"> </w:t>
      </w:r>
      <w:r w:rsidRPr="00A94FE2">
        <w:rPr>
          <w:rFonts w:ascii="Times New Roman" w:hAnsi="Times New Roman" w:cs="Times New Roman"/>
          <w:sz w:val="26"/>
          <w:szCs w:val="26"/>
        </w:rPr>
        <w:t>are</w:t>
      </w:r>
      <w:r w:rsidR="00801D18" w:rsidRPr="00A94FE2">
        <w:rPr>
          <w:rFonts w:ascii="Times New Roman" w:hAnsi="Times New Roman" w:cs="Times New Roman"/>
          <w:sz w:val="26"/>
          <w:szCs w:val="26"/>
        </w:rPr>
        <w:t xml:space="preserve"> unique in its own particular manner, but together, they serve a same overarching objective: that of achieving the desired outcome and closing the gap between where we are now and where we want to go.</w:t>
      </w:r>
    </w:p>
    <w:p w14:paraId="41D8EDBA" w14:textId="0FE0195F" w:rsidR="00801D18" w:rsidRDefault="00801D18" w:rsidP="00A94FE2">
      <w:pPr>
        <w:ind w:firstLine="720"/>
        <w:rPr>
          <w:rFonts w:ascii="Times New Roman" w:hAnsi="Times New Roman" w:cs="Times New Roman"/>
          <w:sz w:val="26"/>
          <w:szCs w:val="26"/>
        </w:rPr>
      </w:pPr>
      <w:r w:rsidRPr="00A94FE2">
        <w:rPr>
          <w:rFonts w:ascii="Times New Roman" w:hAnsi="Times New Roman" w:cs="Times New Roman"/>
          <w:sz w:val="26"/>
          <w:szCs w:val="26"/>
        </w:rPr>
        <w:t xml:space="preserve">All of this, as a project manager, comes with it a certain attribution of abilities and </w:t>
      </w:r>
      <w:r w:rsidR="00B30519" w:rsidRPr="00A94FE2">
        <w:rPr>
          <w:rFonts w:ascii="Times New Roman" w:hAnsi="Times New Roman" w:cs="Times New Roman"/>
          <w:sz w:val="26"/>
          <w:szCs w:val="26"/>
        </w:rPr>
        <w:t>obligations since</w:t>
      </w:r>
      <w:r w:rsidRPr="00A94FE2">
        <w:rPr>
          <w:rFonts w:ascii="Times New Roman" w:hAnsi="Times New Roman" w:cs="Times New Roman"/>
          <w:sz w:val="26"/>
          <w:szCs w:val="26"/>
        </w:rPr>
        <w:t xml:space="preserve"> the accomplishment of the final objective is dependent not only on the members of the team but also on the manager of the team.</w:t>
      </w:r>
    </w:p>
    <w:p w14:paraId="0E392EA1" w14:textId="42BE80D3" w:rsidR="003D3F48" w:rsidRDefault="003D3F48" w:rsidP="00A94FE2">
      <w:pPr>
        <w:ind w:firstLine="720"/>
        <w:rPr>
          <w:rFonts w:ascii="Times New Roman" w:hAnsi="Times New Roman" w:cs="Times New Roman"/>
          <w:sz w:val="26"/>
          <w:szCs w:val="26"/>
        </w:rPr>
      </w:pPr>
    </w:p>
    <w:p w14:paraId="2160EA2F" w14:textId="1E04C426" w:rsidR="003D3F48" w:rsidRDefault="003D3F48" w:rsidP="00A94FE2">
      <w:pPr>
        <w:ind w:firstLine="720"/>
        <w:rPr>
          <w:rFonts w:ascii="Times New Roman" w:hAnsi="Times New Roman" w:cs="Times New Roman"/>
          <w:sz w:val="26"/>
          <w:szCs w:val="26"/>
        </w:rPr>
      </w:pPr>
    </w:p>
    <w:p w14:paraId="37E5ACB0" w14:textId="011EAF56" w:rsidR="003D3F48" w:rsidRDefault="003D3F48" w:rsidP="00A94FE2">
      <w:pPr>
        <w:ind w:firstLine="720"/>
        <w:rPr>
          <w:rFonts w:ascii="Times New Roman" w:hAnsi="Times New Roman" w:cs="Times New Roman"/>
          <w:sz w:val="26"/>
          <w:szCs w:val="26"/>
        </w:rPr>
      </w:pPr>
    </w:p>
    <w:p w14:paraId="11393017" w14:textId="59F69E86" w:rsidR="003D3F48" w:rsidRDefault="003D3F48" w:rsidP="00A94FE2">
      <w:pPr>
        <w:ind w:firstLine="720"/>
        <w:rPr>
          <w:rFonts w:ascii="Times New Roman" w:hAnsi="Times New Roman" w:cs="Times New Roman"/>
          <w:sz w:val="26"/>
          <w:szCs w:val="26"/>
        </w:rPr>
      </w:pPr>
    </w:p>
    <w:p w14:paraId="652C5A8C" w14:textId="719AA98A" w:rsidR="003D3F48" w:rsidRDefault="003D3F48" w:rsidP="00A94FE2">
      <w:pPr>
        <w:ind w:firstLine="720"/>
        <w:rPr>
          <w:rFonts w:ascii="Times New Roman" w:hAnsi="Times New Roman" w:cs="Times New Roman"/>
          <w:sz w:val="26"/>
          <w:szCs w:val="26"/>
        </w:rPr>
      </w:pPr>
    </w:p>
    <w:p w14:paraId="5566F690" w14:textId="6A0DCDA6" w:rsidR="003D3F48" w:rsidRDefault="003D3F48" w:rsidP="00A94FE2">
      <w:pPr>
        <w:ind w:firstLine="720"/>
        <w:rPr>
          <w:rFonts w:ascii="Times New Roman" w:hAnsi="Times New Roman" w:cs="Times New Roman"/>
          <w:sz w:val="26"/>
          <w:szCs w:val="26"/>
        </w:rPr>
      </w:pPr>
    </w:p>
    <w:p w14:paraId="2E974341" w14:textId="7BFBE84E" w:rsidR="003D3F48" w:rsidRDefault="003D3F48" w:rsidP="00A94FE2">
      <w:pPr>
        <w:ind w:firstLine="720"/>
        <w:rPr>
          <w:rFonts w:ascii="Times New Roman" w:hAnsi="Times New Roman" w:cs="Times New Roman"/>
          <w:sz w:val="26"/>
          <w:szCs w:val="26"/>
        </w:rPr>
      </w:pPr>
    </w:p>
    <w:p w14:paraId="0A0BF46C" w14:textId="07AC7EEC" w:rsidR="003D3F48" w:rsidRDefault="003D3F48" w:rsidP="00A94FE2">
      <w:pPr>
        <w:ind w:firstLine="720"/>
        <w:rPr>
          <w:rFonts w:ascii="Times New Roman" w:hAnsi="Times New Roman" w:cs="Times New Roman"/>
          <w:sz w:val="26"/>
          <w:szCs w:val="26"/>
        </w:rPr>
      </w:pPr>
    </w:p>
    <w:p w14:paraId="7F8DD33C" w14:textId="7EEDAB24" w:rsidR="003D3F48" w:rsidRDefault="003D3F48" w:rsidP="00A94FE2">
      <w:pPr>
        <w:ind w:firstLine="720"/>
        <w:rPr>
          <w:rFonts w:ascii="Times New Roman" w:hAnsi="Times New Roman" w:cs="Times New Roman"/>
          <w:sz w:val="26"/>
          <w:szCs w:val="26"/>
        </w:rPr>
      </w:pPr>
    </w:p>
    <w:p w14:paraId="7ECB7823" w14:textId="5ECCE4DA" w:rsidR="003D3F48" w:rsidRDefault="003D3F48" w:rsidP="00A94FE2">
      <w:pPr>
        <w:ind w:firstLine="720"/>
        <w:rPr>
          <w:rFonts w:ascii="Times New Roman" w:hAnsi="Times New Roman" w:cs="Times New Roman"/>
          <w:sz w:val="26"/>
          <w:szCs w:val="26"/>
        </w:rPr>
      </w:pPr>
    </w:p>
    <w:p w14:paraId="75746F0F" w14:textId="0ED599EC" w:rsidR="003D3F48" w:rsidRDefault="003D3F48" w:rsidP="00A94FE2">
      <w:pPr>
        <w:ind w:firstLine="720"/>
        <w:rPr>
          <w:rFonts w:ascii="Times New Roman" w:hAnsi="Times New Roman" w:cs="Times New Roman"/>
          <w:sz w:val="26"/>
          <w:szCs w:val="26"/>
        </w:rPr>
      </w:pPr>
    </w:p>
    <w:p w14:paraId="337EB5CC" w14:textId="1F111C64" w:rsidR="003D3F48" w:rsidRDefault="003D3F48" w:rsidP="00A94FE2">
      <w:pPr>
        <w:ind w:firstLine="720"/>
        <w:rPr>
          <w:rFonts w:ascii="Times New Roman" w:hAnsi="Times New Roman" w:cs="Times New Roman"/>
          <w:sz w:val="26"/>
          <w:szCs w:val="26"/>
        </w:rPr>
      </w:pPr>
    </w:p>
    <w:p w14:paraId="6E7AF487" w14:textId="7E03D4D4" w:rsidR="003D3F48" w:rsidRDefault="003D3F48" w:rsidP="00A94FE2">
      <w:pPr>
        <w:ind w:firstLine="720"/>
        <w:rPr>
          <w:rFonts w:ascii="Times New Roman" w:hAnsi="Times New Roman" w:cs="Times New Roman"/>
          <w:sz w:val="26"/>
          <w:szCs w:val="26"/>
        </w:rPr>
      </w:pPr>
    </w:p>
    <w:p w14:paraId="7408B788" w14:textId="0D75D99D" w:rsidR="003D3F48" w:rsidRDefault="003D3F48" w:rsidP="00A94FE2">
      <w:pPr>
        <w:ind w:firstLine="720"/>
        <w:rPr>
          <w:rFonts w:ascii="Times New Roman" w:hAnsi="Times New Roman" w:cs="Times New Roman"/>
          <w:sz w:val="26"/>
          <w:szCs w:val="26"/>
        </w:rPr>
      </w:pPr>
    </w:p>
    <w:p w14:paraId="7D2A2397" w14:textId="54A4439A" w:rsidR="003D3F48" w:rsidRDefault="003D3F48" w:rsidP="00A94FE2">
      <w:pPr>
        <w:ind w:firstLine="720"/>
        <w:rPr>
          <w:rFonts w:ascii="Times New Roman" w:hAnsi="Times New Roman" w:cs="Times New Roman"/>
          <w:sz w:val="26"/>
          <w:szCs w:val="26"/>
        </w:rPr>
      </w:pPr>
    </w:p>
    <w:p w14:paraId="3CC24C94" w14:textId="0500973F" w:rsidR="003D3F48" w:rsidRDefault="003D3F48" w:rsidP="00A94FE2">
      <w:pPr>
        <w:ind w:firstLine="720"/>
        <w:rPr>
          <w:rFonts w:ascii="Times New Roman" w:hAnsi="Times New Roman" w:cs="Times New Roman"/>
          <w:sz w:val="26"/>
          <w:szCs w:val="26"/>
        </w:rPr>
      </w:pPr>
    </w:p>
    <w:p w14:paraId="02B6F853" w14:textId="4061309D" w:rsidR="003D3F48" w:rsidRDefault="003D3F48" w:rsidP="00A94FE2">
      <w:pPr>
        <w:ind w:firstLine="720"/>
        <w:rPr>
          <w:rFonts w:ascii="Times New Roman" w:hAnsi="Times New Roman" w:cs="Times New Roman"/>
          <w:sz w:val="26"/>
          <w:szCs w:val="26"/>
        </w:rPr>
      </w:pPr>
    </w:p>
    <w:p w14:paraId="7F5FD8C3" w14:textId="1B0BB23E" w:rsidR="003D3F48" w:rsidRDefault="003D3F48" w:rsidP="003D3F48">
      <w:pPr>
        <w:jc w:val="both"/>
        <w:rPr>
          <w:rFonts w:ascii="Times New Roman" w:hAnsi="Times New Roman" w:cs="Times New Roman"/>
          <w:sz w:val="26"/>
          <w:szCs w:val="26"/>
        </w:rPr>
      </w:pPr>
    </w:p>
    <w:p w14:paraId="0B1ED8CE" w14:textId="472C47E0" w:rsidR="003D3F48" w:rsidRDefault="003D3F48" w:rsidP="003D3F48">
      <w:pPr>
        <w:pStyle w:val="Heading1"/>
      </w:pPr>
      <w:r>
        <w:t>4.0 Reference</w:t>
      </w:r>
    </w:p>
    <w:p w14:paraId="08CE2A87" w14:textId="58C2C975" w:rsidR="003D3F48" w:rsidRDefault="00ED6CB2" w:rsidP="00ED6CB2">
      <w:pPr>
        <w:pStyle w:val="NoSpacing"/>
        <w:rPr>
          <w:i/>
          <w:iCs/>
        </w:rPr>
      </w:pPr>
      <w:r w:rsidRPr="00ED6CB2">
        <w:rPr>
          <w:i/>
          <w:iCs/>
        </w:rPr>
        <w:t>Betancourt</w:t>
      </w:r>
      <w:r w:rsidRPr="00ED6CB2">
        <w:rPr>
          <w:i/>
          <w:iCs/>
        </w:rPr>
        <w:t xml:space="preserve"> B</w:t>
      </w:r>
      <w:r w:rsidRPr="00ED6CB2">
        <w:rPr>
          <w:i/>
          <w:iCs/>
        </w:rPr>
        <w:t>,2</w:t>
      </w:r>
      <w:r w:rsidRPr="00ED6CB2">
        <w:rPr>
          <w:i/>
          <w:iCs/>
        </w:rPr>
        <w:t xml:space="preserve">017; </w:t>
      </w:r>
      <w:r w:rsidRPr="00ED6CB2">
        <w:rPr>
          <w:i/>
          <w:iCs/>
        </w:rPr>
        <w:t>10 Questions You Need To Ask Before Starting A Project To Ensure Success</w:t>
      </w:r>
      <w:r>
        <w:rPr>
          <w:i/>
          <w:iCs/>
        </w:rPr>
        <w:t xml:space="preserve"> </w:t>
      </w:r>
      <w:r w:rsidRPr="00ED6CB2">
        <w:rPr>
          <w:i/>
          <w:iCs/>
        </w:rPr>
        <w:t xml:space="preserve">Available at: </w:t>
      </w:r>
      <w:hyperlink r:id="rId6" w:history="1">
        <w:r w:rsidRPr="00ED6CB2">
          <w:rPr>
            <w:rStyle w:val="Hyperlink"/>
            <w:i/>
            <w:iCs/>
          </w:rPr>
          <w:t>https://www.linkedin.com/pulse/10-questions-you-need-ask-before-starting-project-brandon-betancourt</w:t>
        </w:r>
      </w:hyperlink>
      <w:r w:rsidRPr="00ED6CB2">
        <w:rPr>
          <w:i/>
          <w:iCs/>
        </w:rPr>
        <w:t xml:space="preserve"> [Accessed 2 Ju</w:t>
      </w:r>
      <w:r w:rsidR="009F65BD">
        <w:rPr>
          <w:i/>
          <w:iCs/>
        </w:rPr>
        <w:t>ly</w:t>
      </w:r>
      <w:r w:rsidRPr="00ED6CB2">
        <w:rPr>
          <w:i/>
          <w:iCs/>
        </w:rPr>
        <w:t>. 2022]</w:t>
      </w:r>
    </w:p>
    <w:p w14:paraId="20879DAF" w14:textId="77777777" w:rsidR="00A65DAE" w:rsidRDefault="00A65DAE" w:rsidP="00A65DAE">
      <w:pPr>
        <w:pStyle w:val="NoSpacing"/>
        <w:rPr>
          <w:i/>
          <w:iCs/>
        </w:rPr>
      </w:pPr>
    </w:p>
    <w:p w14:paraId="3C3E8C2C" w14:textId="534F33EB" w:rsidR="00A65DAE" w:rsidRPr="00A65DAE" w:rsidRDefault="00A65DAE" w:rsidP="00A65DAE">
      <w:pPr>
        <w:pStyle w:val="NoSpacing"/>
        <w:rPr>
          <w:i/>
          <w:iCs/>
        </w:rPr>
      </w:pPr>
      <w:r w:rsidRPr="00A65DAE">
        <w:rPr>
          <w:i/>
          <w:iCs/>
        </w:rPr>
        <w:t xml:space="preserve">Gant, M ; (2021). What is Gantt Chart? Available at: </w:t>
      </w:r>
      <w:hyperlink r:id="rId7" w:history="1">
        <w:r w:rsidRPr="00A65DAE">
          <w:rPr>
            <w:rStyle w:val="Hyperlink"/>
            <w:i/>
            <w:iCs/>
          </w:rPr>
          <w:t>https://www.investopedia.com/terms/g/gantt-chart.asp</w:t>
        </w:r>
      </w:hyperlink>
      <w:r w:rsidRPr="00A65DAE">
        <w:rPr>
          <w:i/>
          <w:iCs/>
        </w:rPr>
        <w:t xml:space="preserve"> [Accessed 5 Jun. 2022]</w:t>
      </w:r>
    </w:p>
    <w:p w14:paraId="3E3BB8CE" w14:textId="142D7BA0" w:rsidR="00ED6CB2" w:rsidRDefault="00ED6CB2" w:rsidP="00ED6CB2">
      <w:pPr>
        <w:pStyle w:val="NoSpacing"/>
        <w:rPr>
          <w:i/>
          <w:iCs/>
        </w:rPr>
      </w:pPr>
    </w:p>
    <w:p w14:paraId="2FEC52DD" w14:textId="57126E78" w:rsidR="00ED6CB2" w:rsidRDefault="00ED6CB2" w:rsidP="00ED6CB2">
      <w:pPr>
        <w:pStyle w:val="NoSpacing"/>
        <w:rPr>
          <w:i/>
          <w:iCs/>
        </w:rPr>
      </w:pPr>
      <w:r>
        <w:rPr>
          <w:i/>
          <w:iCs/>
        </w:rPr>
        <w:t>Haughey D,2022;</w:t>
      </w:r>
      <w:r w:rsidRPr="00ED6CB2">
        <w:t xml:space="preserve"> </w:t>
      </w:r>
      <w:r w:rsidRPr="00ED6CB2">
        <w:rPr>
          <w:i/>
          <w:iCs/>
        </w:rPr>
        <w:t>Planning a Project Using a Work Breakdown Structure and Logic Network</w:t>
      </w:r>
      <w:r>
        <w:rPr>
          <w:i/>
          <w:iCs/>
        </w:rPr>
        <w:t xml:space="preserve"> Available at: </w:t>
      </w:r>
      <w:hyperlink r:id="rId8" w:history="1">
        <w:r w:rsidRPr="00EF275C">
          <w:rPr>
            <w:rStyle w:val="Hyperlink"/>
            <w:i/>
            <w:iCs/>
          </w:rPr>
          <w:t>https://www.projectsmart.co.uk/work-breakdown-structure/planning-a-project-using-a-work-breakdown-structure-and-logic-network.php?cmtx_perm=5104</w:t>
        </w:r>
      </w:hyperlink>
      <w:r>
        <w:rPr>
          <w:i/>
          <w:iCs/>
        </w:rPr>
        <w:t xml:space="preserve"> [Accessed 2 J</w:t>
      </w:r>
      <w:r w:rsidR="009F65BD">
        <w:rPr>
          <w:i/>
          <w:iCs/>
        </w:rPr>
        <w:t>uly</w:t>
      </w:r>
      <w:r>
        <w:rPr>
          <w:i/>
          <w:iCs/>
        </w:rPr>
        <w:t>. 2022]</w:t>
      </w:r>
    </w:p>
    <w:p w14:paraId="67A76809" w14:textId="61357204" w:rsidR="00ED6CB2" w:rsidRDefault="00ED6CB2" w:rsidP="00ED6CB2">
      <w:pPr>
        <w:pStyle w:val="NoSpacing"/>
        <w:rPr>
          <w:i/>
          <w:iCs/>
        </w:rPr>
      </w:pPr>
    </w:p>
    <w:p w14:paraId="38906C84" w14:textId="62D730A9" w:rsidR="009F65BD" w:rsidRDefault="009F65BD" w:rsidP="009F65BD">
      <w:pPr>
        <w:pStyle w:val="NoSpacing"/>
        <w:rPr>
          <w:i/>
          <w:iCs/>
        </w:rPr>
      </w:pPr>
      <w:r w:rsidRPr="009F65BD">
        <w:rPr>
          <w:i/>
          <w:iCs/>
        </w:rPr>
        <w:t xml:space="preserve">Kiskis D,2020. </w:t>
      </w:r>
      <w:r w:rsidRPr="009F65BD">
        <w:rPr>
          <w:i/>
          <w:iCs/>
        </w:rPr>
        <w:t>The Quad Chart as a Strategic Planning Tool</w:t>
      </w:r>
      <w:r>
        <w:rPr>
          <w:i/>
          <w:iCs/>
        </w:rPr>
        <w:t>. Available at:</w:t>
      </w:r>
      <w:r w:rsidRPr="009F65BD">
        <w:t xml:space="preserve"> </w:t>
      </w:r>
      <w:hyperlink r:id="rId9" w:history="1">
        <w:r w:rsidRPr="00EF275C">
          <w:rPr>
            <w:rStyle w:val="Hyperlink"/>
            <w:i/>
            <w:iCs/>
          </w:rPr>
          <w:t>https://publication.usingstrategy.com/the-quad-chart-as-a-strategic-planning-tool-eed259cf66a7</w:t>
        </w:r>
      </w:hyperlink>
      <w:r>
        <w:rPr>
          <w:i/>
          <w:iCs/>
        </w:rPr>
        <w:t xml:space="preserve"> [Accessed 2 July. 2022]</w:t>
      </w:r>
    </w:p>
    <w:p w14:paraId="7472BE93" w14:textId="7105FEEB" w:rsidR="00A65DAE" w:rsidRDefault="00A65DAE" w:rsidP="009F65BD">
      <w:pPr>
        <w:pStyle w:val="NoSpacing"/>
        <w:rPr>
          <w:i/>
          <w:iCs/>
        </w:rPr>
      </w:pPr>
    </w:p>
    <w:p w14:paraId="0E115E68" w14:textId="31215E50" w:rsidR="00A65DAE" w:rsidRPr="009F65BD" w:rsidRDefault="00A65DAE" w:rsidP="009F65BD">
      <w:pPr>
        <w:pStyle w:val="NoSpacing"/>
        <w:rPr>
          <w:i/>
          <w:iCs/>
        </w:rPr>
      </w:pPr>
      <w:r>
        <w:rPr>
          <w:i/>
          <w:iCs/>
        </w:rPr>
        <w:t xml:space="preserve">Lopez, A; 2021. </w:t>
      </w:r>
      <w:r w:rsidRPr="00A65DAE">
        <w:rPr>
          <w:i/>
          <w:iCs/>
        </w:rPr>
        <w:t>Stakeholder Mapping 101: A Quick Guide to Stakeholder Maps</w:t>
      </w:r>
      <w:r>
        <w:rPr>
          <w:i/>
          <w:iCs/>
        </w:rPr>
        <w:t>. Available at:</w:t>
      </w:r>
      <w:r w:rsidRPr="00A65DAE">
        <w:t xml:space="preserve"> </w:t>
      </w:r>
      <w:hyperlink r:id="rId10" w:history="1">
        <w:r w:rsidRPr="00EF275C">
          <w:rPr>
            <w:rStyle w:val="Hyperlink"/>
            <w:i/>
            <w:iCs/>
          </w:rPr>
          <w:t>https://www.projectmanager.com/blog/stakeholder-mapping-guide</w:t>
        </w:r>
      </w:hyperlink>
      <w:r>
        <w:rPr>
          <w:i/>
          <w:iCs/>
        </w:rPr>
        <w:t xml:space="preserve"> [Accessed 2 July.2022]</w:t>
      </w:r>
    </w:p>
    <w:p w14:paraId="5A63E4C9" w14:textId="179FCF09" w:rsidR="009F65BD" w:rsidRPr="00ED6CB2" w:rsidRDefault="009F65BD" w:rsidP="00ED6CB2">
      <w:pPr>
        <w:pStyle w:val="NoSpacing"/>
        <w:rPr>
          <w:i/>
          <w:iCs/>
        </w:rPr>
      </w:pPr>
    </w:p>
    <w:p w14:paraId="53FC077F" w14:textId="4449E727" w:rsidR="003D3F48" w:rsidRDefault="003D3F48" w:rsidP="003D3F48">
      <w:pPr>
        <w:rPr>
          <w:i/>
          <w:iCs/>
          <w:lang w:val="en-US"/>
        </w:rPr>
      </w:pPr>
      <w:r w:rsidRPr="003D3F48">
        <w:rPr>
          <w:i/>
          <w:iCs/>
        </w:rPr>
        <w:t xml:space="preserve">Neumayer, A; (2021). </w:t>
      </w:r>
      <w:r w:rsidRPr="003D3F48">
        <w:rPr>
          <w:i/>
          <w:iCs/>
          <w:lang w:val="en-US"/>
        </w:rPr>
        <w:t xml:space="preserve">Work Breakdown Structure (WBS): A Helpful Illustrated Guide. Available at: </w:t>
      </w:r>
      <w:hyperlink r:id="rId11" w:history="1">
        <w:r w:rsidRPr="003D3F48">
          <w:rPr>
            <w:rStyle w:val="Hyperlink"/>
            <w:i/>
            <w:iCs/>
            <w:lang w:val="en-US"/>
          </w:rPr>
          <w:t>https://www.tacticalprojectmanager.com/basics/work-breakdown-structures-definition-example/</w:t>
        </w:r>
      </w:hyperlink>
      <w:r w:rsidRPr="003D3F48">
        <w:rPr>
          <w:i/>
          <w:iCs/>
          <w:lang w:val="en-US"/>
        </w:rPr>
        <w:t xml:space="preserve"> [Accessed 8 Jun. 2022]</w:t>
      </w:r>
    </w:p>
    <w:p w14:paraId="059DBCD1" w14:textId="77777777" w:rsidR="009F65BD" w:rsidRDefault="009F65BD" w:rsidP="009F65BD">
      <w:pPr>
        <w:pStyle w:val="NoSpacing"/>
        <w:rPr>
          <w:i/>
          <w:iCs/>
          <w:lang w:val="en-US"/>
        </w:rPr>
      </w:pPr>
      <w:r w:rsidRPr="009F65BD">
        <w:rPr>
          <w:i/>
          <w:iCs/>
          <w:lang w:val="en-US"/>
        </w:rPr>
        <w:t>Monday,2020</w:t>
      </w:r>
      <w:r w:rsidRPr="009F65BD">
        <w:rPr>
          <w:i/>
          <w:iCs/>
          <w:lang w:val="en-US"/>
        </w:rPr>
        <w:t>A step-by-step guide to project monitoring and evaluation</w:t>
      </w:r>
      <w:r>
        <w:rPr>
          <w:i/>
          <w:iCs/>
          <w:lang w:val="en-US"/>
        </w:rPr>
        <w:t xml:space="preserve"> </w:t>
      </w:r>
    </w:p>
    <w:p w14:paraId="6235949D" w14:textId="51D833F7" w:rsidR="003D3F48" w:rsidRDefault="009F65BD" w:rsidP="009F65BD">
      <w:pPr>
        <w:pStyle w:val="NoSpacing"/>
        <w:rPr>
          <w:i/>
          <w:iCs/>
          <w:lang w:val="en-US"/>
        </w:rPr>
      </w:pPr>
      <w:r>
        <w:rPr>
          <w:i/>
          <w:iCs/>
          <w:lang w:val="en-US"/>
        </w:rPr>
        <w:t>Available at:</w:t>
      </w:r>
      <w:r w:rsidRPr="009F65BD">
        <w:t xml:space="preserve"> </w:t>
      </w:r>
      <w:hyperlink r:id="rId12" w:history="1">
        <w:r w:rsidRPr="00EF275C">
          <w:rPr>
            <w:rStyle w:val="Hyperlink"/>
            <w:i/>
            <w:iCs/>
            <w:lang w:val="en-US"/>
          </w:rPr>
          <w:t>https://monday.com/blog/project-management/project-monitoring-and-evaluation/</w:t>
        </w:r>
      </w:hyperlink>
      <w:r>
        <w:rPr>
          <w:i/>
          <w:iCs/>
          <w:lang w:val="en-US"/>
        </w:rPr>
        <w:t xml:space="preserve"> [Accessed 3 July 2022]</w:t>
      </w:r>
    </w:p>
    <w:p w14:paraId="6E4E62FE" w14:textId="5038A96D" w:rsidR="00625EB6" w:rsidRDefault="00625EB6" w:rsidP="009F65BD">
      <w:pPr>
        <w:pStyle w:val="NoSpacing"/>
        <w:rPr>
          <w:i/>
          <w:iCs/>
          <w:lang w:val="en-US"/>
        </w:rPr>
      </w:pPr>
    </w:p>
    <w:p w14:paraId="28C89DE1" w14:textId="00392107" w:rsidR="00625EB6" w:rsidRDefault="00625EB6" w:rsidP="009F65BD">
      <w:pPr>
        <w:pStyle w:val="NoSpacing"/>
        <w:rPr>
          <w:i/>
          <w:iCs/>
          <w:lang w:val="en-US"/>
        </w:rPr>
      </w:pPr>
      <w:r>
        <w:rPr>
          <w:i/>
          <w:iCs/>
          <w:lang w:val="en-US"/>
        </w:rPr>
        <w:t xml:space="preserve">Ratha, D;2022. </w:t>
      </w:r>
      <w:r w:rsidRPr="00625EB6">
        <w:rPr>
          <w:i/>
          <w:iCs/>
          <w:lang w:val="en-US"/>
        </w:rPr>
        <w:t>A war in a pandemic - Implications of the Ukraine crisis and COVID-19 on global governance of migration and remittance flows</w:t>
      </w:r>
      <w:r>
        <w:rPr>
          <w:i/>
          <w:iCs/>
          <w:lang w:val="en-US"/>
        </w:rPr>
        <w:t xml:space="preserve"> Available at:</w:t>
      </w:r>
      <w:r w:rsidRPr="00625EB6">
        <w:t xml:space="preserve"> </w:t>
      </w:r>
      <w:hyperlink r:id="rId13" w:history="1">
        <w:r w:rsidRPr="00EF275C">
          <w:rPr>
            <w:rStyle w:val="Hyperlink"/>
            <w:i/>
            <w:iCs/>
            <w:lang w:val="en-US"/>
          </w:rPr>
          <w:t>https://blogs.worldbank.org/peoplemove/war-pandemic-implications-ukraine-crisis-and-covid-19-global-governance-migration-and</w:t>
        </w:r>
      </w:hyperlink>
      <w:r>
        <w:rPr>
          <w:i/>
          <w:iCs/>
          <w:lang w:val="en-US"/>
        </w:rPr>
        <w:t xml:space="preserve"> [Accessed 4 July. 2022]</w:t>
      </w:r>
    </w:p>
    <w:p w14:paraId="15F5F7F8" w14:textId="77777777" w:rsidR="009F65BD" w:rsidRPr="009F65BD" w:rsidRDefault="009F65BD" w:rsidP="009F65BD">
      <w:pPr>
        <w:pStyle w:val="NoSpacing"/>
        <w:rPr>
          <w:i/>
          <w:iCs/>
        </w:rPr>
      </w:pPr>
    </w:p>
    <w:p w14:paraId="66ECE0CD" w14:textId="77777777" w:rsidR="003D3F48" w:rsidRPr="003D3F48" w:rsidRDefault="003D3F48" w:rsidP="003D3F48">
      <w:r w:rsidRPr="003D3F48">
        <w:rPr>
          <w:i/>
          <w:iCs/>
        </w:rPr>
        <w:t xml:space="preserve">Swart, J; (2021). </w:t>
      </w:r>
      <w:r w:rsidRPr="003D3F48">
        <w:rPr>
          <w:i/>
          <w:iCs/>
          <w:lang w:val="en-US"/>
        </w:rPr>
        <w:t xml:space="preserve">What is a Risk Assessment? Available at: </w:t>
      </w:r>
      <w:hyperlink r:id="rId14" w:history="1">
        <w:r w:rsidRPr="003D3F48">
          <w:rPr>
            <w:rStyle w:val="Hyperlink"/>
            <w:i/>
            <w:iCs/>
            <w:lang w:val="en-US"/>
          </w:rPr>
          <w:t>https://www.linkedin.com/pulse/what-risk-assessment-why-important-jacques-swart</w:t>
        </w:r>
      </w:hyperlink>
      <w:r w:rsidRPr="003D3F48">
        <w:rPr>
          <w:i/>
          <w:iCs/>
          <w:lang w:val="en-US"/>
        </w:rPr>
        <w:t xml:space="preserve"> [Accessed 6 Jun. 2022]</w:t>
      </w:r>
    </w:p>
    <w:p w14:paraId="28790C17" w14:textId="2AB4AAAA" w:rsidR="003D3F48" w:rsidRDefault="003D3F48" w:rsidP="003D3F48">
      <w:pPr>
        <w:rPr>
          <w:i/>
          <w:iCs/>
          <w:lang w:val="en-US"/>
        </w:rPr>
      </w:pPr>
      <w:r w:rsidRPr="003D3F48">
        <w:rPr>
          <w:i/>
          <w:iCs/>
        </w:rPr>
        <w:t xml:space="preserve">Tucci, L; (2021). </w:t>
      </w:r>
      <w:r w:rsidRPr="003D3F48">
        <w:rPr>
          <w:i/>
          <w:iCs/>
          <w:lang w:val="en-US"/>
        </w:rPr>
        <w:t xml:space="preserve">What is risk management and why is it important? Available at: </w:t>
      </w:r>
      <w:hyperlink r:id="rId15" w:history="1">
        <w:r w:rsidRPr="003D3F48">
          <w:rPr>
            <w:rStyle w:val="Hyperlink"/>
            <w:i/>
            <w:iCs/>
            <w:lang w:val="en-US"/>
          </w:rPr>
          <w:t>https://www.techtarget.com/searchsecurity/definition/What-is-risk-management-and-why-is-it-important</w:t>
        </w:r>
      </w:hyperlink>
      <w:r w:rsidRPr="003D3F48">
        <w:rPr>
          <w:i/>
          <w:iCs/>
          <w:lang w:val="en-US"/>
        </w:rPr>
        <w:t xml:space="preserve"> [Accessed 8 Jun. 2022]</w:t>
      </w:r>
    </w:p>
    <w:p w14:paraId="7003FA2C" w14:textId="33EC74CE" w:rsidR="003D3F48" w:rsidRPr="003D3F48" w:rsidRDefault="00625EB6" w:rsidP="003D3F48">
      <w:r>
        <w:rPr>
          <w:i/>
          <w:iCs/>
          <w:lang w:val="en-US"/>
        </w:rPr>
        <w:t xml:space="preserve">UNHCR; 2020. </w:t>
      </w:r>
      <w:r w:rsidRPr="00625EB6">
        <w:rPr>
          <w:i/>
          <w:iCs/>
          <w:lang w:val="en-US"/>
        </w:rPr>
        <w:t>UNHCR Ukraine: Flash - COVID-19 / Refugees and Asylum-Seekers in Ukraine (30 March 2020)</w:t>
      </w:r>
      <w:r>
        <w:rPr>
          <w:i/>
          <w:iCs/>
          <w:lang w:val="en-US"/>
        </w:rPr>
        <w:t xml:space="preserve"> Available at: </w:t>
      </w:r>
      <w:hyperlink r:id="rId16" w:history="1">
        <w:r w:rsidRPr="00EF275C">
          <w:rPr>
            <w:rStyle w:val="Hyperlink"/>
            <w:i/>
            <w:iCs/>
            <w:lang w:val="en-US"/>
          </w:rPr>
          <w:t>https://reliefweb.int/report/ukraine/unhcr-ukraine-flash-covid-19-refugees-and-asylum-seekers-ukraine-30-march-2020</w:t>
        </w:r>
      </w:hyperlink>
      <w:r>
        <w:rPr>
          <w:i/>
          <w:iCs/>
          <w:lang w:val="en-US"/>
        </w:rPr>
        <w:t xml:space="preserve"> [Accessed 4 July. 2022]</w:t>
      </w:r>
    </w:p>
    <w:p w14:paraId="640F7499" w14:textId="77777777" w:rsidR="003D3F48" w:rsidRPr="003D3F48" w:rsidRDefault="003D3F48" w:rsidP="003D3F48"/>
    <w:sectPr w:rsidR="003D3F48" w:rsidRPr="003D3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6A76"/>
    <w:multiLevelType w:val="multilevel"/>
    <w:tmpl w:val="00EE05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D00707B"/>
    <w:multiLevelType w:val="hybridMultilevel"/>
    <w:tmpl w:val="CA549CF0"/>
    <w:lvl w:ilvl="0" w:tplc="43F0A592">
      <w:start w:val="1"/>
      <w:numFmt w:val="bullet"/>
      <w:lvlText w:val=""/>
      <w:lvlJc w:val="left"/>
      <w:pPr>
        <w:tabs>
          <w:tab w:val="num" w:pos="720"/>
        </w:tabs>
        <w:ind w:left="720" w:hanging="360"/>
      </w:pPr>
      <w:rPr>
        <w:rFonts w:ascii="Wingdings 3" w:hAnsi="Wingdings 3" w:hint="default"/>
      </w:rPr>
    </w:lvl>
    <w:lvl w:ilvl="1" w:tplc="4F421B8E" w:tentative="1">
      <w:start w:val="1"/>
      <w:numFmt w:val="bullet"/>
      <w:lvlText w:val=""/>
      <w:lvlJc w:val="left"/>
      <w:pPr>
        <w:tabs>
          <w:tab w:val="num" w:pos="1440"/>
        </w:tabs>
        <w:ind w:left="1440" w:hanging="360"/>
      </w:pPr>
      <w:rPr>
        <w:rFonts w:ascii="Wingdings 3" w:hAnsi="Wingdings 3" w:hint="default"/>
      </w:rPr>
    </w:lvl>
    <w:lvl w:ilvl="2" w:tplc="720EEAFE" w:tentative="1">
      <w:start w:val="1"/>
      <w:numFmt w:val="bullet"/>
      <w:lvlText w:val=""/>
      <w:lvlJc w:val="left"/>
      <w:pPr>
        <w:tabs>
          <w:tab w:val="num" w:pos="2160"/>
        </w:tabs>
        <w:ind w:left="2160" w:hanging="360"/>
      </w:pPr>
      <w:rPr>
        <w:rFonts w:ascii="Wingdings 3" w:hAnsi="Wingdings 3" w:hint="default"/>
      </w:rPr>
    </w:lvl>
    <w:lvl w:ilvl="3" w:tplc="A3081B02" w:tentative="1">
      <w:start w:val="1"/>
      <w:numFmt w:val="bullet"/>
      <w:lvlText w:val=""/>
      <w:lvlJc w:val="left"/>
      <w:pPr>
        <w:tabs>
          <w:tab w:val="num" w:pos="2880"/>
        </w:tabs>
        <w:ind w:left="2880" w:hanging="360"/>
      </w:pPr>
      <w:rPr>
        <w:rFonts w:ascii="Wingdings 3" w:hAnsi="Wingdings 3" w:hint="default"/>
      </w:rPr>
    </w:lvl>
    <w:lvl w:ilvl="4" w:tplc="66A2DD62" w:tentative="1">
      <w:start w:val="1"/>
      <w:numFmt w:val="bullet"/>
      <w:lvlText w:val=""/>
      <w:lvlJc w:val="left"/>
      <w:pPr>
        <w:tabs>
          <w:tab w:val="num" w:pos="3600"/>
        </w:tabs>
        <w:ind w:left="3600" w:hanging="360"/>
      </w:pPr>
      <w:rPr>
        <w:rFonts w:ascii="Wingdings 3" w:hAnsi="Wingdings 3" w:hint="default"/>
      </w:rPr>
    </w:lvl>
    <w:lvl w:ilvl="5" w:tplc="7FDEC8BC" w:tentative="1">
      <w:start w:val="1"/>
      <w:numFmt w:val="bullet"/>
      <w:lvlText w:val=""/>
      <w:lvlJc w:val="left"/>
      <w:pPr>
        <w:tabs>
          <w:tab w:val="num" w:pos="4320"/>
        </w:tabs>
        <w:ind w:left="4320" w:hanging="360"/>
      </w:pPr>
      <w:rPr>
        <w:rFonts w:ascii="Wingdings 3" w:hAnsi="Wingdings 3" w:hint="default"/>
      </w:rPr>
    </w:lvl>
    <w:lvl w:ilvl="6" w:tplc="896683CE" w:tentative="1">
      <w:start w:val="1"/>
      <w:numFmt w:val="bullet"/>
      <w:lvlText w:val=""/>
      <w:lvlJc w:val="left"/>
      <w:pPr>
        <w:tabs>
          <w:tab w:val="num" w:pos="5040"/>
        </w:tabs>
        <w:ind w:left="5040" w:hanging="360"/>
      </w:pPr>
      <w:rPr>
        <w:rFonts w:ascii="Wingdings 3" w:hAnsi="Wingdings 3" w:hint="default"/>
      </w:rPr>
    </w:lvl>
    <w:lvl w:ilvl="7" w:tplc="D44CFF36" w:tentative="1">
      <w:start w:val="1"/>
      <w:numFmt w:val="bullet"/>
      <w:lvlText w:val=""/>
      <w:lvlJc w:val="left"/>
      <w:pPr>
        <w:tabs>
          <w:tab w:val="num" w:pos="5760"/>
        </w:tabs>
        <w:ind w:left="5760" w:hanging="360"/>
      </w:pPr>
      <w:rPr>
        <w:rFonts w:ascii="Wingdings 3" w:hAnsi="Wingdings 3" w:hint="default"/>
      </w:rPr>
    </w:lvl>
    <w:lvl w:ilvl="8" w:tplc="7B0284B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7763B38"/>
    <w:multiLevelType w:val="hybridMultilevel"/>
    <w:tmpl w:val="1E1ECBA4"/>
    <w:lvl w:ilvl="0" w:tplc="0E9CBA70">
      <w:start w:val="1"/>
      <w:numFmt w:val="bullet"/>
      <w:lvlText w:val=""/>
      <w:lvlJc w:val="left"/>
      <w:pPr>
        <w:tabs>
          <w:tab w:val="num" w:pos="720"/>
        </w:tabs>
        <w:ind w:left="720" w:hanging="360"/>
      </w:pPr>
      <w:rPr>
        <w:rFonts w:ascii="Wingdings 3" w:hAnsi="Wingdings 3" w:hint="default"/>
      </w:rPr>
    </w:lvl>
    <w:lvl w:ilvl="1" w:tplc="F5DE1134" w:tentative="1">
      <w:start w:val="1"/>
      <w:numFmt w:val="bullet"/>
      <w:lvlText w:val=""/>
      <w:lvlJc w:val="left"/>
      <w:pPr>
        <w:tabs>
          <w:tab w:val="num" w:pos="1440"/>
        </w:tabs>
        <w:ind w:left="1440" w:hanging="360"/>
      </w:pPr>
      <w:rPr>
        <w:rFonts w:ascii="Wingdings 3" w:hAnsi="Wingdings 3" w:hint="default"/>
      </w:rPr>
    </w:lvl>
    <w:lvl w:ilvl="2" w:tplc="6D281C6E" w:tentative="1">
      <w:start w:val="1"/>
      <w:numFmt w:val="bullet"/>
      <w:lvlText w:val=""/>
      <w:lvlJc w:val="left"/>
      <w:pPr>
        <w:tabs>
          <w:tab w:val="num" w:pos="2160"/>
        </w:tabs>
        <w:ind w:left="2160" w:hanging="360"/>
      </w:pPr>
      <w:rPr>
        <w:rFonts w:ascii="Wingdings 3" w:hAnsi="Wingdings 3" w:hint="default"/>
      </w:rPr>
    </w:lvl>
    <w:lvl w:ilvl="3" w:tplc="EAF44058" w:tentative="1">
      <w:start w:val="1"/>
      <w:numFmt w:val="bullet"/>
      <w:lvlText w:val=""/>
      <w:lvlJc w:val="left"/>
      <w:pPr>
        <w:tabs>
          <w:tab w:val="num" w:pos="2880"/>
        </w:tabs>
        <w:ind w:left="2880" w:hanging="360"/>
      </w:pPr>
      <w:rPr>
        <w:rFonts w:ascii="Wingdings 3" w:hAnsi="Wingdings 3" w:hint="default"/>
      </w:rPr>
    </w:lvl>
    <w:lvl w:ilvl="4" w:tplc="E1E82136" w:tentative="1">
      <w:start w:val="1"/>
      <w:numFmt w:val="bullet"/>
      <w:lvlText w:val=""/>
      <w:lvlJc w:val="left"/>
      <w:pPr>
        <w:tabs>
          <w:tab w:val="num" w:pos="3600"/>
        </w:tabs>
        <w:ind w:left="3600" w:hanging="360"/>
      </w:pPr>
      <w:rPr>
        <w:rFonts w:ascii="Wingdings 3" w:hAnsi="Wingdings 3" w:hint="default"/>
      </w:rPr>
    </w:lvl>
    <w:lvl w:ilvl="5" w:tplc="6458F9B0" w:tentative="1">
      <w:start w:val="1"/>
      <w:numFmt w:val="bullet"/>
      <w:lvlText w:val=""/>
      <w:lvlJc w:val="left"/>
      <w:pPr>
        <w:tabs>
          <w:tab w:val="num" w:pos="4320"/>
        </w:tabs>
        <w:ind w:left="4320" w:hanging="360"/>
      </w:pPr>
      <w:rPr>
        <w:rFonts w:ascii="Wingdings 3" w:hAnsi="Wingdings 3" w:hint="default"/>
      </w:rPr>
    </w:lvl>
    <w:lvl w:ilvl="6" w:tplc="9E1AD9BE" w:tentative="1">
      <w:start w:val="1"/>
      <w:numFmt w:val="bullet"/>
      <w:lvlText w:val=""/>
      <w:lvlJc w:val="left"/>
      <w:pPr>
        <w:tabs>
          <w:tab w:val="num" w:pos="5040"/>
        </w:tabs>
        <w:ind w:left="5040" w:hanging="360"/>
      </w:pPr>
      <w:rPr>
        <w:rFonts w:ascii="Wingdings 3" w:hAnsi="Wingdings 3" w:hint="default"/>
      </w:rPr>
    </w:lvl>
    <w:lvl w:ilvl="7" w:tplc="E38024F4" w:tentative="1">
      <w:start w:val="1"/>
      <w:numFmt w:val="bullet"/>
      <w:lvlText w:val=""/>
      <w:lvlJc w:val="left"/>
      <w:pPr>
        <w:tabs>
          <w:tab w:val="num" w:pos="5760"/>
        </w:tabs>
        <w:ind w:left="5760" w:hanging="360"/>
      </w:pPr>
      <w:rPr>
        <w:rFonts w:ascii="Wingdings 3" w:hAnsi="Wingdings 3" w:hint="default"/>
      </w:rPr>
    </w:lvl>
    <w:lvl w:ilvl="8" w:tplc="1EC84B6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9DB2D80"/>
    <w:multiLevelType w:val="multilevel"/>
    <w:tmpl w:val="99BC60C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679297D"/>
    <w:multiLevelType w:val="multilevel"/>
    <w:tmpl w:val="9272C89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79632EDA"/>
    <w:multiLevelType w:val="hybridMultilevel"/>
    <w:tmpl w:val="4F7A612A"/>
    <w:lvl w:ilvl="0" w:tplc="22A0AAD2">
      <w:start w:val="1"/>
      <w:numFmt w:val="bullet"/>
      <w:lvlText w:val=""/>
      <w:lvlJc w:val="left"/>
      <w:pPr>
        <w:tabs>
          <w:tab w:val="num" w:pos="720"/>
        </w:tabs>
        <w:ind w:left="720" w:hanging="360"/>
      </w:pPr>
      <w:rPr>
        <w:rFonts w:ascii="Wingdings 3" w:hAnsi="Wingdings 3" w:hint="default"/>
      </w:rPr>
    </w:lvl>
    <w:lvl w:ilvl="1" w:tplc="CCE2811C" w:tentative="1">
      <w:start w:val="1"/>
      <w:numFmt w:val="bullet"/>
      <w:lvlText w:val=""/>
      <w:lvlJc w:val="left"/>
      <w:pPr>
        <w:tabs>
          <w:tab w:val="num" w:pos="1440"/>
        </w:tabs>
        <w:ind w:left="1440" w:hanging="360"/>
      </w:pPr>
      <w:rPr>
        <w:rFonts w:ascii="Wingdings 3" w:hAnsi="Wingdings 3" w:hint="default"/>
      </w:rPr>
    </w:lvl>
    <w:lvl w:ilvl="2" w:tplc="A3F459D6" w:tentative="1">
      <w:start w:val="1"/>
      <w:numFmt w:val="bullet"/>
      <w:lvlText w:val=""/>
      <w:lvlJc w:val="left"/>
      <w:pPr>
        <w:tabs>
          <w:tab w:val="num" w:pos="2160"/>
        </w:tabs>
        <w:ind w:left="2160" w:hanging="360"/>
      </w:pPr>
      <w:rPr>
        <w:rFonts w:ascii="Wingdings 3" w:hAnsi="Wingdings 3" w:hint="default"/>
      </w:rPr>
    </w:lvl>
    <w:lvl w:ilvl="3" w:tplc="BFA84664" w:tentative="1">
      <w:start w:val="1"/>
      <w:numFmt w:val="bullet"/>
      <w:lvlText w:val=""/>
      <w:lvlJc w:val="left"/>
      <w:pPr>
        <w:tabs>
          <w:tab w:val="num" w:pos="2880"/>
        </w:tabs>
        <w:ind w:left="2880" w:hanging="360"/>
      </w:pPr>
      <w:rPr>
        <w:rFonts w:ascii="Wingdings 3" w:hAnsi="Wingdings 3" w:hint="default"/>
      </w:rPr>
    </w:lvl>
    <w:lvl w:ilvl="4" w:tplc="D58CFBA6" w:tentative="1">
      <w:start w:val="1"/>
      <w:numFmt w:val="bullet"/>
      <w:lvlText w:val=""/>
      <w:lvlJc w:val="left"/>
      <w:pPr>
        <w:tabs>
          <w:tab w:val="num" w:pos="3600"/>
        </w:tabs>
        <w:ind w:left="3600" w:hanging="360"/>
      </w:pPr>
      <w:rPr>
        <w:rFonts w:ascii="Wingdings 3" w:hAnsi="Wingdings 3" w:hint="default"/>
      </w:rPr>
    </w:lvl>
    <w:lvl w:ilvl="5" w:tplc="DA78CCC8" w:tentative="1">
      <w:start w:val="1"/>
      <w:numFmt w:val="bullet"/>
      <w:lvlText w:val=""/>
      <w:lvlJc w:val="left"/>
      <w:pPr>
        <w:tabs>
          <w:tab w:val="num" w:pos="4320"/>
        </w:tabs>
        <w:ind w:left="4320" w:hanging="360"/>
      </w:pPr>
      <w:rPr>
        <w:rFonts w:ascii="Wingdings 3" w:hAnsi="Wingdings 3" w:hint="default"/>
      </w:rPr>
    </w:lvl>
    <w:lvl w:ilvl="6" w:tplc="D1A8AD60" w:tentative="1">
      <w:start w:val="1"/>
      <w:numFmt w:val="bullet"/>
      <w:lvlText w:val=""/>
      <w:lvlJc w:val="left"/>
      <w:pPr>
        <w:tabs>
          <w:tab w:val="num" w:pos="5040"/>
        </w:tabs>
        <w:ind w:left="5040" w:hanging="360"/>
      </w:pPr>
      <w:rPr>
        <w:rFonts w:ascii="Wingdings 3" w:hAnsi="Wingdings 3" w:hint="default"/>
      </w:rPr>
    </w:lvl>
    <w:lvl w:ilvl="7" w:tplc="D22EF064" w:tentative="1">
      <w:start w:val="1"/>
      <w:numFmt w:val="bullet"/>
      <w:lvlText w:val=""/>
      <w:lvlJc w:val="left"/>
      <w:pPr>
        <w:tabs>
          <w:tab w:val="num" w:pos="5760"/>
        </w:tabs>
        <w:ind w:left="5760" w:hanging="360"/>
      </w:pPr>
      <w:rPr>
        <w:rFonts w:ascii="Wingdings 3" w:hAnsi="Wingdings 3" w:hint="default"/>
      </w:rPr>
    </w:lvl>
    <w:lvl w:ilvl="8" w:tplc="EDC8CBC2" w:tentative="1">
      <w:start w:val="1"/>
      <w:numFmt w:val="bullet"/>
      <w:lvlText w:val=""/>
      <w:lvlJc w:val="left"/>
      <w:pPr>
        <w:tabs>
          <w:tab w:val="num" w:pos="6480"/>
        </w:tabs>
        <w:ind w:left="6480" w:hanging="360"/>
      </w:pPr>
      <w:rPr>
        <w:rFonts w:ascii="Wingdings 3" w:hAnsi="Wingdings 3" w:hint="default"/>
      </w:rPr>
    </w:lvl>
  </w:abstractNum>
  <w:num w:numId="1" w16cid:durableId="1551189089">
    <w:abstractNumId w:val="4"/>
  </w:num>
  <w:num w:numId="2" w16cid:durableId="950668351">
    <w:abstractNumId w:val="3"/>
  </w:num>
  <w:num w:numId="3" w16cid:durableId="578562995">
    <w:abstractNumId w:val="0"/>
  </w:num>
  <w:num w:numId="4" w16cid:durableId="509491507">
    <w:abstractNumId w:val="1"/>
  </w:num>
  <w:num w:numId="5" w16cid:durableId="885335869">
    <w:abstractNumId w:val="2"/>
  </w:num>
  <w:num w:numId="6" w16cid:durableId="1121339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143"/>
    <w:rsid w:val="00150C6F"/>
    <w:rsid w:val="00183B9F"/>
    <w:rsid w:val="0038486A"/>
    <w:rsid w:val="003D3F48"/>
    <w:rsid w:val="00625EB6"/>
    <w:rsid w:val="006C48EB"/>
    <w:rsid w:val="00801D18"/>
    <w:rsid w:val="009F65BD"/>
    <w:rsid w:val="00A65DAE"/>
    <w:rsid w:val="00A94FE2"/>
    <w:rsid w:val="00B30519"/>
    <w:rsid w:val="00B76143"/>
    <w:rsid w:val="00D50C85"/>
    <w:rsid w:val="00ED6CB2"/>
    <w:rsid w:val="00F15470"/>
    <w:rsid w:val="00F521AE"/>
    <w:rsid w:val="00F65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8C022"/>
  <w15:chartTrackingRefBased/>
  <w15:docId w15:val="{F3D9DA81-D990-42AF-86C3-129BA9900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4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47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657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796"/>
    <w:rPr>
      <w:rFonts w:asciiTheme="majorHAnsi" w:eastAsiaTheme="majorEastAsia" w:hAnsiTheme="majorHAnsi" w:cstheme="majorBidi"/>
      <w:spacing w:val="-10"/>
      <w:kern w:val="28"/>
      <w:sz w:val="56"/>
      <w:szCs w:val="56"/>
    </w:rPr>
  </w:style>
  <w:style w:type="paragraph" w:styleId="NoSpacing">
    <w:name w:val="No Spacing"/>
    <w:uiPriority w:val="1"/>
    <w:qFormat/>
    <w:rsid w:val="00F65796"/>
    <w:pPr>
      <w:spacing w:after="0" w:line="240" w:lineRule="auto"/>
    </w:pPr>
  </w:style>
  <w:style w:type="paragraph" w:styleId="TOCHeading">
    <w:name w:val="TOC Heading"/>
    <w:basedOn w:val="Heading1"/>
    <w:next w:val="Normal"/>
    <w:uiPriority w:val="39"/>
    <w:unhideWhenUsed/>
    <w:qFormat/>
    <w:rsid w:val="00A94FE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94FE2"/>
    <w:pPr>
      <w:spacing w:before="120" w:after="0"/>
    </w:pPr>
    <w:rPr>
      <w:rFonts w:cstheme="minorHAnsi"/>
      <w:b/>
      <w:bCs/>
      <w:i/>
      <w:iCs/>
      <w:sz w:val="24"/>
      <w:szCs w:val="24"/>
    </w:rPr>
  </w:style>
  <w:style w:type="character" w:styleId="Hyperlink">
    <w:name w:val="Hyperlink"/>
    <w:basedOn w:val="DefaultParagraphFont"/>
    <w:uiPriority w:val="99"/>
    <w:unhideWhenUsed/>
    <w:rsid w:val="00A94FE2"/>
    <w:rPr>
      <w:color w:val="0563C1" w:themeColor="hyperlink"/>
      <w:u w:val="single"/>
    </w:rPr>
  </w:style>
  <w:style w:type="paragraph" w:styleId="TOC2">
    <w:name w:val="toc 2"/>
    <w:basedOn w:val="Normal"/>
    <w:next w:val="Normal"/>
    <w:autoRedefine/>
    <w:uiPriority w:val="39"/>
    <w:semiHidden/>
    <w:unhideWhenUsed/>
    <w:rsid w:val="00A94FE2"/>
    <w:pPr>
      <w:spacing w:before="120" w:after="0"/>
      <w:ind w:left="220"/>
    </w:pPr>
    <w:rPr>
      <w:rFonts w:cstheme="minorHAnsi"/>
      <w:b/>
      <w:bCs/>
    </w:rPr>
  </w:style>
  <w:style w:type="paragraph" w:styleId="TOC3">
    <w:name w:val="toc 3"/>
    <w:basedOn w:val="Normal"/>
    <w:next w:val="Normal"/>
    <w:autoRedefine/>
    <w:uiPriority w:val="39"/>
    <w:semiHidden/>
    <w:unhideWhenUsed/>
    <w:rsid w:val="00A94FE2"/>
    <w:pPr>
      <w:spacing w:after="0"/>
      <w:ind w:left="440"/>
    </w:pPr>
    <w:rPr>
      <w:rFonts w:cstheme="minorHAnsi"/>
      <w:sz w:val="20"/>
      <w:szCs w:val="20"/>
    </w:rPr>
  </w:style>
  <w:style w:type="paragraph" w:styleId="TOC4">
    <w:name w:val="toc 4"/>
    <w:basedOn w:val="Normal"/>
    <w:next w:val="Normal"/>
    <w:autoRedefine/>
    <w:uiPriority w:val="39"/>
    <w:semiHidden/>
    <w:unhideWhenUsed/>
    <w:rsid w:val="00A94FE2"/>
    <w:pPr>
      <w:spacing w:after="0"/>
      <w:ind w:left="660"/>
    </w:pPr>
    <w:rPr>
      <w:rFonts w:cstheme="minorHAnsi"/>
      <w:sz w:val="20"/>
      <w:szCs w:val="20"/>
    </w:rPr>
  </w:style>
  <w:style w:type="paragraph" w:styleId="TOC5">
    <w:name w:val="toc 5"/>
    <w:basedOn w:val="Normal"/>
    <w:next w:val="Normal"/>
    <w:autoRedefine/>
    <w:uiPriority w:val="39"/>
    <w:semiHidden/>
    <w:unhideWhenUsed/>
    <w:rsid w:val="00A94FE2"/>
    <w:pPr>
      <w:spacing w:after="0"/>
      <w:ind w:left="880"/>
    </w:pPr>
    <w:rPr>
      <w:rFonts w:cstheme="minorHAnsi"/>
      <w:sz w:val="20"/>
      <w:szCs w:val="20"/>
    </w:rPr>
  </w:style>
  <w:style w:type="paragraph" w:styleId="TOC6">
    <w:name w:val="toc 6"/>
    <w:basedOn w:val="Normal"/>
    <w:next w:val="Normal"/>
    <w:autoRedefine/>
    <w:uiPriority w:val="39"/>
    <w:semiHidden/>
    <w:unhideWhenUsed/>
    <w:rsid w:val="00A94FE2"/>
    <w:pPr>
      <w:spacing w:after="0"/>
      <w:ind w:left="1100"/>
    </w:pPr>
    <w:rPr>
      <w:rFonts w:cstheme="minorHAnsi"/>
      <w:sz w:val="20"/>
      <w:szCs w:val="20"/>
    </w:rPr>
  </w:style>
  <w:style w:type="paragraph" w:styleId="TOC7">
    <w:name w:val="toc 7"/>
    <w:basedOn w:val="Normal"/>
    <w:next w:val="Normal"/>
    <w:autoRedefine/>
    <w:uiPriority w:val="39"/>
    <w:semiHidden/>
    <w:unhideWhenUsed/>
    <w:rsid w:val="00A94FE2"/>
    <w:pPr>
      <w:spacing w:after="0"/>
      <w:ind w:left="1320"/>
    </w:pPr>
    <w:rPr>
      <w:rFonts w:cstheme="minorHAnsi"/>
      <w:sz w:val="20"/>
      <w:szCs w:val="20"/>
    </w:rPr>
  </w:style>
  <w:style w:type="paragraph" w:styleId="TOC8">
    <w:name w:val="toc 8"/>
    <w:basedOn w:val="Normal"/>
    <w:next w:val="Normal"/>
    <w:autoRedefine/>
    <w:uiPriority w:val="39"/>
    <w:semiHidden/>
    <w:unhideWhenUsed/>
    <w:rsid w:val="00A94FE2"/>
    <w:pPr>
      <w:spacing w:after="0"/>
      <w:ind w:left="1540"/>
    </w:pPr>
    <w:rPr>
      <w:rFonts w:cstheme="minorHAnsi"/>
      <w:sz w:val="20"/>
      <w:szCs w:val="20"/>
    </w:rPr>
  </w:style>
  <w:style w:type="paragraph" w:styleId="TOC9">
    <w:name w:val="toc 9"/>
    <w:basedOn w:val="Normal"/>
    <w:next w:val="Normal"/>
    <w:autoRedefine/>
    <w:uiPriority w:val="39"/>
    <w:semiHidden/>
    <w:unhideWhenUsed/>
    <w:rsid w:val="00A94FE2"/>
    <w:pPr>
      <w:spacing w:after="0"/>
      <w:ind w:left="1760"/>
    </w:pPr>
    <w:rPr>
      <w:rFonts w:cstheme="minorHAnsi"/>
      <w:sz w:val="20"/>
      <w:szCs w:val="20"/>
    </w:rPr>
  </w:style>
  <w:style w:type="character" w:styleId="UnresolvedMention">
    <w:name w:val="Unresolved Mention"/>
    <w:basedOn w:val="DefaultParagraphFont"/>
    <w:uiPriority w:val="99"/>
    <w:semiHidden/>
    <w:unhideWhenUsed/>
    <w:rsid w:val="003D3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178018">
      <w:bodyDiv w:val="1"/>
      <w:marLeft w:val="0"/>
      <w:marRight w:val="0"/>
      <w:marTop w:val="0"/>
      <w:marBottom w:val="0"/>
      <w:divBdr>
        <w:top w:val="none" w:sz="0" w:space="0" w:color="auto"/>
        <w:left w:val="none" w:sz="0" w:space="0" w:color="auto"/>
        <w:bottom w:val="none" w:sz="0" w:space="0" w:color="auto"/>
        <w:right w:val="none" w:sz="0" w:space="0" w:color="auto"/>
      </w:divBdr>
      <w:divsChild>
        <w:div w:id="1304047393">
          <w:marLeft w:val="547"/>
          <w:marRight w:val="0"/>
          <w:marTop w:val="200"/>
          <w:marBottom w:val="0"/>
          <w:divBdr>
            <w:top w:val="none" w:sz="0" w:space="0" w:color="auto"/>
            <w:left w:val="none" w:sz="0" w:space="0" w:color="auto"/>
            <w:bottom w:val="none" w:sz="0" w:space="0" w:color="auto"/>
            <w:right w:val="none" w:sz="0" w:space="0" w:color="auto"/>
          </w:divBdr>
        </w:div>
      </w:divsChild>
    </w:div>
    <w:div w:id="879710974">
      <w:bodyDiv w:val="1"/>
      <w:marLeft w:val="0"/>
      <w:marRight w:val="0"/>
      <w:marTop w:val="0"/>
      <w:marBottom w:val="0"/>
      <w:divBdr>
        <w:top w:val="none" w:sz="0" w:space="0" w:color="auto"/>
        <w:left w:val="none" w:sz="0" w:space="0" w:color="auto"/>
        <w:bottom w:val="none" w:sz="0" w:space="0" w:color="auto"/>
        <w:right w:val="none" w:sz="0" w:space="0" w:color="auto"/>
      </w:divBdr>
      <w:divsChild>
        <w:div w:id="1432239753">
          <w:marLeft w:val="547"/>
          <w:marRight w:val="0"/>
          <w:marTop w:val="200"/>
          <w:marBottom w:val="0"/>
          <w:divBdr>
            <w:top w:val="none" w:sz="0" w:space="0" w:color="auto"/>
            <w:left w:val="none" w:sz="0" w:space="0" w:color="auto"/>
            <w:bottom w:val="none" w:sz="0" w:space="0" w:color="auto"/>
            <w:right w:val="none" w:sz="0" w:space="0" w:color="auto"/>
          </w:divBdr>
        </w:div>
      </w:divsChild>
    </w:div>
    <w:div w:id="1047218207">
      <w:bodyDiv w:val="1"/>
      <w:marLeft w:val="0"/>
      <w:marRight w:val="0"/>
      <w:marTop w:val="0"/>
      <w:marBottom w:val="0"/>
      <w:divBdr>
        <w:top w:val="none" w:sz="0" w:space="0" w:color="auto"/>
        <w:left w:val="none" w:sz="0" w:space="0" w:color="auto"/>
        <w:bottom w:val="none" w:sz="0" w:space="0" w:color="auto"/>
        <w:right w:val="none" w:sz="0" w:space="0" w:color="auto"/>
      </w:divBdr>
    </w:div>
    <w:div w:id="1513488885">
      <w:bodyDiv w:val="1"/>
      <w:marLeft w:val="0"/>
      <w:marRight w:val="0"/>
      <w:marTop w:val="0"/>
      <w:marBottom w:val="0"/>
      <w:divBdr>
        <w:top w:val="none" w:sz="0" w:space="0" w:color="auto"/>
        <w:left w:val="none" w:sz="0" w:space="0" w:color="auto"/>
        <w:bottom w:val="none" w:sz="0" w:space="0" w:color="auto"/>
        <w:right w:val="none" w:sz="0" w:space="0" w:color="auto"/>
      </w:divBdr>
      <w:divsChild>
        <w:div w:id="538053479">
          <w:marLeft w:val="547"/>
          <w:marRight w:val="0"/>
          <w:marTop w:val="200"/>
          <w:marBottom w:val="0"/>
          <w:divBdr>
            <w:top w:val="none" w:sz="0" w:space="0" w:color="auto"/>
            <w:left w:val="none" w:sz="0" w:space="0" w:color="auto"/>
            <w:bottom w:val="none" w:sz="0" w:space="0" w:color="auto"/>
            <w:right w:val="none" w:sz="0" w:space="0" w:color="auto"/>
          </w:divBdr>
        </w:div>
        <w:div w:id="2060089992">
          <w:marLeft w:val="547"/>
          <w:marRight w:val="0"/>
          <w:marTop w:val="200"/>
          <w:marBottom w:val="0"/>
          <w:divBdr>
            <w:top w:val="none" w:sz="0" w:space="0" w:color="auto"/>
            <w:left w:val="none" w:sz="0" w:space="0" w:color="auto"/>
            <w:bottom w:val="none" w:sz="0" w:space="0" w:color="auto"/>
            <w:right w:val="none" w:sz="0" w:space="0" w:color="auto"/>
          </w:divBdr>
        </w:div>
      </w:divsChild>
    </w:div>
    <w:div w:id="1767576153">
      <w:bodyDiv w:val="1"/>
      <w:marLeft w:val="0"/>
      <w:marRight w:val="0"/>
      <w:marTop w:val="0"/>
      <w:marBottom w:val="0"/>
      <w:divBdr>
        <w:top w:val="none" w:sz="0" w:space="0" w:color="auto"/>
        <w:left w:val="none" w:sz="0" w:space="0" w:color="auto"/>
        <w:bottom w:val="none" w:sz="0" w:space="0" w:color="auto"/>
        <w:right w:val="none" w:sz="0" w:space="0" w:color="auto"/>
      </w:divBdr>
    </w:div>
    <w:div w:id="191597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smart.co.uk/work-breakdown-structure/planning-a-project-using-a-work-breakdown-structure-and-logic-network.php?cmtx_perm=5104" TargetMode="External"/><Relationship Id="rId13" Type="http://schemas.openxmlformats.org/officeDocument/2006/relationships/hyperlink" Target="https://blogs.worldbank.org/peoplemove/war-pandemic-implications-ukraine-crisis-and-covid-19-global-governance-migration-a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nvestopedia.com/terms/g/gantt-chart.asp" TargetMode="External"/><Relationship Id="rId12" Type="http://schemas.openxmlformats.org/officeDocument/2006/relationships/hyperlink" Target="https://monday.com/blog/project-management/project-monitoring-and-evalu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liefweb.int/report/ukraine/unhcr-ukraine-flash-covid-19-refugees-and-asylum-seekers-ukraine-30-march-2020" TargetMode="External"/><Relationship Id="rId1" Type="http://schemas.openxmlformats.org/officeDocument/2006/relationships/customXml" Target="../customXml/item1.xml"/><Relationship Id="rId6" Type="http://schemas.openxmlformats.org/officeDocument/2006/relationships/hyperlink" Target="https://www.linkedin.com/pulse/10-questions-you-need-ask-before-starting-project-brandon-betancourt" TargetMode="External"/><Relationship Id="rId11" Type="http://schemas.openxmlformats.org/officeDocument/2006/relationships/hyperlink" Target="https://www.tacticalprojectmanager.com/basics/work-breakdown-structures-definition-example/" TargetMode="External"/><Relationship Id="rId5" Type="http://schemas.openxmlformats.org/officeDocument/2006/relationships/webSettings" Target="webSettings.xml"/><Relationship Id="rId15" Type="http://schemas.openxmlformats.org/officeDocument/2006/relationships/hyperlink" Target="https://www.techtarget.com/searchsecurity/definition/What-is-risk-management-and-why-is-it-important" TargetMode="External"/><Relationship Id="rId10" Type="http://schemas.openxmlformats.org/officeDocument/2006/relationships/hyperlink" Target="https://www.projectmanager.com/blog/stakeholder-mapping-guide" TargetMode="External"/><Relationship Id="rId4" Type="http://schemas.openxmlformats.org/officeDocument/2006/relationships/settings" Target="settings.xml"/><Relationship Id="rId9" Type="http://schemas.openxmlformats.org/officeDocument/2006/relationships/hyperlink" Target="https://publication.usingstrategy.com/the-quad-chart-as-a-strategic-planning-tool-eed259cf66a7" TargetMode="External"/><Relationship Id="rId14" Type="http://schemas.openxmlformats.org/officeDocument/2006/relationships/hyperlink" Target="https://www.linkedin.com/pulse/what-risk-assessment-why-important-jacques-sw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6F45C-B3A8-EB4F-AADE-997C8667A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9</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cp:lastModifiedBy>
  <cp:revision>4</cp:revision>
  <dcterms:created xsi:type="dcterms:W3CDTF">2022-07-04T12:05:00Z</dcterms:created>
  <dcterms:modified xsi:type="dcterms:W3CDTF">2022-07-04T15:48:00Z</dcterms:modified>
</cp:coreProperties>
</file>