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22B62CEC" w:rsidP="22B62CEC" w:rsidRDefault="22B62CEC" w14:paraId="14862C5D" w14:textId="75082068">
      <w:pPr>
        <w:jc w:val="center"/>
        <w:rPr>
          <w:sz w:val="32"/>
          <w:szCs w:val="32"/>
        </w:rPr>
      </w:pPr>
    </w:p>
    <w:p w:rsidR="482EF0EE" w:rsidP="43C05D4C" w:rsidRDefault="482EF0EE" w14:paraId="2AA65678" w14:textId="6637EB52">
      <w:pPr>
        <w:jc w:val="center"/>
        <w:rPr>
          <w:sz w:val="32"/>
          <w:szCs w:val="32"/>
        </w:rPr>
      </w:pPr>
      <w:r w:rsidRPr="43C05D4C" w:rsidR="58B77951">
        <w:rPr>
          <w:sz w:val="32"/>
          <w:szCs w:val="32"/>
        </w:rPr>
        <w:t>Separation of powers</w:t>
      </w:r>
    </w:p>
    <w:p w:rsidR="43C05D4C" w:rsidP="43C05D4C" w:rsidRDefault="43C05D4C" w14:paraId="039A44EA" w14:textId="455E40EF">
      <w:pPr>
        <w:jc w:val="center"/>
        <w:rPr>
          <w:sz w:val="32"/>
          <w:szCs w:val="32"/>
        </w:rPr>
      </w:pPr>
    </w:p>
    <w:p w:rsidR="43C05D4C" w:rsidP="43C05D4C" w:rsidRDefault="43C05D4C" w14:paraId="0999959F" w14:textId="3B9395CD">
      <w:pPr>
        <w:pStyle w:val="Normal"/>
        <w:jc w:val="center"/>
        <w:rPr>
          <w:sz w:val="32"/>
          <w:szCs w:val="32"/>
        </w:rPr>
      </w:pPr>
    </w:p>
    <w:p w:rsidR="22B62CEC" w:rsidRDefault="22B62CEC" w14:paraId="12D55082" w14:textId="7CF39B3A"/>
    <w:p w:rsidR="00E70270" w:rsidRDefault="59A5327E" w14:paraId="5E5787A5" w14:textId="54204FE2">
      <w:r>
        <w:t>Legal Process:</w:t>
      </w:r>
    </w:p>
    <w:p w:rsidR="59A5327E" w:rsidRDefault="59A5327E" w14:paraId="7C4177E2" w14:textId="5768B630">
      <w:r>
        <w:t>BMLW4012</w:t>
      </w:r>
    </w:p>
    <w:p w:rsidR="482EF0EE" w:rsidRDefault="482EF0EE" w14:paraId="38A13596" w14:textId="1CB7D784">
      <w:r w:rsidR="0E556A41">
        <w:rPr/>
        <w:t>Denis Dzaman-2404938</w:t>
      </w:r>
    </w:p>
    <w:p w:rsidR="43C05D4C" w:rsidRDefault="43C05D4C" w14:paraId="1D7BAD1E" w14:textId="2DCAA553"/>
    <w:p w:rsidR="00C513C0" w:rsidP="22B62CEC" w:rsidRDefault="006840EF" w14:paraId="1F1ACDAF" w14:textId="18211450">
      <w:r>
        <w:t>During this assignment the information regarding the separation of powers will be expanded upon</w:t>
      </w:r>
      <w:r w:rsidR="003A7AAF">
        <w:t>,</w:t>
      </w:r>
      <w:r>
        <w:t xml:space="preserve"> along with its theory </w:t>
      </w:r>
      <w:r w:rsidR="002C6006">
        <w:t xml:space="preserve">and </w:t>
      </w:r>
      <w:r w:rsidR="00FC255A">
        <w:t>its</w:t>
      </w:r>
      <w:r w:rsidR="003A7AAF">
        <w:t xml:space="preserve"> </w:t>
      </w:r>
      <w:r w:rsidR="002C6006">
        <w:t xml:space="preserve">pros and cons that came with it. Separation of powers is as it says powers that have been separated those powers being </w:t>
      </w:r>
      <w:r w:rsidR="00E62B37">
        <w:t xml:space="preserve">between the Legislature, judiciary and executive or more commonly known as government, Parliament and </w:t>
      </w:r>
      <w:r w:rsidR="00B3601B">
        <w:t xml:space="preserve">courts these powers have been separated for the reason of the strength it grants them to make laws, enforce them and </w:t>
      </w:r>
      <w:r w:rsidR="00E530C6">
        <w:t>add policies.</w:t>
      </w:r>
      <w:r w:rsidR="00FC255A">
        <w:t xml:space="preserve"> </w:t>
      </w:r>
      <w:r w:rsidR="002163E6">
        <w:t xml:space="preserve">Is separation of powers good though? </w:t>
      </w:r>
      <w:r w:rsidR="005C684F">
        <w:t xml:space="preserve">To answer that question, it’s a yes reason why well its due to </w:t>
      </w:r>
      <w:r w:rsidR="00947E9A">
        <w:t xml:space="preserve">it that there aren’t any power problems since rather than giving one party all the power to work with its been separated into three </w:t>
      </w:r>
      <w:r w:rsidR="00E3300E">
        <w:t>different ones who all keep each other in check whilst doing their part of the job with their power.</w:t>
      </w:r>
    </w:p>
    <w:p w:rsidR="0032659B" w:rsidP="0032659B" w:rsidRDefault="0032659B" w14:paraId="0A9842B0" w14:textId="77777777">
      <w:pPr>
        <w:rPr>
          <w:color w:val="000000" w:themeColor="text1"/>
        </w:rPr>
      </w:pPr>
    </w:p>
    <w:p w:rsidRPr="00052F8D" w:rsidR="0032659B" w:rsidP="00954EBE" w:rsidRDefault="0032659B" w14:paraId="1CC9D754" w14:textId="0DED8D82">
      <w:pPr>
        <w:rPr>
          <w:color w:val="FF0000"/>
        </w:rPr>
      </w:pPr>
      <w:r>
        <w:rPr>
          <w:color w:val="000000" w:themeColor="text1"/>
        </w:rPr>
        <w:t>S</w:t>
      </w:r>
      <w:r w:rsidRPr="22B62CEC">
        <w:rPr>
          <w:color w:val="000000" w:themeColor="text1"/>
        </w:rPr>
        <w:t xml:space="preserve">eparation of powers it is quite literally referring to powers that have been divided between three factions those being the government, parliament, and judges so what is their power and how do they differ enough to be separated well according to “The British </w:t>
      </w:r>
      <w:r w:rsidRPr="22B62CEC" w:rsidR="00E3300E">
        <w:rPr>
          <w:color w:val="000000" w:themeColor="text1"/>
        </w:rPr>
        <w:t>Institute</w:t>
      </w:r>
      <w:r w:rsidRPr="22B62CEC">
        <w:rPr>
          <w:color w:val="000000" w:themeColor="text1"/>
        </w:rPr>
        <w:t xml:space="preserve"> Of Human Rights 2025” this is their difference Parliament make the laws which naturally has its own process to go through</w:t>
      </w:r>
      <w:r w:rsidR="00441C8A">
        <w:rPr>
          <w:color w:val="000000" w:themeColor="text1"/>
        </w:rPr>
        <w:t xml:space="preserve"> as they cannot decide to just make one</w:t>
      </w:r>
      <w:r w:rsidR="00692426">
        <w:rPr>
          <w:color w:val="000000" w:themeColor="text1"/>
        </w:rPr>
        <w:t xml:space="preserve"> </w:t>
      </w:r>
      <w:r w:rsidR="00FA0AE8">
        <w:rPr>
          <w:color w:val="000000" w:themeColor="text1"/>
        </w:rPr>
        <w:t>that being it</w:t>
      </w:r>
      <w:r w:rsidR="001F433F">
        <w:rPr>
          <w:color w:val="000000" w:themeColor="text1"/>
        </w:rPr>
        <w:t xml:space="preserve"> after it passes this process only then it will be put into use. </w:t>
      </w:r>
    </w:p>
    <w:p w:rsidR="0032659B" w:rsidP="0032659B" w:rsidRDefault="0032659B" w14:paraId="3BFF1D59" w14:textId="77777777">
      <w:pPr>
        <w:rPr>
          <w:color w:val="000000" w:themeColor="text1"/>
        </w:rPr>
      </w:pPr>
    </w:p>
    <w:p w:rsidR="0032659B" w:rsidP="0032659B" w:rsidRDefault="0032659B" w14:paraId="06566153" w14:textId="77777777">
      <w:pPr>
        <w:rPr>
          <w:color w:val="000000" w:themeColor="text1"/>
        </w:rPr>
      </w:pPr>
      <w:r w:rsidRPr="482EF0EE">
        <w:rPr>
          <w:color w:val="000000" w:themeColor="text1"/>
        </w:rPr>
        <w:t xml:space="preserve">Government then is responsible for creating policies and potentially even proposing laws to the parliament if they think of one that has been overlooked which that proposal will have its own debate with the parliament then both houses if its ever granted to be considered. </w:t>
      </w:r>
    </w:p>
    <w:p w:rsidR="0032659B" w:rsidP="0032659B" w:rsidRDefault="0032659B" w14:paraId="3AE05C48" w14:textId="77777777" w14:noSpellErr="1">
      <w:pPr>
        <w:rPr>
          <w:color w:val="000000" w:themeColor="text1"/>
        </w:rPr>
      </w:pPr>
    </w:p>
    <w:p w:rsidR="43C05D4C" w:rsidP="43C05D4C" w:rsidRDefault="43C05D4C" w14:paraId="29CD4839" w14:textId="0025A8D6">
      <w:pPr>
        <w:rPr>
          <w:color w:val="000000" w:themeColor="text1" w:themeTint="FF" w:themeShade="FF"/>
        </w:rPr>
      </w:pPr>
    </w:p>
    <w:p w:rsidR="00F079A6" w:rsidP="00F079A6" w:rsidRDefault="00D11B1D" w14:paraId="2D6940AF" w14:textId="7650F666">
      <w:pPr>
        <w:rPr>
          <w:color w:val="000000" w:themeColor="text1"/>
        </w:rPr>
      </w:pPr>
      <w:r w:rsidRPr="43C05D4C" w:rsidR="69D0F545">
        <w:rPr>
          <w:color w:val="000000" w:themeColor="text1" w:themeTint="FF" w:themeShade="FF"/>
        </w:rPr>
        <w:t xml:space="preserve">Lastly the Judiciary they are there to enforce the laws that have been given to them, </w:t>
      </w:r>
      <w:r w:rsidRPr="43C05D4C" w:rsidR="759B40D6">
        <w:rPr>
          <w:color w:val="000000" w:themeColor="text1" w:themeTint="FF" w:themeShade="FF"/>
        </w:rPr>
        <w:t xml:space="preserve">which will go through a judicial review then </w:t>
      </w:r>
      <w:r w:rsidRPr="43C05D4C" w:rsidR="1EDF6D04">
        <w:rPr>
          <w:color w:val="000000" w:themeColor="text1" w:themeTint="FF" w:themeShade="FF"/>
        </w:rPr>
        <w:t xml:space="preserve">after someone’s case comes to court it is brought to the courts who in turn put the government to handle </w:t>
      </w:r>
      <w:r w:rsidRPr="43C05D4C" w:rsidR="1EDF6D04">
        <w:rPr>
          <w:color w:val="000000" w:themeColor="text1" w:themeTint="FF" w:themeShade="FF"/>
        </w:rPr>
        <w:t>it.</w:t>
      </w:r>
      <w:r w:rsidRPr="43C05D4C" w:rsidR="5F592239">
        <w:rPr>
          <w:color w:val="000000" w:themeColor="text1" w:themeTint="FF" w:themeShade="FF"/>
        </w:rPr>
        <w:t xml:space="preserve"> </w:t>
      </w:r>
      <w:r w:rsidRPr="43C05D4C" w:rsidR="4E3C9AB5">
        <w:rPr>
          <w:color w:val="000000" w:themeColor="text1" w:themeTint="FF" w:themeShade="FF"/>
        </w:rPr>
        <w:t>Which</w:t>
      </w:r>
      <w:r w:rsidRPr="43C05D4C" w:rsidR="4E3C9AB5">
        <w:rPr>
          <w:color w:val="000000" w:themeColor="text1" w:themeTint="FF" w:themeShade="FF"/>
        </w:rPr>
        <w:t xml:space="preserve"> concludes how the separation of powers function, and furthermore explains why those powers have been separated </w:t>
      </w:r>
      <w:r w:rsidRPr="43C05D4C" w:rsidR="372E8DC7">
        <w:rPr>
          <w:color w:val="000000" w:themeColor="text1" w:themeTint="FF" w:themeShade="FF"/>
        </w:rPr>
        <w:t xml:space="preserve">as giving one </w:t>
      </w:r>
      <w:r w:rsidRPr="43C05D4C" w:rsidR="433F1637">
        <w:rPr>
          <w:color w:val="000000" w:themeColor="text1" w:themeTint="FF" w:themeShade="FF"/>
        </w:rPr>
        <w:t xml:space="preserve">group of this power would be a lot of sudden power gain so having the separation of powers system in place keeps it all in check due to the constant </w:t>
      </w:r>
      <w:r w:rsidRPr="43C05D4C" w:rsidR="4FDFDD3E">
        <w:rPr>
          <w:color w:val="000000" w:themeColor="text1" w:themeTint="FF" w:themeShade="FF"/>
        </w:rPr>
        <w:t>check-ups on each other from either group on one another ensuring none of them gained any power that they shouldn’t have</w:t>
      </w:r>
      <w:r w:rsidRPr="43C05D4C" w:rsidR="0FAA7D9E">
        <w:rPr>
          <w:color w:val="000000" w:themeColor="text1" w:themeTint="FF" w:themeShade="FF"/>
        </w:rPr>
        <w:t xml:space="preserve"> this information is supported by (Britannica, A. Habbas, 15</w:t>
      </w:r>
      <w:r w:rsidRPr="43C05D4C" w:rsidR="0FAA7D9E">
        <w:rPr>
          <w:color w:val="000000" w:themeColor="text1" w:themeTint="FF" w:themeShade="FF"/>
          <w:vertAlign w:val="superscript"/>
        </w:rPr>
        <w:t>th</w:t>
      </w:r>
      <w:r w:rsidRPr="43C05D4C" w:rsidR="0FAA7D9E">
        <w:rPr>
          <w:color w:val="000000" w:themeColor="text1" w:themeTint="FF" w:themeShade="FF"/>
        </w:rPr>
        <w:t xml:space="preserve"> February 2025)</w:t>
      </w:r>
    </w:p>
    <w:p w:rsidRPr="00F079A6" w:rsidR="00F079A6" w:rsidP="00F079A6" w:rsidRDefault="00F079A6" w14:paraId="70B36652" w14:textId="77777777"/>
    <w:p w:rsidR="00955666" w:rsidP="22B62CEC" w:rsidRDefault="00955666" w14:paraId="2F97EB21" w14:textId="502EE579">
      <w:pPr>
        <w:jc w:val="center"/>
        <w:rPr>
          <w:sz w:val="36"/>
          <w:szCs w:val="36"/>
        </w:rPr>
      </w:pPr>
      <w:r w:rsidRPr="43C05D4C" w:rsidR="62D291D6">
        <w:rPr>
          <w:sz w:val="36"/>
          <w:szCs w:val="36"/>
        </w:rPr>
        <w:t>Main body:</w:t>
      </w:r>
    </w:p>
    <w:p w:rsidRPr="00750F4E" w:rsidR="00FE45B4" w:rsidP="00FE45B4" w:rsidRDefault="00955666" w14:paraId="15FAC19B" w14:textId="4159A94F">
      <w:pPr>
        <w:rPr>
          <w:color w:val="000000" w:themeColor="text1"/>
        </w:rPr>
      </w:pPr>
      <w:r w:rsidRPr="22B62CEC">
        <w:rPr>
          <w:color w:val="000000" w:themeColor="text1"/>
        </w:rPr>
        <w:t>According to Dicey it is “</w:t>
      </w:r>
      <w:r>
        <w:rPr>
          <w:color w:val="000000" w:themeColor="text1"/>
        </w:rPr>
        <w:t>Library house of commons, 15</w:t>
      </w:r>
      <w:r w:rsidRPr="004E6AFF">
        <w:rPr>
          <w:color w:val="000000" w:themeColor="text1"/>
          <w:vertAlign w:val="superscript"/>
        </w:rPr>
        <w:t>th</w:t>
      </w:r>
      <w:r>
        <w:rPr>
          <w:color w:val="000000" w:themeColor="text1"/>
        </w:rPr>
        <w:t xml:space="preserve"> August 2024</w:t>
      </w:r>
      <w:r w:rsidRPr="22B62CEC">
        <w:rPr>
          <w:color w:val="000000" w:themeColor="text1"/>
        </w:rPr>
        <w:t>”</w:t>
      </w:r>
      <w:r w:rsidRPr="22B62CEC">
        <w:rPr>
          <w:color w:val="FF0000"/>
        </w:rPr>
        <w:t xml:space="preserve"> </w:t>
      </w:r>
      <w:r w:rsidRPr="22B62CEC">
        <w:rPr>
          <w:color w:val="000000" w:themeColor="text1"/>
        </w:rPr>
        <w:t xml:space="preserve">vital in any constitution as they suggest reason being three organs could be identified as Legislature(parliament), Executive(government) and Judiciary. Each of these three organs need to have different powers and do not interfere the powers of another” </w:t>
      </w:r>
      <w:r w:rsidR="00505D82">
        <w:rPr>
          <w:color w:val="000000" w:themeColor="text1"/>
        </w:rPr>
        <w:t xml:space="preserve">what </w:t>
      </w:r>
      <w:r w:rsidR="003C0027">
        <w:rPr>
          <w:color w:val="000000" w:themeColor="text1"/>
        </w:rPr>
        <w:t xml:space="preserve">is meant by this is that the </w:t>
      </w:r>
      <w:r w:rsidR="00A43F3C">
        <w:rPr>
          <w:color w:val="000000" w:themeColor="text1"/>
        </w:rPr>
        <w:t xml:space="preserve">of either of those powers is to never cross the others line of work as in doing so it leads to a power imbalance since if they need to cross each other’s path it would mean that one of them needs more power than the other to be able to proceed onward by completely separating their lines of work they have their own powers that cannot cross </w:t>
      </w:r>
      <w:r w:rsidR="00750F4E">
        <w:rPr>
          <w:color w:val="000000" w:themeColor="text1"/>
        </w:rPr>
        <w:t>each other.</w:t>
      </w:r>
    </w:p>
    <w:p w:rsidR="22B62CEC" w:rsidP="22B62CEC" w:rsidRDefault="22B62CEC" w14:paraId="330B59D9" w14:textId="5879AFB3">
      <w:pPr>
        <w:jc w:val="center"/>
        <w:rPr>
          <w:sz w:val="36"/>
          <w:szCs w:val="36"/>
        </w:rPr>
      </w:pPr>
    </w:p>
    <w:p w:rsidR="4ED57CD5" w:rsidP="00307B40" w:rsidRDefault="00724D71" w14:paraId="59F09EDC" w14:textId="0EE924EC">
      <w:pPr>
        <w:rPr>
          <w:color w:val="000000" w:themeColor="text1"/>
        </w:rPr>
      </w:pPr>
      <w:r>
        <w:t>A</w:t>
      </w:r>
      <w:r w:rsidR="13785143">
        <w:t>s the document provided by the “supreme court PDF</w:t>
      </w:r>
      <w:r w:rsidR="3DC839D5">
        <w:t>”(</w:t>
      </w:r>
      <w:r w:rsidRPr="22B62CEC" w:rsidR="44B4D6E5">
        <w:rPr>
          <w:color w:val="000000" w:themeColor="text1"/>
        </w:rPr>
        <w:t>Supreme Court,2005</w:t>
      </w:r>
      <w:r w:rsidRPr="22B62CEC" w:rsidR="3DC839D5">
        <w:rPr>
          <w:color w:val="000000" w:themeColor="text1"/>
        </w:rPr>
        <w:t xml:space="preserve">) </w:t>
      </w:r>
      <w:r w:rsidR="00D36967">
        <w:rPr>
          <w:color w:val="000000" w:themeColor="text1"/>
        </w:rPr>
        <w:t xml:space="preserve">Separation of powers </w:t>
      </w:r>
      <w:r w:rsidR="002A6D3A">
        <w:rPr>
          <w:color w:val="000000" w:themeColor="text1"/>
        </w:rPr>
        <w:t>is a</w:t>
      </w:r>
      <w:r w:rsidR="00AF256A">
        <w:rPr>
          <w:color w:val="000000" w:themeColor="text1"/>
        </w:rPr>
        <w:t xml:space="preserve"> state principle </w:t>
      </w:r>
      <w:r w:rsidR="001E008C">
        <w:rPr>
          <w:color w:val="000000" w:themeColor="text1"/>
        </w:rPr>
        <w:t>that refers to the executive/government, legislative/parliament and judiciary/courts</w:t>
      </w:r>
      <w:r w:rsidR="003B723A">
        <w:rPr>
          <w:color w:val="000000" w:themeColor="text1"/>
        </w:rPr>
        <w:t xml:space="preserve"> and they’ve been put in place there to ensure that a country can run smoothly</w:t>
      </w:r>
      <w:r w:rsidR="00730F16">
        <w:rPr>
          <w:color w:val="000000" w:themeColor="text1"/>
        </w:rPr>
        <w:t xml:space="preserve"> and as the name </w:t>
      </w:r>
      <w:r w:rsidR="00525C35">
        <w:rPr>
          <w:color w:val="000000" w:themeColor="text1"/>
        </w:rPr>
        <w:t xml:space="preserve">of the principle indicates those three have different powers to ensure </w:t>
      </w:r>
      <w:r w:rsidR="00A6074B">
        <w:rPr>
          <w:color w:val="000000" w:themeColor="text1"/>
        </w:rPr>
        <w:t xml:space="preserve">that </w:t>
      </w:r>
      <w:r w:rsidR="0073642E">
        <w:rPr>
          <w:color w:val="000000" w:themeColor="text1"/>
        </w:rPr>
        <w:t>each of them can</w:t>
      </w:r>
      <w:r w:rsidR="00F51602">
        <w:rPr>
          <w:color w:val="000000" w:themeColor="text1"/>
        </w:rPr>
        <w:t>not</w:t>
      </w:r>
      <w:r w:rsidR="0073642E">
        <w:rPr>
          <w:color w:val="000000" w:themeColor="text1"/>
        </w:rPr>
        <w:t xml:space="preserve"> work without the other in doing so neither of them can </w:t>
      </w:r>
      <w:r w:rsidR="00E948D7">
        <w:rPr>
          <w:color w:val="000000" w:themeColor="text1"/>
        </w:rPr>
        <w:t xml:space="preserve">get rid of the other as one is there to make laws another is there to add polices and the last is there to enforce them </w:t>
      </w:r>
      <w:r w:rsidR="00512DD4">
        <w:rPr>
          <w:color w:val="000000" w:themeColor="text1"/>
        </w:rPr>
        <w:t xml:space="preserve">and that is why getting rid of one makes the entire system crumble this system was also put in place to </w:t>
      </w:r>
      <w:r w:rsidR="00307B40">
        <w:rPr>
          <w:color w:val="000000" w:themeColor="text1"/>
        </w:rPr>
        <w:t>avoid anyone from attempting to make loopholes for their party</w:t>
      </w:r>
      <w:r w:rsidRPr="22B62CEC" w:rsidR="209F65FE">
        <w:rPr>
          <w:color w:val="000000" w:themeColor="text1"/>
        </w:rPr>
        <w:t xml:space="preserve">. </w:t>
      </w:r>
      <w:r w:rsidRPr="22B62CEC" w:rsidR="761C5EB5">
        <w:rPr>
          <w:color w:val="000000" w:themeColor="text1"/>
        </w:rPr>
        <w:t xml:space="preserve">This information is further supported by the Oxford academic </w:t>
      </w:r>
      <w:r w:rsidRPr="22B62CEC" w:rsidR="49D049F1">
        <w:rPr>
          <w:color w:val="000000" w:themeColor="text1"/>
        </w:rPr>
        <w:t xml:space="preserve">site </w:t>
      </w:r>
      <w:r w:rsidR="005A1167">
        <w:rPr>
          <w:color w:val="000000" w:themeColor="text1"/>
        </w:rPr>
        <w:t>(</w:t>
      </w:r>
      <w:r w:rsidRPr="22B62CEC" w:rsidR="3FD0EC41">
        <w:rPr>
          <w:color w:val="000000" w:themeColor="text1"/>
        </w:rPr>
        <w:t>Oxford Academic, J.W.F. Allison February 2000</w:t>
      </w:r>
      <w:r w:rsidR="005A1167">
        <w:rPr>
          <w:color w:val="000000" w:themeColor="text1"/>
        </w:rPr>
        <w:t>)</w:t>
      </w:r>
    </w:p>
    <w:p w:rsidR="00B74C23" w:rsidP="22B62CEC" w:rsidRDefault="00B74C23" w14:paraId="7F5C9B85" w14:textId="77777777" w14:noSpellErr="1">
      <w:pPr>
        <w:rPr>
          <w:color w:val="000000" w:themeColor="text1"/>
          <w:sz w:val="28"/>
          <w:szCs w:val="28"/>
        </w:rPr>
      </w:pPr>
    </w:p>
    <w:p w:rsidR="43C05D4C" w:rsidP="43C05D4C" w:rsidRDefault="43C05D4C" w14:paraId="07B8C14E" w14:textId="40F681A7">
      <w:pPr>
        <w:rPr>
          <w:color w:val="000000" w:themeColor="text1" w:themeTint="FF" w:themeShade="FF"/>
          <w:sz w:val="28"/>
          <w:szCs w:val="28"/>
        </w:rPr>
      </w:pPr>
    </w:p>
    <w:p w:rsidR="43C05D4C" w:rsidP="43C05D4C" w:rsidRDefault="43C05D4C" w14:paraId="7045C866" w14:textId="008DE9B7">
      <w:pPr>
        <w:rPr>
          <w:color w:val="000000" w:themeColor="text1" w:themeTint="FF" w:themeShade="FF"/>
          <w:sz w:val="28"/>
          <w:szCs w:val="28"/>
        </w:rPr>
      </w:pPr>
    </w:p>
    <w:p w:rsidR="43C05D4C" w:rsidP="43C05D4C" w:rsidRDefault="43C05D4C" w14:paraId="526FFCC2" w14:textId="2597892E">
      <w:pPr>
        <w:pStyle w:val="Normal"/>
        <w:rPr>
          <w:color w:val="000000" w:themeColor="text1" w:themeTint="FF" w:themeShade="FF"/>
          <w:sz w:val="28"/>
          <w:szCs w:val="28"/>
        </w:rPr>
      </w:pPr>
    </w:p>
    <w:p w:rsidR="2C65B0D5" w:rsidP="482EF0EE" w:rsidRDefault="2C65B0D5" w14:paraId="79DDD3AF" w14:textId="3A13A521">
      <w:pPr>
        <w:rPr>
          <w:color w:val="000000" w:themeColor="text1"/>
        </w:rPr>
      </w:pPr>
      <w:r w:rsidRPr="482EF0EE">
        <w:rPr>
          <w:color w:val="000000" w:themeColor="text1"/>
        </w:rPr>
        <w:t xml:space="preserve">Pro: checks balances, due to each of them needing each other to ensure that the laws get </w:t>
      </w:r>
      <w:r w:rsidRPr="482EF0EE" w:rsidR="0A8577E3">
        <w:rPr>
          <w:color w:val="000000" w:themeColor="text1"/>
        </w:rPr>
        <w:t>created</w:t>
      </w:r>
      <w:r w:rsidRPr="482EF0EE">
        <w:rPr>
          <w:color w:val="000000" w:themeColor="text1"/>
        </w:rPr>
        <w:t xml:space="preserve"> checked and enforced they need to </w:t>
      </w:r>
      <w:r w:rsidRPr="482EF0EE" w:rsidR="4ACFAB60">
        <w:rPr>
          <w:color w:val="000000" w:themeColor="text1"/>
        </w:rPr>
        <w:t>stay connected</w:t>
      </w:r>
      <w:r w:rsidRPr="482EF0EE">
        <w:rPr>
          <w:color w:val="000000" w:themeColor="text1"/>
        </w:rPr>
        <w:t xml:space="preserve"> with each other and in doing so they keep </w:t>
      </w:r>
      <w:r w:rsidRPr="482EF0EE" w:rsidR="2DC694E6">
        <w:rPr>
          <w:color w:val="000000" w:themeColor="text1"/>
        </w:rPr>
        <w:t>each other at the same level of power</w:t>
      </w:r>
      <w:r w:rsidRPr="482EF0EE" w:rsidR="04D37C9E">
        <w:rPr>
          <w:color w:val="000000" w:themeColor="text1"/>
        </w:rPr>
        <w:t>.</w:t>
      </w:r>
      <w:r w:rsidR="006D68F9">
        <w:rPr>
          <w:color w:val="000000" w:themeColor="text1"/>
        </w:rPr>
        <w:t xml:space="preserve"> This can be seen as for example if the government would want to gain another power they would only be able to do so upon being approved by the other two parties being judiciary and </w:t>
      </w:r>
      <w:r w:rsidR="008F3A38">
        <w:rPr>
          <w:color w:val="000000" w:themeColor="text1"/>
        </w:rPr>
        <w:t xml:space="preserve">legislature and if they will believe that they don’t need that power they will be able to decline as an explanation of why they want to gain the power along with </w:t>
      </w:r>
      <w:r w:rsidR="00800CB6">
        <w:rPr>
          <w:color w:val="000000" w:themeColor="text1"/>
        </w:rPr>
        <w:t xml:space="preserve">to what extend would it work </w:t>
      </w:r>
      <w:r w:rsidR="004A21D1">
        <w:rPr>
          <w:color w:val="000000" w:themeColor="text1"/>
        </w:rPr>
        <w:t>this is supported by (</w:t>
      </w:r>
      <w:r w:rsidR="004A21D1">
        <w:rPr>
          <w:rFonts w:ascii="Aptos" w:hAnsi="Aptos" w:eastAsia="Aptos" w:cs="Aptos"/>
        </w:rPr>
        <w:t>Parliament NSW, G. Spindler March 2000)</w:t>
      </w:r>
      <w:r w:rsidR="00036AAD">
        <w:rPr>
          <w:rFonts w:ascii="Aptos" w:hAnsi="Aptos" w:eastAsia="Aptos" w:cs="Aptos"/>
        </w:rPr>
        <w:t>.</w:t>
      </w:r>
      <w:r w:rsidR="004A21D1">
        <w:rPr>
          <w:rFonts w:ascii="Aptos" w:hAnsi="Aptos" w:eastAsia="Aptos" w:cs="Aptos"/>
        </w:rPr>
        <w:t xml:space="preserve"> </w:t>
      </w:r>
    </w:p>
    <w:p w:rsidR="482EF0EE" w:rsidP="482EF0EE" w:rsidRDefault="482EF0EE" w14:paraId="35D585DF" w14:textId="1CC45D72">
      <w:pPr>
        <w:rPr>
          <w:color w:val="000000" w:themeColor="text1"/>
        </w:rPr>
      </w:pPr>
    </w:p>
    <w:p w:rsidR="482EF0EE" w:rsidP="482EF0EE" w:rsidRDefault="04D37C9E" w14:paraId="670D491D" w14:textId="008E0E39">
      <w:pPr>
        <w:rPr>
          <w:rFonts w:ascii="Aptos" w:hAnsi="Aptos" w:eastAsia="Aptos" w:cs="Aptos"/>
        </w:rPr>
      </w:pPr>
      <w:r w:rsidRPr="482EF0EE">
        <w:rPr>
          <w:color w:val="000000" w:themeColor="text1"/>
        </w:rPr>
        <w:t>Con:</w:t>
      </w:r>
      <w:r w:rsidR="00767FD9">
        <w:rPr>
          <w:color w:val="000000" w:themeColor="text1"/>
        </w:rPr>
        <w:t xml:space="preserve"> Complexity </w:t>
      </w:r>
      <w:r w:rsidR="006A6E83">
        <w:rPr>
          <w:color w:val="000000" w:themeColor="text1"/>
        </w:rPr>
        <w:t>what is meant by this is that the way they overlook each other the system that is currently in place is a bit difficult to track</w:t>
      </w:r>
      <w:r w:rsidR="00F54D78">
        <w:rPr>
          <w:color w:val="000000" w:themeColor="text1"/>
        </w:rPr>
        <w:t xml:space="preserve"> as the </w:t>
      </w:r>
      <w:r w:rsidR="000C0ED6">
        <w:rPr>
          <w:color w:val="000000" w:themeColor="text1"/>
        </w:rPr>
        <w:t>l</w:t>
      </w:r>
      <w:r w:rsidR="00F54D78">
        <w:rPr>
          <w:color w:val="000000" w:themeColor="text1"/>
        </w:rPr>
        <w:t>egis</w:t>
      </w:r>
      <w:r w:rsidR="000C0ED6">
        <w:rPr>
          <w:color w:val="000000" w:themeColor="text1"/>
        </w:rPr>
        <w:t xml:space="preserve">lature keeps the executive in check via investigates or </w:t>
      </w:r>
      <w:r w:rsidR="005D1296">
        <w:rPr>
          <w:color w:val="000000" w:themeColor="text1"/>
        </w:rPr>
        <w:t xml:space="preserve">questions toward the ministers and such however </w:t>
      </w:r>
      <w:r w:rsidR="008344A6">
        <w:rPr>
          <w:color w:val="000000" w:themeColor="text1"/>
        </w:rPr>
        <w:t xml:space="preserve">the judiciary keep themselves in check as do the </w:t>
      </w:r>
      <w:r w:rsidR="006468F2">
        <w:rPr>
          <w:color w:val="000000" w:themeColor="text1"/>
        </w:rPr>
        <w:t xml:space="preserve">legislature which it does work but it’s a bit confusing since both the legislature and judiciary keep executive in check what if they get mixed results one being that they are remaining within their  boundaries of powers whilst the other could state that they are trying to gain more power reason why that’s an issue is because if this is to happen then </w:t>
      </w:r>
      <w:r w:rsidR="00AD525A">
        <w:rPr>
          <w:color w:val="000000" w:themeColor="text1"/>
        </w:rPr>
        <w:t xml:space="preserve">another investigation will be needed to verify both of the documents leading </w:t>
      </w:r>
      <w:r w:rsidR="00446701">
        <w:rPr>
          <w:color w:val="000000" w:themeColor="text1"/>
        </w:rPr>
        <w:t xml:space="preserve">to a large use of time by simplifying it that could be better the simplification could be that the </w:t>
      </w:r>
      <w:r w:rsidR="00570D55">
        <w:rPr>
          <w:color w:val="000000" w:themeColor="text1"/>
        </w:rPr>
        <w:t xml:space="preserve">legislature overlooks the executive whilst the executive overlooks the judiciary and the judiciary overlook the legislature making a full loop though having both group overlook the same party can be useful </w:t>
      </w:r>
      <w:r w:rsidR="00354522">
        <w:rPr>
          <w:color w:val="000000" w:themeColor="text1"/>
        </w:rPr>
        <w:t>it can also become an issue. (</w:t>
      </w:r>
      <w:r w:rsidR="00354522">
        <w:rPr>
          <w:rFonts w:ascii="Aptos" w:hAnsi="Aptos" w:eastAsia="Aptos" w:cs="Aptos"/>
        </w:rPr>
        <w:t>British Institute of Human Rights 2025)</w:t>
      </w:r>
    </w:p>
    <w:p w:rsidR="00354522" w:rsidP="482EF0EE" w:rsidRDefault="00354522" w14:paraId="58C1F90F" w14:textId="77777777">
      <w:pPr>
        <w:rPr>
          <w:color w:val="000000" w:themeColor="text1"/>
        </w:rPr>
      </w:pPr>
    </w:p>
    <w:p w:rsidRPr="00E510C6" w:rsidR="482EF0EE" w:rsidP="482EF0EE" w:rsidRDefault="6DAAE1C7" w14:paraId="708DB3AE" w14:textId="320F12A8" w14:noSpellErr="1">
      <w:pPr>
        <w:rPr>
          <w:color w:val="FF0000"/>
        </w:rPr>
      </w:pPr>
      <w:r w:rsidRPr="43C05D4C" w:rsidR="7CCDFA59">
        <w:rPr>
          <w:color w:val="000000" w:themeColor="text1" w:themeTint="FF" w:themeShade="FF"/>
        </w:rPr>
        <w:t>Pro</w:t>
      </w:r>
      <w:r w:rsidRPr="43C05D4C" w:rsidR="7689AAB9">
        <w:rPr>
          <w:color w:val="000000" w:themeColor="text1" w:themeTint="FF" w:themeShade="FF"/>
        </w:rPr>
        <w:t xml:space="preserve">: </w:t>
      </w:r>
      <w:r w:rsidRPr="43C05D4C" w:rsidR="56121631">
        <w:rPr>
          <w:color w:val="000000" w:themeColor="text1" w:themeTint="FF" w:themeShade="FF"/>
        </w:rPr>
        <w:t xml:space="preserve">the system in place right now for the separation of powers is a good one as its not only </w:t>
      </w:r>
      <w:r w:rsidRPr="43C05D4C" w:rsidR="2160877E">
        <w:rPr>
          <w:color w:val="000000" w:themeColor="text1" w:themeTint="FF" w:themeShade="FF"/>
        </w:rPr>
        <w:t xml:space="preserve">reliable but also </w:t>
      </w:r>
      <w:r w:rsidRPr="43C05D4C" w:rsidR="4C386162">
        <w:rPr>
          <w:color w:val="000000" w:themeColor="text1" w:themeTint="FF" w:themeShade="FF"/>
        </w:rPr>
        <w:t>clea</w:t>
      </w:r>
      <w:r w:rsidRPr="43C05D4C" w:rsidR="6C0F9501">
        <w:rPr>
          <w:color w:val="000000" w:themeColor="text1" w:themeTint="FF" w:themeShade="FF"/>
        </w:rPr>
        <w:t xml:space="preserve">r in how it functions </w:t>
      </w:r>
      <w:r w:rsidRPr="43C05D4C" w:rsidR="3575CF94">
        <w:rPr>
          <w:color w:val="000000" w:themeColor="text1" w:themeTint="FF" w:themeShade="FF"/>
        </w:rPr>
        <w:t xml:space="preserve">as its easily explains that Legislature </w:t>
      </w:r>
      <w:r w:rsidRPr="43C05D4C" w:rsidR="377F2FC4">
        <w:rPr>
          <w:color w:val="000000" w:themeColor="text1" w:themeTint="FF" w:themeShade="FF"/>
        </w:rPr>
        <w:t xml:space="preserve">are set in place to make the laws through a system known as ping pong </w:t>
      </w:r>
      <w:r w:rsidRPr="43C05D4C" w:rsidR="13F6AE00">
        <w:rPr>
          <w:color w:val="000000" w:themeColor="text1" w:themeTint="FF" w:themeShade="FF"/>
        </w:rPr>
        <w:t>between house of commons and lords till an agreement is reached.</w:t>
      </w:r>
      <w:r w:rsidRPr="43C05D4C" w:rsidR="13F6AE00">
        <w:rPr>
          <w:color w:val="000000" w:themeColor="text1" w:themeTint="FF" w:themeShade="FF"/>
        </w:rPr>
        <w:t xml:space="preserve"> Then it proceeds onward in its chain </w:t>
      </w:r>
      <w:r w:rsidRPr="43C05D4C" w:rsidR="6D090D31">
        <w:rPr>
          <w:color w:val="000000" w:themeColor="text1" w:themeTint="FF" w:themeShade="FF"/>
        </w:rPr>
        <w:t xml:space="preserve">of procedures and as for executive they add polices in place to </w:t>
      </w:r>
      <w:r w:rsidRPr="43C05D4C" w:rsidR="2C656EAA">
        <w:rPr>
          <w:color w:val="000000" w:themeColor="text1" w:themeTint="FF" w:themeShade="FF"/>
        </w:rPr>
        <w:t xml:space="preserve">fill in the laws to make the laws even more reliable and lastly there are the judiciary </w:t>
      </w:r>
      <w:r w:rsidRPr="43C05D4C" w:rsidR="202B0617">
        <w:rPr>
          <w:color w:val="000000" w:themeColor="text1" w:themeTint="FF" w:themeShade="FF"/>
        </w:rPr>
        <w:t xml:space="preserve">who’s work looks like this they are there to enforce the laws that they are given and ensure they aren’t broken they can also add common laws to ensure that any gaps in </w:t>
      </w:r>
      <w:r w:rsidRPr="43C05D4C" w:rsidR="6EA047F5">
        <w:rPr>
          <w:color w:val="000000" w:themeColor="text1" w:themeTint="FF" w:themeShade="FF"/>
        </w:rPr>
        <w:t xml:space="preserve">the laws are filled difference being that their laws have a far simpler procedure to legislature as they can be changed easier as well unlike the ones make by legislature due to the process it has since </w:t>
      </w:r>
      <w:r w:rsidRPr="43C05D4C" w:rsidR="5F594FED">
        <w:rPr>
          <w:color w:val="000000" w:themeColor="text1" w:themeTint="FF" w:themeShade="FF"/>
        </w:rPr>
        <w:t xml:space="preserve">the best way to look at it is the legislatures make the law whilst judiciary fill the gaps in it with common laws </w:t>
      </w:r>
      <w:r w:rsidRPr="43C05D4C" w:rsidR="0956A486">
        <w:rPr>
          <w:color w:val="000000" w:themeColor="text1" w:themeTint="FF" w:themeShade="FF"/>
        </w:rPr>
        <w:t xml:space="preserve">which could look like this if a law is brought about prevent people from hunting </w:t>
      </w:r>
      <w:r w:rsidRPr="43C05D4C" w:rsidR="4C3C21BB">
        <w:rPr>
          <w:color w:val="000000" w:themeColor="text1" w:themeTint="FF" w:themeShade="FF"/>
        </w:rPr>
        <w:t xml:space="preserve">a species of bird a common law could add another bird so </w:t>
      </w:r>
      <w:r w:rsidRPr="43C05D4C" w:rsidR="3A3F7935">
        <w:rPr>
          <w:color w:val="000000" w:themeColor="text1" w:themeTint="FF" w:themeShade="FF"/>
        </w:rPr>
        <w:t xml:space="preserve">long </w:t>
      </w:r>
      <w:r w:rsidRPr="43C05D4C" w:rsidR="3A3F7935">
        <w:rPr>
          <w:color w:val="000000" w:themeColor="text1" w:themeTint="FF" w:themeShade="FF"/>
        </w:rPr>
        <w:t>its</w:t>
      </w:r>
      <w:r w:rsidRPr="43C05D4C" w:rsidR="3A3F7935">
        <w:rPr>
          <w:color w:val="000000" w:themeColor="text1" w:themeTint="FF" w:themeShade="FF"/>
        </w:rPr>
        <w:t xml:space="preserve"> there for the same reason as the first bird due it becoming endangered or something like such. </w:t>
      </w:r>
      <w:r w:rsidRPr="43C05D4C" w:rsidR="29168D69">
        <w:rPr>
          <w:color w:val="000000" w:themeColor="text1" w:themeTint="FF" w:themeShade="FF"/>
        </w:rPr>
        <w:t>(</w:t>
      </w:r>
      <w:r w:rsidRPr="43C05D4C" w:rsidR="29168D69">
        <w:rPr>
          <w:rFonts w:ascii="Aptos" w:hAnsi="Aptos" w:eastAsia="Aptos" w:cs="Aptos"/>
        </w:rPr>
        <w:t>British</w:t>
      </w:r>
      <w:r w:rsidRPr="43C05D4C" w:rsidR="3A3F7935">
        <w:rPr>
          <w:rFonts w:ascii="Aptos" w:hAnsi="Aptos" w:eastAsia="Aptos" w:cs="Aptos"/>
        </w:rPr>
        <w:t xml:space="preserve"> Institute of Human rights, 2025)</w:t>
      </w:r>
    </w:p>
    <w:p w:rsidR="43C05D4C" w:rsidP="43C05D4C" w:rsidRDefault="43C05D4C" w14:paraId="2B20DFC3" w14:textId="6DA78560">
      <w:pPr>
        <w:rPr>
          <w:rFonts w:ascii="Aptos" w:hAnsi="Aptos" w:eastAsia="Aptos" w:cs="Aptos"/>
        </w:rPr>
      </w:pPr>
    </w:p>
    <w:p w:rsidR="43C05D4C" w:rsidP="43C05D4C" w:rsidRDefault="43C05D4C" w14:paraId="31D2509F" w14:textId="36D8A27B">
      <w:pPr>
        <w:rPr>
          <w:rFonts w:ascii="Aptos" w:hAnsi="Aptos" w:eastAsia="Aptos" w:cs="Aptos"/>
        </w:rPr>
      </w:pPr>
    </w:p>
    <w:p w:rsidR="2B8E5062" w:rsidP="22B62CEC" w:rsidRDefault="2B8E5062" w14:paraId="10218B61" w14:textId="295C996E">
      <w:pPr>
        <w:rPr>
          <w:color w:val="000000" w:themeColor="text1"/>
          <w:sz w:val="28"/>
          <w:szCs w:val="28"/>
        </w:rPr>
      </w:pPr>
      <w:r w:rsidRPr="22B62CEC">
        <w:rPr>
          <w:color w:val="000000" w:themeColor="text1"/>
          <w:sz w:val="28"/>
          <w:szCs w:val="28"/>
        </w:rPr>
        <w:t>Reformed suggestions</w:t>
      </w:r>
      <w:r w:rsidRPr="22B62CEC" w:rsidR="5ABFD526">
        <w:rPr>
          <w:color w:val="000000" w:themeColor="text1"/>
          <w:sz w:val="28"/>
          <w:szCs w:val="28"/>
        </w:rPr>
        <w:t>:</w:t>
      </w:r>
    </w:p>
    <w:p w:rsidR="22B62CEC" w:rsidP="22B62CEC" w:rsidRDefault="22B62CEC" w14:paraId="07FE4226" w14:textId="3FF834EC">
      <w:pPr>
        <w:rPr>
          <w:color w:val="000000" w:themeColor="text1"/>
          <w:sz w:val="28"/>
          <w:szCs w:val="28"/>
        </w:rPr>
      </w:pPr>
    </w:p>
    <w:p w:rsidR="5FB2333E" w:rsidP="482EF0EE" w:rsidRDefault="5FB2333E" w14:paraId="6B23CE30" w14:textId="1718C062">
      <w:pPr>
        <w:rPr>
          <w:color w:val="000000" w:themeColor="text1"/>
        </w:rPr>
      </w:pPr>
      <w:r w:rsidRPr="22B62CEC">
        <w:rPr>
          <w:color w:val="000000" w:themeColor="text1"/>
        </w:rPr>
        <w:t>If something is wrong, how can it be fixed?</w:t>
      </w:r>
      <w:r w:rsidRPr="22B62CEC" w:rsidR="4C9C7729">
        <w:rPr>
          <w:color w:val="000000" w:themeColor="text1"/>
        </w:rPr>
        <w:t xml:space="preserve"> Well, let's see looking at Dicey’s theory its reasonable </w:t>
      </w:r>
      <w:r w:rsidRPr="22B62CEC" w:rsidR="0566DC85">
        <w:rPr>
          <w:color w:val="000000" w:themeColor="text1"/>
        </w:rPr>
        <w:t xml:space="preserve">even </w:t>
      </w:r>
      <w:r w:rsidRPr="22B62CEC" w:rsidR="1C8CF238">
        <w:rPr>
          <w:color w:val="000000" w:themeColor="text1"/>
        </w:rPr>
        <w:t xml:space="preserve">the </w:t>
      </w:r>
      <w:r w:rsidRPr="22B62CEC" w:rsidR="7B91BFED">
        <w:rPr>
          <w:color w:val="000000" w:themeColor="text1"/>
        </w:rPr>
        <w:t>“</w:t>
      </w:r>
      <w:r w:rsidR="00F45214">
        <w:rPr>
          <w:color w:val="000000" w:themeColor="text1"/>
        </w:rPr>
        <w:t>Library house of commons, 15</w:t>
      </w:r>
      <w:r w:rsidRPr="004E6AFF" w:rsidR="00F45214">
        <w:rPr>
          <w:color w:val="000000" w:themeColor="text1"/>
          <w:vertAlign w:val="superscript"/>
        </w:rPr>
        <w:t>th</w:t>
      </w:r>
      <w:r w:rsidR="00F45214">
        <w:rPr>
          <w:color w:val="000000" w:themeColor="text1"/>
        </w:rPr>
        <w:t xml:space="preserve"> August 2024</w:t>
      </w:r>
      <w:r w:rsidRPr="22B62CEC" w:rsidR="63BAE267">
        <w:rPr>
          <w:color w:val="000000" w:themeColor="text1"/>
        </w:rPr>
        <w:t>”</w:t>
      </w:r>
      <w:r w:rsidRPr="22B62CEC" w:rsidR="1C8CF238">
        <w:rPr>
          <w:color w:val="000000" w:themeColor="text1"/>
        </w:rPr>
        <w:t xml:space="preserve"> agrees using Dicey’s quotes like “</w:t>
      </w:r>
      <w:r w:rsidRPr="22B62CEC" w:rsidR="248EDA9B">
        <w:rPr>
          <w:color w:val="000000" w:themeColor="text1"/>
        </w:rPr>
        <w:t>Governance</w:t>
      </w:r>
      <w:r w:rsidRPr="22B62CEC" w:rsidR="1C8CF238">
        <w:rPr>
          <w:color w:val="000000" w:themeColor="text1"/>
        </w:rPr>
        <w:t xml:space="preserve"> of the state should not </w:t>
      </w:r>
      <w:r w:rsidRPr="22B62CEC" w:rsidR="39BE9FB2">
        <w:rPr>
          <w:color w:val="000000" w:themeColor="text1"/>
        </w:rPr>
        <w:t>solely</w:t>
      </w:r>
      <w:r w:rsidRPr="22B62CEC" w:rsidR="1C8CF238">
        <w:rPr>
          <w:color w:val="000000" w:themeColor="text1"/>
        </w:rPr>
        <w:t xml:space="preserve"> fall under </w:t>
      </w:r>
      <w:r w:rsidRPr="22B62CEC" w:rsidR="79CE5CBA">
        <w:rPr>
          <w:color w:val="000000" w:themeColor="text1"/>
        </w:rPr>
        <w:t>one organ”</w:t>
      </w:r>
      <w:r w:rsidRPr="22B62CEC" w:rsidR="0AC94A3C">
        <w:rPr>
          <w:color w:val="000000" w:themeColor="text1"/>
        </w:rPr>
        <w:t xml:space="preserve"> which is correct giving one body that much power would be very wrong since it would allow them to create their own loopholes  so it </w:t>
      </w:r>
      <w:r w:rsidRPr="22B62CEC" w:rsidR="73275BB5">
        <w:rPr>
          <w:color w:val="000000" w:themeColor="text1"/>
        </w:rPr>
        <w:t>doesn't affect them however since its three different areas leading the country then they need to check up on one another that neither is gaining more power than the others making them equal at all time</w:t>
      </w:r>
      <w:r w:rsidRPr="22B62CEC" w:rsidR="74C5BB89">
        <w:rPr>
          <w:color w:val="000000" w:themeColor="text1"/>
        </w:rPr>
        <w:t>s meaning none can overrule the other.</w:t>
      </w:r>
    </w:p>
    <w:p w:rsidR="6BEF64FB" w:rsidP="6BEF64FB" w:rsidRDefault="6BEF64FB" w14:paraId="595C7119" w14:textId="4945C669">
      <w:pPr>
        <w:rPr>
          <w:color w:val="000000" w:themeColor="text1"/>
        </w:rPr>
      </w:pPr>
    </w:p>
    <w:p w:rsidRPr="00427E5E" w:rsidR="3CC0CAA6" w:rsidP="00805D15" w:rsidRDefault="008F129E" w14:paraId="5F1947F5" w14:textId="2F20E731">
      <w:pPr>
        <w:rPr>
          <w:color w:val="000000" w:themeColor="text1"/>
        </w:rPr>
      </w:pPr>
      <w:r>
        <w:rPr>
          <w:color w:val="000000" w:themeColor="text1"/>
        </w:rPr>
        <w:t xml:space="preserve">People have looked far into trying and improve this as </w:t>
      </w:r>
      <w:r w:rsidR="005274E7">
        <w:rPr>
          <w:color w:val="000000" w:themeColor="text1"/>
        </w:rPr>
        <w:t xml:space="preserve">separation of powers at a basic level in its theory is </w:t>
      </w:r>
      <w:r w:rsidR="00A978AF">
        <w:rPr>
          <w:color w:val="000000" w:themeColor="text1"/>
        </w:rPr>
        <w:t>great,</w:t>
      </w:r>
      <w:r w:rsidR="005274E7">
        <w:rPr>
          <w:color w:val="000000" w:themeColor="text1"/>
        </w:rPr>
        <w:t xml:space="preserve"> but it can be improved </w:t>
      </w:r>
      <w:r w:rsidR="00BF6334">
        <w:rPr>
          <w:color w:val="000000" w:themeColor="text1"/>
        </w:rPr>
        <w:t xml:space="preserve">and one of those people were </w:t>
      </w:r>
      <w:r w:rsidRPr="00BF6334" w:rsidR="00BF6334">
        <w:rPr>
          <w:color w:val="000000" w:themeColor="text1"/>
        </w:rPr>
        <w:t>“</w:t>
      </w:r>
      <w:r w:rsidRPr="00BF6334" w:rsidR="00A978AF">
        <w:rPr>
          <w:rFonts w:ascii="Aptos" w:hAnsi="Aptos" w:eastAsia="Aptos" w:cs="Aptos"/>
          <w:color w:val="000000" w:themeColor="text1"/>
        </w:rPr>
        <w:t>Institute</w:t>
      </w:r>
      <w:r w:rsidRPr="00BF6334" w:rsidR="00BF6334">
        <w:rPr>
          <w:rFonts w:ascii="Aptos" w:hAnsi="Aptos" w:eastAsia="Aptos" w:cs="Aptos"/>
          <w:color w:val="000000" w:themeColor="text1"/>
        </w:rPr>
        <w:t xml:space="preserve"> for government R. Hogarth, 11 November 2021</w:t>
      </w:r>
      <w:r w:rsidRPr="00BF6334" w:rsidR="00BF6334">
        <w:rPr>
          <w:color w:val="000000" w:themeColor="text1"/>
        </w:rPr>
        <w:t>”</w:t>
      </w:r>
      <w:r w:rsidR="00BF6334">
        <w:rPr>
          <w:color w:val="000000" w:themeColor="text1"/>
        </w:rPr>
        <w:t xml:space="preserve"> with their work they’ve </w:t>
      </w:r>
      <w:r w:rsidR="00DD30B3">
        <w:rPr>
          <w:color w:val="000000" w:themeColor="text1"/>
        </w:rPr>
        <w:t xml:space="preserve">been able to come up with this. </w:t>
      </w:r>
      <w:r w:rsidR="00775286">
        <w:rPr>
          <w:color w:val="000000" w:themeColor="text1"/>
        </w:rPr>
        <w:t xml:space="preserve">That being to grant the government to question some of the judiciary decisions which would be good however it compromises the power balance as now it put judiciary below </w:t>
      </w:r>
      <w:r w:rsidR="00F04960">
        <w:rPr>
          <w:color w:val="000000" w:themeColor="text1"/>
        </w:rPr>
        <w:t xml:space="preserve">executive rather than side by side and since it does that it means parliament is also going to fall below it now </w:t>
      </w:r>
      <w:r w:rsidR="00805D15">
        <w:rPr>
          <w:color w:val="000000" w:themeColor="text1"/>
        </w:rPr>
        <w:t>meaning this would make a massive shift in the balance that they currently have,</w:t>
      </w:r>
      <w:r w:rsidRPr="00427E5E" w:rsidR="61CCB5FB">
        <w:rPr>
          <w:color w:val="000000" w:themeColor="text1"/>
        </w:rPr>
        <w:t xml:space="preserve"> but it would allow some </w:t>
      </w:r>
      <w:r w:rsidRPr="00427E5E" w:rsidR="7C9B5D48">
        <w:rPr>
          <w:color w:val="000000" w:themeColor="text1"/>
        </w:rPr>
        <w:t xml:space="preserve">information to be processed quicker when its regarding regulations and laws between them however giving them that power might end for the worse since it can be </w:t>
      </w:r>
      <w:r w:rsidRPr="00427E5E" w:rsidR="5A3436CA">
        <w:rPr>
          <w:color w:val="000000" w:themeColor="text1"/>
        </w:rPr>
        <w:t>foreseen</w:t>
      </w:r>
      <w:r w:rsidRPr="00427E5E" w:rsidR="7C9B5D48">
        <w:rPr>
          <w:color w:val="000000" w:themeColor="text1"/>
        </w:rPr>
        <w:t xml:space="preserve"> as eventually </w:t>
      </w:r>
      <w:r w:rsidRPr="00427E5E" w:rsidR="2867DA14">
        <w:rPr>
          <w:color w:val="000000" w:themeColor="text1"/>
        </w:rPr>
        <w:t>abolishing</w:t>
      </w:r>
      <w:r w:rsidRPr="00427E5E" w:rsidR="7C9B5D48">
        <w:rPr>
          <w:color w:val="000000" w:themeColor="text1"/>
        </w:rPr>
        <w:t xml:space="preserve"> the courts and having them fully </w:t>
      </w:r>
      <w:r w:rsidRPr="00427E5E" w:rsidR="78C48370">
        <w:rPr>
          <w:color w:val="000000" w:themeColor="text1"/>
        </w:rPr>
        <w:t>merge</w:t>
      </w:r>
      <w:r w:rsidRPr="00427E5E" w:rsidR="7C9B5D48">
        <w:rPr>
          <w:color w:val="000000" w:themeColor="text1"/>
        </w:rPr>
        <w:t xml:space="preserve"> with the </w:t>
      </w:r>
      <w:r w:rsidRPr="00427E5E" w:rsidR="31A1EB6D">
        <w:rPr>
          <w:color w:val="000000" w:themeColor="text1"/>
        </w:rPr>
        <w:t>executive giving them significantly more power</w:t>
      </w:r>
      <w:r w:rsidRPr="00427E5E" w:rsidR="6275C8B7">
        <w:rPr>
          <w:color w:val="000000" w:themeColor="text1"/>
        </w:rPr>
        <w:t xml:space="preserve">, that is however a speculation but the site does also state a </w:t>
      </w:r>
      <w:r w:rsidRPr="00427E5E" w:rsidR="519D84DB">
        <w:rPr>
          <w:color w:val="000000" w:themeColor="text1"/>
        </w:rPr>
        <w:t>similar</w:t>
      </w:r>
      <w:r w:rsidRPr="00427E5E" w:rsidR="6275C8B7">
        <w:rPr>
          <w:color w:val="000000" w:themeColor="text1"/>
        </w:rPr>
        <w:t xml:space="preserve"> issue being that if the government is granted the power and is </w:t>
      </w:r>
      <w:r w:rsidRPr="00427E5E" w:rsidR="3778AF03">
        <w:rPr>
          <w:color w:val="000000" w:themeColor="text1"/>
        </w:rPr>
        <w:t>brought</w:t>
      </w:r>
      <w:r w:rsidRPr="00427E5E" w:rsidR="6275C8B7">
        <w:rPr>
          <w:color w:val="000000" w:themeColor="text1"/>
        </w:rPr>
        <w:t xml:space="preserve"> to court to the that power they could become their own judge and overturn </w:t>
      </w:r>
      <w:r w:rsidRPr="00427E5E" w:rsidR="13FC3E7E">
        <w:rPr>
          <w:color w:val="000000" w:themeColor="text1"/>
        </w:rPr>
        <w:t>whatever they’ve been brought for which is why this power will most likely be denied unless its given an appropriate amount of restrictions.</w:t>
      </w:r>
    </w:p>
    <w:p w:rsidRPr="00427E5E" w:rsidR="22B62CEC" w:rsidP="22B62CEC" w:rsidRDefault="22B62CEC" w14:paraId="1D209600" w14:textId="79200A01">
      <w:pPr>
        <w:rPr>
          <w:color w:val="000000" w:themeColor="text1"/>
        </w:rPr>
      </w:pPr>
    </w:p>
    <w:p w:rsidR="22B62CEC" w:rsidP="22B62CEC" w:rsidRDefault="667316D5" w14:paraId="27AD95B0" w14:textId="2EC2018C">
      <w:pPr>
        <w:rPr>
          <w:color w:val="000000" w:themeColor="text1"/>
        </w:rPr>
      </w:pPr>
      <w:r w:rsidRPr="43C05D4C" w:rsidR="011B7D40">
        <w:rPr>
          <w:color w:val="000000" w:themeColor="text1" w:themeTint="FF" w:themeShade="FF"/>
        </w:rPr>
        <w:t>Furthermore,</w:t>
      </w:r>
      <w:r w:rsidRPr="43C05D4C" w:rsidR="4B777FB4">
        <w:rPr>
          <w:color w:val="000000" w:themeColor="text1" w:themeTint="FF" w:themeShade="FF"/>
        </w:rPr>
        <w:t xml:space="preserve"> </w:t>
      </w:r>
      <w:r w:rsidRPr="43C05D4C" w:rsidR="431D5846">
        <w:rPr>
          <w:color w:val="000000" w:themeColor="text1" w:themeTint="FF" w:themeShade="FF"/>
        </w:rPr>
        <w:t xml:space="preserve">the Rule of law </w:t>
      </w:r>
      <w:r w:rsidRPr="43C05D4C" w:rsidR="2D8E356D">
        <w:rPr>
          <w:color w:val="000000" w:themeColor="text1" w:themeTint="FF" w:themeShade="FF"/>
        </w:rPr>
        <w:t>should</w:t>
      </w:r>
      <w:r w:rsidRPr="43C05D4C" w:rsidR="431D5846">
        <w:rPr>
          <w:color w:val="000000" w:themeColor="text1" w:themeTint="FF" w:themeShade="FF"/>
        </w:rPr>
        <w:t xml:space="preserve"> </w:t>
      </w:r>
      <w:r w:rsidRPr="43C05D4C" w:rsidR="1704E6BA">
        <w:rPr>
          <w:color w:val="000000" w:themeColor="text1" w:themeTint="FF" w:themeShade="FF"/>
        </w:rPr>
        <w:t xml:space="preserve">be updated more often as it also holds a close connection to the separation of powers theory and with the rule of law in place it covers different aspects that the separation of powers could </w:t>
      </w:r>
      <w:r w:rsidRPr="43C05D4C" w:rsidR="4A7B77CA">
        <w:rPr>
          <w:color w:val="000000" w:themeColor="text1" w:themeTint="FF" w:themeShade="FF"/>
        </w:rPr>
        <w:t>overlook</w:t>
      </w:r>
      <w:r w:rsidRPr="43C05D4C" w:rsidR="1704E6BA">
        <w:rPr>
          <w:color w:val="000000" w:themeColor="text1" w:themeTint="FF" w:themeShade="FF"/>
        </w:rPr>
        <w:t xml:space="preserve"> </w:t>
      </w:r>
      <w:r w:rsidRPr="43C05D4C" w:rsidR="08A1C302">
        <w:rPr>
          <w:color w:val="000000" w:themeColor="text1" w:themeTint="FF" w:themeShade="FF"/>
        </w:rPr>
        <w:t xml:space="preserve">however what could be done to make it easier for people to find this out would be using the rule of law along with the separation of powers and see if there is any possibility of potentially making it into one larger rule over it being ran on a theory </w:t>
      </w:r>
      <w:r w:rsidRPr="43C05D4C" w:rsidR="6230D583">
        <w:rPr>
          <w:color w:val="000000" w:themeColor="text1" w:themeTint="FF" w:themeShade="FF"/>
        </w:rPr>
        <w:t xml:space="preserve">connected to another theory if not then they should both be updated regularly as they are both connected </w:t>
      </w:r>
      <w:r w:rsidRPr="43C05D4C" w:rsidR="5EA7A831">
        <w:rPr>
          <w:color w:val="000000" w:themeColor="text1" w:themeTint="FF" w:themeShade="FF"/>
        </w:rPr>
        <w:t xml:space="preserve">in a way what makes it easier is that this theory of the rule of law was too made by dicey this </w:t>
      </w:r>
      <w:r w:rsidRPr="43C05D4C" w:rsidR="09B35D05">
        <w:rPr>
          <w:color w:val="000000" w:themeColor="text1" w:themeTint="FF" w:themeShade="FF"/>
        </w:rPr>
        <w:t xml:space="preserve">is stated on the </w:t>
      </w:r>
      <w:r w:rsidRPr="43C05D4C" w:rsidR="7F122602">
        <w:rPr>
          <w:color w:val="000000" w:themeColor="text1" w:themeTint="FF" w:themeShade="FF"/>
        </w:rPr>
        <w:t>(</w:t>
      </w:r>
      <w:r w:rsidRPr="43C05D4C" w:rsidR="0494BA3D">
        <w:rPr>
          <w:color w:val="000000" w:themeColor="text1" w:themeTint="FF" w:themeShade="FF"/>
        </w:rPr>
        <w:t xml:space="preserve">Parliament </w:t>
      </w:r>
      <w:r w:rsidRPr="43C05D4C" w:rsidR="0494BA3D">
        <w:rPr>
          <w:rFonts w:ascii="Aptos" w:hAnsi="Aptos" w:eastAsia="Aptos" w:cs="Aptos"/>
        </w:rPr>
        <w:t>P. Craig, 2005</w:t>
      </w:r>
      <w:r w:rsidRPr="43C05D4C" w:rsidR="7F122602">
        <w:rPr>
          <w:rFonts w:ascii="Aptos" w:hAnsi="Aptos" w:eastAsia="Aptos" w:cs="Aptos"/>
        </w:rPr>
        <w:t>)</w:t>
      </w:r>
      <w:r w:rsidRPr="43C05D4C" w:rsidR="7290E7B4">
        <w:rPr>
          <w:color w:val="000000" w:themeColor="text1" w:themeTint="FF" w:themeShade="FF"/>
        </w:rPr>
        <w:t>.</w:t>
      </w:r>
    </w:p>
    <w:p w:rsidR="43C05D4C" w:rsidP="43C05D4C" w:rsidRDefault="43C05D4C" w14:paraId="19792D3E" w14:textId="59B314F3">
      <w:pPr>
        <w:rPr>
          <w:color w:val="000000" w:themeColor="text1" w:themeTint="FF" w:themeShade="FF"/>
        </w:rPr>
      </w:pPr>
    </w:p>
    <w:p w:rsidR="43C05D4C" w:rsidP="43C05D4C" w:rsidRDefault="43C05D4C" w14:paraId="7FEF7C5D" w14:textId="57102BE5">
      <w:pPr>
        <w:rPr>
          <w:color w:val="000000" w:themeColor="text1" w:themeTint="FF" w:themeShade="FF"/>
        </w:rPr>
      </w:pPr>
    </w:p>
    <w:p w:rsidR="14D2B3D8" w:rsidP="22B62CEC" w:rsidRDefault="14D2B3D8" w14:paraId="40D82957" w14:textId="4799BE36">
      <w:pPr>
        <w:rPr>
          <w:color w:val="000000" w:themeColor="text1"/>
        </w:rPr>
      </w:pPr>
      <w:r w:rsidRPr="22B62CEC">
        <w:rPr>
          <w:color w:val="000000" w:themeColor="text1"/>
        </w:rPr>
        <w:t>Links for the assignment:</w:t>
      </w:r>
      <w:r w:rsidRPr="22B62CEC" w:rsidR="5D44D5EB">
        <w:rPr>
          <w:color w:val="000000" w:themeColor="text1"/>
        </w:rPr>
        <w:t xml:space="preserve"> </w:t>
      </w:r>
    </w:p>
    <w:p w:rsidR="4B6369E8" w:rsidP="22B62CEC" w:rsidRDefault="00B83F21" w14:paraId="5288BEFF" w14:textId="6050272E">
      <w:pPr>
        <w:rPr>
          <w:color w:val="000000" w:themeColor="text1"/>
        </w:rPr>
      </w:pPr>
      <w:r>
        <w:rPr>
          <w:color w:val="000000" w:themeColor="text1"/>
        </w:rPr>
        <w:t>Lib</w:t>
      </w:r>
      <w:r w:rsidR="00CB2CBD">
        <w:rPr>
          <w:color w:val="000000" w:themeColor="text1"/>
        </w:rPr>
        <w:t>rary house of commons</w:t>
      </w:r>
      <w:r w:rsidR="004E6AFF">
        <w:rPr>
          <w:color w:val="000000" w:themeColor="text1"/>
        </w:rPr>
        <w:t>, 15</w:t>
      </w:r>
      <w:r w:rsidRPr="004E6AFF" w:rsidR="004E6AFF">
        <w:rPr>
          <w:color w:val="000000" w:themeColor="text1"/>
          <w:vertAlign w:val="superscript"/>
        </w:rPr>
        <w:t>th</w:t>
      </w:r>
      <w:r w:rsidR="004E6AFF">
        <w:rPr>
          <w:color w:val="000000" w:themeColor="text1"/>
        </w:rPr>
        <w:t xml:space="preserve"> August 2024 </w:t>
      </w:r>
      <w:r w:rsidRPr="22B62CEC" w:rsidR="586D82D3">
        <w:rPr>
          <w:color w:val="000000" w:themeColor="text1"/>
        </w:rPr>
        <w:t xml:space="preserve">(accessed </w:t>
      </w:r>
      <w:r w:rsidR="006B401F">
        <w:rPr>
          <w:color w:val="000000" w:themeColor="text1"/>
        </w:rPr>
        <w:t>5</w:t>
      </w:r>
      <w:r w:rsidRPr="006B401F" w:rsidR="006B401F">
        <w:rPr>
          <w:color w:val="000000" w:themeColor="text1"/>
          <w:vertAlign w:val="superscript"/>
        </w:rPr>
        <w:t>th</w:t>
      </w:r>
      <w:r w:rsidR="006B401F">
        <w:rPr>
          <w:color w:val="000000" w:themeColor="text1"/>
        </w:rPr>
        <w:t xml:space="preserve"> March</w:t>
      </w:r>
      <w:r w:rsidRPr="22B62CEC" w:rsidR="586D82D3">
        <w:rPr>
          <w:color w:val="000000" w:themeColor="text1"/>
        </w:rPr>
        <w:t xml:space="preserve"> 2025)</w:t>
      </w:r>
    </w:p>
    <w:p w:rsidR="0073052B" w:rsidP="482EF0EE" w:rsidRDefault="0073052B" w14:paraId="137A9BDF" w14:textId="2438560F">
      <w:pPr>
        <w:rPr>
          <w:color w:val="000000" w:themeColor="text1"/>
        </w:rPr>
      </w:pPr>
      <w:hyperlink w:history="1" r:id="rId4">
        <w:r w:rsidRPr="00115540">
          <w:rPr>
            <w:rStyle w:val="Hyperlink"/>
          </w:rPr>
          <w:t>https://researchbriefings.files.parliament.uk/documents/SN06053/SN06053.pdf</w:t>
        </w:r>
      </w:hyperlink>
    </w:p>
    <w:p w:rsidR="482EF0EE" w:rsidP="482EF0EE" w:rsidRDefault="5B67EACB" w14:paraId="0AD754BF" w14:textId="3C11D73A">
      <w:pPr>
        <w:rPr>
          <w:color w:val="000000" w:themeColor="text1"/>
        </w:rPr>
      </w:pPr>
      <w:r w:rsidRPr="22B62CEC">
        <w:rPr>
          <w:color w:val="000000" w:themeColor="text1"/>
        </w:rPr>
        <w:t>Oxford Academic, J.W.F. Allison February 2000, (accessed 27</w:t>
      </w:r>
      <w:r w:rsidRPr="22B62CEC">
        <w:rPr>
          <w:color w:val="000000" w:themeColor="text1"/>
          <w:vertAlign w:val="superscript"/>
        </w:rPr>
        <w:t>th</w:t>
      </w:r>
      <w:r w:rsidRPr="22B62CEC">
        <w:rPr>
          <w:color w:val="000000" w:themeColor="text1"/>
        </w:rPr>
        <w:t xml:space="preserve"> February 2025)</w:t>
      </w:r>
    </w:p>
    <w:p w:rsidR="459016B1" w:rsidP="22B62CEC" w:rsidRDefault="459016B1" w14:paraId="108BC78F" w14:textId="2F050835">
      <w:pPr>
        <w:rPr>
          <w:color w:val="000000" w:themeColor="text1"/>
        </w:rPr>
      </w:pPr>
      <w:hyperlink r:id="rId5">
        <w:r w:rsidRPr="22B62CEC">
          <w:rPr>
            <w:rStyle w:val="Hyperlink"/>
          </w:rPr>
          <w:t>https://academic.oup.com/book/7127/chapter-abstract/151669736?redirectedFrom=fulltext</w:t>
        </w:r>
      </w:hyperlink>
    </w:p>
    <w:p w:rsidR="14D2B3D8" w:rsidP="22B62CEC" w:rsidRDefault="46AF2EDE" w14:paraId="68663BFC" w14:textId="7646A52D">
      <w:pPr>
        <w:rPr>
          <w:color w:val="000000" w:themeColor="text1"/>
        </w:rPr>
      </w:pPr>
      <w:r w:rsidRPr="22B62CEC">
        <w:rPr>
          <w:color w:val="000000" w:themeColor="text1"/>
        </w:rPr>
        <w:t>Supreme Court,2005 (accessed 25</w:t>
      </w:r>
      <w:r w:rsidRPr="22B62CEC">
        <w:rPr>
          <w:color w:val="000000" w:themeColor="text1"/>
          <w:vertAlign w:val="superscript"/>
        </w:rPr>
        <w:t>th</w:t>
      </w:r>
      <w:r w:rsidRPr="22B62CEC">
        <w:rPr>
          <w:color w:val="000000" w:themeColor="text1"/>
        </w:rPr>
        <w:t xml:space="preserve"> February 2025)</w:t>
      </w:r>
    </w:p>
    <w:p w:rsidR="14D2B3D8" w:rsidP="482EF0EE" w:rsidRDefault="00815326" w14:paraId="11328557" w14:textId="62CFD2D3">
      <w:pPr>
        <w:rPr>
          <w:rStyle w:val="Hyperlink"/>
          <w:rFonts w:ascii="Aptos" w:hAnsi="Aptos" w:eastAsia="Aptos" w:cs="Aptos"/>
        </w:rPr>
      </w:pPr>
      <w:hyperlink w:history="1" r:id="rId6">
        <w:r w:rsidRPr="007C2522">
          <w:rPr>
            <w:rStyle w:val="Hyperlink"/>
            <w:rFonts w:ascii="Aptos" w:hAnsi="Aptos" w:eastAsia="Aptos" w:cs="Aptos"/>
          </w:rPr>
          <w:t>https://www.supremecourt.uk/uploads/separation_of_powers_worksheets_for_teachers_14634b8b9f.pdf</w:t>
        </w:r>
      </w:hyperlink>
    </w:p>
    <w:p w:rsidR="3F81BF81" w:rsidP="22B62CEC" w:rsidRDefault="3F81BF81" w14:paraId="44E65A19" w14:textId="041E276D">
      <w:pPr>
        <w:rPr>
          <w:color w:val="000000" w:themeColor="text1"/>
        </w:rPr>
      </w:pPr>
      <w:r w:rsidRPr="22B62CEC">
        <w:rPr>
          <w:rFonts w:ascii="Aptos" w:hAnsi="Aptos" w:eastAsia="Aptos" w:cs="Aptos"/>
        </w:rPr>
        <w:t xml:space="preserve">British Institute of human rights, 2025, </w:t>
      </w:r>
      <w:r w:rsidRPr="22B62CEC">
        <w:rPr>
          <w:color w:val="000000" w:themeColor="text1"/>
        </w:rPr>
        <w:t>(accessed 25-26</w:t>
      </w:r>
      <w:r w:rsidRPr="22B62CEC">
        <w:rPr>
          <w:color w:val="000000" w:themeColor="text1"/>
          <w:vertAlign w:val="superscript"/>
        </w:rPr>
        <w:t>th</w:t>
      </w:r>
      <w:r w:rsidRPr="22B62CEC">
        <w:rPr>
          <w:color w:val="000000" w:themeColor="text1"/>
        </w:rPr>
        <w:t xml:space="preserve"> February 2025)</w:t>
      </w:r>
    </w:p>
    <w:p w:rsidR="4EE751A7" w:rsidP="482EF0EE" w:rsidRDefault="4EE751A7" w14:paraId="3AC604BD" w14:textId="6BC944B7">
      <w:pPr>
        <w:rPr>
          <w:rFonts w:ascii="Aptos" w:hAnsi="Aptos" w:eastAsia="Aptos" w:cs="Aptos"/>
        </w:rPr>
      </w:pPr>
      <w:hyperlink r:id="rId7">
        <w:r w:rsidRPr="22B62CEC">
          <w:rPr>
            <w:rStyle w:val="Hyperlink"/>
            <w:rFonts w:ascii="Aptos" w:hAnsi="Aptos" w:eastAsia="Aptos" w:cs="Aptos"/>
          </w:rPr>
          <w:t>https://www.bihr.org.uk/get-informed/legislation-explainers/separation-of-powers-parliamentary-sovereignty-the-rule-of-law</w:t>
        </w:r>
      </w:hyperlink>
    </w:p>
    <w:p w:rsidR="7C88586F" w:rsidP="22B62CEC" w:rsidRDefault="7C88586F" w14:paraId="1CE65015" w14:textId="19914911">
      <w:pPr>
        <w:rPr>
          <w:color w:val="000000" w:themeColor="text1"/>
        </w:rPr>
      </w:pPr>
      <w:r w:rsidRPr="22B62CEC">
        <w:rPr>
          <w:rFonts w:ascii="Aptos" w:hAnsi="Aptos" w:eastAsia="Aptos" w:cs="Aptos"/>
        </w:rPr>
        <w:t>Britannica, A. Habbas, 15</w:t>
      </w:r>
      <w:r w:rsidRPr="22B62CEC">
        <w:rPr>
          <w:rFonts w:ascii="Aptos" w:hAnsi="Aptos" w:eastAsia="Aptos" w:cs="Aptos"/>
          <w:vertAlign w:val="superscript"/>
        </w:rPr>
        <w:t>th</w:t>
      </w:r>
      <w:r w:rsidRPr="22B62CEC">
        <w:rPr>
          <w:rFonts w:ascii="Aptos" w:hAnsi="Aptos" w:eastAsia="Aptos" w:cs="Aptos"/>
        </w:rPr>
        <w:t xml:space="preserve"> February 2025,</w:t>
      </w:r>
      <w:r w:rsidRPr="22B62CEC">
        <w:rPr>
          <w:color w:val="000000" w:themeColor="text1"/>
        </w:rPr>
        <w:t xml:space="preserve"> (accessed 27</w:t>
      </w:r>
      <w:r w:rsidRPr="22B62CEC">
        <w:rPr>
          <w:color w:val="000000" w:themeColor="text1"/>
          <w:vertAlign w:val="superscript"/>
        </w:rPr>
        <w:t>th</w:t>
      </w:r>
      <w:r w:rsidRPr="22B62CEC">
        <w:rPr>
          <w:color w:val="000000" w:themeColor="text1"/>
        </w:rPr>
        <w:t xml:space="preserve"> February 2025)</w:t>
      </w:r>
    </w:p>
    <w:p w:rsidR="22B62CEC" w:rsidP="22B62CEC" w:rsidRDefault="323D3C44" w14:paraId="098AA2D4" w14:textId="78522CB8">
      <w:pPr>
        <w:rPr>
          <w:rFonts w:ascii="Aptos" w:hAnsi="Aptos" w:eastAsia="Aptos" w:cs="Aptos"/>
        </w:rPr>
      </w:pPr>
      <w:hyperlink r:id="rId8">
        <w:r w:rsidRPr="22B62CEC">
          <w:rPr>
            <w:rStyle w:val="Hyperlink"/>
            <w:rFonts w:ascii="Aptos" w:hAnsi="Aptos" w:eastAsia="Aptos" w:cs="Aptos"/>
          </w:rPr>
          <w:t>https://www.britannica.com/topic/separation-of-powers</w:t>
        </w:r>
      </w:hyperlink>
    </w:p>
    <w:p w:rsidR="006E6E11" w:rsidP="482EF0EE" w:rsidRDefault="00816D11" w14:paraId="6F9E3F70" w14:textId="77E496D7">
      <w:pPr>
        <w:rPr>
          <w:rFonts w:ascii="Aptos" w:hAnsi="Aptos" w:eastAsia="Aptos" w:cs="Aptos"/>
        </w:rPr>
      </w:pPr>
      <w:r>
        <w:rPr>
          <w:rFonts w:ascii="Aptos" w:hAnsi="Aptos" w:eastAsia="Aptos" w:cs="Aptos"/>
        </w:rPr>
        <w:t>Parliament NSW</w:t>
      </w:r>
      <w:r w:rsidR="008B1B69">
        <w:rPr>
          <w:rFonts w:ascii="Aptos" w:hAnsi="Aptos" w:eastAsia="Aptos" w:cs="Aptos"/>
        </w:rPr>
        <w:t xml:space="preserve"> (New South Wales)</w:t>
      </w:r>
      <w:r w:rsidR="009B4F9B">
        <w:rPr>
          <w:rFonts w:ascii="Aptos" w:hAnsi="Aptos" w:eastAsia="Aptos" w:cs="Aptos"/>
        </w:rPr>
        <w:t>, G</w:t>
      </w:r>
      <w:r w:rsidR="008B1B69">
        <w:rPr>
          <w:rFonts w:ascii="Aptos" w:hAnsi="Aptos" w:eastAsia="Aptos" w:cs="Aptos"/>
        </w:rPr>
        <w:t xml:space="preserve">. Spindler </w:t>
      </w:r>
      <w:r w:rsidR="009B4F9B">
        <w:rPr>
          <w:rFonts w:ascii="Aptos" w:hAnsi="Aptos" w:eastAsia="Aptos" w:cs="Aptos"/>
        </w:rPr>
        <w:t>March 2000</w:t>
      </w:r>
      <w:r w:rsidR="007903E3">
        <w:rPr>
          <w:rFonts w:ascii="Aptos" w:hAnsi="Aptos" w:eastAsia="Aptos" w:cs="Aptos"/>
        </w:rPr>
        <w:t xml:space="preserve"> (accessed 5</w:t>
      </w:r>
      <w:r w:rsidRPr="007903E3" w:rsidR="007903E3">
        <w:rPr>
          <w:rFonts w:ascii="Aptos" w:hAnsi="Aptos" w:eastAsia="Aptos" w:cs="Aptos"/>
          <w:vertAlign w:val="superscript"/>
        </w:rPr>
        <w:t>th</w:t>
      </w:r>
      <w:r w:rsidR="007903E3">
        <w:rPr>
          <w:rFonts w:ascii="Aptos" w:hAnsi="Aptos" w:eastAsia="Aptos" w:cs="Aptos"/>
        </w:rPr>
        <w:t xml:space="preserve"> March)</w:t>
      </w:r>
    </w:p>
    <w:p w:rsidR="22B62CEC" w:rsidP="22B62CEC" w:rsidRDefault="006E6E11" w14:paraId="42ADD765" w14:textId="2273783F">
      <w:pPr>
        <w:rPr>
          <w:rFonts w:ascii="Aptos" w:hAnsi="Aptos" w:eastAsia="Aptos" w:cs="Aptos"/>
        </w:rPr>
      </w:pPr>
      <w:hyperlink w:history="1" r:id="rId9">
        <w:r w:rsidRPr="007C2522">
          <w:rPr>
            <w:rStyle w:val="Hyperlink"/>
            <w:rFonts w:ascii="Aptos" w:hAnsi="Aptos" w:eastAsia="Aptos" w:cs="Aptos"/>
          </w:rPr>
          <w:t>https://www.parliament.nsw.gov.au/about/Pages/Separation-of-Powers.aspx</w:t>
        </w:r>
      </w:hyperlink>
    </w:p>
    <w:p w:rsidR="00C2418C" w:rsidP="22B62CEC" w:rsidRDefault="00C2418C" w14:paraId="2A1436A2" w14:textId="42B2BEA4">
      <w:pPr>
        <w:rPr>
          <w:rFonts w:ascii="Aptos" w:hAnsi="Aptos" w:eastAsia="Aptos" w:cs="Aptos"/>
        </w:rPr>
      </w:pPr>
      <w:r>
        <w:rPr>
          <w:rFonts w:ascii="Aptos" w:hAnsi="Aptos" w:eastAsia="Aptos" w:cs="Aptos"/>
        </w:rPr>
        <w:t xml:space="preserve">British Institute </w:t>
      </w:r>
      <w:r w:rsidR="004209F3">
        <w:rPr>
          <w:rFonts w:ascii="Aptos" w:hAnsi="Aptos" w:eastAsia="Aptos" w:cs="Aptos"/>
        </w:rPr>
        <w:t xml:space="preserve">of Human Rights 2025 (accessed </w:t>
      </w:r>
      <w:r w:rsidR="007903E3">
        <w:rPr>
          <w:rFonts w:ascii="Aptos" w:hAnsi="Aptos" w:eastAsia="Aptos" w:cs="Aptos"/>
        </w:rPr>
        <w:t>6</w:t>
      </w:r>
      <w:r w:rsidRPr="007903E3" w:rsidR="007903E3">
        <w:rPr>
          <w:rFonts w:ascii="Aptos" w:hAnsi="Aptos" w:eastAsia="Aptos" w:cs="Aptos"/>
          <w:vertAlign w:val="superscript"/>
        </w:rPr>
        <w:t>th</w:t>
      </w:r>
      <w:r w:rsidR="007903E3">
        <w:rPr>
          <w:rFonts w:ascii="Aptos" w:hAnsi="Aptos" w:eastAsia="Aptos" w:cs="Aptos"/>
        </w:rPr>
        <w:t xml:space="preserve"> March)</w:t>
      </w:r>
    </w:p>
    <w:p w:rsidR="00C2418C" w:rsidP="22B62CEC" w:rsidRDefault="00C2418C" w14:paraId="3D54D524" w14:textId="3E8FC2DC">
      <w:pPr>
        <w:rPr>
          <w:rFonts w:ascii="Aptos" w:hAnsi="Aptos" w:eastAsia="Aptos" w:cs="Aptos"/>
        </w:rPr>
      </w:pPr>
      <w:hyperlink w:history="1" w:anchor=":~:text=For%20example%2C%20the%20legislature%20can,both%20the%20executive%20and%20legislature" r:id="rId10">
        <w:r w:rsidRPr="00C152B6">
          <w:rPr>
            <w:rStyle w:val="Hyperlink"/>
            <w:rFonts w:ascii="Aptos" w:hAnsi="Aptos" w:eastAsia="Aptos" w:cs="Aptos"/>
          </w:rPr>
          <w:t>https://www.bihr.org.uk/get-informed/legislation-explainers/separation-of-powers-parliamentary-sovereignty-the-rule-of-law#:~:text=For%20example%2C%20the%20legislature%20can,both%20the%20executive%20and%20legislature</w:t>
        </w:r>
      </w:hyperlink>
      <w:r w:rsidRPr="00C2418C">
        <w:rPr>
          <w:rFonts w:ascii="Aptos" w:hAnsi="Aptos" w:eastAsia="Aptos" w:cs="Aptos"/>
        </w:rPr>
        <w:t>.</w:t>
      </w:r>
    </w:p>
    <w:p w:rsidR="6BEF64FB" w:rsidP="22B62CEC" w:rsidRDefault="00026C99" w14:paraId="6C988FD3" w14:textId="6B158B00">
      <w:pPr>
        <w:rPr>
          <w:color w:val="000000" w:themeColor="text1"/>
        </w:rPr>
      </w:pPr>
      <w:r w:rsidRPr="22B62CEC">
        <w:rPr>
          <w:rFonts w:ascii="Aptos" w:hAnsi="Aptos" w:eastAsia="Aptos" w:cs="Aptos"/>
        </w:rPr>
        <w:t>Institute</w:t>
      </w:r>
      <w:r w:rsidRPr="22B62CEC" w:rsidR="56E589A7">
        <w:rPr>
          <w:rFonts w:ascii="Aptos" w:hAnsi="Aptos" w:eastAsia="Aptos" w:cs="Aptos"/>
        </w:rPr>
        <w:t xml:space="preserve"> for government R. Hogarth, 11 November 2021, </w:t>
      </w:r>
      <w:r w:rsidRPr="22B62CEC" w:rsidR="56E589A7">
        <w:rPr>
          <w:color w:val="000000" w:themeColor="text1"/>
        </w:rPr>
        <w:t>(accessed 27</w:t>
      </w:r>
      <w:r w:rsidRPr="22B62CEC" w:rsidR="56E589A7">
        <w:rPr>
          <w:color w:val="000000" w:themeColor="text1"/>
          <w:vertAlign w:val="superscript"/>
        </w:rPr>
        <w:t>th</w:t>
      </w:r>
      <w:r w:rsidRPr="22B62CEC" w:rsidR="56E589A7">
        <w:rPr>
          <w:color w:val="000000" w:themeColor="text1"/>
        </w:rPr>
        <w:t xml:space="preserve"> February 2025)</w:t>
      </w:r>
    </w:p>
    <w:p w:rsidR="6D14D552" w:rsidP="6BEF64FB" w:rsidRDefault="00954B51" w14:paraId="05A7D6A8" w14:textId="4F7F14C4">
      <w:pPr>
        <w:rPr>
          <w:rFonts w:ascii="Aptos" w:hAnsi="Aptos" w:eastAsia="Aptos" w:cs="Aptos"/>
        </w:rPr>
      </w:pPr>
      <w:hyperlink w:history="1" r:id="rId11">
        <w:r w:rsidRPr="007C2522">
          <w:rPr>
            <w:rStyle w:val="Hyperlink"/>
            <w:rFonts w:ascii="Aptos" w:hAnsi="Aptos" w:eastAsia="Aptos" w:cs="Aptos"/>
          </w:rPr>
          <w:t>https://www.instituteforgovernment.org.uk/article/comment/governments-reforms-judicial-review-must-respect-separation-powers</w:t>
        </w:r>
      </w:hyperlink>
    </w:p>
    <w:p w:rsidR="482EF0EE" w:rsidP="22B62CEC" w:rsidRDefault="063D4268" w14:paraId="57C992F4" w14:textId="0DD490BA">
      <w:pPr>
        <w:rPr>
          <w:color w:val="000000" w:themeColor="text1"/>
        </w:rPr>
      </w:pPr>
      <w:r w:rsidRPr="22B62CEC">
        <w:rPr>
          <w:rFonts w:ascii="Aptos" w:hAnsi="Aptos" w:eastAsia="Aptos" w:cs="Aptos"/>
        </w:rPr>
        <w:t>Parliament Rule of law, P. Craig,</w:t>
      </w:r>
      <w:r w:rsidRPr="22B62CEC" w:rsidR="7BD155BD">
        <w:rPr>
          <w:rFonts w:ascii="Aptos" w:hAnsi="Aptos" w:eastAsia="Aptos" w:cs="Aptos"/>
        </w:rPr>
        <w:t xml:space="preserve"> 2005, </w:t>
      </w:r>
      <w:r w:rsidRPr="22B62CEC" w:rsidR="7BD155BD">
        <w:rPr>
          <w:color w:val="000000" w:themeColor="text1"/>
        </w:rPr>
        <w:t>(accessed 27</w:t>
      </w:r>
      <w:r w:rsidRPr="22B62CEC" w:rsidR="7BD155BD">
        <w:rPr>
          <w:color w:val="000000" w:themeColor="text1"/>
          <w:vertAlign w:val="superscript"/>
        </w:rPr>
        <w:t>th</w:t>
      </w:r>
      <w:r w:rsidRPr="22B62CEC" w:rsidR="7BD155BD">
        <w:rPr>
          <w:color w:val="000000" w:themeColor="text1"/>
        </w:rPr>
        <w:t xml:space="preserve"> February 2025)</w:t>
      </w:r>
    </w:p>
    <w:p w:rsidR="482EF0EE" w:rsidP="22B62CEC" w:rsidRDefault="00954B51" w14:paraId="4E581E78" w14:textId="7650F420">
      <w:pPr>
        <w:rPr>
          <w:rFonts w:ascii="Aptos" w:hAnsi="Aptos" w:eastAsia="Aptos" w:cs="Aptos"/>
        </w:rPr>
      </w:pPr>
      <w:hyperlink w:history="1" r:id="rId12">
        <w:r w:rsidRPr="007C2522">
          <w:rPr>
            <w:rStyle w:val="Hyperlink"/>
            <w:rFonts w:ascii="Aptos" w:hAnsi="Aptos" w:eastAsia="Aptos" w:cs="Aptos"/>
          </w:rPr>
          <w:t>https://publications.parliament.uk/pa/ld200607/ldselect/ldconst/151/15115.htm</w:t>
        </w:r>
      </w:hyperlink>
    </w:p>
    <w:p w:rsidR="004A2971" w:rsidP="22B62CEC" w:rsidRDefault="004A2971" w14:paraId="3276CD67" w14:textId="2619C531">
      <w:pPr>
        <w:rPr>
          <w:rFonts w:ascii="Aptos" w:hAnsi="Aptos" w:eastAsia="Aptos" w:cs="Aptos"/>
        </w:rPr>
      </w:pPr>
      <w:r>
        <w:rPr>
          <w:rFonts w:ascii="Aptos" w:hAnsi="Aptos" w:eastAsia="Aptos" w:cs="Aptos"/>
        </w:rPr>
        <w:t xml:space="preserve">British Institute of Human rights </w:t>
      </w:r>
      <w:r w:rsidR="00026C99">
        <w:rPr>
          <w:rFonts w:ascii="Aptos" w:hAnsi="Aptos" w:eastAsia="Aptos" w:cs="Aptos"/>
        </w:rPr>
        <w:t>2025 (accessed</w:t>
      </w:r>
      <w:r w:rsidR="007034B8">
        <w:rPr>
          <w:rFonts w:ascii="Aptos" w:hAnsi="Aptos" w:eastAsia="Aptos" w:cs="Aptos"/>
        </w:rPr>
        <w:t xml:space="preserve"> 6</w:t>
      </w:r>
      <w:r w:rsidRPr="007034B8" w:rsidR="007034B8">
        <w:rPr>
          <w:rFonts w:ascii="Aptos" w:hAnsi="Aptos" w:eastAsia="Aptos" w:cs="Aptos"/>
          <w:vertAlign w:val="superscript"/>
        </w:rPr>
        <w:t>th</w:t>
      </w:r>
      <w:r w:rsidR="007034B8">
        <w:rPr>
          <w:rFonts w:ascii="Aptos" w:hAnsi="Aptos" w:eastAsia="Aptos" w:cs="Aptos"/>
        </w:rPr>
        <w:t xml:space="preserve"> March)</w:t>
      </w:r>
    </w:p>
    <w:p w:rsidRPr="00C85256" w:rsidR="00026C99" w:rsidP="22B62CEC" w:rsidRDefault="00026C99" w14:paraId="4C81B84C" w14:textId="0040D131">
      <w:pPr>
        <w:rPr>
          <w:rFonts w:ascii="Aptos" w:hAnsi="Aptos" w:eastAsia="Aptos" w:cs="Aptos"/>
        </w:rPr>
      </w:pPr>
      <w:hyperlink w:history="1" w:anchor=":~:text=Why%20is%20the%20idea%20of,are%20not%20overstepping%20their%20role" r:id="rId13">
        <w:r w:rsidRPr="00C152B6">
          <w:rPr>
            <w:rStyle w:val="Hyperlink"/>
            <w:rFonts w:ascii="Aptos" w:hAnsi="Aptos" w:eastAsia="Aptos" w:cs="Aptos"/>
          </w:rPr>
          <w:t>https://www.bihr.org.uk/get-informed/legislation-explainers/separation-of-powers-parliamentary-sovereignty-the-rule-of-law#:~:text=Why%20is%20the%20idea%20of,are%20not%20overstepping%20their%20role</w:t>
        </w:r>
      </w:hyperlink>
    </w:p>
    <w:sectPr w:rsidRPr="00C85256" w:rsidR="00026C99">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0000000000000000000"/>
    <w:charset w:val="00"/>
    <w:family w:val="roman"/>
    <w:notTrueType/>
    <w:pitch w:val="default"/>
  </w:font>
  <w:font w:name="MS Mincho">
    <w:altName w:val="ＭＳ 明朝"/>
    <w:panose1 w:val="02020609040205080304"/>
    <w:charset w:val="80"/>
    <w:family w:val="roman"/>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Times New Roman">
    <w:panose1 w:val="02020603050405020304"/>
    <w:charset w:val="00"/>
    <w:family w:val="roman"/>
    <w:pitch w:val="variable"/>
    <w:sig w:usb0="E0002EFF" w:usb1="C000785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textHash int2:hashCode="iLHKuMbRF2RX0D" int2:id="qSYA9Dv0">
      <int2:state int2:value="Rejected" int2:type="AugLoop_Text_Critique"/>
    </int2:textHash>
    <int2:textHash int2:hashCode="Mw5m1qRwGAnJEy" int2:id="tQrA5GKL">
      <int2:state int2:value="Rejected" int2:type="AugLoop_Text_Critique"/>
    </int2:textHash>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D0CFD6E"/>
    <w:rsid w:val="00002343"/>
    <w:rsid w:val="00026C99"/>
    <w:rsid w:val="00036AAD"/>
    <w:rsid w:val="00052F8D"/>
    <w:rsid w:val="000A3E2C"/>
    <w:rsid w:val="000C0ED6"/>
    <w:rsid w:val="00104675"/>
    <w:rsid w:val="00186285"/>
    <w:rsid w:val="001C6DF8"/>
    <w:rsid w:val="001E008C"/>
    <w:rsid w:val="001E27E4"/>
    <w:rsid w:val="001F12C9"/>
    <w:rsid w:val="001F433F"/>
    <w:rsid w:val="002163E6"/>
    <w:rsid w:val="002177A6"/>
    <w:rsid w:val="002846EA"/>
    <w:rsid w:val="00284C3D"/>
    <w:rsid w:val="002A6D3A"/>
    <w:rsid w:val="002C597A"/>
    <w:rsid w:val="002C6006"/>
    <w:rsid w:val="00307B40"/>
    <w:rsid w:val="0032659B"/>
    <w:rsid w:val="00354522"/>
    <w:rsid w:val="003A6B51"/>
    <w:rsid w:val="003A7AAF"/>
    <w:rsid w:val="003B723A"/>
    <w:rsid w:val="003C0027"/>
    <w:rsid w:val="004209F3"/>
    <w:rsid w:val="00427E5E"/>
    <w:rsid w:val="00435BE2"/>
    <w:rsid w:val="00441C8A"/>
    <w:rsid w:val="00443D2E"/>
    <w:rsid w:val="00446701"/>
    <w:rsid w:val="0049360B"/>
    <w:rsid w:val="004A21D1"/>
    <w:rsid w:val="004A2971"/>
    <w:rsid w:val="004E6AFF"/>
    <w:rsid w:val="004F2EAF"/>
    <w:rsid w:val="00505D82"/>
    <w:rsid w:val="00512DD4"/>
    <w:rsid w:val="00525C35"/>
    <w:rsid w:val="005274E7"/>
    <w:rsid w:val="0053672C"/>
    <w:rsid w:val="005433F0"/>
    <w:rsid w:val="00570D55"/>
    <w:rsid w:val="005A1167"/>
    <w:rsid w:val="005C684F"/>
    <w:rsid w:val="005D1296"/>
    <w:rsid w:val="005D2DD4"/>
    <w:rsid w:val="005E00D5"/>
    <w:rsid w:val="005E06F9"/>
    <w:rsid w:val="005F5FAA"/>
    <w:rsid w:val="00633500"/>
    <w:rsid w:val="006362EA"/>
    <w:rsid w:val="00644AB3"/>
    <w:rsid w:val="006468F2"/>
    <w:rsid w:val="0065517A"/>
    <w:rsid w:val="006840EF"/>
    <w:rsid w:val="00692426"/>
    <w:rsid w:val="006A1BF2"/>
    <w:rsid w:val="006A6E83"/>
    <w:rsid w:val="006B401F"/>
    <w:rsid w:val="006C13BD"/>
    <w:rsid w:val="006D68F9"/>
    <w:rsid w:val="006E6E11"/>
    <w:rsid w:val="006F523D"/>
    <w:rsid w:val="00700AA0"/>
    <w:rsid w:val="007034B8"/>
    <w:rsid w:val="00721C08"/>
    <w:rsid w:val="00724D71"/>
    <w:rsid w:val="0073052B"/>
    <w:rsid w:val="00730F16"/>
    <w:rsid w:val="0073642E"/>
    <w:rsid w:val="00750F4E"/>
    <w:rsid w:val="00767FD9"/>
    <w:rsid w:val="00775286"/>
    <w:rsid w:val="00780F5F"/>
    <w:rsid w:val="007903E3"/>
    <w:rsid w:val="00800CB6"/>
    <w:rsid w:val="00805D15"/>
    <w:rsid w:val="00815326"/>
    <w:rsid w:val="00816D11"/>
    <w:rsid w:val="0082283B"/>
    <w:rsid w:val="008323FF"/>
    <w:rsid w:val="008344A6"/>
    <w:rsid w:val="00881463"/>
    <w:rsid w:val="008A0764"/>
    <w:rsid w:val="008B1B69"/>
    <w:rsid w:val="008C73DC"/>
    <w:rsid w:val="008F129E"/>
    <w:rsid w:val="008F3A38"/>
    <w:rsid w:val="00947E9A"/>
    <w:rsid w:val="00954B51"/>
    <w:rsid w:val="00954EBE"/>
    <w:rsid w:val="00955666"/>
    <w:rsid w:val="009647DB"/>
    <w:rsid w:val="009B4F9B"/>
    <w:rsid w:val="009C1B6B"/>
    <w:rsid w:val="009D05EE"/>
    <w:rsid w:val="009E4729"/>
    <w:rsid w:val="00A3113C"/>
    <w:rsid w:val="00A43F3C"/>
    <w:rsid w:val="00A578A2"/>
    <w:rsid w:val="00A6074B"/>
    <w:rsid w:val="00A60D30"/>
    <w:rsid w:val="00A978AF"/>
    <w:rsid w:val="00AD525A"/>
    <w:rsid w:val="00AF256A"/>
    <w:rsid w:val="00B3601B"/>
    <w:rsid w:val="00B57634"/>
    <w:rsid w:val="00B74C23"/>
    <w:rsid w:val="00B8059D"/>
    <w:rsid w:val="00B83F21"/>
    <w:rsid w:val="00BA7DDC"/>
    <w:rsid w:val="00BD1E61"/>
    <w:rsid w:val="00BE2615"/>
    <w:rsid w:val="00BE427A"/>
    <w:rsid w:val="00BF1FD9"/>
    <w:rsid w:val="00BF3BE2"/>
    <w:rsid w:val="00BF6334"/>
    <w:rsid w:val="00C12B15"/>
    <w:rsid w:val="00C2418C"/>
    <w:rsid w:val="00C50E24"/>
    <w:rsid w:val="00C513C0"/>
    <w:rsid w:val="00C52519"/>
    <w:rsid w:val="00C85256"/>
    <w:rsid w:val="00CB2CBD"/>
    <w:rsid w:val="00CF0A93"/>
    <w:rsid w:val="00D11B1D"/>
    <w:rsid w:val="00D36967"/>
    <w:rsid w:val="00D7061C"/>
    <w:rsid w:val="00DA378C"/>
    <w:rsid w:val="00DB2C15"/>
    <w:rsid w:val="00DB6A1A"/>
    <w:rsid w:val="00DD30B3"/>
    <w:rsid w:val="00DF0359"/>
    <w:rsid w:val="00E170D8"/>
    <w:rsid w:val="00E3300E"/>
    <w:rsid w:val="00E510C6"/>
    <w:rsid w:val="00E530C6"/>
    <w:rsid w:val="00E62B37"/>
    <w:rsid w:val="00E70270"/>
    <w:rsid w:val="00E8278B"/>
    <w:rsid w:val="00E948D7"/>
    <w:rsid w:val="00EB2881"/>
    <w:rsid w:val="00EE107E"/>
    <w:rsid w:val="00F04960"/>
    <w:rsid w:val="00F079A6"/>
    <w:rsid w:val="00F45214"/>
    <w:rsid w:val="00F51602"/>
    <w:rsid w:val="00F54D78"/>
    <w:rsid w:val="00F7669A"/>
    <w:rsid w:val="00F830B4"/>
    <w:rsid w:val="00FA0AE8"/>
    <w:rsid w:val="00FC255A"/>
    <w:rsid w:val="00FE45B4"/>
    <w:rsid w:val="011586D7"/>
    <w:rsid w:val="011B7D40"/>
    <w:rsid w:val="01A03C6F"/>
    <w:rsid w:val="02B9D41E"/>
    <w:rsid w:val="02C7AA03"/>
    <w:rsid w:val="036977AE"/>
    <w:rsid w:val="03712958"/>
    <w:rsid w:val="0389086B"/>
    <w:rsid w:val="03DF8344"/>
    <w:rsid w:val="03ECF8A0"/>
    <w:rsid w:val="046E247E"/>
    <w:rsid w:val="0494BA3D"/>
    <w:rsid w:val="04D37C9E"/>
    <w:rsid w:val="050E08BF"/>
    <w:rsid w:val="054C83E8"/>
    <w:rsid w:val="0566DC85"/>
    <w:rsid w:val="056D5CF4"/>
    <w:rsid w:val="063D4268"/>
    <w:rsid w:val="0653677C"/>
    <w:rsid w:val="066763FE"/>
    <w:rsid w:val="070095A1"/>
    <w:rsid w:val="08A1C302"/>
    <w:rsid w:val="08D4350A"/>
    <w:rsid w:val="0956A486"/>
    <w:rsid w:val="09B35D05"/>
    <w:rsid w:val="09D0A796"/>
    <w:rsid w:val="09E65BC3"/>
    <w:rsid w:val="09F15BF9"/>
    <w:rsid w:val="0A3E0AD8"/>
    <w:rsid w:val="0A8577E3"/>
    <w:rsid w:val="0ABC4CF6"/>
    <w:rsid w:val="0AC94A3C"/>
    <w:rsid w:val="0B1F0FF0"/>
    <w:rsid w:val="0B447E5E"/>
    <w:rsid w:val="0B89D057"/>
    <w:rsid w:val="0BDAB62C"/>
    <w:rsid w:val="0CA2369D"/>
    <w:rsid w:val="0D0CFD6E"/>
    <w:rsid w:val="0D4AA5CF"/>
    <w:rsid w:val="0D6023AF"/>
    <w:rsid w:val="0DECA407"/>
    <w:rsid w:val="0E04691B"/>
    <w:rsid w:val="0E0F125E"/>
    <w:rsid w:val="0E313E75"/>
    <w:rsid w:val="0E31B10A"/>
    <w:rsid w:val="0E556A41"/>
    <w:rsid w:val="0E701AAC"/>
    <w:rsid w:val="0F025E54"/>
    <w:rsid w:val="0F276327"/>
    <w:rsid w:val="0FA3BB47"/>
    <w:rsid w:val="0FAA7D9E"/>
    <w:rsid w:val="10124240"/>
    <w:rsid w:val="1033A8DE"/>
    <w:rsid w:val="10493EB6"/>
    <w:rsid w:val="11836B8B"/>
    <w:rsid w:val="12301D25"/>
    <w:rsid w:val="124F34BD"/>
    <w:rsid w:val="132FB8CB"/>
    <w:rsid w:val="136FF957"/>
    <w:rsid w:val="13785143"/>
    <w:rsid w:val="13DC49EC"/>
    <w:rsid w:val="13F6AE00"/>
    <w:rsid w:val="13FC3E7E"/>
    <w:rsid w:val="14169F6B"/>
    <w:rsid w:val="14D2B3D8"/>
    <w:rsid w:val="14E3D6A0"/>
    <w:rsid w:val="153F3E24"/>
    <w:rsid w:val="159B55ED"/>
    <w:rsid w:val="16C607C8"/>
    <w:rsid w:val="1704E6BA"/>
    <w:rsid w:val="173E556C"/>
    <w:rsid w:val="1765E129"/>
    <w:rsid w:val="17B04454"/>
    <w:rsid w:val="17B445DC"/>
    <w:rsid w:val="17CDAC96"/>
    <w:rsid w:val="17FF7FAA"/>
    <w:rsid w:val="1827EA7E"/>
    <w:rsid w:val="1898566B"/>
    <w:rsid w:val="190DB08E"/>
    <w:rsid w:val="1948958E"/>
    <w:rsid w:val="1973E3F7"/>
    <w:rsid w:val="1A008D28"/>
    <w:rsid w:val="1A801841"/>
    <w:rsid w:val="1A9825D3"/>
    <w:rsid w:val="1AD20A2B"/>
    <w:rsid w:val="1B2EC1B8"/>
    <w:rsid w:val="1B9520FA"/>
    <w:rsid w:val="1B9995A1"/>
    <w:rsid w:val="1C0090ED"/>
    <w:rsid w:val="1C8CF238"/>
    <w:rsid w:val="1CEEDD2C"/>
    <w:rsid w:val="1D79453F"/>
    <w:rsid w:val="1DBA50BD"/>
    <w:rsid w:val="1DE5BA04"/>
    <w:rsid w:val="1E06574E"/>
    <w:rsid w:val="1E1BFB05"/>
    <w:rsid w:val="1EA3A6B9"/>
    <w:rsid w:val="1EDF6D04"/>
    <w:rsid w:val="1F2E1679"/>
    <w:rsid w:val="1FDC3728"/>
    <w:rsid w:val="202B0617"/>
    <w:rsid w:val="203F3E32"/>
    <w:rsid w:val="2088621E"/>
    <w:rsid w:val="209F65FE"/>
    <w:rsid w:val="20AB5A20"/>
    <w:rsid w:val="20BF23BF"/>
    <w:rsid w:val="20F36E0C"/>
    <w:rsid w:val="214693BA"/>
    <w:rsid w:val="2160877E"/>
    <w:rsid w:val="2183AFF3"/>
    <w:rsid w:val="223B7557"/>
    <w:rsid w:val="2251DB50"/>
    <w:rsid w:val="229F09D5"/>
    <w:rsid w:val="22B62CEC"/>
    <w:rsid w:val="22E0A059"/>
    <w:rsid w:val="22E8E621"/>
    <w:rsid w:val="22F85288"/>
    <w:rsid w:val="2309C0CB"/>
    <w:rsid w:val="230D4A26"/>
    <w:rsid w:val="23E139C1"/>
    <w:rsid w:val="23F2343D"/>
    <w:rsid w:val="23F57A83"/>
    <w:rsid w:val="2418472E"/>
    <w:rsid w:val="248EDA9B"/>
    <w:rsid w:val="25181673"/>
    <w:rsid w:val="25323CBB"/>
    <w:rsid w:val="2606E8E5"/>
    <w:rsid w:val="2622174F"/>
    <w:rsid w:val="2668DDF0"/>
    <w:rsid w:val="2668E573"/>
    <w:rsid w:val="26A5D396"/>
    <w:rsid w:val="26DAC320"/>
    <w:rsid w:val="273B27DE"/>
    <w:rsid w:val="27410904"/>
    <w:rsid w:val="274A2AC7"/>
    <w:rsid w:val="27B58A33"/>
    <w:rsid w:val="27BBFFE3"/>
    <w:rsid w:val="27E6EBC6"/>
    <w:rsid w:val="27FC47F4"/>
    <w:rsid w:val="281B7E3F"/>
    <w:rsid w:val="28650D19"/>
    <w:rsid w:val="2867DA14"/>
    <w:rsid w:val="288AD7E1"/>
    <w:rsid w:val="289F4411"/>
    <w:rsid w:val="28D3A3C7"/>
    <w:rsid w:val="28D93B97"/>
    <w:rsid w:val="290E069C"/>
    <w:rsid w:val="29168D69"/>
    <w:rsid w:val="292395C3"/>
    <w:rsid w:val="292506D6"/>
    <w:rsid w:val="29327948"/>
    <w:rsid w:val="29CF4006"/>
    <w:rsid w:val="2A2BDA40"/>
    <w:rsid w:val="2A2EC1C3"/>
    <w:rsid w:val="2B6668E1"/>
    <w:rsid w:val="2B8E5062"/>
    <w:rsid w:val="2BCD0154"/>
    <w:rsid w:val="2C61D6ED"/>
    <w:rsid w:val="2C656EAA"/>
    <w:rsid w:val="2C65B0D5"/>
    <w:rsid w:val="2C80572F"/>
    <w:rsid w:val="2CC8EE43"/>
    <w:rsid w:val="2D1E8FBC"/>
    <w:rsid w:val="2D31F630"/>
    <w:rsid w:val="2D8E356D"/>
    <w:rsid w:val="2DC694E6"/>
    <w:rsid w:val="2E1254AF"/>
    <w:rsid w:val="2EBEA6C2"/>
    <w:rsid w:val="2ED1C9F8"/>
    <w:rsid w:val="2F766BE0"/>
    <w:rsid w:val="3012DDF7"/>
    <w:rsid w:val="30145F8B"/>
    <w:rsid w:val="30F8B0EF"/>
    <w:rsid w:val="310983EA"/>
    <w:rsid w:val="3134447D"/>
    <w:rsid w:val="316E7BF0"/>
    <w:rsid w:val="3170680B"/>
    <w:rsid w:val="317EA729"/>
    <w:rsid w:val="319C02D6"/>
    <w:rsid w:val="31A1EB6D"/>
    <w:rsid w:val="323D3C44"/>
    <w:rsid w:val="323E4800"/>
    <w:rsid w:val="328E20E0"/>
    <w:rsid w:val="3295DA88"/>
    <w:rsid w:val="32D061B2"/>
    <w:rsid w:val="3335EFA0"/>
    <w:rsid w:val="333CA680"/>
    <w:rsid w:val="3358B9DD"/>
    <w:rsid w:val="336FB925"/>
    <w:rsid w:val="33AEE28C"/>
    <w:rsid w:val="33B4253E"/>
    <w:rsid w:val="33EDCA0D"/>
    <w:rsid w:val="3575CF94"/>
    <w:rsid w:val="35D14DE0"/>
    <w:rsid w:val="36B995FB"/>
    <w:rsid w:val="36D3396D"/>
    <w:rsid w:val="36E929BE"/>
    <w:rsid w:val="372E8DC7"/>
    <w:rsid w:val="3778AF03"/>
    <w:rsid w:val="377F2FC4"/>
    <w:rsid w:val="37A1C3B5"/>
    <w:rsid w:val="38087D90"/>
    <w:rsid w:val="382B8CCA"/>
    <w:rsid w:val="39266C90"/>
    <w:rsid w:val="39594913"/>
    <w:rsid w:val="39BE9FB2"/>
    <w:rsid w:val="3A399BEF"/>
    <w:rsid w:val="3A3F7935"/>
    <w:rsid w:val="3A59B151"/>
    <w:rsid w:val="3A91AE26"/>
    <w:rsid w:val="3B37974C"/>
    <w:rsid w:val="3B550E1B"/>
    <w:rsid w:val="3BA5B8C9"/>
    <w:rsid w:val="3C475A4E"/>
    <w:rsid w:val="3C88425E"/>
    <w:rsid w:val="3CA11EA3"/>
    <w:rsid w:val="3CC0CAA6"/>
    <w:rsid w:val="3CE46F73"/>
    <w:rsid w:val="3D46FA0E"/>
    <w:rsid w:val="3DC839D5"/>
    <w:rsid w:val="3DCD87A1"/>
    <w:rsid w:val="3E3E8CD3"/>
    <w:rsid w:val="3EE7CB45"/>
    <w:rsid w:val="3EF6A989"/>
    <w:rsid w:val="3F046F09"/>
    <w:rsid w:val="3F4F8BED"/>
    <w:rsid w:val="3F81BF81"/>
    <w:rsid w:val="3FAC8E8E"/>
    <w:rsid w:val="3FD0EC41"/>
    <w:rsid w:val="404D5E9F"/>
    <w:rsid w:val="40D2F0FE"/>
    <w:rsid w:val="415A3553"/>
    <w:rsid w:val="416A09AB"/>
    <w:rsid w:val="41C4C925"/>
    <w:rsid w:val="41C679CC"/>
    <w:rsid w:val="42243B8D"/>
    <w:rsid w:val="424AAA46"/>
    <w:rsid w:val="431D5846"/>
    <w:rsid w:val="431EEF40"/>
    <w:rsid w:val="43340417"/>
    <w:rsid w:val="433F1637"/>
    <w:rsid w:val="435F97EE"/>
    <w:rsid w:val="43693B77"/>
    <w:rsid w:val="43C05D4C"/>
    <w:rsid w:val="43C1BE3B"/>
    <w:rsid w:val="4423EB9F"/>
    <w:rsid w:val="44B4D6E5"/>
    <w:rsid w:val="44BC3AAA"/>
    <w:rsid w:val="451C4D57"/>
    <w:rsid w:val="45206F19"/>
    <w:rsid w:val="45571939"/>
    <w:rsid w:val="4573F776"/>
    <w:rsid w:val="45844192"/>
    <w:rsid w:val="459016B1"/>
    <w:rsid w:val="459EF56E"/>
    <w:rsid w:val="45F19807"/>
    <w:rsid w:val="46199B02"/>
    <w:rsid w:val="461BE1F4"/>
    <w:rsid w:val="46A2D311"/>
    <w:rsid w:val="46AF2EDE"/>
    <w:rsid w:val="479E31AD"/>
    <w:rsid w:val="47E3A534"/>
    <w:rsid w:val="482EF0EE"/>
    <w:rsid w:val="48D31E73"/>
    <w:rsid w:val="48FC8B31"/>
    <w:rsid w:val="49707D2D"/>
    <w:rsid w:val="49D049F1"/>
    <w:rsid w:val="49E46AAA"/>
    <w:rsid w:val="4A1D8216"/>
    <w:rsid w:val="4A7B77CA"/>
    <w:rsid w:val="4ACFAB60"/>
    <w:rsid w:val="4AEF979B"/>
    <w:rsid w:val="4B3E93EF"/>
    <w:rsid w:val="4B6369E8"/>
    <w:rsid w:val="4B777FB4"/>
    <w:rsid w:val="4B95E8B9"/>
    <w:rsid w:val="4BEFFDAF"/>
    <w:rsid w:val="4C0AD7F2"/>
    <w:rsid w:val="4C386162"/>
    <w:rsid w:val="4C3C21BB"/>
    <w:rsid w:val="4C3EA90B"/>
    <w:rsid w:val="4C970DF6"/>
    <w:rsid w:val="4C9C7729"/>
    <w:rsid w:val="4D0702AE"/>
    <w:rsid w:val="4D412C2F"/>
    <w:rsid w:val="4D426CB5"/>
    <w:rsid w:val="4D71672A"/>
    <w:rsid w:val="4D92482B"/>
    <w:rsid w:val="4DDAB4D7"/>
    <w:rsid w:val="4DE3A47E"/>
    <w:rsid w:val="4DFC34BF"/>
    <w:rsid w:val="4DFDEE4C"/>
    <w:rsid w:val="4E3C9AB5"/>
    <w:rsid w:val="4E5E35F1"/>
    <w:rsid w:val="4ED57CD5"/>
    <w:rsid w:val="4EE751A7"/>
    <w:rsid w:val="4EF389BB"/>
    <w:rsid w:val="4FDFDD3E"/>
    <w:rsid w:val="4FE6D567"/>
    <w:rsid w:val="4FEC5138"/>
    <w:rsid w:val="505550D4"/>
    <w:rsid w:val="50AA4921"/>
    <w:rsid w:val="5129A070"/>
    <w:rsid w:val="519D84DB"/>
    <w:rsid w:val="524CB207"/>
    <w:rsid w:val="536A9378"/>
    <w:rsid w:val="53BB5280"/>
    <w:rsid w:val="53DDECFF"/>
    <w:rsid w:val="544F513E"/>
    <w:rsid w:val="5463DDB0"/>
    <w:rsid w:val="547E25CF"/>
    <w:rsid w:val="54E1139C"/>
    <w:rsid w:val="54E968A0"/>
    <w:rsid w:val="56121631"/>
    <w:rsid w:val="56E589A7"/>
    <w:rsid w:val="5788F2EC"/>
    <w:rsid w:val="57DE87F5"/>
    <w:rsid w:val="57FA56B0"/>
    <w:rsid w:val="5845647C"/>
    <w:rsid w:val="5847A415"/>
    <w:rsid w:val="586D82D3"/>
    <w:rsid w:val="58B77951"/>
    <w:rsid w:val="58E3B9B8"/>
    <w:rsid w:val="592EC68F"/>
    <w:rsid w:val="5994261E"/>
    <w:rsid w:val="59A5327E"/>
    <w:rsid w:val="59A5444F"/>
    <w:rsid w:val="59BABA3C"/>
    <w:rsid w:val="59C47848"/>
    <w:rsid w:val="59E1487A"/>
    <w:rsid w:val="5A3436CA"/>
    <w:rsid w:val="5A3FE593"/>
    <w:rsid w:val="5A8EF893"/>
    <w:rsid w:val="5AA28E48"/>
    <w:rsid w:val="5ABA2B40"/>
    <w:rsid w:val="5ABD1816"/>
    <w:rsid w:val="5ABDAAFE"/>
    <w:rsid w:val="5ABFD526"/>
    <w:rsid w:val="5AC48AE4"/>
    <w:rsid w:val="5B374D2F"/>
    <w:rsid w:val="5B67EACB"/>
    <w:rsid w:val="5BA7EEF8"/>
    <w:rsid w:val="5BD780F2"/>
    <w:rsid w:val="5C807AF9"/>
    <w:rsid w:val="5D44D5EB"/>
    <w:rsid w:val="5D5F4F93"/>
    <w:rsid w:val="5E02C862"/>
    <w:rsid w:val="5EA7A831"/>
    <w:rsid w:val="5EBB8FAA"/>
    <w:rsid w:val="5ECEC92C"/>
    <w:rsid w:val="5F540036"/>
    <w:rsid w:val="5F592239"/>
    <w:rsid w:val="5F594FED"/>
    <w:rsid w:val="5FB2333E"/>
    <w:rsid w:val="60306702"/>
    <w:rsid w:val="60F62633"/>
    <w:rsid w:val="6143C3A2"/>
    <w:rsid w:val="616CA5A3"/>
    <w:rsid w:val="61CCB5FB"/>
    <w:rsid w:val="6230D583"/>
    <w:rsid w:val="6275C8B7"/>
    <w:rsid w:val="62D291D6"/>
    <w:rsid w:val="63214EEA"/>
    <w:rsid w:val="63BAE267"/>
    <w:rsid w:val="64111F0D"/>
    <w:rsid w:val="64D6A9AC"/>
    <w:rsid w:val="65A33FB7"/>
    <w:rsid w:val="66058EFE"/>
    <w:rsid w:val="664D5148"/>
    <w:rsid w:val="667316D5"/>
    <w:rsid w:val="66E8E4C8"/>
    <w:rsid w:val="66F74CCF"/>
    <w:rsid w:val="67C47E8C"/>
    <w:rsid w:val="68811DB2"/>
    <w:rsid w:val="68BEF233"/>
    <w:rsid w:val="68FE9640"/>
    <w:rsid w:val="69474630"/>
    <w:rsid w:val="695CCB92"/>
    <w:rsid w:val="69D0F545"/>
    <w:rsid w:val="6AB6A630"/>
    <w:rsid w:val="6AC9D5AB"/>
    <w:rsid w:val="6AEA9401"/>
    <w:rsid w:val="6AED8996"/>
    <w:rsid w:val="6AFAF321"/>
    <w:rsid w:val="6B0170BB"/>
    <w:rsid w:val="6B71418D"/>
    <w:rsid w:val="6B79F47B"/>
    <w:rsid w:val="6B9D3BF8"/>
    <w:rsid w:val="6BEF64FB"/>
    <w:rsid w:val="6C0F9501"/>
    <w:rsid w:val="6C142AA3"/>
    <w:rsid w:val="6CED5D1A"/>
    <w:rsid w:val="6D090D31"/>
    <w:rsid w:val="6D14D552"/>
    <w:rsid w:val="6D1962DB"/>
    <w:rsid w:val="6D63E7FB"/>
    <w:rsid w:val="6DAAE1C7"/>
    <w:rsid w:val="6DADC90B"/>
    <w:rsid w:val="6DAE2211"/>
    <w:rsid w:val="6E021980"/>
    <w:rsid w:val="6E1AE2CB"/>
    <w:rsid w:val="6EA047F5"/>
    <w:rsid w:val="6EC27A0D"/>
    <w:rsid w:val="6FAB16B6"/>
    <w:rsid w:val="70BBAF61"/>
    <w:rsid w:val="70D50BED"/>
    <w:rsid w:val="710372BA"/>
    <w:rsid w:val="712DA5F1"/>
    <w:rsid w:val="718525C3"/>
    <w:rsid w:val="7222CBF5"/>
    <w:rsid w:val="728FE5A4"/>
    <w:rsid w:val="7290E7B4"/>
    <w:rsid w:val="72BE0F45"/>
    <w:rsid w:val="72CC4766"/>
    <w:rsid w:val="72E3A8F8"/>
    <w:rsid w:val="73275BB5"/>
    <w:rsid w:val="749239DD"/>
    <w:rsid w:val="74B8B4DB"/>
    <w:rsid w:val="74C5BB89"/>
    <w:rsid w:val="74F4C1ED"/>
    <w:rsid w:val="759B40D6"/>
    <w:rsid w:val="761C5EB5"/>
    <w:rsid w:val="763BAF2A"/>
    <w:rsid w:val="7689AAB9"/>
    <w:rsid w:val="77224AC5"/>
    <w:rsid w:val="77994C49"/>
    <w:rsid w:val="77FBB636"/>
    <w:rsid w:val="783244A7"/>
    <w:rsid w:val="7834E823"/>
    <w:rsid w:val="785B4515"/>
    <w:rsid w:val="78AFF583"/>
    <w:rsid w:val="78C48370"/>
    <w:rsid w:val="78DB8324"/>
    <w:rsid w:val="78EFEAAB"/>
    <w:rsid w:val="7922C971"/>
    <w:rsid w:val="7926D77E"/>
    <w:rsid w:val="79CE5CBA"/>
    <w:rsid w:val="79E3EBC5"/>
    <w:rsid w:val="79EDAD00"/>
    <w:rsid w:val="7A37D551"/>
    <w:rsid w:val="7A3B6559"/>
    <w:rsid w:val="7A5F0EFA"/>
    <w:rsid w:val="7A8B876C"/>
    <w:rsid w:val="7A9E0F1C"/>
    <w:rsid w:val="7B40E3F0"/>
    <w:rsid w:val="7B5068A6"/>
    <w:rsid w:val="7B65EB5D"/>
    <w:rsid w:val="7B91BFED"/>
    <w:rsid w:val="7BA8084F"/>
    <w:rsid w:val="7BD155BD"/>
    <w:rsid w:val="7BFB7373"/>
    <w:rsid w:val="7C3BAECF"/>
    <w:rsid w:val="7C456603"/>
    <w:rsid w:val="7C615E2F"/>
    <w:rsid w:val="7C6E0CB0"/>
    <w:rsid w:val="7C88586F"/>
    <w:rsid w:val="7C9B5D48"/>
    <w:rsid w:val="7CA336E0"/>
    <w:rsid w:val="7CCDFA59"/>
    <w:rsid w:val="7DA42C97"/>
    <w:rsid w:val="7E9C513F"/>
    <w:rsid w:val="7EDEA25F"/>
    <w:rsid w:val="7F122602"/>
    <w:rsid w:val="7F342F20"/>
    <w:rsid w:val="7FCE1652"/>
    <w:rsid w:val="7FF9FF0E"/>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0CFD6E"/>
  <w15:chartTrackingRefBased/>
  <w15:docId w15:val="{7019C469-F543-4198-87AE-AE3D27ED9C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name w:val="Hyperlink"/>
    <w:basedOn w:val="DefaultParagraphFont"/>
    <w:uiPriority w:val="99"/>
    <w:unhideWhenUsed/>
    <w:rsid w:val="482EF0EE"/>
    <w:rPr>
      <w:color w:val="467886"/>
      <w:u w:val="single"/>
    </w:rPr>
  </w:style>
  <w:style w:type="character" w:styleId="UnresolvedMention">
    <w:name w:val="Unresolved Mention"/>
    <w:basedOn w:val="DefaultParagraphFont"/>
    <w:uiPriority w:val="99"/>
    <w:semiHidden/>
    <w:unhideWhenUsed/>
    <w:rsid w:val="0073052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www.britannica.com/topic/separation-of-powers" TargetMode="External" Id="rId8" /><Relationship Type="http://schemas.openxmlformats.org/officeDocument/2006/relationships/hyperlink" Target="https://www.bihr.org.uk/get-informed/legislation-explainers/separation-of-powers-parliamentary-sovereignty-the-rule-of-law" TargetMode="External" Id="rId13" /><Relationship Type="http://schemas.openxmlformats.org/officeDocument/2006/relationships/webSettings" Target="webSettings.xml" Id="rId3" /><Relationship Type="http://schemas.openxmlformats.org/officeDocument/2006/relationships/hyperlink" Target="https://www.bihr.org.uk/get-informed/legislation-explainers/separation-of-powers-parliamentary-sovereignty-the-rule-of-law" TargetMode="External" Id="rId7" /><Relationship Type="http://schemas.openxmlformats.org/officeDocument/2006/relationships/hyperlink" Target="https://publications.parliament.uk/pa/ld200607/ldselect/ldconst/151/15115.htm" TargetMode="External" Id="rId12" /><Relationship Type="http://schemas.openxmlformats.org/officeDocument/2006/relationships/settings" Target="settings.xml" Id="rId2" /><Relationship Type="http://schemas.microsoft.com/office/2020/10/relationships/intelligence" Target="intelligence2.xml" Id="rId16" /><Relationship Type="http://schemas.openxmlformats.org/officeDocument/2006/relationships/styles" Target="styles.xml" Id="rId1" /><Relationship Type="http://schemas.openxmlformats.org/officeDocument/2006/relationships/hyperlink" Target="https://www.supremecourt.uk/uploads/separation_of_powers_worksheets_for_teachers_14634b8b9f.pdf" TargetMode="External" Id="rId6" /><Relationship Type="http://schemas.openxmlformats.org/officeDocument/2006/relationships/hyperlink" Target="https://www.instituteforgovernment.org.uk/article/comment/governments-reforms-judicial-review-must-respect-separation-powers" TargetMode="External" Id="rId11" /><Relationship Type="http://schemas.openxmlformats.org/officeDocument/2006/relationships/hyperlink" Target="https://academic.oup.com/book/7127/chapter-abstract/151669736?redirectedFrom=fulltext" TargetMode="External" Id="rId5" /><Relationship Type="http://schemas.openxmlformats.org/officeDocument/2006/relationships/theme" Target="theme/theme1.xml" Id="rId15" /><Relationship Type="http://schemas.openxmlformats.org/officeDocument/2006/relationships/hyperlink" Target="https://www.bihr.org.uk/get-informed/legislation-explainers/separation-of-powers-parliamentary-sovereignty-the-rule-of-law" TargetMode="External" Id="rId10" /><Relationship Type="http://schemas.openxmlformats.org/officeDocument/2006/relationships/hyperlink" Target="https://researchbriefings.files.parliament.uk/documents/SN06053/SN06053.pdf" TargetMode="External" Id="rId4" /><Relationship Type="http://schemas.openxmlformats.org/officeDocument/2006/relationships/hyperlink" Target="https://www.parliament.nsw.gov.au/about/Pages/Separation-of-Powers.aspx" TargetMode="External" Id="rId9" /><Relationship Type="http://schemas.openxmlformats.org/officeDocument/2006/relationships/fontTable" Target="fontTable.xml" Id="rId1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Denis Dzaman (2404938)</dc:creator>
  <keywords/>
  <dc:description/>
  <lastModifiedBy>Denis Dzaman (2404938)</lastModifiedBy>
  <revision>154</revision>
  <dcterms:created xsi:type="dcterms:W3CDTF">2025-02-23T15:27:00.0000000Z</dcterms:created>
  <dcterms:modified xsi:type="dcterms:W3CDTF">2025-03-06T16:01:09.9506081Z</dcterms:modified>
</coreProperties>
</file>