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4472C4" w:themeColor="accent1"/>
        </w:rPr>
        <w:id w:val="1146710316"/>
        <w:docPartObj>
          <w:docPartGallery w:val="Cover Pages"/>
          <w:docPartUnique/>
        </w:docPartObj>
      </w:sdtPr>
      <w:sdtEndPr>
        <w:rPr>
          <w:rFonts w:asciiTheme="minorBidi" w:eastAsiaTheme="minorHAnsi" w:hAnsiTheme="minorBidi"/>
          <w:color w:val="auto"/>
          <w:kern w:val="2"/>
          <w:sz w:val="24"/>
          <w:szCs w:val="24"/>
          <w:lang w:eastAsia="en-US"/>
        </w:rPr>
      </w:sdtEndPr>
      <w:sdtContent>
        <w:p w14:paraId="2E3EBBDC" w14:textId="1B5B8C96" w:rsidR="0088045D" w:rsidRDefault="0088045D">
          <w:pPr>
            <w:pStyle w:val="NoSpacing"/>
            <w:spacing w:before="1540" w:after="240"/>
            <w:jc w:val="center"/>
            <w:rPr>
              <w:color w:val="4472C4" w:themeColor="accent1"/>
            </w:rPr>
          </w:pPr>
          <w:r>
            <w:rPr>
              <w:noProof/>
              <w:color w:val="4472C4" w:themeColor="accent1"/>
            </w:rPr>
            <w:drawing>
              <wp:inline distT="0" distB="0" distL="0" distR="0" wp14:anchorId="3BF61348" wp14:editId="6A4E76EA">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8BE9D12C534E43DAAA723DE340306DB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7B9A796" w14:textId="35D605CD" w:rsidR="0088045D" w:rsidRDefault="0088045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how has islam</w:t>
              </w:r>
              <w:r w:rsidR="00FC6461">
                <w:rPr>
                  <w:rFonts w:asciiTheme="majorHAnsi" w:eastAsiaTheme="majorEastAsia" w:hAnsiTheme="majorHAnsi" w:cstheme="majorBidi"/>
                  <w:caps/>
                  <w:color w:val="4472C4" w:themeColor="accent1"/>
                  <w:sz w:val="72"/>
                  <w:szCs w:val="72"/>
                </w:rPr>
                <w:t>o</w:t>
              </w:r>
              <w:r>
                <w:rPr>
                  <w:rFonts w:asciiTheme="majorHAnsi" w:eastAsiaTheme="majorEastAsia" w:hAnsiTheme="majorHAnsi" w:cstheme="majorBidi"/>
                  <w:caps/>
                  <w:color w:val="4472C4" w:themeColor="accent1"/>
                  <w:sz w:val="72"/>
                  <w:szCs w:val="72"/>
                </w:rPr>
                <w:t>phobia affected the social intergration of muslim communities in western countries?</w:t>
              </w:r>
            </w:p>
          </w:sdtContent>
        </w:sdt>
        <w:sdt>
          <w:sdtPr>
            <w:rPr>
              <w:color w:val="4472C4" w:themeColor="accent1"/>
              <w:sz w:val="28"/>
              <w:szCs w:val="28"/>
            </w:rPr>
            <w:alias w:val="Subtitle"/>
            <w:tag w:val=""/>
            <w:id w:val="328029620"/>
            <w:placeholder>
              <w:docPart w:val="2054964F66FB465CBDC069E04A6783AE"/>
            </w:placeholder>
            <w:dataBinding w:prefixMappings="xmlns:ns0='http://purl.org/dc/elements/1.1/' xmlns:ns1='http://schemas.openxmlformats.org/package/2006/metadata/core-properties' " w:xpath="/ns1:coreProperties[1]/ns0:subject[1]" w:storeItemID="{6C3C8BC8-F283-45AE-878A-BAB7291924A1}"/>
            <w:text/>
          </w:sdtPr>
          <w:sdtContent>
            <w:p w14:paraId="685EF5F7" w14:textId="4F64F34D" w:rsidR="0088045D" w:rsidRDefault="0088045D">
              <w:pPr>
                <w:pStyle w:val="NoSpacing"/>
                <w:jc w:val="center"/>
                <w:rPr>
                  <w:color w:val="4472C4" w:themeColor="accent1"/>
                  <w:sz w:val="28"/>
                  <w:szCs w:val="28"/>
                </w:rPr>
              </w:pPr>
              <w:r>
                <w:rPr>
                  <w:color w:val="4472C4" w:themeColor="accent1"/>
                  <w:sz w:val="28"/>
                  <w:szCs w:val="28"/>
                </w:rPr>
                <w:t>BMCP6005</w:t>
              </w:r>
            </w:p>
          </w:sdtContent>
        </w:sdt>
        <w:p w14:paraId="1E0EE1B8" w14:textId="508DB516" w:rsidR="0088045D" w:rsidRDefault="009A7648">
          <w:pPr>
            <w:pStyle w:val="NoSpacing"/>
            <w:spacing w:before="480"/>
            <w:jc w:val="center"/>
            <w:rPr>
              <w:color w:val="4472C4" w:themeColor="accent1"/>
            </w:rPr>
          </w:pPr>
          <w:r>
            <w:rPr>
              <w:noProof/>
            </w:rPr>
            <mc:AlternateContent>
              <mc:Choice Requires="wps">
                <w:drawing>
                  <wp:anchor distT="0" distB="0" distL="114300" distR="114300" simplePos="0" relativeHeight="251659264" behindDoc="0" locked="0" layoutInCell="1" allowOverlap="1" wp14:anchorId="19070CAE" wp14:editId="0B15709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3565"/>
                    <wp:effectExtent l="0" t="0" r="0" b="0"/>
                    <wp:wrapNone/>
                    <wp:docPr id="2050767734"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31510" cy="5835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3-07T00:00:00Z">
                                    <w:dateFormat w:val="dd MMMM yyyy"/>
                                    <w:lid w:val="en-GB"/>
                                    <w:storeMappedDataAs w:val="dateTime"/>
                                    <w:calendar w:val="gregorian"/>
                                  </w:date>
                                </w:sdtPr>
                                <w:sdtContent>
                                  <w:p w14:paraId="47176367" w14:textId="7A9EB54F" w:rsidR="0088045D" w:rsidRDefault="0088045D">
                                    <w:pPr>
                                      <w:pStyle w:val="NoSpacing"/>
                                      <w:spacing w:after="40"/>
                                      <w:jc w:val="center"/>
                                      <w:rPr>
                                        <w:caps/>
                                        <w:color w:val="4472C4" w:themeColor="accent1"/>
                                        <w:sz w:val="28"/>
                                        <w:szCs w:val="28"/>
                                      </w:rPr>
                                    </w:pPr>
                                    <w:r>
                                      <w:rPr>
                                        <w:caps/>
                                        <w:color w:val="4472C4" w:themeColor="accent1"/>
                                        <w:sz w:val="28"/>
                                        <w:szCs w:val="28"/>
                                      </w:rPr>
                                      <w:t>07 March 2025</w:t>
                                    </w:r>
                                  </w:p>
                                </w:sdtContent>
                              </w:sdt>
                              <w:p w14:paraId="674D39F6" w14:textId="6A2AC935" w:rsidR="0088045D" w:rsidRDefault="0088045D">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hannah willett</w:t>
                                    </w:r>
                                  </w:sdtContent>
                                </w:sdt>
                              </w:p>
                              <w:p w14:paraId="18B58084" w14:textId="73F70DDC" w:rsidR="0088045D" w:rsidRDefault="0088045D">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 xml:space="preserve">2204812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9070CAE" id="_x0000_t202" coordsize="21600,21600" o:spt="202" path="m,l,21600r21600,l21600,xe">
                    <v:stroke joinstyle="miter"/>
                    <v:path gradientshapeok="t" o:connecttype="rect"/>
                  </v:shapetype>
                  <v:shape id="Text Box 1" o:spid="_x0000_s1026" type="#_x0000_t202" style="position:absolute;left:0;text-align:left;margin-left:0;margin-top:0;width:451.3pt;height:45.9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3-07T00:00:00Z">
                              <w:dateFormat w:val="dd MMMM yyyy"/>
                              <w:lid w:val="en-GB"/>
                              <w:storeMappedDataAs w:val="dateTime"/>
                              <w:calendar w:val="gregorian"/>
                            </w:date>
                          </w:sdtPr>
                          <w:sdtContent>
                            <w:p w14:paraId="47176367" w14:textId="7A9EB54F" w:rsidR="0088045D" w:rsidRDefault="0088045D">
                              <w:pPr>
                                <w:pStyle w:val="NoSpacing"/>
                                <w:spacing w:after="40"/>
                                <w:jc w:val="center"/>
                                <w:rPr>
                                  <w:caps/>
                                  <w:color w:val="4472C4" w:themeColor="accent1"/>
                                  <w:sz w:val="28"/>
                                  <w:szCs w:val="28"/>
                                </w:rPr>
                              </w:pPr>
                              <w:r>
                                <w:rPr>
                                  <w:caps/>
                                  <w:color w:val="4472C4" w:themeColor="accent1"/>
                                  <w:sz w:val="28"/>
                                  <w:szCs w:val="28"/>
                                </w:rPr>
                                <w:t>07 March 2025</w:t>
                              </w:r>
                            </w:p>
                          </w:sdtContent>
                        </w:sdt>
                        <w:p w14:paraId="674D39F6" w14:textId="6A2AC935" w:rsidR="0088045D" w:rsidRDefault="0088045D">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hannah willett</w:t>
                              </w:r>
                            </w:sdtContent>
                          </w:sdt>
                        </w:p>
                        <w:p w14:paraId="18B58084" w14:textId="73F70DDC" w:rsidR="0088045D" w:rsidRDefault="0088045D">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 xml:space="preserve">2204812 </w:t>
                              </w:r>
                            </w:sdtContent>
                          </w:sdt>
                        </w:p>
                      </w:txbxContent>
                    </v:textbox>
                    <w10:wrap anchorx="margin" anchory="page"/>
                  </v:shape>
                </w:pict>
              </mc:Fallback>
            </mc:AlternateContent>
          </w:r>
          <w:r w:rsidR="0088045D">
            <w:rPr>
              <w:noProof/>
              <w:color w:val="4472C4" w:themeColor="accent1"/>
            </w:rPr>
            <w:drawing>
              <wp:inline distT="0" distB="0" distL="0" distR="0" wp14:anchorId="5696343D" wp14:editId="5B5EEAFD">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4AE159A" w14:textId="53FBF0EF" w:rsidR="0088045D" w:rsidRDefault="0088045D">
          <w:pPr>
            <w:rPr>
              <w:rFonts w:asciiTheme="minorBidi" w:hAnsiTheme="minorBidi"/>
              <w:sz w:val="24"/>
              <w:szCs w:val="24"/>
            </w:rPr>
          </w:pPr>
          <w:r>
            <w:rPr>
              <w:rFonts w:asciiTheme="minorBidi" w:hAnsiTheme="minorBidi"/>
              <w:sz w:val="24"/>
              <w:szCs w:val="24"/>
            </w:rPr>
            <w:br w:type="page"/>
          </w:r>
        </w:p>
      </w:sdtContent>
    </w:sdt>
    <w:p w14:paraId="64FA04D7" w14:textId="21C52F23" w:rsidR="00E302DC" w:rsidRPr="00E302DC" w:rsidRDefault="00E302DC" w:rsidP="00FC6461">
      <w:pPr>
        <w:spacing w:line="480" w:lineRule="auto"/>
        <w:rPr>
          <w:rFonts w:asciiTheme="minorBidi" w:hAnsiTheme="minorBidi"/>
          <w:vanish/>
          <w:sz w:val="24"/>
          <w:szCs w:val="24"/>
        </w:rPr>
      </w:pPr>
      <w:r w:rsidRPr="00E302DC">
        <w:rPr>
          <w:rFonts w:asciiTheme="minorBidi" w:hAnsiTheme="minorBidi"/>
          <w:vanish/>
          <w:sz w:val="24"/>
          <w:szCs w:val="24"/>
        </w:rPr>
        <w:lastRenderedPageBreak/>
        <w:t>Top of Form</w:t>
      </w:r>
    </w:p>
    <w:p w14:paraId="32B71336" w14:textId="239E1350" w:rsidR="00A64DB0" w:rsidRPr="00002C22" w:rsidRDefault="00A64DB0" w:rsidP="00FC6461">
      <w:pPr>
        <w:spacing w:line="480" w:lineRule="auto"/>
        <w:rPr>
          <w:rFonts w:asciiTheme="minorBidi" w:hAnsiTheme="minorBidi"/>
          <w:sz w:val="24"/>
          <w:szCs w:val="24"/>
        </w:rPr>
      </w:pPr>
      <w:r w:rsidRPr="0088045D">
        <w:rPr>
          <w:rFonts w:asciiTheme="minorBidi" w:hAnsiTheme="minorBidi"/>
          <w:sz w:val="24"/>
          <w:szCs w:val="24"/>
        </w:rPr>
        <w:t>Islamophobia</w:t>
      </w:r>
      <w:r w:rsidR="0088045D" w:rsidRPr="0088045D">
        <w:rPr>
          <w:rFonts w:asciiTheme="minorBidi" w:hAnsiTheme="minorBidi"/>
          <w:sz w:val="24"/>
          <w:szCs w:val="24"/>
        </w:rPr>
        <w:t xml:space="preserve"> is</w:t>
      </w:r>
      <w:r w:rsidRPr="0088045D">
        <w:rPr>
          <w:rFonts w:asciiTheme="minorBidi" w:hAnsiTheme="minorBidi"/>
          <w:sz w:val="24"/>
          <w:szCs w:val="24"/>
        </w:rPr>
        <w:t xml:space="preserve"> defined</w:t>
      </w:r>
      <w:r w:rsidRPr="00002C22">
        <w:rPr>
          <w:rFonts w:asciiTheme="minorBidi" w:hAnsiTheme="minorBidi"/>
          <w:sz w:val="24"/>
          <w:szCs w:val="24"/>
        </w:rPr>
        <w:t xml:space="preserve"> as the irrational fear, prejudice, or discrimination</w:t>
      </w:r>
      <w:r w:rsidR="0088045D">
        <w:rPr>
          <w:rFonts w:asciiTheme="minorBidi" w:hAnsiTheme="minorBidi"/>
          <w:sz w:val="24"/>
          <w:szCs w:val="24"/>
        </w:rPr>
        <w:t xml:space="preserve"> against those of Muslim descent , </w:t>
      </w:r>
      <w:r w:rsidRPr="00002C22">
        <w:rPr>
          <w:rFonts w:asciiTheme="minorBidi" w:hAnsiTheme="minorBidi"/>
          <w:sz w:val="24"/>
          <w:szCs w:val="24"/>
        </w:rPr>
        <w:t>and has an impact on the everyday lives of Muslims,</w:t>
      </w:r>
      <w:r w:rsidR="0088045D">
        <w:rPr>
          <w:rFonts w:asciiTheme="minorBidi" w:hAnsiTheme="minorBidi"/>
          <w:sz w:val="24"/>
          <w:szCs w:val="24"/>
        </w:rPr>
        <w:t xml:space="preserve"> having </w:t>
      </w:r>
      <w:r w:rsidRPr="00002C22">
        <w:rPr>
          <w:rFonts w:asciiTheme="minorBidi" w:hAnsiTheme="minorBidi"/>
          <w:sz w:val="24"/>
          <w:szCs w:val="24"/>
        </w:rPr>
        <w:t>emerged as a significant social issue in Western countries over the past few decades (Muslim Council of Britain, 2021). With the increase in global migration and the heightened visibility of Muslim communities, particularly in Europe and North America, Islamophobia has not only influenced public discourse but also profoundly affected the social integration of Muslims. In these societies, Muslims often face marginalization, stereotypes, and hostility, which can create barriers to full participation in social, economic, and political life. This climate of suspicion and discrimination often manifests in acts of violence, discriminatory policies, and social exclusion, making it difficult for Muslims to feel a sense of belonging and to integrate into their adopted societies. This paper explores how Islamophobia has impacted the social integration of Muslim communities in Western countries, examining the impact on their cultural, economic, and political engagement, as well as the broader consequences for social cohesion.</w:t>
      </w:r>
    </w:p>
    <w:p w14:paraId="7B133BBB" w14:textId="5D982A9E" w:rsidR="00236D53" w:rsidRPr="00002C22" w:rsidRDefault="00236D53" w:rsidP="00FC6461">
      <w:pPr>
        <w:spacing w:line="480" w:lineRule="auto"/>
        <w:rPr>
          <w:rFonts w:asciiTheme="minorBidi" w:hAnsiTheme="minorBidi"/>
          <w:sz w:val="24"/>
          <w:szCs w:val="24"/>
        </w:rPr>
      </w:pPr>
      <w:r w:rsidRPr="00002C22">
        <w:rPr>
          <w:rFonts w:asciiTheme="minorBidi" w:hAnsiTheme="minorBidi"/>
          <w:sz w:val="24"/>
          <w:szCs w:val="24"/>
        </w:rPr>
        <w:t xml:space="preserve">According to Batalova (2022) people migrate across international borders not only due to personal aspirations but also because of events like public health crises, conflicts, and economic shocks. Recent examples include the millions who fled Ukraine, Venezuela, and Syria due to ongoing wars. In 2020, there </w:t>
      </w:r>
      <w:r w:rsidRPr="0088045D">
        <w:rPr>
          <w:rFonts w:asciiTheme="minorBidi" w:hAnsiTheme="minorBidi"/>
          <w:sz w:val="24"/>
          <w:szCs w:val="24"/>
        </w:rPr>
        <w:t>were 280.6 million global migrants, making up about 4% of the world's population. If</w:t>
      </w:r>
      <w:r w:rsidR="00002C22" w:rsidRPr="0088045D">
        <w:rPr>
          <w:rFonts w:asciiTheme="minorBidi" w:hAnsiTheme="minorBidi"/>
          <w:sz w:val="24"/>
          <w:szCs w:val="24"/>
        </w:rPr>
        <w:t xml:space="preserve"> all</w:t>
      </w:r>
      <w:r w:rsidRPr="0088045D">
        <w:rPr>
          <w:rFonts w:asciiTheme="minorBidi" w:hAnsiTheme="minorBidi"/>
          <w:sz w:val="24"/>
          <w:szCs w:val="24"/>
        </w:rPr>
        <w:t xml:space="preserve"> migrants </w:t>
      </w:r>
      <w:r w:rsidR="00002C22" w:rsidRPr="0088045D">
        <w:rPr>
          <w:rFonts w:asciiTheme="minorBidi" w:hAnsiTheme="minorBidi"/>
          <w:sz w:val="24"/>
          <w:szCs w:val="24"/>
        </w:rPr>
        <w:t xml:space="preserve">were gathered together in a country of their own, </w:t>
      </w:r>
      <w:r w:rsidRPr="0088045D">
        <w:rPr>
          <w:rFonts w:asciiTheme="minorBidi" w:hAnsiTheme="minorBidi"/>
          <w:sz w:val="24"/>
          <w:szCs w:val="24"/>
        </w:rPr>
        <w:t xml:space="preserve">it would </w:t>
      </w:r>
      <w:r w:rsidR="00002C22" w:rsidRPr="0088045D">
        <w:rPr>
          <w:rFonts w:asciiTheme="minorBidi" w:hAnsiTheme="minorBidi"/>
          <w:sz w:val="24"/>
          <w:szCs w:val="24"/>
        </w:rPr>
        <w:t xml:space="preserve">be </w:t>
      </w:r>
      <w:r w:rsidRPr="0088045D">
        <w:rPr>
          <w:rFonts w:asciiTheme="minorBidi" w:hAnsiTheme="minorBidi"/>
          <w:sz w:val="24"/>
          <w:szCs w:val="24"/>
        </w:rPr>
        <w:t>the fourth most populous country in the world, just after China, India, and the U.S</w:t>
      </w:r>
      <w:r w:rsidRPr="00002C22">
        <w:rPr>
          <w:rFonts w:asciiTheme="minorBidi" w:hAnsiTheme="minorBidi"/>
          <w:sz w:val="24"/>
          <w:szCs w:val="24"/>
        </w:rPr>
        <w:t xml:space="preserve">. The number of international migrants has steadily increased over time, with the population in 2020 nearly four times larger than </w:t>
      </w:r>
      <w:r w:rsidR="00F474E3" w:rsidRPr="00002C22">
        <w:rPr>
          <w:rFonts w:asciiTheme="minorBidi" w:hAnsiTheme="minorBidi"/>
          <w:sz w:val="24"/>
          <w:szCs w:val="24"/>
        </w:rPr>
        <w:t xml:space="preserve">it was </w:t>
      </w:r>
      <w:r w:rsidRPr="00002C22">
        <w:rPr>
          <w:rFonts w:asciiTheme="minorBidi" w:hAnsiTheme="minorBidi"/>
          <w:sz w:val="24"/>
          <w:szCs w:val="24"/>
        </w:rPr>
        <w:t xml:space="preserve">in 1960 when this population stood at 77.1 million. Much of this growth has been driven by labour and family migration. The </w:t>
      </w:r>
      <w:r w:rsidRPr="00002C22">
        <w:rPr>
          <w:rFonts w:asciiTheme="minorBidi" w:hAnsiTheme="minorBidi"/>
          <w:sz w:val="24"/>
          <w:szCs w:val="24"/>
        </w:rPr>
        <w:lastRenderedPageBreak/>
        <w:t>share of international migrants in the global population rose from 2.6% in 1960 to 3.6% in 2020 (Batalova, 2022).</w:t>
      </w:r>
    </w:p>
    <w:p w14:paraId="680462CA" w14:textId="38FF4030" w:rsidR="00236D53" w:rsidRPr="00002C22" w:rsidRDefault="00236D53" w:rsidP="00FC6461">
      <w:pPr>
        <w:spacing w:line="480" w:lineRule="auto"/>
        <w:rPr>
          <w:rFonts w:asciiTheme="minorBidi" w:hAnsiTheme="minorBidi"/>
          <w:sz w:val="24"/>
          <w:szCs w:val="24"/>
        </w:rPr>
      </w:pPr>
      <w:r w:rsidRPr="00002C22">
        <w:rPr>
          <w:rFonts w:asciiTheme="minorBidi" w:hAnsiTheme="minorBidi"/>
          <w:sz w:val="24"/>
          <w:szCs w:val="24"/>
        </w:rPr>
        <w:t xml:space="preserve">While this century has seen a huge rise in migration, migrants still face challenges when adjusting and integrating into a new society. Some challenges that migrants face can include language barriers which can hinder their </w:t>
      </w:r>
      <w:r w:rsidRPr="00EA505A">
        <w:rPr>
          <w:rFonts w:asciiTheme="minorBidi" w:hAnsiTheme="minorBidi"/>
          <w:sz w:val="24"/>
          <w:szCs w:val="24"/>
        </w:rPr>
        <w:t>ability to communicate, find work, access services, and integrate into the community</w:t>
      </w:r>
      <w:r w:rsidRPr="00002C22">
        <w:rPr>
          <w:rFonts w:asciiTheme="minorBidi" w:hAnsiTheme="minorBidi"/>
          <w:sz w:val="24"/>
          <w:szCs w:val="24"/>
        </w:rPr>
        <w:t>, migrants can also struggle when a</w:t>
      </w:r>
      <w:r w:rsidRPr="00EA505A">
        <w:rPr>
          <w:rFonts w:asciiTheme="minorBidi" w:hAnsiTheme="minorBidi"/>
          <w:sz w:val="24"/>
          <w:szCs w:val="24"/>
        </w:rPr>
        <w:t xml:space="preserve">dapting to a new culture, including different values, and social norms </w:t>
      </w:r>
      <w:r w:rsidRPr="00002C22">
        <w:rPr>
          <w:rFonts w:asciiTheme="minorBidi" w:hAnsiTheme="minorBidi"/>
          <w:sz w:val="24"/>
          <w:szCs w:val="24"/>
        </w:rPr>
        <w:t xml:space="preserve">which </w:t>
      </w:r>
      <w:r w:rsidRPr="00EA505A">
        <w:rPr>
          <w:rFonts w:asciiTheme="minorBidi" w:hAnsiTheme="minorBidi"/>
          <w:sz w:val="24"/>
          <w:szCs w:val="24"/>
        </w:rPr>
        <w:t>can be overwhelming</w:t>
      </w:r>
      <w:r w:rsidRPr="00002C22">
        <w:rPr>
          <w:rFonts w:asciiTheme="minorBidi" w:hAnsiTheme="minorBidi"/>
          <w:sz w:val="24"/>
          <w:szCs w:val="24"/>
        </w:rPr>
        <w:t xml:space="preserve"> and may lea them to feel isolated or excluded in their new community (Zhang et al., 2023). According to Zhang et al. (2023) migrants can also face discrimination and racism, and psychological and emotional stress </w:t>
      </w:r>
      <w:r w:rsidRPr="00EA505A">
        <w:rPr>
          <w:rFonts w:asciiTheme="minorBidi" w:hAnsiTheme="minorBidi"/>
          <w:sz w:val="24"/>
          <w:szCs w:val="24"/>
        </w:rPr>
        <w:t>from being away from their home country, adjusting to a new environment, and dealing with the trauma of displacement (especially for refugees)</w:t>
      </w:r>
      <w:r w:rsidRPr="00002C22">
        <w:rPr>
          <w:rFonts w:asciiTheme="minorBidi" w:hAnsiTheme="minorBidi"/>
          <w:sz w:val="24"/>
          <w:szCs w:val="24"/>
        </w:rPr>
        <w:t xml:space="preserve">. </w:t>
      </w:r>
    </w:p>
    <w:p w14:paraId="34B71427" w14:textId="78A4B50A" w:rsidR="00B402FE" w:rsidRPr="00002C22" w:rsidRDefault="00F474E3" w:rsidP="00FC6461">
      <w:pPr>
        <w:spacing w:line="480" w:lineRule="auto"/>
        <w:rPr>
          <w:rFonts w:asciiTheme="minorBidi" w:hAnsiTheme="minorBidi"/>
          <w:sz w:val="24"/>
          <w:szCs w:val="24"/>
        </w:rPr>
      </w:pPr>
      <w:r w:rsidRPr="00002C22">
        <w:rPr>
          <w:rFonts w:asciiTheme="minorBidi" w:hAnsiTheme="minorBidi"/>
          <w:sz w:val="24"/>
          <w:szCs w:val="24"/>
        </w:rPr>
        <w:t>Another problem Muslim migrants face in western countries is hate crimes.</w:t>
      </w:r>
      <w:r w:rsidR="00B402FE" w:rsidRPr="00002C22">
        <w:rPr>
          <w:rFonts w:asciiTheme="minorBidi" w:hAnsiTheme="minorBidi"/>
          <w:sz w:val="24"/>
          <w:szCs w:val="24"/>
        </w:rPr>
        <w:t xml:space="preserve"> According to the </w:t>
      </w:r>
      <w:r w:rsidRPr="00002C22">
        <w:rPr>
          <w:rFonts w:asciiTheme="minorBidi" w:hAnsiTheme="minorBidi"/>
          <w:sz w:val="24"/>
          <w:szCs w:val="24"/>
        </w:rPr>
        <w:t xml:space="preserve"> </w:t>
      </w:r>
      <w:r w:rsidR="00B402FE" w:rsidRPr="00002C22">
        <w:rPr>
          <w:rFonts w:asciiTheme="minorBidi" w:hAnsiTheme="minorBidi"/>
          <w:sz w:val="24"/>
          <w:szCs w:val="24"/>
        </w:rPr>
        <w:t>Crown Prosecution Service (2022)</w:t>
      </w:r>
      <w:r w:rsidR="00B402FE" w:rsidRPr="00002C22">
        <w:rPr>
          <w:rFonts w:asciiTheme="minorBidi" w:hAnsiTheme="minorBidi"/>
          <w:sz w:val="24"/>
          <w:szCs w:val="24"/>
        </w:rPr>
        <w:t xml:space="preserve"> </w:t>
      </w:r>
      <w:r w:rsidR="00B402FE" w:rsidRPr="00002C22">
        <w:rPr>
          <w:rFonts w:asciiTheme="minorBidi" w:hAnsiTheme="minorBidi"/>
          <w:sz w:val="24"/>
          <w:szCs w:val="24"/>
        </w:rPr>
        <w:t>A hate crime is any criminal act that is committed against a person, property, or group and is motivated by bias or prejudice against certain characteristics of the victim, such as</w:t>
      </w:r>
      <w:r w:rsidR="00B402FE" w:rsidRPr="00002C22">
        <w:rPr>
          <w:rFonts w:asciiTheme="minorBidi" w:hAnsiTheme="minorBidi"/>
          <w:sz w:val="24"/>
          <w:szCs w:val="24"/>
        </w:rPr>
        <w:t xml:space="preserve"> race, ethnicity, religion, sexual orientation, </w:t>
      </w:r>
      <w:r w:rsidR="00B402FE" w:rsidRPr="0088045D">
        <w:rPr>
          <w:rFonts w:asciiTheme="minorBidi" w:hAnsiTheme="minorBidi"/>
          <w:sz w:val="24"/>
          <w:szCs w:val="24"/>
        </w:rPr>
        <w:t>gender, and disability.</w:t>
      </w:r>
      <w:r w:rsidR="00B402FE" w:rsidRPr="00002C22">
        <w:rPr>
          <w:rFonts w:asciiTheme="minorBidi" w:hAnsiTheme="minorBidi"/>
          <w:sz w:val="24"/>
          <w:szCs w:val="24"/>
        </w:rPr>
        <w:t xml:space="preserve"> </w:t>
      </w:r>
      <w:r w:rsidR="00B402FE" w:rsidRPr="00B402FE">
        <w:rPr>
          <w:rFonts w:asciiTheme="minorBidi" w:hAnsiTheme="minorBidi"/>
          <w:sz w:val="24"/>
          <w:szCs w:val="24"/>
        </w:rPr>
        <w:t xml:space="preserve">Hate crimes are distinct from other types of crimes because the motive behind them is specifically rooted in the perpetrator’s hatred or prejudice against a particular group of people. </w:t>
      </w:r>
      <w:r w:rsidR="00B402FE" w:rsidRPr="00F474E3">
        <w:rPr>
          <w:rFonts w:asciiTheme="minorBidi" w:hAnsiTheme="minorBidi"/>
          <w:sz w:val="24"/>
          <w:szCs w:val="24"/>
        </w:rPr>
        <w:t>These crimes are covered by legislation (Crime and Disorder Act 1998 and section 66 of the Sentencing Act 2020) which allows prosecutors to apply for an uplift in sentence for those convicted of a hate crime.</w:t>
      </w:r>
    </w:p>
    <w:p w14:paraId="4425403B" w14:textId="40172D78" w:rsidR="00340F07" w:rsidRPr="00002C22" w:rsidRDefault="00340F07" w:rsidP="00FC6461">
      <w:pPr>
        <w:spacing w:line="480" w:lineRule="auto"/>
        <w:rPr>
          <w:rFonts w:asciiTheme="minorBidi" w:hAnsiTheme="minorBidi"/>
          <w:sz w:val="24"/>
          <w:szCs w:val="24"/>
        </w:rPr>
      </w:pPr>
      <w:r w:rsidRPr="00002C22">
        <w:rPr>
          <w:rFonts w:asciiTheme="minorBidi" w:hAnsiTheme="minorBidi"/>
          <w:sz w:val="24"/>
          <w:szCs w:val="24"/>
        </w:rPr>
        <w:t xml:space="preserve">Between October 2023 and October 2024 religious hate crimes against Muslims in England and Wales rose by 25% due to the Isreal Hamas conflict. Figure show </w:t>
      </w:r>
      <w:r w:rsidRPr="00780BC9">
        <w:rPr>
          <w:rFonts w:asciiTheme="minorBidi" w:hAnsiTheme="minorBidi"/>
          <w:sz w:val="24"/>
          <w:szCs w:val="24"/>
        </w:rPr>
        <w:t xml:space="preserve">4,971 </w:t>
      </w:r>
      <w:r w:rsidRPr="00002C22">
        <w:rPr>
          <w:rFonts w:asciiTheme="minorBidi" w:hAnsiTheme="minorBidi"/>
          <w:sz w:val="24"/>
          <w:szCs w:val="24"/>
        </w:rPr>
        <w:lastRenderedPageBreak/>
        <w:t xml:space="preserve">recorded </w:t>
      </w:r>
      <w:r w:rsidRPr="00780BC9">
        <w:rPr>
          <w:rFonts w:asciiTheme="minorBidi" w:hAnsiTheme="minorBidi"/>
          <w:sz w:val="24"/>
          <w:szCs w:val="24"/>
        </w:rPr>
        <w:t xml:space="preserve">incidents of hate and discrimination across the UK in the year since the </w:t>
      </w:r>
      <w:r w:rsidRPr="00002C22">
        <w:rPr>
          <w:rFonts w:asciiTheme="minorBidi" w:hAnsiTheme="minorBidi"/>
          <w:sz w:val="24"/>
          <w:szCs w:val="24"/>
        </w:rPr>
        <w:t xml:space="preserve">conflict began in 2023 (Maqbool and Parry, 2024). </w:t>
      </w:r>
    </w:p>
    <w:p w14:paraId="4045A97E" w14:textId="551F58F6" w:rsidR="00F474E3" w:rsidRPr="00A64DB0" w:rsidRDefault="00B402FE" w:rsidP="00FC6461">
      <w:pPr>
        <w:spacing w:line="480" w:lineRule="auto"/>
        <w:rPr>
          <w:rFonts w:asciiTheme="minorBidi" w:hAnsiTheme="minorBidi"/>
          <w:sz w:val="24"/>
          <w:szCs w:val="24"/>
        </w:rPr>
      </w:pPr>
      <w:r w:rsidRPr="00002C22">
        <w:rPr>
          <w:rFonts w:asciiTheme="minorBidi" w:hAnsiTheme="minorBidi"/>
          <w:sz w:val="24"/>
          <w:szCs w:val="24"/>
        </w:rPr>
        <w:t xml:space="preserve">The Uk government established the Crime and disorder act in 1998 and was </w:t>
      </w:r>
      <w:r w:rsidRPr="00B402FE">
        <w:rPr>
          <w:rFonts w:asciiTheme="minorBidi" w:hAnsiTheme="minorBidi"/>
          <w:sz w:val="24"/>
          <w:szCs w:val="24"/>
        </w:rPr>
        <w:t>pivotal in recognizing hate crimes in the UK and gave the courts the power to increase sentences for offenses aggravated by racial or religious hostility. It laid the foundation for future hate crime legislation, acknowledging the harm caused not just to individual victims but to entire communities when such hate-based crimes occur</w:t>
      </w:r>
      <w:r w:rsidRPr="00002C22">
        <w:rPr>
          <w:rFonts w:asciiTheme="minorBidi" w:hAnsiTheme="minorBidi"/>
          <w:sz w:val="24"/>
          <w:szCs w:val="24"/>
        </w:rPr>
        <w:t xml:space="preserve">. Under the </w:t>
      </w:r>
      <w:r w:rsidRPr="00002C22">
        <w:rPr>
          <w:rFonts w:asciiTheme="minorBidi" w:hAnsiTheme="minorBidi"/>
          <w:i/>
          <w:iCs/>
          <w:sz w:val="24"/>
          <w:szCs w:val="24"/>
        </w:rPr>
        <w:t xml:space="preserve">Crime and disorder act </w:t>
      </w:r>
      <w:r w:rsidRPr="00002C22">
        <w:rPr>
          <w:rFonts w:asciiTheme="minorBidi" w:hAnsiTheme="minorBidi"/>
          <w:sz w:val="24"/>
          <w:szCs w:val="24"/>
        </w:rPr>
        <w:t>(1998) hate crimes were recognised as crimes where the offender is motivated by hostility or prejudice towards the victim. Section 28 of the act introduced provisions for</w:t>
      </w:r>
      <w:r w:rsidRPr="00B402FE">
        <w:rPr>
          <w:rFonts w:asciiTheme="minorBidi" w:hAnsiTheme="minorBidi"/>
          <w:sz w:val="24"/>
          <w:szCs w:val="24"/>
        </w:rPr>
        <w:t xml:space="preserve"> racially and religiously aggravated offenses, which apply to a variety of criminal offenses, such as assault, criminal damage, and harassment.</w:t>
      </w:r>
      <w:r w:rsidR="00FB2339" w:rsidRPr="00002C22">
        <w:rPr>
          <w:rFonts w:asciiTheme="minorBidi" w:hAnsiTheme="minorBidi"/>
          <w:sz w:val="24"/>
          <w:szCs w:val="24"/>
        </w:rPr>
        <w:t xml:space="preserve"> Section 29 saw an introduction on </w:t>
      </w:r>
      <w:r w:rsidR="00FB2339" w:rsidRPr="00B402FE">
        <w:rPr>
          <w:rFonts w:asciiTheme="minorBidi" w:hAnsiTheme="minorBidi"/>
          <w:sz w:val="24"/>
          <w:szCs w:val="24"/>
        </w:rPr>
        <w:t xml:space="preserve">Sentencing </w:t>
      </w:r>
      <w:r w:rsidR="00FB2339" w:rsidRPr="00002C22">
        <w:rPr>
          <w:rFonts w:asciiTheme="minorBidi" w:hAnsiTheme="minorBidi"/>
          <w:sz w:val="24"/>
          <w:szCs w:val="24"/>
        </w:rPr>
        <w:t xml:space="preserve"> where the court is required to treat racially or religiously </w:t>
      </w:r>
      <w:r w:rsidR="00FB2339" w:rsidRPr="00B402FE">
        <w:rPr>
          <w:rFonts w:asciiTheme="minorBidi" w:hAnsiTheme="minorBidi"/>
          <w:sz w:val="24"/>
          <w:szCs w:val="24"/>
        </w:rPr>
        <w:t>aggravated offense more seriously than an offense without such aggravation</w:t>
      </w:r>
      <w:r w:rsidR="00FB2339" w:rsidRPr="00002C22">
        <w:rPr>
          <w:rFonts w:asciiTheme="minorBidi" w:hAnsiTheme="minorBidi"/>
          <w:sz w:val="24"/>
          <w:szCs w:val="24"/>
        </w:rPr>
        <w:t xml:space="preserve"> (</w:t>
      </w:r>
      <w:r w:rsidR="00FB2339" w:rsidRPr="00002C22">
        <w:rPr>
          <w:rFonts w:asciiTheme="minorBidi" w:hAnsiTheme="minorBidi"/>
          <w:i/>
          <w:iCs/>
          <w:sz w:val="24"/>
          <w:szCs w:val="24"/>
        </w:rPr>
        <w:t>Crime and disorder act</w:t>
      </w:r>
      <w:r w:rsidR="00FB2339" w:rsidRPr="00002C22">
        <w:rPr>
          <w:rFonts w:asciiTheme="minorBidi" w:hAnsiTheme="minorBidi"/>
          <w:i/>
          <w:iCs/>
          <w:sz w:val="24"/>
          <w:szCs w:val="24"/>
        </w:rPr>
        <w:t xml:space="preserve">, </w:t>
      </w:r>
      <w:r w:rsidR="00FB2339" w:rsidRPr="00002C22">
        <w:rPr>
          <w:rFonts w:asciiTheme="minorBidi" w:hAnsiTheme="minorBidi"/>
          <w:sz w:val="24"/>
          <w:szCs w:val="24"/>
        </w:rPr>
        <w:t>1998)</w:t>
      </w:r>
      <w:r w:rsidR="00FB2339" w:rsidRPr="00B402FE">
        <w:rPr>
          <w:rFonts w:asciiTheme="minorBidi" w:hAnsiTheme="minorBidi"/>
          <w:sz w:val="24"/>
          <w:szCs w:val="24"/>
        </w:rPr>
        <w:t>.</w:t>
      </w:r>
    </w:p>
    <w:p w14:paraId="0B4ECEE1" w14:textId="77777777" w:rsidR="00236D53" w:rsidRPr="00002C22" w:rsidRDefault="00236D53" w:rsidP="00FC6461">
      <w:pPr>
        <w:spacing w:line="480" w:lineRule="auto"/>
        <w:rPr>
          <w:rFonts w:asciiTheme="minorBidi" w:hAnsiTheme="minorBidi"/>
          <w:sz w:val="24"/>
          <w:szCs w:val="24"/>
        </w:rPr>
      </w:pPr>
      <w:r w:rsidRPr="00002C22">
        <w:rPr>
          <w:rFonts w:asciiTheme="minorBidi" w:hAnsiTheme="minorBidi"/>
          <w:sz w:val="24"/>
          <w:szCs w:val="24"/>
        </w:rPr>
        <w:t xml:space="preserve">The history of Muslim immigration to Western countries is complex, shaped by a variety of factors, including colonial legacies, economic opportunities, and political conflicts. According to Norris and Inglehart (2012) the number of people migrating to western countries has risen over the years due to trade, economic integration, international travel, as well as inter-state wars and conflicts have increased the number of refugees. </w:t>
      </w:r>
    </w:p>
    <w:p w14:paraId="69634C00" w14:textId="77777777" w:rsidR="00236D53" w:rsidRPr="00002C22" w:rsidRDefault="00236D53" w:rsidP="00FC6461">
      <w:pPr>
        <w:spacing w:line="480" w:lineRule="auto"/>
        <w:rPr>
          <w:rFonts w:asciiTheme="minorBidi" w:hAnsiTheme="minorBidi"/>
          <w:sz w:val="24"/>
          <w:szCs w:val="24"/>
        </w:rPr>
      </w:pPr>
      <w:r w:rsidRPr="00002C22">
        <w:rPr>
          <w:rFonts w:asciiTheme="minorBidi" w:hAnsiTheme="minorBidi"/>
          <w:sz w:val="24"/>
          <w:szCs w:val="24"/>
        </w:rPr>
        <w:t xml:space="preserve">Norris and Inglehart (2012) reported that in 2005 the international organization for migration (IOM) estimated that Europe hosted the highest number of international migrants (70.5 million), however this number is likely to have grown over the past 20 years. Due to the number of Muslims migrating to Europe whether it’s for better work </w:t>
      </w:r>
      <w:r w:rsidRPr="00002C22">
        <w:rPr>
          <w:rFonts w:asciiTheme="minorBidi" w:hAnsiTheme="minorBidi"/>
          <w:sz w:val="24"/>
          <w:szCs w:val="24"/>
        </w:rPr>
        <w:lastRenderedPageBreak/>
        <w:t xml:space="preserve">opportunities or because they’re trying to escape a war, countries like Denmark, France, Sweden etc who were rooted in their particular cultural heritage, historical traditions, their language and lifestyles and their religions, have become far more socially diverse (Norris and Inglehart, 2012). </w:t>
      </w:r>
    </w:p>
    <w:p w14:paraId="13041DCC" w14:textId="77777777" w:rsidR="00A64DB0" w:rsidRPr="00002C22" w:rsidRDefault="00A64DB0" w:rsidP="00FC6461">
      <w:pPr>
        <w:spacing w:line="480" w:lineRule="auto"/>
        <w:rPr>
          <w:rFonts w:asciiTheme="minorBidi" w:hAnsiTheme="minorBidi"/>
          <w:sz w:val="24"/>
          <w:szCs w:val="24"/>
        </w:rPr>
      </w:pPr>
      <w:r w:rsidRPr="00002C22">
        <w:rPr>
          <w:rFonts w:asciiTheme="minorBidi" w:hAnsiTheme="minorBidi"/>
          <w:sz w:val="24"/>
          <w:szCs w:val="24"/>
        </w:rPr>
        <w:t xml:space="preserve">The September 11, 2001 (9/11) attacks were a pivotal moment that significantly increased Islamophobia across Western countries, particularly in the United States and Europe. The attacks, carried out by the extremist group al-Qaeda, led to widespread fear, insecurity, and a heightened sense of vulnerability. These events had profound effects on the Muslim communities in the West, who found themselves facing a surge in discrimination, suspicion, and stereotyping. According to Vandenbelt (2021)  following the 9/11 attacks, Muslims were collectively being blamed for the attacks which led to a rise in racial attacks against Muslims. At the time around 21 million Muslims resided all across Europe and began to face problems ranging from physical attacks and murder to discrimination in the job and housing markets to vandalism of Islamic centres and mosques. </w:t>
      </w:r>
    </w:p>
    <w:p w14:paraId="1FF7CA77" w14:textId="7855213B" w:rsidR="00A64DB0" w:rsidRPr="00002C22" w:rsidRDefault="00A64DB0" w:rsidP="00FC6461">
      <w:pPr>
        <w:spacing w:line="480" w:lineRule="auto"/>
        <w:rPr>
          <w:rFonts w:asciiTheme="minorBidi" w:hAnsiTheme="minorBidi"/>
          <w:sz w:val="24"/>
          <w:szCs w:val="24"/>
        </w:rPr>
      </w:pPr>
      <w:r w:rsidRPr="00002C22">
        <w:rPr>
          <w:rFonts w:asciiTheme="minorBidi" w:hAnsiTheme="minorBidi"/>
          <w:sz w:val="24"/>
          <w:szCs w:val="24"/>
        </w:rPr>
        <w:t>In the hours that followed 9/11 and it was discovered that Al Qaeda was responsible for the attacks, Americans began to question why the attack happened with their main question being “ why do they hate us?”. The president at the time (George W Bush) answered the nations question with “because they hate our freedom” implying to the nation that anyone who hates them for the “freedom” that they have must be hateful (Kaplan, 2006). According to Kaplan (2006</w:t>
      </w:r>
      <w:r w:rsidR="00002C22" w:rsidRPr="00002C22">
        <w:rPr>
          <w:rFonts w:asciiTheme="minorBidi" w:hAnsiTheme="minorBidi"/>
          <w:sz w:val="24"/>
          <w:szCs w:val="24"/>
        </w:rPr>
        <w:t>) now that</w:t>
      </w:r>
      <w:r w:rsidRPr="00002C22">
        <w:rPr>
          <w:rFonts w:asciiTheme="minorBidi" w:hAnsiTheme="minorBidi"/>
          <w:sz w:val="24"/>
          <w:szCs w:val="24"/>
        </w:rPr>
        <w:t xml:space="preserve"> Americans had this idea that “they” hated that and that “they” might live among them was enough to cause Americans to panic. For some </w:t>
      </w:r>
      <w:r w:rsidR="00002C22" w:rsidRPr="00002C22">
        <w:rPr>
          <w:rFonts w:asciiTheme="minorBidi" w:hAnsiTheme="minorBidi"/>
          <w:sz w:val="24"/>
          <w:szCs w:val="24"/>
        </w:rPr>
        <w:t>Americans,</w:t>
      </w:r>
      <w:r w:rsidRPr="00002C22">
        <w:rPr>
          <w:rFonts w:asciiTheme="minorBidi" w:hAnsiTheme="minorBidi"/>
          <w:sz w:val="24"/>
          <w:szCs w:val="24"/>
        </w:rPr>
        <w:t xml:space="preserve"> this sense of fear was enough motivation for an unprecedented wave of hate crimes against Muslims in American cities because they were targets of convenience. </w:t>
      </w:r>
    </w:p>
    <w:p w14:paraId="001F0948" w14:textId="389DE507" w:rsidR="00A64DB0" w:rsidRPr="00002C22" w:rsidRDefault="00A64DB0" w:rsidP="00FC6461">
      <w:pPr>
        <w:spacing w:line="480" w:lineRule="auto"/>
        <w:rPr>
          <w:rFonts w:asciiTheme="minorBidi" w:hAnsiTheme="minorBidi"/>
          <w:sz w:val="24"/>
          <w:szCs w:val="24"/>
        </w:rPr>
      </w:pPr>
      <w:r w:rsidRPr="00002C22">
        <w:rPr>
          <w:rFonts w:asciiTheme="minorBidi" w:hAnsiTheme="minorBidi"/>
          <w:sz w:val="24"/>
          <w:szCs w:val="24"/>
        </w:rPr>
        <w:lastRenderedPageBreak/>
        <w:t>Following the 9/11 attacks the US government marked anyone of Middle Eastern and Arab</w:t>
      </w:r>
      <w:r w:rsidR="0088045D">
        <w:rPr>
          <w:rFonts w:asciiTheme="minorBidi" w:hAnsiTheme="minorBidi"/>
          <w:sz w:val="24"/>
          <w:szCs w:val="24"/>
        </w:rPr>
        <w:t>ic</w:t>
      </w:r>
      <w:r w:rsidRPr="00002C22">
        <w:rPr>
          <w:rFonts w:asciiTheme="minorBidi" w:hAnsiTheme="minorBidi"/>
          <w:sz w:val="24"/>
          <w:szCs w:val="24"/>
        </w:rPr>
        <w:t xml:space="preserve"> decent as a risk to national security</w:t>
      </w:r>
      <w:r w:rsidR="0088045D">
        <w:rPr>
          <w:rFonts w:asciiTheme="minorBidi" w:hAnsiTheme="minorBidi"/>
          <w:sz w:val="24"/>
          <w:szCs w:val="24"/>
        </w:rPr>
        <w:t>,</w:t>
      </w:r>
      <w:r w:rsidRPr="00002C22">
        <w:rPr>
          <w:rFonts w:asciiTheme="minorBidi" w:hAnsiTheme="minorBidi"/>
          <w:sz w:val="24"/>
          <w:szCs w:val="24"/>
        </w:rPr>
        <w:t xml:space="preserve"> targeted their communities for surveillance, eroding their privacy, and sense of security (Crawford, Graves and Katzenstein, 2021). According to Crawford, Graves and Katzenstein (2021) in 2002 the US </w:t>
      </w:r>
      <w:r w:rsidR="00002C22" w:rsidRPr="00002C22">
        <w:rPr>
          <w:rFonts w:asciiTheme="minorBidi" w:hAnsiTheme="minorBidi"/>
          <w:sz w:val="24"/>
          <w:szCs w:val="24"/>
        </w:rPr>
        <w:t>government</w:t>
      </w:r>
      <w:r w:rsidRPr="00002C22">
        <w:rPr>
          <w:rFonts w:asciiTheme="minorBidi" w:hAnsiTheme="minorBidi"/>
          <w:sz w:val="24"/>
          <w:szCs w:val="24"/>
        </w:rPr>
        <w:t xml:space="preserve"> announced a “special registration” </w:t>
      </w:r>
      <w:r w:rsidR="00002C22" w:rsidRPr="00002C22">
        <w:rPr>
          <w:rFonts w:asciiTheme="minorBidi" w:hAnsiTheme="minorBidi"/>
          <w:sz w:val="24"/>
          <w:szCs w:val="24"/>
        </w:rPr>
        <w:t>requirement</w:t>
      </w:r>
      <w:r w:rsidRPr="00002C22">
        <w:rPr>
          <w:rFonts w:asciiTheme="minorBidi" w:hAnsiTheme="minorBidi"/>
          <w:sz w:val="24"/>
          <w:szCs w:val="24"/>
        </w:rPr>
        <w:t xml:space="preserve"> which required all males of Arab and Muslim decent to report to the </w:t>
      </w:r>
      <w:r w:rsidR="00002C22" w:rsidRPr="00002C22">
        <w:rPr>
          <w:rFonts w:asciiTheme="minorBidi" w:hAnsiTheme="minorBidi"/>
          <w:sz w:val="24"/>
          <w:szCs w:val="24"/>
        </w:rPr>
        <w:t>government</w:t>
      </w:r>
      <w:r w:rsidRPr="00002C22">
        <w:rPr>
          <w:rFonts w:asciiTheme="minorBidi" w:hAnsiTheme="minorBidi"/>
          <w:sz w:val="24"/>
          <w:szCs w:val="24"/>
        </w:rPr>
        <w:t xml:space="preserve"> to register their fingerprints. The Obama </w:t>
      </w:r>
      <w:r w:rsidR="00002C22" w:rsidRPr="00002C22">
        <w:rPr>
          <w:rFonts w:asciiTheme="minorBidi" w:hAnsiTheme="minorBidi"/>
          <w:sz w:val="24"/>
          <w:szCs w:val="24"/>
        </w:rPr>
        <w:t>administration</w:t>
      </w:r>
      <w:r w:rsidRPr="00002C22">
        <w:rPr>
          <w:rFonts w:asciiTheme="minorBidi" w:hAnsiTheme="minorBidi"/>
          <w:sz w:val="24"/>
          <w:szCs w:val="24"/>
        </w:rPr>
        <w:t xml:space="preserve"> suspended this program in 2011. Then in 2017, Donald Trump signed an </w:t>
      </w:r>
      <w:r w:rsidR="00002C22" w:rsidRPr="00002C22">
        <w:rPr>
          <w:rFonts w:asciiTheme="minorBidi" w:hAnsiTheme="minorBidi"/>
          <w:sz w:val="24"/>
          <w:szCs w:val="24"/>
        </w:rPr>
        <w:t>executive</w:t>
      </w:r>
      <w:r w:rsidRPr="00002C22">
        <w:rPr>
          <w:rFonts w:asciiTheme="minorBidi" w:hAnsiTheme="minorBidi"/>
          <w:sz w:val="24"/>
          <w:szCs w:val="24"/>
        </w:rPr>
        <w:t xml:space="preserve"> order which banned citizens from </w:t>
      </w:r>
      <w:r w:rsidR="00002C22" w:rsidRPr="00002C22">
        <w:rPr>
          <w:rFonts w:asciiTheme="minorBidi" w:hAnsiTheme="minorBidi"/>
          <w:sz w:val="24"/>
          <w:szCs w:val="24"/>
        </w:rPr>
        <w:t>Muslims</w:t>
      </w:r>
      <w:r w:rsidRPr="00002C22">
        <w:rPr>
          <w:rFonts w:asciiTheme="minorBidi" w:hAnsiTheme="minorBidi"/>
          <w:sz w:val="24"/>
          <w:szCs w:val="24"/>
        </w:rPr>
        <w:t xml:space="preserve"> countries from visiting the US and also prohibited Syrian refugees from entering the US. On his inauguration day President Joe Biden abolished the policy. </w:t>
      </w:r>
    </w:p>
    <w:p w14:paraId="41B3BEA9" w14:textId="3534A914" w:rsidR="00A64DB0" w:rsidRPr="00002C22" w:rsidRDefault="00340F07" w:rsidP="00FC6461">
      <w:pPr>
        <w:spacing w:line="480" w:lineRule="auto"/>
        <w:rPr>
          <w:rFonts w:asciiTheme="minorBidi" w:hAnsiTheme="minorBidi"/>
          <w:sz w:val="24"/>
          <w:szCs w:val="24"/>
        </w:rPr>
      </w:pPr>
      <w:r w:rsidRPr="00002C22">
        <w:rPr>
          <w:rFonts w:asciiTheme="minorBidi" w:hAnsiTheme="minorBidi"/>
          <w:sz w:val="24"/>
          <w:szCs w:val="24"/>
        </w:rPr>
        <w:t xml:space="preserve">According to </w:t>
      </w:r>
      <w:r w:rsidRPr="00002C22">
        <w:rPr>
          <w:rFonts w:asciiTheme="minorBidi" w:hAnsiTheme="minorBidi"/>
          <w:sz w:val="24"/>
          <w:szCs w:val="24"/>
        </w:rPr>
        <w:t xml:space="preserve">Crawford, Graves and Katzenstein </w:t>
      </w:r>
      <w:r w:rsidRPr="00002C22">
        <w:rPr>
          <w:rFonts w:asciiTheme="minorBidi" w:hAnsiTheme="minorBidi"/>
          <w:sz w:val="24"/>
          <w:szCs w:val="24"/>
        </w:rPr>
        <w:t>(</w:t>
      </w:r>
      <w:r w:rsidRPr="00002C22">
        <w:rPr>
          <w:rFonts w:asciiTheme="minorBidi" w:hAnsiTheme="minorBidi"/>
          <w:sz w:val="24"/>
          <w:szCs w:val="24"/>
        </w:rPr>
        <w:t xml:space="preserve">2021). </w:t>
      </w:r>
      <w:r w:rsidR="00A64DB0" w:rsidRPr="00002C22">
        <w:rPr>
          <w:rFonts w:asciiTheme="minorBidi" w:hAnsiTheme="minorBidi"/>
          <w:sz w:val="24"/>
          <w:szCs w:val="24"/>
        </w:rPr>
        <w:t>These requirements and policies have led to Muslims and people of Middle Eastern and Arab descent becoming highly visible, not just in the eyes of the government, but also in communities, the media, and workplaces. As a result, they have often faced violence, intimidation, and vandalism from fellow citizens, along with an increase in hate crimes since 9/11. Between 2000 and 2009, while overall hate crimes decreased by over 18%, incidents targeting Muslims rose substantially. Anti-Muslim activities, such as attacks on mosques, media reports of violence, and statements from government officials, have sharply increased since late 2015. In 2016, assaults on Muslims in the U.S. reached a peak of 127 incidents</w:t>
      </w:r>
      <w:r w:rsidRPr="00002C22">
        <w:rPr>
          <w:rFonts w:asciiTheme="minorBidi" w:hAnsiTheme="minorBidi"/>
          <w:sz w:val="24"/>
          <w:szCs w:val="24"/>
        </w:rPr>
        <w:t xml:space="preserve"> </w:t>
      </w:r>
      <w:r w:rsidRPr="00002C22">
        <w:rPr>
          <w:rFonts w:asciiTheme="minorBidi" w:hAnsiTheme="minorBidi"/>
          <w:sz w:val="24"/>
          <w:szCs w:val="24"/>
        </w:rPr>
        <w:t>(Crawford, Graves and Katzenstein, 2021).</w:t>
      </w:r>
      <w:r w:rsidR="00A64DB0" w:rsidRPr="00002C22">
        <w:rPr>
          <w:rFonts w:asciiTheme="minorBidi" w:hAnsiTheme="minorBidi"/>
          <w:sz w:val="24"/>
          <w:szCs w:val="24"/>
        </w:rPr>
        <w:t>.</w:t>
      </w:r>
    </w:p>
    <w:p w14:paraId="27A63962" w14:textId="00B4CC8D" w:rsidR="00A64DB0" w:rsidRPr="00002C22" w:rsidRDefault="00A64DB0" w:rsidP="00FC6461">
      <w:pPr>
        <w:spacing w:line="480" w:lineRule="auto"/>
        <w:rPr>
          <w:rFonts w:asciiTheme="minorBidi" w:hAnsiTheme="minorBidi"/>
          <w:sz w:val="24"/>
          <w:szCs w:val="24"/>
        </w:rPr>
      </w:pPr>
      <w:r w:rsidRPr="00002C22">
        <w:rPr>
          <w:rFonts w:asciiTheme="minorBidi" w:hAnsiTheme="minorBidi"/>
          <w:sz w:val="24"/>
          <w:szCs w:val="24"/>
        </w:rPr>
        <w:t xml:space="preserve">The profiling of Muslims by law enforcement is a significant issue that has emerged in many Western countries, particularly in the aftermath of the 9/11 attacks. This practice often involves targeting individuals based on their religious beliefs, ethnicity, or appearance rather than any concrete evidence of criminal activity. In the </w:t>
      </w:r>
      <w:r w:rsidR="00002C22" w:rsidRPr="00002C22">
        <w:rPr>
          <w:rFonts w:asciiTheme="minorBidi" w:hAnsiTheme="minorBidi"/>
          <w:sz w:val="24"/>
          <w:szCs w:val="24"/>
        </w:rPr>
        <w:t>UK,</w:t>
      </w:r>
      <w:r w:rsidRPr="00002C22">
        <w:rPr>
          <w:rFonts w:asciiTheme="minorBidi" w:hAnsiTheme="minorBidi"/>
          <w:sz w:val="24"/>
          <w:szCs w:val="24"/>
        </w:rPr>
        <w:t xml:space="preserve"> the </w:t>
      </w:r>
      <w:r w:rsidR="00002C22" w:rsidRPr="00002C22">
        <w:rPr>
          <w:rFonts w:asciiTheme="minorBidi" w:hAnsiTheme="minorBidi"/>
          <w:i/>
          <w:iCs/>
          <w:sz w:val="24"/>
          <w:szCs w:val="24"/>
        </w:rPr>
        <w:lastRenderedPageBreak/>
        <w:t xml:space="preserve">Police and Criminal Evidence Act </w:t>
      </w:r>
      <w:r w:rsidR="00002C22" w:rsidRPr="00002C22">
        <w:rPr>
          <w:rFonts w:asciiTheme="minorBidi" w:hAnsiTheme="minorBidi"/>
          <w:sz w:val="24"/>
          <w:szCs w:val="24"/>
        </w:rPr>
        <w:t xml:space="preserve">(1984) </w:t>
      </w:r>
      <w:r w:rsidR="00002C22" w:rsidRPr="00002C22">
        <w:rPr>
          <w:rFonts w:asciiTheme="minorBidi" w:hAnsiTheme="minorBidi"/>
          <w:sz w:val="24"/>
          <w:szCs w:val="24"/>
        </w:rPr>
        <w:t>(</w:t>
      </w:r>
      <w:r w:rsidRPr="00002C22">
        <w:rPr>
          <w:rFonts w:asciiTheme="minorBidi" w:hAnsiTheme="minorBidi"/>
          <w:sz w:val="24"/>
          <w:szCs w:val="24"/>
        </w:rPr>
        <w:t xml:space="preserve">PACE) states that </w:t>
      </w:r>
      <w:r w:rsidR="00002C22" w:rsidRPr="00002C22">
        <w:rPr>
          <w:rFonts w:asciiTheme="minorBidi" w:hAnsiTheme="minorBidi"/>
          <w:sz w:val="24"/>
          <w:szCs w:val="24"/>
        </w:rPr>
        <w:t>stop,</w:t>
      </w:r>
      <w:r w:rsidRPr="00002C22">
        <w:rPr>
          <w:rFonts w:asciiTheme="minorBidi" w:hAnsiTheme="minorBidi"/>
          <w:sz w:val="24"/>
          <w:szCs w:val="24"/>
        </w:rPr>
        <w:t xml:space="preserve"> and search powers allow the officers ‘diminish or confirm suspicions about individual without exercising powers of arrest. </w:t>
      </w:r>
    </w:p>
    <w:p w14:paraId="079D2474" w14:textId="59BA7153" w:rsidR="00F474E3" w:rsidRPr="00002C22" w:rsidRDefault="00F474E3" w:rsidP="00FC6461">
      <w:pPr>
        <w:spacing w:line="480" w:lineRule="auto"/>
        <w:rPr>
          <w:rFonts w:asciiTheme="minorBidi" w:hAnsiTheme="minorBidi"/>
          <w:sz w:val="24"/>
          <w:szCs w:val="24"/>
        </w:rPr>
      </w:pPr>
      <w:r w:rsidRPr="00002C22">
        <w:rPr>
          <w:rFonts w:asciiTheme="minorBidi" w:hAnsiTheme="minorBidi"/>
          <w:sz w:val="24"/>
          <w:szCs w:val="24"/>
        </w:rPr>
        <w:t>According to</w:t>
      </w:r>
      <w:r w:rsidRPr="00002C22">
        <w:rPr>
          <w:rFonts w:asciiTheme="minorBidi" w:eastAsia="Times New Roman" w:hAnsiTheme="minorBidi"/>
          <w:kern w:val="0"/>
          <w:sz w:val="24"/>
          <w:szCs w:val="24"/>
          <w:lang w:eastAsia="en-GB"/>
          <w14:ligatures w14:val="none"/>
        </w:rPr>
        <w:t xml:space="preserve"> </w:t>
      </w:r>
      <w:r w:rsidRPr="00002C22">
        <w:rPr>
          <w:rFonts w:asciiTheme="minorBidi" w:hAnsiTheme="minorBidi"/>
          <w:sz w:val="24"/>
          <w:szCs w:val="24"/>
        </w:rPr>
        <w:t xml:space="preserve">Rahman and Hanley (2022) post 9/11 has seen a rise in discrimination and/or racism towards </w:t>
      </w:r>
      <w:r w:rsidR="00002C22" w:rsidRPr="00002C22">
        <w:rPr>
          <w:rFonts w:asciiTheme="minorBidi" w:hAnsiTheme="minorBidi"/>
          <w:sz w:val="24"/>
          <w:szCs w:val="24"/>
        </w:rPr>
        <w:t>Muslims</w:t>
      </w:r>
      <w:r w:rsidRPr="00002C22">
        <w:rPr>
          <w:rFonts w:asciiTheme="minorBidi" w:hAnsiTheme="minorBidi"/>
          <w:sz w:val="24"/>
          <w:szCs w:val="24"/>
        </w:rPr>
        <w:t xml:space="preserve">, </w:t>
      </w:r>
      <w:r w:rsidR="00002C22" w:rsidRPr="00002C22">
        <w:rPr>
          <w:rFonts w:asciiTheme="minorBidi" w:hAnsiTheme="minorBidi"/>
          <w:sz w:val="24"/>
          <w:szCs w:val="24"/>
        </w:rPr>
        <w:t>particularly</w:t>
      </w:r>
      <w:r w:rsidRPr="00002C22">
        <w:rPr>
          <w:rFonts w:asciiTheme="minorBidi" w:hAnsiTheme="minorBidi"/>
          <w:sz w:val="24"/>
          <w:szCs w:val="24"/>
        </w:rPr>
        <w:t xml:space="preserve"> in the western world. The media has had a part to play in the rise of discrimination as it </w:t>
      </w:r>
      <w:r w:rsidR="00002C22" w:rsidRPr="00002C22">
        <w:rPr>
          <w:rFonts w:asciiTheme="minorBidi" w:hAnsiTheme="minorBidi"/>
          <w:sz w:val="24"/>
          <w:szCs w:val="24"/>
        </w:rPr>
        <w:t>fuels</w:t>
      </w:r>
      <w:r w:rsidRPr="00002C22">
        <w:rPr>
          <w:rFonts w:asciiTheme="minorBidi" w:hAnsiTheme="minorBidi"/>
          <w:sz w:val="24"/>
          <w:szCs w:val="24"/>
        </w:rPr>
        <w:t xml:space="preserve"> negative </w:t>
      </w:r>
      <w:r w:rsidR="00002C22" w:rsidRPr="00002C22">
        <w:rPr>
          <w:rFonts w:asciiTheme="minorBidi" w:hAnsiTheme="minorBidi"/>
          <w:sz w:val="24"/>
          <w:szCs w:val="24"/>
        </w:rPr>
        <w:t>stereotypes</w:t>
      </w:r>
      <w:r w:rsidRPr="00002C22">
        <w:rPr>
          <w:rFonts w:asciiTheme="minorBidi" w:hAnsiTheme="minorBidi"/>
          <w:sz w:val="24"/>
          <w:szCs w:val="24"/>
        </w:rPr>
        <w:t xml:space="preserve"> of </w:t>
      </w:r>
      <w:r w:rsidR="00002C22" w:rsidRPr="00002C22">
        <w:rPr>
          <w:rFonts w:asciiTheme="minorBidi" w:hAnsiTheme="minorBidi"/>
          <w:sz w:val="24"/>
          <w:szCs w:val="24"/>
        </w:rPr>
        <w:t>Muslims</w:t>
      </w:r>
      <w:r w:rsidRPr="00002C22">
        <w:rPr>
          <w:rFonts w:asciiTheme="minorBidi" w:hAnsiTheme="minorBidi"/>
          <w:sz w:val="24"/>
          <w:szCs w:val="24"/>
        </w:rPr>
        <w:t xml:space="preserve"> and entertains this fear of </w:t>
      </w:r>
      <w:r w:rsidR="00002C22" w:rsidRPr="00002C22">
        <w:rPr>
          <w:rFonts w:asciiTheme="minorBidi" w:hAnsiTheme="minorBidi"/>
          <w:sz w:val="24"/>
          <w:szCs w:val="24"/>
        </w:rPr>
        <w:t>Islam</w:t>
      </w:r>
      <w:r w:rsidRPr="00002C22">
        <w:rPr>
          <w:rFonts w:asciiTheme="minorBidi" w:hAnsiTheme="minorBidi"/>
          <w:sz w:val="24"/>
          <w:szCs w:val="24"/>
        </w:rPr>
        <w:t xml:space="preserve">. Islam is </w:t>
      </w:r>
      <w:r w:rsidR="00002C22" w:rsidRPr="00002C22">
        <w:rPr>
          <w:rFonts w:asciiTheme="minorBidi" w:hAnsiTheme="minorBidi"/>
          <w:sz w:val="24"/>
          <w:szCs w:val="24"/>
        </w:rPr>
        <w:t>known</w:t>
      </w:r>
      <w:r w:rsidRPr="00002C22">
        <w:rPr>
          <w:rFonts w:asciiTheme="minorBidi" w:hAnsiTheme="minorBidi"/>
          <w:sz w:val="24"/>
          <w:szCs w:val="24"/>
        </w:rPr>
        <w:t xml:space="preserve"> to be the second largest practiced religion in the world, yet </w:t>
      </w:r>
      <w:r w:rsidR="00002C22" w:rsidRPr="00002C22">
        <w:rPr>
          <w:rFonts w:asciiTheme="minorBidi" w:hAnsiTheme="minorBidi"/>
          <w:sz w:val="24"/>
          <w:szCs w:val="24"/>
        </w:rPr>
        <w:t>Muslims</w:t>
      </w:r>
      <w:r w:rsidRPr="00002C22">
        <w:rPr>
          <w:rFonts w:asciiTheme="minorBidi" w:hAnsiTheme="minorBidi"/>
          <w:sz w:val="24"/>
          <w:szCs w:val="24"/>
        </w:rPr>
        <w:t xml:space="preserve"> continue to be subjected to forms of </w:t>
      </w:r>
      <w:r w:rsidR="00002C22" w:rsidRPr="00002C22">
        <w:rPr>
          <w:rFonts w:asciiTheme="minorBidi" w:hAnsiTheme="minorBidi"/>
          <w:sz w:val="24"/>
          <w:szCs w:val="24"/>
        </w:rPr>
        <w:t>islamophobia</w:t>
      </w:r>
      <w:r w:rsidRPr="00002C22">
        <w:rPr>
          <w:rFonts w:asciiTheme="minorBidi" w:hAnsiTheme="minorBidi"/>
          <w:sz w:val="24"/>
          <w:szCs w:val="24"/>
        </w:rPr>
        <w:t xml:space="preserve">. Some of the more indirect forms of islamophobia can be seen in the form of racist immigration policies, banning religious practices, increased surveillance and ethnic profiling of Muslims </w:t>
      </w:r>
    </w:p>
    <w:p w14:paraId="73FFC6FB" w14:textId="18B92DF4" w:rsidR="009C0CA5" w:rsidRPr="00002C22" w:rsidRDefault="004267E2" w:rsidP="00FC6461">
      <w:pPr>
        <w:spacing w:line="480" w:lineRule="auto"/>
        <w:rPr>
          <w:rFonts w:asciiTheme="minorBidi" w:hAnsiTheme="minorBidi"/>
          <w:sz w:val="24"/>
          <w:szCs w:val="24"/>
        </w:rPr>
      </w:pPr>
      <w:r w:rsidRPr="00002C22">
        <w:rPr>
          <w:rFonts w:asciiTheme="minorBidi" w:hAnsiTheme="minorBidi"/>
          <w:sz w:val="24"/>
          <w:szCs w:val="24"/>
        </w:rPr>
        <w:t>Muslims can face many barriers in w</w:t>
      </w:r>
      <w:r w:rsidRPr="00002C22">
        <w:rPr>
          <w:rFonts w:asciiTheme="minorBidi" w:hAnsiTheme="minorBidi"/>
          <w:sz w:val="24"/>
          <w:szCs w:val="24"/>
        </w:rPr>
        <w:t>estern countries, often due to factors such as discrimination, Islamophobia, cultural differences, and misconceptions. These barriers can affect many aspects of their lives, including their social, economic, and personal well-being</w:t>
      </w:r>
      <w:r w:rsidRPr="00002C22">
        <w:rPr>
          <w:rFonts w:asciiTheme="minorBidi" w:hAnsiTheme="minorBidi"/>
          <w:sz w:val="24"/>
          <w:szCs w:val="24"/>
        </w:rPr>
        <w:t xml:space="preserve">. According to </w:t>
      </w:r>
      <w:r w:rsidR="00340F07" w:rsidRPr="00002C22">
        <w:rPr>
          <w:rFonts w:asciiTheme="minorBidi" w:hAnsiTheme="minorBidi"/>
          <w:sz w:val="24"/>
          <w:szCs w:val="24"/>
        </w:rPr>
        <w:t>Zaragoza and Llorent-Bedmar (2024</w:t>
      </w:r>
      <w:r w:rsidRPr="00002C22">
        <w:rPr>
          <w:rFonts w:asciiTheme="minorBidi" w:hAnsiTheme="minorBidi"/>
          <w:sz w:val="24"/>
          <w:szCs w:val="24"/>
        </w:rPr>
        <w:t>)</w:t>
      </w:r>
      <w:r w:rsidR="009C0CA5" w:rsidRPr="00002C22">
        <w:rPr>
          <w:rFonts w:asciiTheme="minorBidi" w:hAnsiTheme="minorBidi"/>
          <w:sz w:val="24"/>
          <w:szCs w:val="24"/>
        </w:rPr>
        <w:t xml:space="preserve"> </w:t>
      </w:r>
      <w:r w:rsidR="00F77203" w:rsidRPr="00002C22">
        <w:rPr>
          <w:rFonts w:asciiTheme="minorBidi" w:hAnsiTheme="minorBidi"/>
          <w:sz w:val="24"/>
          <w:szCs w:val="24"/>
        </w:rPr>
        <w:t xml:space="preserve"> note the importance of education in helping </w:t>
      </w:r>
      <w:r w:rsidR="00002C22" w:rsidRPr="00002C22">
        <w:rPr>
          <w:rFonts w:asciiTheme="minorBidi" w:hAnsiTheme="minorBidi"/>
          <w:sz w:val="24"/>
          <w:szCs w:val="24"/>
        </w:rPr>
        <w:t>Muslim</w:t>
      </w:r>
      <w:r w:rsidR="00F77203" w:rsidRPr="00002C22">
        <w:rPr>
          <w:rFonts w:asciiTheme="minorBidi" w:hAnsiTheme="minorBidi"/>
          <w:sz w:val="24"/>
          <w:szCs w:val="24"/>
        </w:rPr>
        <w:t xml:space="preserve"> </w:t>
      </w:r>
      <w:r w:rsidR="00002C22" w:rsidRPr="00002C22">
        <w:rPr>
          <w:rFonts w:asciiTheme="minorBidi" w:hAnsiTheme="minorBidi"/>
          <w:sz w:val="24"/>
          <w:szCs w:val="24"/>
        </w:rPr>
        <w:t>migrant</w:t>
      </w:r>
      <w:r w:rsidR="00F77203" w:rsidRPr="00002C22">
        <w:rPr>
          <w:rFonts w:asciiTheme="minorBidi" w:hAnsiTheme="minorBidi"/>
          <w:sz w:val="24"/>
          <w:szCs w:val="24"/>
        </w:rPr>
        <w:t xml:space="preserve"> students </w:t>
      </w:r>
      <w:r w:rsidR="00002C22" w:rsidRPr="00002C22">
        <w:rPr>
          <w:rFonts w:asciiTheme="minorBidi" w:hAnsiTheme="minorBidi"/>
          <w:sz w:val="24"/>
          <w:szCs w:val="24"/>
        </w:rPr>
        <w:t>integrating</w:t>
      </w:r>
      <w:r w:rsidR="00F77203" w:rsidRPr="00002C22">
        <w:rPr>
          <w:rFonts w:asciiTheme="minorBidi" w:hAnsiTheme="minorBidi"/>
          <w:sz w:val="24"/>
          <w:szCs w:val="24"/>
        </w:rPr>
        <w:t xml:space="preserve"> into their new society as it can help them feel included and can help give them access to social networks and financial </w:t>
      </w:r>
      <w:r w:rsidR="00002C22" w:rsidRPr="00002C22">
        <w:rPr>
          <w:rFonts w:asciiTheme="minorBidi" w:hAnsiTheme="minorBidi"/>
          <w:sz w:val="24"/>
          <w:szCs w:val="24"/>
        </w:rPr>
        <w:t>resource</w:t>
      </w:r>
      <w:r w:rsidR="00F77203" w:rsidRPr="00002C22">
        <w:rPr>
          <w:rFonts w:asciiTheme="minorBidi" w:hAnsiTheme="minorBidi"/>
          <w:sz w:val="24"/>
          <w:szCs w:val="24"/>
        </w:rPr>
        <w:t xml:space="preserve"> that can help them succeed. </w:t>
      </w:r>
      <w:r w:rsidR="00340F07" w:rsidRPr="00002C22">
        <w:rPr>
          <w:rFonts w:asciiTheme="minorBidi" w:hAnsiTheme="minorBidi"/>
          <w:sz w:val="24"/>
          <w:szCs w:val="24"/>
        </w:rPr>
        <w:t>Zaragoza and Llorent-Bedmar</w:t>
      </w:r>
      <w:r w:rsidR="00340F07" w:rsidRPr="00002C22">
        <w:rPr>
          <w:rFonts w:asciiTheme="minorBidi" w:hAnsiTheme="minorBidi"/>
          <w:sz w:val="24"/>
          <w:szCs w:val="24"/>
        </w:rPr>
        <w:t xml:space="preserve"> (</w:t>
      </w:r>
      <w:r w:rsidR="00340F07" w:rsidRPr="00002C22">
        <w:rPr>
          <w:rFonts w:asciiTheme="minorBidi" w:hAnsiTheme="minorBidi"/>
          <w:sz w:val="24"/>
          <w:szCs w:val="24"/>
        </w:rPr>
        <w:t>2024)</w:t>
      </w:r>
      <w:r w:rsidR="00340F07" w:rsidRPr="00002C22">
        <w:rPr>
          <w:rFonts w:asciiTheme="minorBidi" w:hAnsiTheme="minorBidi"/>
          <w:sz w:val="24"/>
          <w:szCs w:val="24"/>
        </w:rPr>
        <w:t xml:space="preserve"> </w:t>
      </w:r>
      <w:r w:rsidR="009C0CA5" w:rsidRPr="009C0CA5">
        <w:rPr>
          <w:rFonts w:asciiTheme="minorBidi" w:hAnsiTheme="minorBidi"/>
          <w:sz w:val="24"/>
          <w:szCs w:val="24"/>
        </w:rPr>
        <w:t>argue that providing strong educational opportunities is crucial for the successful integration of Muslim migrant students, enabling them to fully participate in society, improve their economic and social conditions, and contribute to the community as a whole.</w:t>
      </w:r>
    </w:p>
    <w:p w14:paraId="18D3049D" w14:textId="3A8030CA" w:rsidR="00F114F8" w:rsidRPr="00002C22" w:rsidRDefault="007B48DB" w:rsidP="00FC6461">
      <w:pPr>
        <w:spacing w:line="480" w:lineRule="auto"/>
        <w:rPr>
          <w:rFonts w:asciiTheme="minorBidi" w:hAnsiTheme="minorBidi"/>
          <w:sz w:val="24"/>
          <w:szCs w:val="24"/>
        </w:rPr>
      </w:pPr>
      <w:r w:rsidRPr="007B48DB">
        <w:rPr>
          <w:rFonts w:asciiTheme="minorBidi" w:hAnsiTheme="minorBidi"/>
          <w:sz w:val="24"/>
          <w:szCs w:val="24"/>
        </w:rPr>
        <w:t>Perry (2022)</w:t>
      </w:r>
      <w:r w:rsidRPr="00002C22">
        <w:rPr>
          <w:rFonts w:asciiTheme="minorBidi" w:hAnsiTheme="minorBidi"/>
          <w:sz w:val="24"/>
          <w:szCs w:val="24"/>
        </w:rPr>
        <w:t xml:space="preserve"> wrote that i</w:t>
      </w:r>
      <w:r w:rsidR="00F114F8" w:rsidRPr="00002C22">
        <w:rPr>
          <w:rFonts w:asciiTheme="minorBidi" w:hAnsiTheme="minorBidi"/>
          <w:sz w:val="24"/>
          <w:szCs w:val="24"/>
        </w:rPr>
        <w:t xml:space="preserve">n 2019 </w:t>
      </w:r>
      <w:r w:rsidR="00F114F8" w:rsidRPr="00002C22">
        <w:rPr>
          <w:rFonts w:asciiTheme="minorBidi" w:hAnsiTheme="minorBidi"/>
          <w:sz w:val="24"/>
          <w:szCs w:val="24"/>
        </w:rPr>
        <w:t xml:space="preserve">a </w:t>
      </w:r>
      <w:r w:rsidR="00F114F8" w:rsidRPr="00002C22">
        <w:rPr>
          <w:rFonts w:asciiTheme="minorBidi" w:hAnsiTheme="minorBidi"/>
          <w:sz w:val="24"/>
          <w:szCs w:val="24"/>
        </w:rPr>
        <w:t>white supremacist by the name of Brenton Tarrant gunned down worshippers at</w:t>
      </w:r>
      <w:r w:rsidR="00F114F8" w:rsidRPr="00002C22">
        <w:rPr>
          <w:rFonts w:asciiTheme="minorBidi" w:hAnsiTheme="minorBidi"/>
          <w:sz w:val="24"/>
          <w:szCs w:val="24"/>
        </w:rPr>
        <w:t xml:space="preserve"> two mosques in Christchurch, New Zealand. The </w:t>
      </w:r>
      <w:r w:rsidR="00F114F8" w:rsidRPr="00002C22">
        <w:rPr>
          <w:rFonts w:asciiTheme="minorBidi" w:hAnsiTheme="minorBidi"/>
          <w:sz w:val="24"/>
          <w:szCs w:val="24"/>
        </w:rPr>
        <w:lastRenderedPageBreak/>
        <w:t>attacks</w:t>
      </w:r>
      <w:r w:rsidRPr="00002C22">
        <w:rPr>
          <w:rFonts w:asciiTheme="minorBidi" w:hAnsiTheme="minorBidi"/>
          <w:sz w:val="24"/>
          <w:szCs w:val="24"/>
        </w:rPr>
        <w:t xml:space="preserve"> (which </w:t>
      </w:r>
      <w:r w:rsidRPr="00002C22">
        <w:rPr>
          <w:rFonts w:asciiTheme="minorBidi" w:hAnsiTheme="minorBidi"/>
          <w:sz w:val="24"/>
          <w:szCs w:val="24"/>
        </w:rPr>
        <w:t>Tarrant live streamed the attack to Facebook</w:t>
      </w:r>
      <w:r w:rsidRPr="00002C22">
        <w:rPr>
          <w:rFonts w:asciiTheme="minorBidi" w:hAnsiTheme="minorBidi"/>
          <w:sz w:val="24"/>
          <w:szCs w:val="24"/>
        </w:rPr>
        <w:t>)</w:t>
      </w:r>
      <w:r w:rsidR="00F114F8" w:rsidRPr="00002C22">
        <w:rPr>
          <w:rFonts w:asciiTheme="minorBidi" w:hAnsiTheme="minorBidi"/>
          <w:sz w:val="24"/>
          <w:szCs w:val="24"/>
        </w:rPr>
        <w:t>, targeted Muslims during prayers, result</w:t>
      </w:r>
      <w:r w:rsidRPr="00002C22">
        <w:rPr>
          <w:rFonts w:asciiTheme="minorBidi" w:hAnsiTheme="minorBidi"/>
          <w:sz w:val="24"/>
          <w:szCs w:val="24"/>
        </w:rPr>
        <w:t>ing</w:t>
      </w:r>
      <w:r w:rsidR="00F114F8" w:rsidRPr="00002C22">
        <w:rPr>
          <w:rFonts w:asciiTheme="minorBidi" w:hAnsiTheme="minorBidi"/>
          <w:sz w:val="24"/>
          <w:szCs w:val="24"/>
        </w:rPr>
        <w:t xml:space="preserve"> in the tragic loss of 51 lives and left 40 others injured. The event shocked the world and is considered one of the deadliest mass shootings in New Zealand's history</w:t>
      </w:r>
      <w:r w:rsidRPr="00002C22">
        <w:rPr>
          <w:rFonts w:asciiTheme="minorBidi" w:hAnsiTheme="minorBidi"/>
          <w:sz w:val="24"/>
          <w:szCs w:val="24"/>
        </w:rPr>
        <w:t xml:space="preserve"> . According to Perry (2022) although the stacks took place in </w:t>
      </w:r>
      <w:r w:rsidRPr="00002C22">
        <w:rPr>
          <w:rFonts w:asciiTheme="minorBidi" w:hAnsiTheme="minorBidi"/>
          <w:sz w:val="24"/>
          <w:szCs w:val="24"/>
        </w:rPr>
        <w:t xml:space="preserve">New Zealand, the ramifications were felt worldwide. The shooter specifically targeted Muslims, and his manifesto echoed the beliefs of other far-right extremists who view Islam and Muslims as a threat. The attack </w:t>
      </w:r>
      <w:r w:rsidRPr="00002C22">
        <w:rPr>
          <w:rFonts w:asciiTheme="minorBidi" w:hAnsiTheme="minorBidi"/>
          <w:sz w:val="24"/>
          <w:szCs w:val="24"/>
        </w:rPr>
        <w:t>fuelled</w:t>
      </w:r>
      <w:r w:rsidRPr="00002C22">
        <w:rPr>
          <w:rFonts w:asciiTheme="minorBidi" w:hAnsiTheme="minorBidi"/>
          <w:sz w:val="24"/>
          <w:szCs w:val="24"/>
        </w:rPr>
        <w:t xml:space="preserve"> discussions on global Islamophobia, encouraging countries to reflect on the treatment of Muslim communities within their borders. It sparked calls for more actions to tackle anti-Muslim hate speech and extremist ideologies, which were often underplayed or ignored in mainstream discourse.</w:t>
      </w:r>
    </w:p>
    <w:p w14:paraId="59739817" w14:textId="2207B4AB" w:rsidR="009C0CA5" w:rsidRPr="00002C22" w:rsidRDefault="00F114F8" w:rsidP="00FC6461">
      <w:pPr>
        <w:spacing w:line="480" w:lineRule="auto"/>
        <w:rPr>
          <w:rFonts w:asciiTheme="minorBidi" w:hAnsiTheme="minorBidi"/>
          <w:sz w:val="24"/>
          <w:szCs w:val="24"/>
        </w:rPr>
      </w:pPr>
      <w:r w:rsidRPr="00002C22">
        <w:rPr>
          <w:rFonts w:asciiTheme="minorBidi" w:hAnsiTheme="minorBidi"/>
          <w:sz w:val="24"/>
          <w:szCs w:val="24"/>
        </w:rPr>
        <w:t xml:space="preserve">The Christchurch mosque attacks in 2019 had a profound impact on Islamophobia, both in New Zealand and globally. While the attacks were a tragic expression of Islamophobia in action, they also </w:t>
      </w:r>
      <w:r w:rsidR="007B48DB" w:rsidRPr="00002C22">
        <w:rPr>
          <w:rFonts w:asciiTheme="minorBidi" w:hAnsiTheme="minorBidi"/>
          <w:sz w:val="24"/>
          <w:szCs w:val="24"/>
        </w:rPr>
        <w:t>catalysed</w:t>
      </w:r>
      <w:r w:rsidRPr="00002C22">
        <w:rPr>
          <w:rFonts w:asciiTheme="minorBidi" w:hAnsiTheme="minorBidi"/>
          <w:sz w:val="24"/>
          <w:szCs w:val="24"/>
        </w:rPr>
        <w:t xml:space="preserve"> important conversations and responses aimed at confronting anti-Muslim hatred. The attack revealed the severity of Islamophobic sentiments in certain parts of the world and highlighted the need for collective efforts to combat such prejudice. </w:t>
      </w:r>
    </w:p>
    <w:p w14:paraId="5824B92F" w14:textId="77777777" w:rsidR="00236D53" w:rsidRPr="00002C22" w:rsidRDefault="00236D53" w:rsidP="00FC6461">
      <w:pPr>
        <w:spacing w:line="480" w:lineRule="auto"/>
        <w:rPr>
          <w:rFonts w:asciiTheme="minorBidi" w:hAnsiTheme="minorBidi"/>
          <w:sz w:val="24"/>
          <w:szCs w:val="24"/>
        </w:rPr>
      </w:pPr>
      <w:r w:rsidRPr="00002C22">
        <w:rPr>
          <w:rFonts w:asciiTheme="minorBidi" w:hAnsiTheme="minorBidi"/>
          <w:sz w:val="24"/>
          <w:szCs w:val="24"/>
        </w:rPr>
        <w:t xml:space="preserve">In conclusion, Islamophobia has significantly hindered the social integration of Muslim communities in Western countries. The persistent discrimination and prejudice faced by Muslims, whether in the workplace, educational institutions, or broader society, have created barriers that prevent full participation and inclusion. Islamophobia perpetuates stereotypes, fosters social exclusion, and often results in marginalization, leaving many Muslims feeling alienated and unable to fully embrace both their religious identity and the cultural norms of their new societies. Despite these obstacles, Muslim communities have demonstrated resilience through </w:t>
      </w:r>
      <w:r w:rsidRPr="00002C22">
        <w:rPr>
          <w:rFonts w:asciiTheme="minorBidi" w:hAnsiTheme="minorBidi"/>
          <w:sz w:val="24"/>
          <w:szCs w:val="24"/>
        </w:rPr>
        <w:lastRenderedPageBreak/>
        <w:t>activism, interfaith dialogues, and efforts to build solidarity. While significant strides have been made in addressing Islamophobia, further societal change, legal reforms, and public education are essential to creating an inclusive and cohesive environment where Muslims can fully integrate into Western societies without fear of discrimination.</w:t>
      </w:r>
    </w:p>
    <w:p w14:paraId="6341C27B" w14:textId="77777777" w:rsidR="00340F07" w:rsidRPr="00002C22" w:rsidRDefault="00340F07" w:rsidP="00A51E05">
      <w:pPr>
        <w:pStyle w:val="Heading1"/>
        <w:rPr>
          <w:rFonts w:asciiTheme="minorBidi" w:hAnsiTheme="minorBidi" w:cstheme="minorBidi"/>
          <w:sz w:val="24"/>
          <w:szCs w:val="24"/>
        </w:rPr>
      </w:pPr>
      <w:r w:rsidRPr="00002C22">
        <w:rPr>
          <w:rFonts w:asciiTheme="minorBidi" w:hAnsiTheme="minorBidi" w:cstheme="minorBidi"/>
          <w:sz w:val="24"/>
          <w:szCs w:val="24"/>
        </w:rPr>
        <w:t>Reference list</w:t>
      </w:r>
    </w:p>
    <w:p w14:paraId="6CCEC152" w14:textId="5D09A5B1" w:rsidR="00340F07" w:rsidRPr="00340F07" w:rsidRDefault="00340F07" w:rsidP="00A51E05">
      <w:pPr>
        <w:rPr>
          <w:rFonts w:asciiTheme="minorBidi" w:hAnsiTheme="minorBidi"/>
          <w:sz w:val="24"/>
          <w:szCs w:val="24"/>
        </w:rPr>
      </w:pPr>
      <w:r w:rsidRPr="00340F07">
        <w:rPr>
          <w:rFonts w:asciiTheme="minorBidi" w:hAnsiTheme="minorBidi"/>
          <w:sz w:val="24"/>
          <w:szCs w:val="24"/>
        </w:rPr>
        <w:t xml:space="preserve">Batalova, J. (2022). </w:t>
      </w:r>
      <w:r w:rsidRPr="00340F07">
        <w:rPr>
          <w:rFonts w:asciiTheme="minorBidi" w:hAnsiTheme="minorBidi"/>
          <w:i/>
          <w:iCs/>
          <w:sz w:val="24"/>
          <w:szCs w:val="24"/>
        </w:rPr>
        <w:t>Top Statistics on Global Migration and Migrants</w:t>
      </w:r>
      <w:r w:rsidRPr="00340F07">
        <w:rPr>
          <w:rFonts w:asciiTheme="minorBidi" w:hAnsiTheme="minorBidi"/>
          <w:sz w:val="24"/>
          <w:szCs w:val="24"/>
        </w:rPr>
        <w:t xml:space="preserve">. [online] migrationpolicy.org. Available at: https://www.migrationpolicy.org/article/top-statistics-global-migration-migrants </w:t>
      </w:r>
      <w:r w:rsidR="00A51E05" w:rsidRPr="00002C22">
        <w:rPr>
          <w:rFonts w:asciiTheme="minorBidi" w:hAnsiTheme="minorBidi"/>
          <w:sz w:val="24"/>
          <w:szCs w:val="24"/>
        </w:rPr>
        <w:t>(Accessed: 7 March 2025)</w:t>
      </w:r>
    </w:p>
    <w:p w14:paraId="52DB626C" w14:textId="70C90300" w:rsidR="00340F07" w:rsidRPr="00002C22" w:rsidRDefault="00340F07" w:rsidP="00A51E05">
      <w:pPr>
        <w:rPr>
          <w:rFonts w:asciiTheme="minorBidi" w:hAnsiTheme="minorBidi"/>
          <w:sz w:val="24"/>
          <w:szCs w:val="24"/>
        </w:rPr>
      </w:pPr>
      <w:r w:rsidRPr="00340F07">
        <w:rPr>
          <w:rFonts w:asciiTheme="minorBidi" w:hAnsiTheme="minorBidi"/>
          <w:sz w:val="24"/>
          <w:szCs w:val="24"/>
        </w:rPr>
        <w:t xml:space="preserve">Crawford, N.C., Graves, L. and Katzenstein, J. (2021). </w:t>
      </w:r>
      <w:r w:rsidRPr="00340F07">
        <w:rPr>
          <w:rFonts w:asciiTheme="minorBidi" w:hAnsiTheme="minorBidi"/>
          <w:i/>
          <w:iCs/>
          <w:sz w:val="24"/>
          <w:szCs w:val="24"/>
        </w:rPr>
        <w:t>Racial Profiling | Costs of War</w:t>
      </w:r>
      <w:r w:rsidRPr="00340F07">
        <w:rPr>
          <w:rFonts w:asciiTheme="minorBidi" w:hAnsiTheme="minorBidi"/>
          <w:sz w:val="24"/>
          <w:szCs w:val="24"/>
        </w:rPr>
        <w:t xml:space="preserve">. [online] Watson Institute. Available at: https://watson.brown.edu/costsofwar/costs/social/rights/profiling </w:t>
      </w:r>
      <w:r w:rsidR="00A51E05" w:rsidRPr="00002C22">
        <w:rPr>
          <w:rFonts w:asciiTheme="minorBidi" w:hAnsiTheme="minorBidi"/>
          <w:sz w:val="24"/>
          <w:szCs w:val="24"/>
        </w:rPr>
        <w:t xml:space="preserve">(Accessed: </w:t>
      </w:r>
      <w:r w:rsidR="00A51E05" w:rsidRPr="00002C22">
        <w:rPr>
          <w:rFonts w:asciiTheme="minorBidi" w:hAnsiTheme="minorBidi"/>
          <w:sz w:val="24"/>
          <w:szCs w:val="24"/>
        </w:rPr>
        <w:t>6</w:t>
      </w:r>
      <w:r w:rsidR="00A51E05" w:rsidRPr="00002C22">
        <w:rPr>
          <w:rFonts w:asciiTheme="minorBidi" w:hAnsiTheme="minorBidi"/>
          <w:sz w:val="24"/>
          <w:szCs w:val="24"/>
        </w:rPr>
        <w:t xml:space="preserve"> March 2025)</w:t>
      </w:r>
    </w:p>
    <w:p w14:paraId="28944F4B" w14:textId="7BC49D57" w:rsidR="00002C22" w:rsidRPr="00340F07" w:rsidRDefault="00002C22" w:rsidP="00002C22">
      <w:pPr>
        <w:rPr>
          <w:rFonts w:asciiTheme="minorBidi" w:hAnsiTheme="minorBidi"/>
          <w:sz w:val="24"/>
          <w:szCs w:val="24"/>
        </w:rPr>
      </w:pPr>
      <w:r w:rsidRPr="00002C22">
        <w:rPr>
          <w:rFonts w:asciiTheme="minorBidi" w:hAnsiTheme="minorBidi"/>
          <w:i/>
          <w:iCs/>
          <w:sz w:val="24"/>
          <w:szCs w:val="24"/>
        </w:rPr>
        <w:t xml:space="preserve">Crime and Disorder Act </w:t>
      </w:r>
      <w:r w:rsidRPr="00002C22">
        <w:rPr>
          <w:rFonts w:asciiTheme="minorBidi" w:hAnsiTheme="minorBidi"/>
          <w:sz w:val="24"/>
          <w:szCs w:val="24"/>
        </w:rPr>
        <w:t>(1998), C.37. Section 28. Available at: https://www.legislation.gov.uk/ukpga/1998/37/section/28 (Accessed: 7 March 2025)</w:t>
      </w:r>
    </w:p>
    <w:p w14:paraId="455B97FC" w14:textId="1F850495" w:rsidR="00340F07" w:rsidRPr="00340F07" w:rsidRDefault="00340F07" w:rsidP="00A51E05">
      <w:pPr>
        <w:rPr>
          <w:rFonts w:asciiTheme="minorBidi" w:hAnsiTheme="minorBidi"/>
          <w:sz w:val="24"/>
          <w:szCs w:val="24"/>
        </w:rPr>
      </w:pPr>
      <w:r w:rsidRPr="00340F07">
        <w:rPr>
          <w:rFonts w:asciiTheme="minorBidi" w:hAnsiTheme="minorBidi"/>
          <w:sz w:val="24"/>
          <w:szCs w:val="24"/>
        </w:rPr>
        <w:t xml:space="preserve">Crown Prosecution Service (2022). </w:t>
      </w:r>
      <w:r w:rsidRPr="00340F07">
        <w:rPr>
          <w:rFonts w:asciiTheme="minorBidi" w:hAnsiTheme="minorBidi"/>
          <w:i/>
          <w:iCs/>
          <w:sz w:val="24"/>
          <w:szCs w:val="24"/>
        </w:rPr>
        <w:t>Hate Crime</w:t>
      </w:r>
      <w:r w:rsidRPr="00340F07">
        <w:rPr>
          <w:rFonts w:asciiTheme="minorBidi" w:hAnsiTheme="minorBidi"/>
          <w:sz w:val="24"/>
          <w:szCs w:val="24"/>
        </w:rPr>
        <w:t xml:space="preserve">. [online] www.cps.gov.uk. Available at: https://www.cps.gov.uk/crime-info/hate-crime </w:t>
      </w:r>
      <w:r w:rsidR="00A51E05" w:rsidRPr="00002C22">
        <w:rPr>
          <w:rFonts w:asciiTheme="minorBidi" w:hAnsiTheme="minorBidi"/>
          <w:sz w:val="24"/>
          <w:szCs w:val="24"/>
        </w:rPr>
        <w:t>(Accessed: 7 March 2025)</w:t>
      </w:r>
    </w:p>
    <w:p w14:paraId="65E274B6" w14:textId="77777777" w:rsidR="00340F07" w:rsidRPr="00340F07" w:rsidRDefault="00340F07" w:rsidP="00340F07">
      <w:pPr>
        <w:rPr>
          <w:rFonts w:asciiTheme="minorBidi" w:hAnsiTheme="minorBidi"/>
          <w:sz w:val="24"/>
          <w:szCs w:val="24"/>
        </w:rPr>
      </w:pPr>
      <w:r w:rsidRPr="00340F07">
        <w:rPr>
          <w:rFonts w:asciiTheme="minorBidi" w:hAnsiTheme="minorBidi"/>
          <w:sz w:val="24"/>
          <w:szCs w:val="24"/>
        </w:rPr>
        <w:t xml:space="preserve">Kaplan, J. (2006). Islamophobia in America?: September 11 and Islamophobic Hate Crime1. </w:t>
      </w:r>
      <w:r w:rsidRPr="00340F07">
        <w:rPr>
          <w:rFonts w:asciiTheme="minorBidi" w:hAnsiTheme="minorBidi"/>
          <w:i/>
          <w:iCs/>
          <w:sz w:val="24"/>
          <w:szCs w:val="24"/>
        </w:rPr>
        <w:t>Terrorism and Political Violence</w:t>
      </w:r>
      <w:r w:rsidRPr="00340F07">
        <w:rPr>
          <w:rFonts w:asciiTheme="minorBidi" w:hAnsiTheme="minorBidi"/>
          <w:sz w:val="24"/>
          <w:szCs w:val="24"/>
        </w:rPr>
        <w:t>, 18(1), pp.1–33. doi:https://doi.org/10.1080/09546550500383209.</w:t>
      </w:r>
    </w:p>
    <w:p w14:paraId="4ADDA11B" w14:textId="03D79BB5" w:rsidR="00A51E05" w:rsidRPr="00002C22" w:rsidRDefault="00340F07" w:rsidP="00A51E05">
      <w:pPr>
        <w:rPr>
          <w:rFonts w:asciiTheme="minorBidi" w:hAnsiTheme="minorBidi"/>
          <w:sz w:val="24"/>
          <w:szCs w:val="24"/>
        </w:rPr>
      </w:pPr>
      <w:r w:rsidRPr="00340F07">
        <w:rPr>
          <w:rFonts w:asciiTheme="minorBidi" w:hAnsiTheme="minorBidi"/>
          <w:sz w:val="24"/>
          <w:szCs w:val="24"/>
        </w:rPr>
        <w:t xml:space="preserve">Maqbool, A. and Parry, J. (2024). </w:t>
      </w:r>
      <w:r w:rsidRPr="00340F07">
        <w:rPr>
          <w:rFonts w:asciiTheme="minorBidi" w:hAnsiTheme="minorBidi"/>
          <w:i/>
          <w:iCs/>
          <w:sz w:val="24"/>
          <w:szCs w:val="24"/>
        </w:rPr>
        <w:t>Religious hate crime at record high after Israel-Hamas conflict</w:t>
      </w:r>
      <w:r w:rsidRPr="00340F07">
        <w:rPr>
          <w:rFonts w:asciiTheme="minorBidi" w:hAnsiTheme="minorBidi"/>
          <w:sz w:val="24"/>
          <w:szCs w:val="24"/>
        </w:rPr>
        <w:t xml:space="preserve">. [online] BBC News. Available at: https://www.bbc.co.uk/news/articles/c0kjrr44mvdo </w:t>
      </w:r>
      <w:r w:rsidR="00A51E05" w:rsidRPr="00002C22">
        <w:rPr>
          <w:rFonts w:asciiTheme="minorBidi" w:hAnsiTheme="minorBidi"/>
          <w:sz w:val="24"/>
          <w:szCs w:val="24"/>
        </w:rPr>
        <w:t xml:space="preserve">(Accessed: </w:t>
      </w:r>
      <w:r w:rsidR="00A51E05" w:rsidRPr="00002C22">
        <w:rPr>
          <w:rFonts w:asciiTheme="minorBidi" w:hAnsiTheme="minorBidi"/>
          <w:sz w:val="24"/>
          <w:szCs w:val="24"/>
        </w:rPr>
        <w:t>6</w:t>
      </w:r>
      <w:r w:rsidR="00A51E05" w:rsidRPr="00002C22">
        <w:rPr>
          <w:rFonts w:asciiTheme="minorBidi" w:hAnsiTheme="minorBidi"/>
          <w:sz w:val="24"/>
          <w:szCs w:val="24"/>
        </w:rPr>
        <w:t xml:space="preserve"> March 2025)</w:t>
      </w:r>
    </w:p>
    <w:p w14:paraId="2CE8E4F7" w14:textId="66D3A993" w:rsidR="00340F07" w:rsidRPr="00340F07" w:rsidRDefault="00340F07" w:rsidP="00A51E05">
      <w:pPr>
        <w:rPr>
          <w:rFonts w:asciiTheme="minorBidi" w:hAnsiTheme="minorBidi"/>
          <w:sz w:val="24"/>
          <w:szCs w:val="24"/>
        </w:rPr>
      </w:pPr>
      <w:r w:rsidRPr="00340F07">
        <w:rPr>
          <w:rFonts w:asciiTheme="minorBidi" w:hAnsiTheme="minorBidi"/>
          <w:sz w:val="24"/>
          <w:szCs w:val="24"/>
        </w:rPr>
        <w:t xml:space="preserve">Muslim Council of Britain (2021). </w:t>
      </w:r>
      <w:r w:rsidRPr="00340F07">
        <w:rPr>
          <w:rFonts w:asciiTheme="minorBidi" w:hAnsiTheme="minorBidi"/>
          <w:i/>
          <w:iCs/>
          <w:sz w:val="24"/>
          <w:szCs w:val="24"/>
        </w:rPr>
        <w:t xml:space="preserve">Defining Islamophobia: Comprehensive report amplifies what it is, what it </w:t>
      </w:r>
      <w:r w:rsidR="00002C22" w:rsidRPr="00002C22">
        <w:rPr>
          <w:rFonts w:asciiTheme="minorBidi" w:hAnsiTheme="minorBidi"/>
          <w:i/>
          <w:iCs/>
          <w:sz w:val="24"/>
          <w:szCs w:val="24"/>
        </w:rPr>
        <w:t>is not</w:t>
      </w:r>
      <w:r w:rsidRPr="00340F07">
        <w:rPr>
          <w:rFonts w:asciiTheme="minorBidi" w:hAnsiTheme="minorBidi"/>
          <w:i/>
          <w:iCs/>
          <w:sz w:val="24"/>
          <w:szCs w:val="24"/>
        </w:rPr>
        <w:t xml:space="preserve"> and why it matters - Muslim Council of Britain</w:t>
      </w:r>
      <w:r w:rsidRPr="00340F07">
        <w:rPr>
          <w:rFonts w:asciiTheme="minorBidi" w:hAnsiTheme="minorBidi"/>
          <w:sz w:val="24"/>
          <w:szCs w:val="24"/>
        </w:rPr>
        <w:t xml:space="preserve">. [online] https://mcb.org.uk/. Available at: https://mcb.org.uk/defining-islamophobia-comprehensive-report-amplifies-what-it-is-what-it-isnt-and-why-it-matters/ </w:t>
      </w:r>
      <w:r w:rsidR="00A51E05" w:rsidRPr="00002C22">
        <w:rPr>
          <w:rFonts w:asciiTheme="minorBidi" w:hAnsiTheme="minorBidi"/>
          <w:sz w:val="24"/>
          <w:szCs w:val="24"/>
        </w:rPr>
        <w:t xml:space="preserve">(Accessed: </w:t>
      </w:r>
      <w:r w:rsidR="00A51E05" w:rsidRPr="00002C22">
        <w:rPr>
          <w:rFonts w:asciiTheme="minorBidi" w:hAnsiTheme="minorBidi"/>
          <w:sz w:val="24"/>
          <w:szCs w:val="24"/>
        </w:rPr>
        <w:t xml:space="preserve">1 February </w:t>
      </w:r>
      <w:r w:rsidR="00A51E05" w:rsidRPr="00002C22">
        <w:rPr>
          <w:rFonts w:asciiTheme="minorBidi" w:hAnsiTheme="minorBidi"/>
          <w:sz w:val="24"/>
          <w:szCs w:val="24"/>
        </w:rPr>
        <w:t>2025)</w:t>
      </w:r>
    </w:p>
    <w:p w14:paraId="7DA49398" w14:textId="77777777" w:rsidR="00340F07" w:rsidRPr="00340F07" w:rsidRDefault="00340F07" w:rsidP="00340F07">
      <w:pPr>
        <w:rPr>
          <w:rFonts w:asciiTheme="minorBidi" w:hAnsiTheme="minorBidi"/>
          <w:sz w:val="24"/>
          <w:szCs w:val="24"/>
        </w:rPr>
      </w:pPr>
      <w:r w:rsidRPr="00340F07">
        <w:rPr>
          <w:rFonts w:asciiTheme="minorBidi" w:hAnsiTheme="minorBidi"/>
          <w:sz w:val="24"/>
          <w:szCs w:val="24"/>
        </w:rPr>
        <w:t xml:space="preserve">Norris, P. and Inglehart, R.F. (2012). Muslim Integration into Western Cultures: Between Origins and Destinations. </w:t>
      </w:r>
      <w:r w:rsidRPr="00340F07">
        <w:rPr>
          <w:rFonts w:asciiTheme="minorBidi" w:hAnsiTheme="minorBidi"/>
          <w:i/>
          <w:iCs/>
          <w:sz w:val="24"/>
          <w:szCs w:val="24"/>
        </w:rPr>
        <w:t>Political Studies</w:t>
      </w:r>
      <w:r w:rsidRPr="00340F07">
        <w:rPr>
          <w:rFonts w:asciiTheme="minorBidi" w:hAnsiTheme="minorBidi"/>
          <w:sz w:val="24"/>
          <w:szCs w:val="24"/>
        </w:rPr>
        <w:t>, 60(2), pp.228–251. doi:https://doi.org/10.1111/j.1467-9248.2012.00951.x.</w:t>
      </w:r>
    </w:p>
    <w:p w14:paraId="2DBF3371" w14:textId="4FB4DFC4" w:rsidR="00340F07" w:rsidRPr="00002C22" w:rsidRDefault="00340F07" w:rsidP="00A51E05">
      <w:pPr>
        <w:rPr>
          <w:rFonts w:asciiTheme="minorBidi" w:hAnsiTheme="minorBidi"/>
          <w:sz w:val="24"/>
          <w:szCs w:val="24"/>
        </w:rPr>
      </w:pPr>
      <w:r w:rsidRPr="00340F07">
        <w:rPr>
          <w:rFonts w:asciiTheme="minorBidi" w:hAnsiTheme="minorBidi"/>
          <w:sz w:val="24"/>
          <w:szCs w:val="24"/>
        </w:rPr>
        <w:t xml:space="preserve">Perry, N. (2022). </w:t>
      </w:r>
      <w:r w:rsidRPr="00340F07">
        <w:rPr>
          <w:rFonts w:asciiTheme="minorBidi" w:hAnsiTheme="minorBidi"/>
          <w:i/>
          <w:iCs/>
          <w:sz w:val="24"/>
          <w:szCs w:val="24"/>
        </w:rPr>
        <w:t>Man who killed 51 in New Zealand mosque attacks files appeal</w:t>
      </w:r>
      <w:r w:rsidRPr="00340F07">
        <w:rPr>
          <w:rFonts w:asciiTheme="minorBidi" w:hAnsiTheme="minorBidi"/>
          <w:sz w:val="24"/>
          <w:szCs w:val="24"/>
        </w:rPr>
        <w:t xml:space="preserve">. [online] AP NEWS. Available at: https://apnews.com/article/religion-shootings-new-zealand-race-and-ethnicity-racial-injustice-f815faab23eab0d363cb8bef9f85d0dd </w:t>
      </w:r>
      <w:r w:rsidR="00A51E05" w:rsidRPr="00002C22">
        <w:rPr>
          <w:rFonts w:asciiTheme="minorBidi" w:hAnsiTheme="minorBidi"/>
          <w:sz w:val="24"/>
          <w:szCs w:val="24"/>
        </w:rPr>
        <w:t>(Accessed: 7 March 2025)</w:t>
      </w:r>
    </w:p>
    <w:p w14:paraId="2F4C9630" w14:textId="6551CA3B" w:rsidR="00002C22" w:rsidRPr="00340F07" w:rsidRDefault="00002C22" w:rsidP="00002C22">
      <w:pPr>
        <w:rPr>
          <w:rFonts w:asciiTheme="minorBidi" w:hAnsiTheme="minorBidi"/>
          <w:sz w:val="24"/>
          <w:szCs w:val="24"/>
        </w:rPr>
      </w:pPr>
      <w:r w:rsidRPr="00002C22">
        <w:rPr>
          <w:rFonts w:asciiTheme="minorBidi" w:hAnsiTheme="minorBidi"/>
          <w:i/>
          <w:iCs/>
          <w:sz w:val="24"/>
          <w:szCs w:val="24"/>
        </w:rPr>
        <w:lastRenderedPageBreak/>
        <w:t xml:space="preserve">Police and Criminal Evidence Act </w:t>
      </w:r>
      <w:r w:rsidRPr="00002C22">
        <w:rPr>
          <w:rFonts w:asciiTheme="minorBidi" w:hAnsiTheme="minorBidi"/>
          <w:sz w:val="24"/>
          <w:szCs w:val="24"/>
        </w:rPr>
        <w:t>(1984), C.60. Section 1. Available at: https://www.legislation.gov.uk/ukpga/1984/60/section/1 (Accessed: 7 March 2025)</w:t>
      </w:r>
    </w:p>
    <w:p w14:paraId="1B254E65" w14:textId="77777777" w:rsidR="00340F07" w:rsidRPr="00340F07" w:rsidRDefault="00340F07" w:rsidP="00340F07">
      <w:pPr>
        <w:rPr>
          <w:rFonts w:asciiTheme="minorBidi" w:hAnsiTheme="minorBidi"/>
          <w:sz w:val="24"/>
          <w:szCs w:val="24"/>
        </w:rPr>
      </w:pPr>
      <w:r w:rsidRPr="00340F07">
        <w:rPr>
          <w:rFonts w:asciiTheme="minorBidi" w:hAnsiTheme="minorBidi"/>
          <w:sz w:val="24"/>
          <w:szCs w:val="24"/>
        </w:rPr>
        <w:t xml:space="preserve">Rahman, I. and Hanley, T. (2022). Muslim minorities’ experiences of Islamophobia in the West: A systematic review. </w:t>
      </w:r>
      <w:r w:rsidRPr="00340F07">
        <w:rPr>
          <w:rFonts w:asciiTheme="minorBidi" w:hAnsiTheme="minorBidi"/>
          <w:i/>
          <w:iCs/>
          <w:sz w:val="24"/>
          <w:szCs w:val="24"/>
        </w:rPr>
        <w:t xml:space="preserve">Culture and Psychology </w:t>
      </w:r>
      <w:r w:rsidRPr="00340F07">
        <w:rPr>
          <w:rFonts w:asciiTheme="minorBidi" w:hAnsiTheme="minorBidi"/>
          <w:sz w:val="24"/>
          <w:szCs w:val="24"/>
        </w:rPr>
        <w:t>, 29(1), pp.139–156. doi:https://doi.org/10.1177/1354067X221103996.</w:t>
      </w:r>
    </w:p>
    <w:p w14:paraId="013D3217" w14:textId="77777777" w:rsidR="00340F07" w:rsidRPr="00340F07" w:rsidRDefault="00340F07" w:rsidP="00340F07">
      <w:pPr>
        <w:rPr>
          <w:rFonts w:asciiTheme="minorBidi" w:hAnsiTheme="minorBidi"/>
          <w:sz w:val="24"/>
          <w:szCs w:val="24"/>
        </w:rPr>
      </w:pPr>
      <w:r w:rsidRPr="00340F07">
        <w:rPr>
          <w:rFonts w:asciiTheme="minorBidi" w:hAnsiTheme="minorBidi"/>
          <w:sz w:val="24"/>
          <w:szCs w:val="24"/>
        </w:rPr>
        <w:t xml:space="preserve">VandenBelt, K. (2021). The Post-September 11 Rise of Islamophobia: Identity and the ‘Clash of Civilizations’ in Europe and Latin America. </w:t>
      </w:r>
      <w:r w:rsidRPr="00340F07">
        <w:rPr>
          <w:rFonts w:asciiTheme="minorBidi" w:hAnsiTheme="minorBidi"/>
          <w:i/>
          <w:iCs/>
          <w:sz w:val="24"/>
          <w:szCs w:val="24"/>
        </w:rPr>
        <w:t>Insight Turkey</w:t>
      </w:r>
      <w:r w:rsidRPr="00340F07">
        <w:rPr>
          <w:rFonts w:asciiTheme="minorBidi" w:hAnsiTheme="minorBidi"/>
          <w:sz w:val="24"/>
          <w:szCs w:val="24"/>
        </w:rPr>
        <w:t>, 23(2), pp.145–168. doi:https://doi.org/10.25253/99.2021232.9.</w:t>
      </w:r>
    </w:p>
    <w:p w14:paraId="23B75514" w14:textId="77777777" w:rsidR="00340F07" w:rsidRPr="00340F07" w:rsidRDefault="00340F07" w:rsidP="00340F07">
      <w:pPr>
        <w:rPr>
          <w:rFonts w:asciiTheme="minorBidi" w:hAnsiTheme="minorBidi"/>
          <w:sz w:val="24"/>
          <w:szCs w:val="24"/>
        </w:rPr>
      </w:pPr>
      <w:r w:rsidRPr="00340F07">
        <w:rPr>
          <w:rFonts w:asciiTheme="minorBidi" w:hAnsiTheme="minorBidi"/>
          <w:sz w:val="24"/>
          <w:szCs w:val="24"/>
        </w:rPr>
        <w:t xml:space="preserve">Zaragoza, L.T. and Llorent-Bedmar, V. (2024). Barriers to inclusion of Muslim migrant students in western schools. A systematic review. </w:t>
      </w:r>
      <w:r w:rsidRPr="00340F07">
        <w:rPr>
          <w:rFonts w:asciiTheme="minorBidi" w:hAnsiTheme="minorBidi"/>
          <w:i/>
          <w:iCs/>
          <w:sz w:val="24"/>
          <w:szCs w:val="24"/>
        </w:rPr>
        <w:t>International journal of educational research</w:t>
      </w:r>
      <w:r w:rsidRPr="00340F07">
        <w:rPr>
          <w:rFonts w:asciiTheme="minorBidi" w:hAnsiTheme="minorBidi"/>
          <w:sz w:val="24"/>
          <w:szCs w:val="24"/>
        </w:rPr>
        <w:t>, 125, pp.102363–102363. doi:https://doi.org/10.1016/j.ijer.2024.102363.</w:t>
      </w:r>
    </w:p>
    <w:p w14:paraId="16A636B2" w14:textId="505E8D2D" w:rsidR="00A51E05" w:rsidRPr="00002C22" w:rsidRDefault="00340F07" w:rsidP="00002C22">
      <w:pPr>
        <w:rPr>
          <w:rFonts w:asciiTheme="minorBidi" w:hAnsiTheme="minorBidi"/>
          <w:sz w:val="24"/>
          <w:szCs w:val="24"/>
        </w:rPr>
      </w:pPr>
      <w:r w:rsidRPr="00340F07">
        <w:rPr>
          <w:rFonts w:asciiTheme="minorBidi" w:hAnsiTheme="minorBidi"/>
          <w:sz w:val="24"/>
          <w:szCs w:val="24"/>
        </w:rPr>
        <w:t xml:space="preserve">Zhang, Y., You, C., Pundir, P. and Meijering, L. (2023). Migrants’ community participation and social integration in urban areas: A scoping review. </w:t>
      </w:r>
      <w:r w:rsidRPr="00340F07">
        <w:rPr>
          <w:rFonts w:asciiTheme="minorBidi" w:hAnsiTheme="minorBidi"/>
          <w:i/>
          <w:iCs/>
          <w:sz w:val="24"/>
          <w:szCs w:val="24"/>
        </w:rPr>
        <w:t>Cities</w:t>
      </w:r>
      <w:r w:rsidRPr="00340F07">
        <w:rPr>
          <w:rFonts w:asciiTheme="minorBidi" w:hAnsiTheme="minorBidi"/>
          <w:sz w:val="24"/>
          <w:szCs w:val="24"/>
        </w:rPr>
        <w:t>, [online] 141(104447), p.104447. doi:https://doi.org/10.1016/j.cities.2023.104447.</w:t>
      </w:r>
    </w:p>
    <w:sectPr w:rsidR="00A51E05" w:rsidRPr="00002C22" w:rsidSect="0088045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B47440"/>
    <w:multiLevelType w:val="multilevel"/>
    <w:tmpl w:val="18A832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2C670C"/>
    <w:multiLevelType w:val="multilevel"/>
    <w:tmpl w:val="282C797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94417D"/>
    <w:multiLevelType w:val="multilevel"/>
    <w:tmpl w:val="52866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D972C3"/>
    <w:multiLevelType w:val="multilevel"/>
    <w:tmpl w:val="DAB877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10239D"/>
    <w:multiLevelType w:val="multilevel"/>
    <w:tmpl w:val="E6F86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B57114"/>
    <w:multiLevelType w:val="multilevel"/>
    <w:tmpl w:val="CCA69BE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EFE31B6"/>
    <w:multiLevelType w:val="multilevel"/>
    <w:tmpl w:val="B6F2E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3D1469C"/>
    <w:multiLevelType w:val="multilevel"/>
    <w:tmpl w:val="1CDA40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002E9B"/>
    <w:multiLevelType w:val="multilevel"/>
    <w:tmpl w:val="76B2E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5670F28"/>
    <w:multiLevelType w:val="multilevel"/>
    <w:tmpl w:val="6960DD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3C45A3"/>
    <w:multiLevelType w:val="multilevel"/>
    <w:tmpl w:val="6B2C0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A5B2FF6"/>
    <w:multiLevelType w:val="multilevel"/>
    <w:tmpl w:val="5BF08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E2F0E5A"/>
    <w:multiLevelType w:val="multilevel"/>
    <w:tmpl w:val="ABEE7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4987391"/>
    <w:multiLevelType w:val="multilevel"/>
    <w:tmpl w:val="C9B6C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8710C84"/>
    <w:multiLevelType w:val="multilevel"/>
    <w:tmpl w:val="908821B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3A2649D"/>
    <w:multiLevelType w:val="multilevel"/>
    <w:tmpl w:val="419694D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CA403B5"/>
    <w:multiLevelType w:val="multilevel"/>
    <w:tmpl w:val="A9CA15D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D765C53"/>
    <w:multiLevelType w:val="multilevel"/>
    <w:tmpl w:val="55364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8917AF7"/>
    <w:multiLevelType w:val="multilevel"/>
    <w:tmpl w:val="369A2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D530322"/>
    <w:multiLevelType w:val="multilevel"/>
    <w:tmpl w:val="9E245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DF26402"/>
    <w:multiLevelType w:val="multilevel"/>
    <w:tmpl w:val="E1F63F5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3992F83"/>
    <w:multiLevelType w:val="multilevel"/>
    <w:tmpl w:val="FEEC2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539041A"/>
    <w:multiLevelType w:val="multilevel"/>
    <w:tmpl w:val="F99EC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CB23ECC"/>
    <w:multiLevelType w:val="multilevel"/>
    <w:tmpl w:val="9D625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38160D0"/>
    <w:multiLevelType w:val="multilevel"/>
    <w:tmpl w:val="C91E30F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FE6775C"/>
    <w:multiLevelType w:val="multilevel"/>
    <w:tmpl w:val="9884A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81473485">
    <w:abstractNumId w:val="14"/>
  </w:num>
  <w:num w:numId="2" w16cid:durableId="199903115">
    <w:abstractNumId w:val="16"/>
  </w:num>
  <w:num w:numId="3" w16cid:durableId="1546912965">
    <w:abstractNumId w:val="24"/>
  </w:num>
  <w:num w:numId="4" w16cid:durableId="1961717549">
    <w:abstractNumId w:val="7"/>
  </w:num>
  <w:num w:numId="5" w16cid:durableId="90056256">
    <w:abstractNumId w:val="20"/>
  </w:num>
  <w:num w:numId="6" w16cid:durableId="1173759138">
    <w:abstractNumId w:val="3"/>
  </w:num>
  <w:num w:numId="7" w16cid:durableId="1273588654">
    <w:abstractNumId w:val="5"/>
  </w:num>
  <w:num w:numId="8" w16cid:durableId="529420090">
    <w:abstractNumId w:val="0"/>
  </w:num>
  <w:num w:numId="9" w16cid:durableId="86851725">
    <w:abstractNumId w:val="21"/>
  </w:num>
  <w:num w:numId="10" w16cid:durableId="1417050627">
    <w:abstractNumId w:val="4"/>
  </w:num>
  <w:num w:numId="11" w16cid:durableId="1026828338">
    <w:abstractNumId w:val="10"/>
  </w:num>
  <w:num w:numId="12" w16cid:durableId="453603492">
    <w:abstractNumId w:val="12"/>
  </w:num>
  <w:num w:numId="13" w16cid:durableId="1585601140">
    <w:abstractNumId w:val="6"/>
  </w:num>
  <w:num w:numId="14" w16cid:durableId="665671696">
    <w:abstractNumId w:val="19"/>
  </w:num>
  <w:num w:numId="15" w16cid:durableId="293291620">
    <w:abstractNumId w:val="13"/>
  </w:num>
  <w:num w:numId="16" w16cid:durableId="1915966735">
    <w:abstractNumId w:val="8"/>
  </w:num>
  <w:num w:numId="17" w16cid:durableId="126975417">
    <w:abstractNumId w:val="22"/>
  </w:num>
  <w:num w:numId="18" w16cid:durableId="732629111">
    <w:abstractNumId w:val="23"/>
  </w:num>
  <w:num w:numId="19" w16cid:durableId="1447381780">
    <w:abstractNumId w:val="1"/>
  </w:num>
  <w:num w:numId="20" w16cid:durableId="681860450">
    <w:abstractNumId w:val="25"/>
  </w:num>
  <w:num w:numId="21" w16cid:durableId="714239200">
    <w:abstractNumId w:val="17"/>
  </w:num>
  <w:num w:numId="22" w16cid:durableId="890116832">
    <w:abstractNumId w:val="2"/>
  </w:num>
  <w:num w:numId="23" w16cid:durableId="1701395475">
    <w:abstractNumId w:val="18"/>
  </w:num>
  <w:num w:numId="24" w16cid:durableId="1356418367">
    <w:abstractNumId w:val="15"/>
  </w:num>
  <w:num w:numId="25" w16cid:durableId="2145346924">
    <w:abstractNumId w:val="11"/>
  </w:num>
  <w:num w:numId="26" w16cid:durableId="196577125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4DB0"/>
    <w:rsid w:val="00002C22"/>
    <w:rsid w:val="00233D18"/>
    <w:rsid w:val="00236D53"/>
    <w:rsid w:val="00340F07"/>
    <w:rsid w:val="004267E2"/>
    <w:rsid w:val="00484BD2"/>
    <w:rsid w:val="00486FBF"/>
    <w:rsid w:val="005171E4"/>
    <w:rsid w:val="00617B9C"/>
    <w:rsid w:val="00716905"/>
    <w:rsid w:val="007B48DB"/>
    <w:rsid w:val="0088045D"/>
    <w:rsid w:val="008F4802"/>
    <w:rsid w:val="009A7648"/>
    <w:rsid w:val="009C0CA5"/>
    <w:rsid w:val="00A51E05"/>
    <w:rsid w:val="00A64DB0"/>
    <w:rsid w:val="00B402FE"/>
    <w:rsid w:val="00D22AF4"/>
    <w:rsid w:val="00E302DC"/>
    <w:rsid w:val="00EA505A"/>
    <w:rsid w:val="00F114F8"/>
    <w:rsid w:val="00F474E3"/>
    <w:rsid w:val="00F77203"/>
    <w:rsid w:val="00F95468"/>
    <w:rsid w:val="00FB2339"/>
    <w:rsid w:val="00FC646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6DBDC63"/>
  <w15:chartTrackingRefBased/>
  <w15:docId w15:val="{2BD24E71-A0DA-460E-A847-68FF923BF7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2C22"/>
  </w:style>
  <w:style w:type="paragraph" w:styleId="Heading1">
    <w:name w:val="heading 1"/>
    <w:basedOn w:val="Normal"/>
    <w:next w:val="Normal"/>
    <w:link w:val="Heading1Char"/>
    <w:uiPriority w:val="9"/>
    <w:qFormat/>
    <w:rsid w:val="00A64DB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64DB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64DB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64DB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64DB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64D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4D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4D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4D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4DB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64DB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64DB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64DB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64DB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64D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4D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4D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4DB0"/>
    <w:rPr>
      <w:rFonts w:eastAsiaTheme="majorEastAsia" w:cstheme="majorBidi"/>
      <w:color w:val="272727" w:themeColor="text1" w:themeTint="D8"/>
    </w:rPr>
  </w:style>
  <w:style w:type="paragraph" w:styleId="Title">
    <w:name w:val="Title"/>
    <w:basedOn w:val="Normal"/>
    <w:next w:val="Normal"/>
    <w:link w:val="TitleChar"/>
    <w:uiPriority w:val="10"/>
    <w:qFormat/>
    <w:rsid w:val="00A64D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4D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4D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4D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4DB0"/>
    <w:pPr>
      <w:spacing w:before="160"/>
      <w:jc w:val="center"/>
    </w:pPr>
    <w:rPr>
      <w:i/>
      <w:iCs/>
      <w:color w:val="404040" w:themeColor="text1" w:themeTint="BF"/>
    </w:rPr>
  </w:style>
  <w:style w:type="character" w:customStyle="1" w:styleId="QuoteChar">
    <w:name w:val="Quote Char"/>
    <w:basedOn w:val="DefaultParagraphFont"/>
    <w:link w:val="Quote"/>
    <w:uiPriority w:val="29"/>
    <w:rsid w:val="00A64DB0"/>
    <w:rPr>
      <w:i/>
      <w:iCs/>
      <w:color w:val="404040" w:themeColor="text1" w:themeTint="BF"/>
    </w:rPr>
  </w:style>
  <w:style w:type="paragraph" w:styleId="ListParagraph">
    <w:name w:val="List Paragraph"/>
    <w:basedOn w:val="Normal"/>
    <w:uiPriority w:val="34"/>
    <w:qFormat/>
    <w:rsid w:val="00A64DB0"/>
    <w:pPr>
      <w:ind w:left="720"/>
      <w:contextualSpacing/>
    </w:pPr>
  </w:style>
  <w:style w:type="character" w:styleId="IntenseEmphasis">
    <w:name w:val="Intense Emphasis"/>
    <w:basedOn w:val="DefaultParagraphFont"/>
    <w:uiPriority w:val="21"/>
    <w:qFormat/>
    <w:rsid w:val="00A64DB0"/>
    <w:rPr>
      <w:i/>
      <w:iCs/>
      <w:color w:val="2F5496" w:themeColor="accent1" w:themeShade="BF"/>
    </w:rPr>
  </w:style>
  <w:style w:type="paragraph" w:styleId="IntenseQuote">
    <w:name w:val="Intense Quote"/>
    <w:basedOn w:val="Normal"/>
    <w:next w:val="Normal"/>
    <w:link w:val="IntenseQuoteChar"/>
    <w:uiPriority w:val="30"/>
    <w:qFormat/>
    <w:rsid w:val="00A64DB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64DB0"/>
    <w:rPr>
      <w:i/>
      <w:iCs/>
      <w:color w:val="2F5496" w:themeColor="accent1" w:themeShade="BF"/>
    </w:rPr>
  </w:style>
  <w:style w:type="character" w:styleId="IntenseReference">
    <w:name w:val="Intense Reference"/>
    <w:basedOn w:val="DefaultParagraphFont"/>
    <w:uiPriority w:val="32"/>
    <w:qFormat/>
    <w:rsid w:val="00A64DB0"/>
    <w:rPr>
      <w:b/>
      <w:bCs/>
      <w:smallCaps/>
      <w:color w:val="2F5496" w:themeColor="accent1" w:themeShade="BF"/>
      <w:spacing w:val="5"/>
    </w:rPr>
  </w:style>
  <w:style w:type="character" w:styleId="Hyperlink">
    <w:name w:val="Hyperlink"/>
    <w:basedOn w:val="DefaultParagraphFont"/>
    <w:uiPriority w:val="99"/>
    <w:unhideWhenUsed/>
    <w:rsid w:val="00486FBF"/>
    <w:rPr>
      <w:color w:val="0563C1" w:themeColor="hyperlink"/>
      <w:u w:val="single"/>
    </w:rPr>
  </w:style>
  <w:style w:type="character" w:styleId="UnresolvedMention">
    <w:name w:val="Unresolved Mention"/>
    <w:basedOn w:val="DefaultParagraphFont"/>
    <w:uiPriority w:val="99"/>
    <w:semiHidden/>
    <w:unhideWhenUsed/>
    <w:rsid w:val="00486FBF"/>
    <w:rPr>
      <w:color w:val="605E5C"/>
      <w:shd w:val="clear" w:color="auto" w:fill="E1DFDD"/>
    </w:rPr>
  </w:style>
  <w:style w:type="paragraph" w:styleId="NormalWeb">
    <w:name w:val="Normal (Web)"/>
    <w:basedOn w:val="Normal"/>
    <w:uiPriority w:val="99"/>
    <w:semiHidden/>
    <w:unhideWhenUsed/>
    <w:rsid w:val="00B402FE"/>
    <w:rPr>
      <w:rFonts w:ascii="Times New Roman" w:hAnsi="Times New Roman" w:cs="Times New Roman"/>
      <w:sz w:val="24"/>
      <w:szCs w:val="24"/>
    </w:rPr>
  </w:style>
  <w:style w:type="paragraph" w:styleId="NoSpacing">
    <w:name w:val="No Spacing"/>
    <w:link w:val="NoSpacingChar"/>
    <w:uiPriority w:val="1"/>
    <w:qFormat/>
    <w:rsid w:val="0088045D"/>
    <w:pPr>
      <w:spacing w:after="0" w:line="240" w:lineRule="auto"/>
    </w:pPr>
    <w:rPr>
      <w:rFonts w:eastAsiaTheme="minorEastAsia"/>
      <w:kern w:val="0"/>
      <w:lang w:eastAsia="en-GB"/>
    </w:rPr>
  </w:style>
  <w:style w:type="character" w:customStyle="1" w:styleId="NoSpacingChar">
    <w:name w:val="No Spacing Char"/>
    <w:basedOn w:val="DefaultParagraphFont"/>
    <w:link w:val="NoSpacing"/>
    <w:uiPriority w:val="1"/>
    <w:rsid w:val="0088045D"/>
    <w:rPr>
      <w:rFonts w:eastAsiaTheme="minorEastAsia"/>
      <w:kern w:val="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32565">
      <w:bodyDiv w:val="1"/>
      <w:marLeft w:val="0"/>
      <w:marRight w:val="0"/>
      <w:marTop w:val="0"/>
      <w:marBottom w:val="0"/>
      <w:divBdr>
        <w:top w:val="none" w:sz="0" w:space="0" w:color="auto"/>
        <w:left w:val="none" w:sz="0" w:space="0" w:color="auto"/>
        <w:bottom w:val="none" w:sz="0" w:space="0" w:color="auto"/>
        <w:right w:val="none" w:sz="0" w:space="0" w:color="auto"/>
      </w:divBdr>
    </w:div>
    <w:div w:id="4747439">
      <w:bodyDiv w:val="1"/>
      <w:marLeft w:val="0"/>
      <w:marRight w:val="0"/>
      <w:marTop w:val="0"/>
      <w:marBottom w:val="0"/>
      <w:divBdr>
        <w:top w:val="none" w:sz="0" w:space="0" w:color="auto"/>
        <w:left w:val="none" w:sz="0" w:space="0" w:color="auto"/>
        <w:bottom w:val="none" w:sz="0" w:space="0" w:color="auto"/>
        <w:right w:val="none" w:sz="0" w:space="0" w:color="auto"/>
      </w:divBdr>
      <w:divsChild>
        <w:div w:id="697580941">
          <w:marLeft w:val="0"/>
          <w:marRight w:val="0"/>
          <w:marTop w:val="0"/>
          <w:marBottom w:val="0"/>
          <w:divBdr>
            <w:top w:val="none" w:sz="0" w:space="0" w:color="auto"/>
            <w:left w:val="none" w:sz="0" w:space="0" w:color="auto"/>
            <w:bottom w:val="none" w:sz="0" w:space="0" w:color="auto"/>
            <w:right w:val="none" w:sz="0" w:space="0" w:color="auto"/>
          </w:divBdr>
          <w:divsChild>
            <w:div w:id="1312634328">
              <w:marLeft w:val="0"/>
              <w:marRight w:val="0"/>
              <w:marTop w:val="0"/>
              <w:marBottom w:val="0"/>
              <w:divBdr>
                <w:top w:val="none" w:sz="0" w:space="0" w:color="auto"/>
                <w:left w:val="none" w:sz="0" w:space="0" w:color="auto"/>
                <w:bottom w:val="none" w:sz="0" w:space="0" w:color="auto"/>
                <w:right w:val="none" w:sz="0" w:space="0" w:color="auto"/>
              </w:divBdr>
              <w:divsChild>
                <w:div w:id="2097049847">
                  <w:marLeft w:val="0"/>
                  <w:marRight w:val="0"/>
                  <w:marTop w:val="0"/>
                  <w:marBottom w:val="0"/>
                  <w:divBdr>
                    <w:top w:val="none" w:sz="0" w:space="0" w:color="auto"/>
                    <w:left w:val="none" w:sz="0" w:space="0" w:color="auto"/>
                    <w:bottom w:val="none" w:sz="0" w:space="0" w:color="auto"/>
                    <w:right w:val="none" w:sz="0" w:space="0" w:color="auto"/>
                  </w:divBdr>
                  <w:divsChild>
                    <w:div w:id="1530098609">
                      <w:marLeft w:val="0"/>
                      <w:marRight w:val="0"/>
                      <w:marTop w:val="0"/>
                      <w:marBottom w:val="0"/>
                      <w:divBdr>
                        <w:top w:val="none" w:sz="0" w:space="0" w:color="auto"/>
                        <w:left w:val="none" w:sz="0" w:space="0" w:color="auto"/>
                        <w:bottom w:val="none" w:sz="0" w:space="0" w:color="auto"/>
                        <w:right w:val="none" w:sz="0" w:space="0" w:color="auto"/>
                      </w:divBdr>
                      <w:divsChild>
                        <w:div w:id="1118180309">
                          <w:marLeft w:val="0"/>
                          <w:marRight w:val="0"/>
                          <w:marTop w:val="0"/>
                          <w:marBottom w:val="0"/>
                          <w:divBdr>
                            <w:top w:val="none" w:sz="0" w:space="0" w:color="auto"/>
                            <w:left w:val="none" w:sz="0" w:space="0" w:color="auto"/>
                            <w:bottom w:val="none" w:sz="0" w:space="0" w:color="auto"/>
                            <w:right w:val="none" w:sz="0" w:space="0" w:color="auto"/>
                          </w:divBdr>
                          <w:divsChild>
                            <w:div w:id="759717516">
                              <w:marLeft w:val="0"/>
                              <w:marRight w:val="0"/>
                              <w:marTop w:val="0"/>
                              <w:marBottom w:val="0"/>
                              <w:divBdr>
                                <w:top w:val="none" w:sz="0" w:space="0" w:color="auto"/>
                                <w:left w:val="none" w:sz="0" w:space="0" w:color="auto"/>
                                <w:bottom w:val="none" w:sz="0" w:space="0" w:color="auto"/>
                                <w:right w:val="none" w:sz="0" w:space="0" w:color="auto"/>
                              </w:divBdr>
                              <w:divsChild>
                                <w:div w:id="1279293072">
                                  <w:marLeft w:val="0"/>
                                  <w:marRight w:val="0"/>
                                  <w:marTop w:val="0"/>
                                  <w:marBottom w:val="0"/>
                                  <w:divBdr>
                                    <w:top w:val="none" w:sz="0" w:space="0" w:color="auto"/>
                                    <w:left w:val="none" w:sz="0" w:space="0" w:color="auto"/>
                                    <w:bottom w:val="none" w:sz="0" w:space="0" w:color="auto"/>
                                    <w:right w:val="none" w:sz="0" w:space="0" w:color="auto"/>
                                  </w:divBdr>
                                  <w:divsChild>
                                    <w:div w:id="1045788299">
                                      <w:marLeft w:val="0"/>
                                      <w:marRight w:val="0"/>
                                      <w:marTop w:val="0"/>
                                      <w:marBottom w:val="0"/>
                                      <w:divBdr>
                                        <w:top w:val="none" w:sz="0" w:space="0" w:color="auto"/>
                                        <w:left w:val="none" w:sz="0" w:space="0" w:color="auto"/>
                                        <w:bottom w:val="none" w:sz="0" w:space="0" w:color="auto"/>
                                        <w:right w:val="none" w:sz="0" w:space="0" w:color="auto"/>
                                      </w:divBdr>
                                      <w:divsChild>
                                        <w:div w:id="996958863">
                                          <w:marLeft w:val="0"/>
                                          <w:marRight w:val="0"/>
                                          <w:marTop w:val="0"/>
                                          <w:marBottom w:val="0"/>
                                          <w:divBdr>
                                            <w:top w:val="none" w:sz="0" w:space="0" w:color="auto"/>
                                            <w:left w:val="none" w:sz="0" w:space="0" w:color="auto"/>
                                            <w:bottom w:val="none" w:sz="0" w:space="0" w:color="auto"/>
                                            <w:right w:val="none" w:sz="0" w:space="0" w:color="auto"/>
                                          </w:divBdr>
                                          <w:divsChild>
                                            <w:div w:id="1842350152">
                                              <w:marLeft w:val="0"/>
                                              <w:marRight w:val="0"/>
                                              <w:marTop w:val="0"/>
                                              <w:marBottom w:val="0"/>
                                              <w:divBdr>
                                                <w:top w:val="none" w:sz="0" w:space="0" w:color="auto"/>
                                                <w:left w:val="none" w:sz="0" w:space="0" w:color="auto"/>
                                                <w:bottom w:val="none" w:sz="0" w:space="0" w:color="auto"/>
                                                <w:right w:val="none" w:sz="0" w:space="0" w:color="auto"/>
                                              </w:divBdr>
                                              <w:divsChild>
                                                <w:div w:id="1557280097">
                                                  <w:marLeft w:val="0"/>
                                                  <w:marRight w:val="0"/>
                                                  <w:marTop w:val="0"/>
                                                  <w:marBottom w:val="0"/>
                                                  <w:divBdr>
                                                    <w:top w:val="none" w:sz="0" w:space="0" w:color="auto"/>
                                                    <w:left w:val="none" w:sz="0" w:space="0" w:color="auto"/>
                                                    <w:bottom w:val="none" w:sz="0" w:space="0" w:color="auto"/>
                                                    <w:right w:val="none" w:sz="0" w:space="0" w:color="auto"/>
                                                  </w:divBdr>
                                                  <w:divsChild>
                                                    <w:div w:id="616065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703288769">
          <w:marLeft w:val="0"/>
          <w:marRight w:val="0"/>
          <w:marTop w:val="0"/>
          <w:marBottom w:val="0"/>
          <w:divBdr>
            <w:top w:val="none" w:sz="0" w:space="0" w:color="auto"/>
            <w:left w:val="none" w:sz="0" w:space="0" w:color="auto"/>
            <w:bottom w:val="none" w:sz="0" w:space="0" w:color="auto"/>
            <w:right w:val="none" w:sz="0" w:space="0" w:color="auto"/>
          </w:divBdr>
          <w:divsChild>
            <w:div w:id="64106153">
              <w:marLeft w:val="0"/>
              <w:marRight w:val="0"/>
              <w:marTop w:val="0"/>
              <w:marBottom w:val="0"/>
              <w:divBdr>
                <w:top w:val="none" w:sz="0" w:space="0" w:color="auto"/>
                <w:left w:val="none" w:sz="0" w:space="0" w:color="auto"/>
                <w:bottom w:val="none" w:sz="0" w:space="0" w:color="auto"/>
                <w:right w:val="none" w:sz="0" w:space="0" w:color="auto"/>
              </w:divBdr>
              <w:divsChild>
                <w:div w:id="370694897">
                  <w:marLeft w:val="0"/>
                  <w:marRight w:val="0"/>
                  <w:marTop w:val="0"/>
                  <w:marBottom w:val="0"/>
                  <w:divBdr>
                    <w:top w:val="none" w:sz="0" w:space="0" w:color="auto"/>
                    <w:left w:val="none" w:sz="0" w:space="0" w:color="auto"/>
                    <w:bottom w:val="none" w:sz="0" w:space="0" w:color="auto"/>
                    <w:right w:val="none" w:sz="0" w:space="0" w:color="auto"/>
                  </w:divBdr>
                  <w:divsChild>
                    <w:div w:id="2134908547">
                      <w:marLeft w:val="0"/>
                      <w:marRight w:val="0"/>
                      <w:marTop w:val="0"/>
                      <w:marBottom w:val="0"/>
                      <w:divBdr>
                        <w:top w:val="none" w:sz="0" w:space="0" w:color="auto"/>
                        <w:left w:val="none" w:sz="0" w:space="0" w:color="auto"/>
                        <w:bottom w:val="none" w:sz="0" w:space="0" w:color="auto"/>
                        <w:right w:val="none" w:sz="0" w:space="0" w:color="auto"/>
                      </w:divBdr>
                      <w:divsChild>
                        <w:div w:id="1168129962">
                          <w:marLeft w:val="0"/>
                          <w:marRight w:val="0"/>
                          <w:marTop w:val="0"/>
                          <w:marBottom w:val="0"/>
                          <w:divBdr>
                            <w:top w:val="none" w:sz="0" w:space="0" w:color="auto"/>
                            <w:left w:val="none" w:sz="0" w:space="0" w:color="auto"/>
                            <w:bottom w:val="none" w:sz="0" w:space="0" w:color="auto"/>
                            <w:right w:val="none" w:sz="0" w:space="0" w:color="auto"/>
                          </w:divBdr>
                          <w:divsChild>
                            <w:div w:id="664286977">
                              <w:marLeft w:val="0"/>
                              <w:marRight w:val="0"/>
                              <w:marTop w:val="0"/>
                              <w:marBottom w:val="0"/>
                              <w:divBdr>
                                <w:top w:val="none" w:sz="0" w:space="0" w:color="auto"/>
                                <w:left w:val="none" w:sz="0" w:space="0" w:color="auto"/>
                                <w:bottom w:val="none" w:sz="0" w:space="0" w:color="auto"/>
                                <w:right w:val="none" w:sz="0" w:space="0" w:color="auto"/>
                              </w:divBdr>
                              <w:divsChild>
                                <w:div w:id="1622833465">
                                  <w:marLeft w:val="0"/>
                                  <w:marRight w:val="0"/>
                                  <w:marTop w:val="0"/>
                                  <w:marBottom w:val="0"/>
                                  <w:divBdr>
                                    <w:top w:val="none" w:sz="0" w:space="0" w:color="auto"/>
                                    <w:left w:val="none" w:sz="0" w:space="0" w:color="auto"/>
                                    <w:bottom w:val="none" w:sz="0" w:space="0" w:color="auto"/>
                                    <w:right w:val="none" w:sz="0" w:space="0" w:color="auto"/>
                                  </w:divBdr>
                                  <w:divsChild>
                                    <w:div w:id="884370389">
                                      <w:marLeft w:val="0"/>
                                      <w:marRight w:val="0"/>
                                      <w:marTop w:val="0"/>
                                      <w:marBottom w:val="0"/>
                                      <w:divBdr>
                                        <w:top w:val="none" w:sz="0" w:space="0" w:color="auto"/>
                                        <w:left w:val="none" w:sz="0" w:space="0" w:color="auto"/>
                                        <w:bottom w:val="none" w:sz="0" w:space="0" w:color="auto"/>
                                        <w:right w:val="none" w:sz="0" w:space="0" w:color="auto"/>
                                      </w:divBdr>
                                      <w:divsChild>
                                        <w:div w:id="1294094166">
                                          <w:marLeft w:val="0"/>
                                          <w:marRight w:val="0"/>
                                          <w:marTop w:val="0"/>
                                          <w:marBottom w:val="0"/>
                                          <w:divBdr>
                                            <w:top w:val="none" w:sz="0" w:space="0" w:color="auto"/>
                                            <w:left w:val="none" w:sz="0" w:space="0" w:color="auto"/>
                                            <w:bottom w:val="none" w:sz="0" w:space="0" w:color="auto"/>
                                            <w:right w:val="none" w:sz="0" w:space="0" w:color="auto"/>
                                          </w:divBdr>
                                          <w:divsChild>
                                            <w:div w:id="1609197937">
                                              <w:marLeft w:val="0"/>
                                              <w:marRight w:val="0"/>
                                              <w:marTop w:val="0"/>
                                              <w:marBottom w:val="0"/>
                                              <w:divBdr>
                                                <w:top w:val="none" w:sz="0" w:space="0" w:color="auto"/>
                                                <w:left w:val="none" w:sz="0" w:space="0" w:color="auto"/>
                                                <w:bottom w:val="none" w:sz="0" w:space="0" w:color="auto"/>
                                                <w:right w:val="none" w:sz="0" w:space="0" w:color="auto"/>
                                              </w:divBdr>
                                              <w:divsChild>
                                                <w:div w:id="296689558">
                                                  <w:marLeft w:val="0"/>
                                                  <w:marRight w:val="0"/>
                                                  <w:marTop w:val="0"/>
                                                  <w:marBottom w:val="0"/>
                                                  <w:divBdr>
                                                    <w:top w:val="none" w:sz="0" w:space="0" w:color="auto"/>
                                                    <w:left w:val="none" w:sz="0" w:space="0" w:color="auto"/>
                                                    <w:bottom w:val="none" w:sz="0" w:space="0" w:color="auto"/>
                                                    <w:right w:val="none" w:sz="0" w:space="0" w:color="auto"/>
                                                  </w:divBdr>
                                                  <w:divsChild>
                                                    <w:div w:id="1809475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42290745">
      <w:bodyDiv w:val="1"/>
      <w:marLeft w:val="0"/>
      <w:marRight w:val="0"/>
      <w:marTop w:val="0"/>
      <w:marBottom w:val="0"/>
      <w:divBdr>
        <w:top w:val="none" w:sz="0" w:space="0" w:color="auto"/>
        <w:left w:val="none" w:sz="0" w:space="0" w:color="auto"/>
        <w:bottom w:val="none" w:sz="0" w:space="0" w:color="auto"/>
        <w:right w:val="none" w:sz="0" w:space="0" w:color="auto"/>
      </w:divBdr>
    </w:div>
    <w:div w:id="76556381">
      <w:bodyDiv w:val="1"/>
      <w:marLeft w:val="0"/>
      <w:marRight w:val="0"/>
      <w:marTop w:val="0"/>
      <w:marBottom w:val="0"/>
      <w:divBdr>
        <w:top w:val="none" w:sz="0" w:space="0" w:color="auto"/>
        <w:left w:val="none" w:sz="0" w:space="0" w:color="auto"/>
        <w:bottom w:val="none" w:sz="0" w:space="0" w:color="auto"/>
        <w:right w:val="none" w:sz="0" w:space="0" w:color="auto"/>
      </w:divBdr>
    </w:div>
    <w:div w:id="79838819">
      <w:bodyDiv w:val="1"/>
      <w:marLeft w:val="0"/>
      <w:marRight w:val="0"/>
      <w:marTop w:val="0"/>
      <w:marBottom w:val="0"/>
      <w:divBdr>
        <w:top w:val="none" w:sz="0" w:space="0" w:color="auto"/>
        <w:left w:val="none" w:sz="0" w:space="0" w:color="auto"/>
        <w:bottom w:val="none" w:sz="0" w:space="0" w:color="auto"/>
        <w:right w:val="none" w:sz="0" w:space="0" w:color="auto"/>
      </w:divBdr>
    </w:div>
    <w:div w:id="125706486">
      <w:bodyDiv w:val="1"/>
      <w:marLeft w:val="0"/>
      <w:marRight w:val="0"/>
      <w:marTop w:val="0"/>
      <w:marBottom w:val="0"/>
      <w:divBdr>
        <w:top w:val="none" w:sz="0" w:space="0" w:color="auto"/>
        <w:left w:val="none" w:sz="0" w:space="0" w:color="auto"/>
        <w:bottom w:val="none" w:sz="0" w:space="0" w:color="auto"/>
        <w:right w:val="none" w:sz="0" w:space="0" w:color="auto"/>
      </w:divBdr>
    </w:div>
    <w:div w:id="356581930">
      <w:bodyDiv w:val="1"/>
      <w:marLeft w:val="0"/>
      <w:marRight w:val="0"/>
      <w:marTop w:val="0"/>
      <w:marBottom w:val="0"/>
      <w:divBdr>
        <w:top w:val="none" w:sz="0" w:space="0" w:color="auto"/>
        <w:left w:val="none" w:sz="0" w:space="0" w:color="auto"/>
        <w:bottom w:val="none" w:sz="0" w:space="0" w:color="auto"/>
        <w:right w:val="none" w:sz="0" w:space="0" w:color="auto"/>
      </w:divBdr>
    </w:div>
    <w:div w:id="375397942">
      <w:bodyDiv w:val="1"/>
      <w:marLeft w:val="0"/>
      <w:marRight w:val="0"/>
      <w:marTop w:val="0"/>
      <w:marBottom w:val="0"/>
      <w:divBdr>
        <w:top w:val="none" w:sz="0" w:space="0" w:color="auto"/>
        <w:left w:val="none" w:sz="0" w:space="0" w:color="auto"/>
        <w:bottom w:val="none" w:sz="0" w:space="0" w:color="auto"/>
        <w:right w:val="none" w:sz="0" w:space="0" w:color="auto"/>
      </w:divBdr>
    </w:div>
    <w:div w:id="375743202">
      <w:bodyDiv w:val="1"/>
      <w:marLeft w:val="0"/>
      <w:marRight w:val="0"/>
      <w:marTop w:val="0"/>
      <w:marBottom w:val="0"/>
      <w:divBdr>
        <w:top w:val="none" w:sz="0" w:space="0" w:color="auto"/>
        <w:left w:val="none" w:sz="0" w:space="0" w:color="auto"/>
        <w:bottom w:val="none" w:sz="0" w:space="0" w:color="auto"/>
        <w:right w:val="none" w:sz="0" w:space="0" w:color="auto"/>
      </w:divBdr>
    </w:div>
    <w:div w:id="390810123">
      <w:bodyDiv w:val="1"/>
      <w:marLeft w:val="0"/>
      <w:marRight w:val="0"/>
      <w:marTop w:val="0"/>
      <w:marBottom w:val="0"/>
      <w:divBdr>
        <w:top w:val="none" w:sz="0" w:space="0" w:color="auto"/>
        <w:left w:val="none" w:sz="0" w:space="0" w:color="auto"/>
        <w:bottom w:val="none" w:sz="0" w:space="0" w:color="auto"/>
        <w:right w:val="none" w:sz="0" w:space="0" w:color="auto"/>
      </w:divBdr>
    </w:div>
    <w:div w:id="414791794">
      <w:bodyDiv w:val="1"/>
      <w:marLeft w:val="0"/>
      <w:marRight w:val="0"/>
      <w:marTop w:val="0"/>
      <w:marBottom w:val="0"/>
      <w:divBdr>
        <w:top w:val="none" w:sz="0" w:space="0" w:color="auto"/>
        <w:left w:val="none" w:sz="0" w:space="0" w:color="auto"/>
        <w:bottom w:val="none" w:sz="0" w:space="0" w:color="auto"/>
        <w:right w:val="none" w:sz="0" w:space="0" w:color="auto"/>
      </w:divBdr>
      <w:divsChild>
        <w:div w:id="335767223">
          <w:marLeft w:val="0"/>
          <w:marRight w:val="0"/>
          <w:marTop w:val="0"/>
          <w:marBottom w:val="0"/>
          <w:divBdr>
            <w:top w:val="none" w:sz="0" w:space="0" w:color="auto"/>
            <w:left w:val="none" w:sz="0" w:space="0" w:color="auto"/>
            <w:bottom w:val="none" w:sz="0" w:space="0" w:color="auto"/>
            <w:right w:val="none" w:sz="0" w:space="0" w:color="auto"/>
          </w:divBdr>
        </w:div>
      </w:divsChild>
    </w:div>
    <w:div w:id="449858784">
      <w:bodyDiv w:val="1"/>
      <w:marLeft w:val="0"/>
      <w:marRight w:val="0"/>
      <w:marTop w:val="0"/>
      <w:marBottom w:val="0"/>
      <w:divBdr>
        <w:top w:val="none" w:sz="0" w:space="0" w:color="auto"/>
        <w:left w:val="none" w:sz="0" w:space="0" w:color="auto"/>
        <w:bottom w:val="none" w:sz="0" w:space="0" w:color="auto"/>
        <w:right w:val="none" w:sz="0" w:space="0" w:color="auto"/>
      </w:divBdr>
    </w:div>
    <w:div w:id="466700824">
      <w:bodyDiv w:val="1"/>
      <w:marLeft w:val="0"/>
      <w:marRight w:val="0"/>
      <w:marTop w:val="0"/>
      <w:marBottom w:val="0"/>
      <w:divBdr>
        <w:top w:val="none" w:sz="0" w:space="0" w:color="auto"/>
        <w:left w:val="none" w:sz="0" w:space="0" w:color="auto"/>
        <w:bottom w:val="none" w:sz="0" w:space="0" w:color="auto"/>
        <w:right w:val="none" w:sz="0" w:space="0" w:color="auto"/>
      </w:divBdr>
    </w:div>
    <w:div w:id="580527473">
      <w:bodyDiv w:val="1"/>
      <w:marLeft w:val="0"/>
      <w:marRight w:val="0"/>
      <w:marTop w:val="0"/>
      <w:marBottom w:val="0"/>
      <w:divBdr>
        <w:top w:val="none" w:sz="0" w:space="0" w:color="auto"/>
        <w:left w:val="none" w:sz="0" w:space="0" w:color="auto"/>
        <w:bottom w:val="none" w:sz="0" w:space="0" w:color="auto"/>
        <w:right w:val="none" w:sz="0" w:space="0" w:color="auto"/>
      </w:divBdr>
    </w:div>
    <w:div w:id="620262179">
      <w:bodyDiv w:val="1"/>
      <w:marLeft w:val="0"/>
      <w:marRight w:val="0"/>
      <w:marTop w:val="0"/>
      <w:marBottom w:val="0"/>
      <w:divBdr>
        <w:top w:val="none" w:sz="0" w:space="0" w:color="auto"/>
        <w:left w:val="none" w:sz="0" w:space="0" w:color="auto"/>
        <w:bottom w:val="none" w:sz="0" w:space="0" w:color="auto"/>
        <w:right w:val="none" w:sz="0" w:space="0" w:color="auto"/>
      </w:divBdr>
    </w:div>
    <w:div w:id="684214730">
      <w:bodyDiv w:val="1"/>
      <w:marLeft w:val="0"/>
      <w:marRight w:val="0"/>
      <w:marTop w:val="0"/>
      <w:marBottom w:val="0"/>
      <w:divBdr>
        <w:top w:val="none" w:sz="0" w:space="0" w:color="auto"/>
        <w:left w:val="none" w:sz="0" w:space="0" w:color="auto"/>
        <w:bottom w:val="none" w:sz="0" w:space="0" w:color="auto"/>
        <w:right w:val="none" w:sz="0" w:space="0" w:color="auto"/>
      </w:divBdr>
    </w:div>
    <w:div w:id="718480609">
      <w:bodyDiv w:val="1"/>
      <w:marLeft w:val="0"/>
      <w:marRight w:val="0"/>
      <w:marTop w:val="0"/>
      <w:marBottom w:val="0"/>
      <w:divBdr>
        <w:top w:val="none" w:sz="0" w:space="0" w:color="auto"/>
        <w:left w:val="none" w:sz="0" w:space="0" w:color="auto"/>
        <w:bottom w:val="none" w:sz="0" w:space="0" w:color="auto"/>
        <w:right w:val="none" w:sz="0" w:space="0" w:color="auto"/>
      </w:divBdr>
    </w:div>
    <w:div w:id="749274421">
      <w:bodyDiv w:val="1"/>
      <w:marLeft w:val="0"/>
      <w:marRight w:val="0"/>
      <w:marTop w:val="0"/>
      <w:marBottom w:val="0"/>
      <w:divBdr>
        <w:top w:val="none" w:sz="0" w:space="0" w:color="auto"/>
        <w:left w:val="none" w:sz="0" w:space="0" w:color="auto"/>
        <w:bottom w:val="none" w:sz="0" w:space="0" w:color="auto"/>
        <w:right w:val="none" w:sz="0" w:space="0" w:color="auto"/>
      </w:divBdr>
    </w:div>
    <w:div w:id="796728206">
      <w:bodyDiv w:val="1"/>
      <w:marLeft w:val="0"/>
      <w:marRight w:val="0"/>
      <w:marTop w:val="0"/>
      <w:marBottom w:val="0"/>
      <w:divBdr>
        <w:top w:val="none" w:sz="0" w:space="0" w:color="auto"/>
        <w:left w:val="none" w:sz="0" w:space="0" w:color="auto"/>
        <w:bottom w:val="none" w:sz="0" w:space="0" w:color="auto"/>
        <w:right w:val="none" w:sz="0" w:space="0" w:color="auto"/>
      </w:divBdr>
    </w:div>
    <w:div w:id="843210228">
      <w:bodyDiv w:val="1"/>
      <w:marLeft w:val="0"/>
      <w:marRight w:val="0"/>
      <w:marTop w:val="0"/>
      <w:marBottom w:val="0"/>
      <w:divBdr>
        <w:top w:val="none" w:sz="0" w:space="0" w:color="auto"/>
        <w:left w:val="none" w:sz="0" w:space="0" w:color="auto"/>
        <w:bottom w:val="none" w:sz="0" w:space="0" w:color="auto"/>
        <w:right w:val="none" w:sz="0" w:space="0" w:color="auto"/>
      </w:divBdr>
    </w:div>
    <w:div w:id="931353047">
      <w:bodyDiv w:val="1"/>
      <w:marLeft w:val="0"/>
      <w:marRight w:val="0"/>
      <w:marTop w:val="0"/>
      <w:marBottom w:val="0"/>
      <w:divBdr>
        <w:top w:val="none" w:sz="0" w:space="0" w:color="auto"/>
        <w:left w:val="none" w:sz="0" w:space="0" w:color="auto"/>
        <w:bottom w:val="none" w:sz="0" w:space="0" w:color="auto"/>
        <w:right w:val="none" w:sz="0" w:space="0" w:color="auto"/>
      </w:divBdr>
    </w:div>
    <w:div w:id="944654684">
      <w:bodyDiv w:val="1"/>
      <w:marLeft w:val="0"/>
      <w:marRight w:val="0"/>
      <w:marTop w:val="0"/>
      <w:marBottom w:val="0"/>
      <w:divBdr>
        <w:top w:val="none" w:sz="0" w:space="0" w:color="auto"/>
        <w:left w:val="none" w:sz="0" w:space="0" w:color="auto"/>
        <w:bottom w:val="none" w:sz="0" w:space="0" w:color="auto"/>
        <w:right w:val="none" w:sz="0" w:space="0" w:color="auto"/>
      </w:divBdr>
    </w:div>
    <w:div w:id="945693182">
      <w:bodyDiv w:val="1"/>
      <w:marLeft w:val="0"/>
      <w:marRight w:val="0"/>
      <w:marTop w:val="0"/>
      <w:marBottom w:val="0"/>
      <w:divBdr>
        <w:top w:val="none" w:sz="0" w:space="0" w:color="auto"/>
        <w:left w:val="none" w:sz="0" w:space="0" w:color="auto"/>
        <w:bottom w:val="none" w:sz="0" w:space="0" w:color="auto"/>
        <w:right w:val="none" w:sz="0" w:space="0" w:color="auto"/>
      </w:divBdr>
    </w:div>
    <w:div w:id="966011725">
      <w:bodyDiv w:val="1"/>
      <w:marLeft w:val="0"/>
      <w:marRight w:val="0"/>
      <w:marTop w:val="0"/>
      <w:marBottom w:val="0"/>
      <w:divBdr>
        <w:top w:val="none" w:sz="0" w:space="0" w:color="auto"/>
        <w:left w:val="none" w:sz="0" w:space="0" w:color="auto"/>
        <w:bottom w:val="none" w:sz="0" w:space="0" w:color="auto"/>
        <w:right w:val="none" w:sz="0" w:space="0" w:color="auto"/>
      </w:divBdr>
    </w:div>
    <w:div w:id="982657289">
      <w:bodyDiv w:val="1"/>
      <w:marLeft w:val="0"/>
      <w:marRight w:val="0"/>
      <w:marTop w:val="0"/>
      <w:marBottom w:val="0"/>
      <w:divBdr>
        <w:top w:val="none" w:sz="0" w:space="0" w:color="auto"/>
        <w:left w:val="none" w:sz="0" w:space="0" w:color="auto"/>
        <w:bottom w:val="none" w:sz="0" w:space="0" w:color="auto"/>
        <w:right w:val="none" w:sz="0" w:space="0" w:color="auto"/>
      </w:divBdr>
    </w:div>
    <w:div w:id="1000474555">
      <w:bodyDiv w:val="1"/>
      <w:marLeft w:val="0"/>
      <w:marRight w:val="0"/>
      <w:marTop w:val="0"/>
      <w:marBottom w:val="0"/>
      <w:divBdr>
        <w:top w:val="none" w:sz="0" w:space="0" w:color="auto"/>
        <w:left w:val="none" w:sz="0" w:space="0" w:color="auto"/>
        <w:bottom w:val="none" w:sz="0" w:space="0" w:color="auto"/>
        <w:right w:val="none" w:sz="0" w:space="0" w:color="auto"/>
      </w:divBdr>
    </w:div>
    <w:div w:id="1035623266">
      <w:bodyDiv w:val="1"/>
      <w:marLeft w:val="0"/>
      <w:marRight w:val="0"/>
      <w:marTop w:val="0"/>
      <w:marBottom w:val="0"/>
      <w:divBdr>
        <w:top w:val="none" w:sz="0" w:space="0" w:color="auto"/>
        <w:left w:val="none" w:sz="0" w:space="0" w:color="auto"/>
        <w:bottom w:val="none" w:sz="0" w:space="0" w:color="auto"/>
        <w:right w:val="none" w:sz="0" w:space="0" w:color="auto"/>
      </w:divBdr>
    </w:div>
    <w:div w:id="1241990172">
      <w:bodyDiv w:val="1"/>
      <w:marLeft w:val="0"/>
      <w:marRight w:val="0"/>
      <w:marTop w:val="0"/>
      <w:marBottom w:val="0"/>
      <w:divBdr>
        <w:top w:val="none" w:sz="0" w:space="0" w:color="auto"/>
        <w:left w:val="none" w:sz="0" w:space="0" w:color="auto"/>
        <w:bottom w:val="none" w:sz="0" w:space="0" w:color="auto"/>
        <w:right w:val="none" w:sz="0" w:space="0" w:color="auto"/>
      </w:divBdr>
    </w:div>
    <w:div w:id="1352955506">
      <w:bodyDiv w:val="1"/>
      <w:marLeft w:val="0"/>
      <w:marRight w:val="0"/>
      <w:marTop w:val="0"/>
      <w:marBottom w:val="0"/>
      <w:divBdr>
        <w:top w:val="none" w:sz="0" w:space="0" w:color="auto"/>
        <w:left w:val="none" w:sz="0" w:space="0" w:color="auto"/>
        <w:bottom w:val="none" w:sz="0" w:space="0" w:color="auto"/>
        <w:right w:val="none" w:sz="0" w:space="0" w:color="auto"/>
      </w:divBdr>
      <w:divsChild>
        <w:div w:id="1322004597">
          <w:marLeft w:val="0"/>
          <w:marRight w:val="0"/>
          <w:marTop w:val="0"/>
          <w:marBottom w:val="0"/>
          <w:divBdr>
            <w:top w:val="none" w:sz="0" w:space="0" w:color="auto"/>
            <w:left w:val="none" w:sz="0" w:space="0" w:color="auto"/>
            <w:bottom w:val="none" w:sz="0" w:space="0" w:color="auto"/>
            <w:right w:val="none" w:sz="0" w:space="0" w:color="auto"/>
          </w:divBdr>
          <w:divsChild>
            <w:div w:id="417941354">
              <w:marLeft w:val="0"/>
              <w:marRight w:val="0"/>
              <w:marTop w:val="0"/>
              <w:marBottom w:val="0"/>
              <w:divBdr>
                <w:top w:val="none" w:sz="0" w:space="0" w:color="auto"/>
                <w:left w:val="none" w:sz="0" w:space="0" w:color="auto"/>
                <w:bottom w:val="none" w:sz="0" w:space="0" w:color="auto"/>
                <w:right w:val="none" w:sz="0" w:space="0" w:color="auto"/>
              </w:divBdr>
              <w:divsChild>
                <w:div w:id="2071342434">
                  <w:marLeft w:val="0"/>
                  <w:marRight w:val="0"/>
                  <w:marTop w:val="0"/>
                  <w:marBottom w:val="0"/>
                  <w:divBdr>
                    <w:top w:val="none" w:sz="0" w:space="0" w:color="auto"/>
                    <w:left w:val="none" w:sz="0" w:space="0" w:color="auto"/>
                    <w:bottom w:val="none" w:sz="0" w:space="0" w:color="auto"/>
                    <w:right w:val="none" w:sz="0" w:space="0" w:color="auto"/>
                  </w:divBdr>
                  <w:divsChild>
                    <w:div w:id="1403797648">
                      <w:marLeft w:val="0"/>
                      <w:marRight w:val="0"/>
                      <w:marTop w:val="0"/>
                      <w:marBottom w:val="0"/>
                      <w:divBdr>
                        <w:top w:val="none" w:sz="0" w:space="0" w:color="auto"/>
                        <w:left w:val="none" w:sz="0" w:space="0" w:color="auto"/>
                        <w:bottom w:val="none" w:sz="0" w:space="0" w:color="auto"/>
                        <w:right w:val="none" w:sz="0" w:space="0" w:color="auto"/>
                      </w:divBdr>
                      <w:divsChild>
                        <w:div w:id="980891147">
                          <w:marLeft w:val="0"/>
                          <w:marRight w:val="0"/>
                          <w:marTop w:val="0"/>
                          <w:marBottom w:val="0"/>
                          <w:divBdr>
                            <w:top w:val="none" w:sz="0" w:space="0" w:color="auto"/>
                            <w:left w:val="none" w:sz="0" w:space="0" w:color="auto"/>
                            <w:bottom w:val="none" w:sz="0" w:space="0" w:color="auto"/>
                            <w:right w:val="none" w:sz="0" w:space="0" w:color="auto"/>
                          </w:divBdr>
                          <w:divsChild>
                            <w:div w:id="767195886">
                              <w:marLeft w:val="0"/>
                              <w:marRight w:val="0"/>
                              <w:marTop w:val="0"/>
                              <w:marBottom w:val="0"/>
                              <w:divBdr>
                                <w:top w:val="none" w:sz="0" w:space="0" w:color="auto"/>
                                <w:left w:val="none" w:sz="0" w:space="0" w:color="auto"/>
                                <w:bottom w:val="none" w:sz="0" w:space="0" w:color="auto"/>
                                <w:right w:val="none" w:sz="0" w:space="0" w:color="auto"/>
                              </w:divBdr>
                              <w:divsChild>
                                <w:div w:id="248853158">
                                  <w:marLeft w:val="0"/>
                                  <w:marRight w:val="0"/>
                                  <w:marTop w:val="0"/>
                                  <w:marBottom w:val="0"/>
                                  <w:divBdr>
                                    <w:top w:val="none" w:sz="0" w:space="0" w:color="auto"/>
                                    <w:left w:val="none" w:sz="0" w:space="0" w:color="auto"/>
                                    <w:bottom w:val="none" w:sz="0" w:space="0" w:color="auto"/>
                                    <w:right w:val="none" w:sz="0" w:space="0" w:color="auto"/>
                                  </w:divBdr>
                                  <w:divsChild>
                                    <w:div w:id="394158604">
                                      <w:marLeft w:val="0"/>
                                      <w:marRight w:val="0"/>
                                      <w:marTop w:val="0"/>
                                      <w:marBottom w:val="0"/>
                                      <w:divBdr>
                                        <w:top w:val="none" w:sz="0" w:space="0" w:color="auto"/>
                                        <w:left w:val="none" w:sz="0" w:space="0" w:color="auto"/>
                                        <w:bottom w:val="none" w:sz="0" w:space="0" w:color="auto"/>
                                        <w:right w:val="none" w:sz="0" w:space="0" w:color="auto"/>
                                      </w:divBdr>
                                      <w:divsChild>
                                        <w:div w:id="1108966035">
                                          <w:marLeft w:val="0"/>
                                          <w:marRight w:val="0"/>
                                          <w:marTop w:val="0"/>
                                          <w:marBottom w:val="0"/>
                                          <w:divBdr>
                                            <w:top w:val="none" w:sz="0" w:space="0" w:color="auto"/>
                                            <w:left w:val="none" w:sz="0" w:space="0" w:color="auto"/>
                                            <w:bottom w:val="none" w:sz="0" w:space="0" w:color="auto"/>
                                            <w:right w:val="none" w:sz="0" w:space="0" w:color="auto"/>
                                          </w:divBdr>
                                          <w:divsChild>
                                            <w:div w:id="813334522">
                                              <w:marLeft w:val="0"/>
                                              <w:marRight w:val="0"/>
                                              <w:marTop w:val="0"/>
                                              <w:marBottom w:val="0"/>
                                              <w:divBdr>
                                                <w:top w:val="none" w:sz="0" w:space="0" w:color="auto"/>
                                                <w:left w:val="none" w:sz="0" w:space="0" w:color="auto"/>
                                                <w:bottom w:val="none" w:sz="0" w:space="0" w:color="auto"/>
                                                <w:right w:val="none" w:sz="0" w:space="0" w:color="auto"/>
                                              </w:divBdr>
                                              <w:divsChild>
                                                <w:div w:id="1955750423">
                                                  <w:marLeft w:val="0"/>
                                                  <w:marRight w:val="0"/>
                                                  <w:marTop w:val="0"/>
                                                  <w:marBottom w:val="0"/>
                                                  <w:divBdr>
                                                    <w:top w:val="none" w:sz="0" w:space="0" w:color="auto"/>
                                                    <w:left w:val="none" w:sz="0" w:space="0" w:color="auto"/>
                                                    <w:bottom w:val="none" w:sz="0" w:space="0" w:color="auto"/>
                                                    <w:right w:val="none" w:sz="0" w:space="0" w:color="auto"/>
                                                  </w:divBdr>
                                                  <w:divsChild>
                                                    <w:div w:id="466631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937639879">
          <w:marLeft w:val="0"/>
          <w:marRight w:val="0"/>
          <w:marTop w:val="0"/>
          <w:marBottom w:val="0"/>
          <w:divBdr>
            <w:top w:val="none" w:sz="0" w:space="0" w:color="auto"/>
            <w:left w:val="none" w:sz="0" w:space="0" w:color="auto"/>
            <w:bottom w:val="none" w:sz="0" w:space="0" w:color="auto"/>
            <w:right w:val="none" w:sz="0" w:space="0" w:color="auto"/>
          </w:divBdr>
          <w:divsChild>
            <w:div w:id="293945076">
              <w:marLeft w:val="0"/>
              <w:marRight w:val="0"/>
              <w:marTop w:val="0"/>
              <w:marBottom w:val="0"/>
              <w:divBdr>
                <w:top w:val="none" w:sz="0" w:space="0" w:color="auto"/>
                <w:left w:val="none" w:sz="0" w:space="0" w:color="auto"/>
                <w:bottom w:val="none" w:sz="0" w:space="0" w:color="auto"/>
                <w:right w:val="none" w:sz="0" w:space="0" w:color="auto"/>
              </w:divBdr>
              <w:divsChild>
                <w:div w:id="633292899">
                  <w:marLeft w:val="0"/>
                  <w:marRight w:val="0"/>
                  <w:marTop w:val="0"/>
                  <w:marBottom w:val="0"/>
                  <w:divBdr>
                    <w:top w:val="none" w:sz="0" w:space="0" w:color="auto"/>
                    <w:left w:val="none" w:sz="0" w:space="0" w:color="auto"/>
                    <w:bottom w:val="none" w:sz="0" w:space="0" w:color="auto"/>
                    <w:right w:val="none" w:sz="0" w:space="0" w:color="auto"/>
                  </w:divBdr>
                  <w:divsChild>
                    <w:div w:id="1862816665">
                      <w:marLeft w:val="0"/>
                      <w:marRight w:val="0"/>
                      <w:marTop w:val="0"/>
                      <w:marBottom w:val="0"/>
                      <w:divBdr>
                        <w:top w:val="none" w:sz="0" w:space="0" w:color="auto"/>
                        <w:left w:val="none" w:sz="0" w:space="0" w:color="auto"/>
                        <w:bottom w:val="none" w:sz="0" w:space="0" w:color="auto"/>
                        <w:right w:val="none" w:sz="0" w:space="0" w:color="auto"/>
                      </w:divBdr>
                      <w:divsChild>
                        <w:div w:id="256793165">
                          <w:marLeft w:val="0"/>
                          <w:marRight w:val="0"/>
                          <w:marTop w:val="0"/>
                          <w:marBottom w:val="0"/>
                          <w:divBdr>
                            <w:top w:val="none" w:sz="0" w:space="0" w:color="auto"/>
                            <w:left w:val="none" w:sz="0" w:space="0" w:color="auto"/>
                            <w:bottom w:val="none" w:sz="0" w:space="0" w:color="auto"/>
                            <w:right w:val="none" w:sz="0" w:space="0" w:color="auto"/>
                          </w:divBdr>
                          <w:divsChild>
                            <w:div w:id="484394826">
                              <w:marLeft w:val="0"/>
                              <w:marRight w:val="0"/>
                              <w:marTop w:val="0"/>
                              <w:marBottom w:val="0"/>
                              <w:divBdr>
                                <w:top w:val="none" w:sz="0" w:space="0" w:color="auto"/>
                                <w:left w:val="none" w:sz="0" w:space="0" w:color="auto"/>
                                <w:bottom w:val="none" w:sz="0" w:space="0" w:color="auto"/>
                                <w:right w:val="none" w:sz="0" w:space="0" w:color="auto"/>
                              </w:divBdr>
                              <w:divsChild>
                                <w:div w:id="979573472">
                                  <w:marLeft w:val="0"/>
                                  <w:marRight w:val="0"/>
                                  <w:marTop w:val="0"/>
                                  <w:marBottom w:val="0"/>
                                  <w:divBdr>
                                    <w:top w:val="none" w:sz="0" w:space="0" w:color="auto"/>
                                    <w:left w:val="none" w:sz="0" w:space="0" w:color="auto"/>
                                    <w:bottom w:val="none" w:sz="0" w:space="0" w:color="auto"/>
                                    <w:right w:val="none" w:sz="0" w:space="0" w:color="auto"/>
                                  </w:divBdr>
                                  <w:divsChild>
                                    <w:div w:id="1239098705">
                                      <w:marLeft w:val="0"/>
                                      <w:marRight w:val="0"/>
                                      <w:marTop w:val="0"/>
                                      <w:marBottom w:val="0"/>
                                      <w:divBdr>
                                        <w:top w:val="none" w:sz="0" w:space="0" w:color="auto"/>
                                        <w:left w:val="none" w:sz="0" w:space="0" w:color="auto"/>
                                        <w:bottom w:val="none" w:sz="0" w:space="0" w:color="auto"/>
                                        <w:right w:val="none" w:sz="0" w:space="0" w:color="auto"/>
                                      </w:divBdr>
                                      <w:divsChild>
                                        <w:div w:id="1144664209">
                                          <w:marLeft w:val="0"/>
                                          <w:marRight w:val="0"/>
                                          <w:marTop w:val="0"/>
                                          <w:marBottom w:val="0"/>
                                          <w:divBdr>
                                            <w:top w:val="none" w:sz="0" w:space="0" w:color="auto"/>
                                            <w:left w:val="none" w:sz="0" w:space="0" w:color="auto"/>
                                            <w:bottom w:val="none" w:sz="0" w:space="0" w:color="auto"/>
                                            <w:right w:val="none" w:sz="0" w:space="0" w:color="auto"/>
                                          </w:divBdr>
                                          <w:divsChild>
                                            <w:div w:id="1924334307">
                                              <w:marLeft w:val="0"/>
                                              <w:marRight w:val="0"/>
                                              <w:marTop w:val="0"/>
                                              <w:marBottom w:val="0"/>
                                              <w:divBdr>
                                                <w:top w:val="none" w:sz="0" w:space="0" w:color="auto"/>
                                                <w:left w:val="none" w:sz="0" w:space="0" w:color="auto"/>
                                                <w:bottom w:val="none" w:sz="0" w:space="0" w:color="auto"/>
                                                <w:right w:val="none" w:sz="0" w:space="0" w:color="auto"/>
                                              </w:divBdr>
                                              <w:divsChild>
                                                <w:div w:id="747655373">
                                                  <w:marLeft w:val="0"/>
                                                  <w:marRight w:val="0"/>
                                                  <w:marTop w:val="0"/>
                                                  <w:marBottom w:val="0"/>
                                                  <w:divBdr>
                                                    <w:top w:val="none" w:sz="0" w:space="0" w:color="auto"/>
                                                    <w:left w:val="none" w:sz="0" w:space="0" w:color="auto"/>
                                                    <w:bottom w:val="none" w:sz="0" w:space="0" w:color="auto"/>
                                                    <w:right w:val="none" w:sz="0" w:space="0" w:color="auto"/>
                                                  </w:divBdr>
                                                  <w:divsChild>
                                                    <w:div w:id="2096054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440834513">
      <w:bodyDiv w:val="1"/>
      <w:marLeft w:val="0"/>
      <w:marRight w:val="0"/>
      <w:marTop w:val="0"/>
      <w:marBottom w:val="0"/>
      <w:divBdr>
        <w:top w:val="none" w:sz="0" w:space="0" w:color="auto"/>
        <w:left w:val="none" w:sz="0" w:space="0" w:color="auto"/>
        <w:bottom w:val="none" w:sz="0" w:space="0" w:color="auto"/>
        <w:right w:val="none" w:sz="0" w:space="0" w:color="auto"/>
      </w:divBdr>
    </w:div>
    <w:div w:id="1493910920">
      <w:bodyDiv w:val="1"/>
      <w:marLeft w:val="0"/>
      <w:marRight w:val="0"/>
      <w:marTop w:val="0"/>
      <w:marBottom w:val="0"/>
      <w:divBdr>
        <w:top w:val="none" w:sz="0" w:space="0" w:color="auto"/>
        <w:left w:val="none" w:sz="0" w:space="0" w:color="auto"/>
        <w:bottom w:val="none" w:sz="0" w:space="0" w:color="auto"/>
        <w:right w:val="none" w:sz="0" w:space="0" w:color="auto"/>
      </w:divBdr>
    </w:div>
    <w:div w:id="1510675230">
      <w:bodyDiv w:val="1"/>
      <w:marLeft w:val="0"/>
      <w:marRight w:val="0"/>
      <w:marTop w:val="0"/>
      <w:marBottom w:val="0"/>
      <w:divBdr>
        <w:top w:val="none" w:sz="0" w:space="0" w:color="auto"/>
        <w:left w:val="none" w:sz="0" w:space="0" w:color="auto"/>
        <w:bottom w:val="none" w:sz="0" w:space="0" w:color="auto"/>
        <w:right w:val="none" w:sz="0" w:space="0" w:color="auto"/>
      </w:divBdr>
    </w:div>
    <w:div w:id="1623607948">
      <w:bodyDiv w:val="1"/>
      <w:marLeft w:val="0"/>
      <w:marRight w:val="0"/>
      <w:marTop w:val="0"/>
      <w:marBottom w:val="0"/>
      <w:divBdr>
        <w:top w:val="none" w:sz="0" w:space="0" w:color="auto"/>
        <w:left w:val="none" w:sz="0" w:space="0" w:color="auto"/>
        <w:bottom w:val="none" w:sz="0" w:space="0" w:color="auto"/>
        <w:right w:val="none" w:sz="0" w:space="0" w:color="auto"/>
      </w:divBdr>
      <w:divsChild>
        <w:div w:id="1683586369">
          <w:marLeft w:val="0"/>
          <w:marRight w:val="0"/>
          <w:marTop w:val="0"/>
          <w:marBottom w:val="0"/>
          <w:divBdr>
            <w:top w:val="none" w:sz="0" w:space="0" w:color="auto"/>
            <w:left w:val="none" w:sz="0" w:space="0" w:color="auto"/>
            <w:bottom w:val="none" w:sz="0" w:space="0" w:color="auto"/>
            <w:right w:val="none" w:sz="0" w:space="0" w:color="auto"/>
          </w:divBdr>
        </w:div>
      </w:divsChild>
    </w:div>
    <w:div w:id="1627351811">
      <w:bodyDiv w:val="1"/>
      <w:marLeft w:val="0"/>
      <w:marRight w:val="0"/>
      <w:marTop w:val="0"/>
      <w:marBottom w:val="0"/>
      <w:divBdr>
        <w:top w:val="none" w:sz="0" w:space="0" w:color="auto"/>
        <w:left w:val="none" w:sz="0" w:space="0" w:color="auto"/>
        <w:bottom w:val="none" w:sz="0" w:space="0" w:color="auto"/>
        <w:right w:val="none" w:sz="0" w:space="0" w:color="auto"/>
      </w:divBdr>
    </w:div>
    <w:div w:id="1662734652">
      <w:bodyDiv w:val="1"/>
      <w:marLeft w:val="0"/>
      <w:marRight w:val="0"/>
      <w:marTop w:val="0"/>
      <w:marBottom w:val="0"/>
      <w:divBdr>
        <w:top w:val="none" w:sz="0" w:space="0" w:color="auto"/>
        <w:left w:val="none" w:sz="0" w:space="0" w:color="auto"/>
        <w:bottom w:val="none" w:sz="0" w:space="0" w:color="auto"/>
        <w:right w:val="none" w:sz="0" w:space="0" w:color="auto"/>
      </w:divBdr>
    </w:div>
    <w:div w:id="1776709965">
      <w:bodyDiv w:val="1"/>
      <w:marLeft w:val="0"/>
      <w:marRight w:val="0"/>
      <w:marTop w:val="0"/>
      <w:marBottom w:val="0"/>
      <w:divBdr>
        <w:top w:val="none" w:sz="0" w:space="0" w:color="auto"/>
        <w:left w:val="none" w:sz="0" w:space="0" w:color="auto"/>
        <w:bottom w:val="none" w:sz="0" w:space="0" w:color="auto"/>
        <w:right w:val="none" w:sz="0" w:space="0" w:color="auto"/>
      </w:divBdr>
    </w:div>
    <w:div w:id="1829781789">
      <w:bodyDiv w:val="1"/>
      <w:marLeft w:val="0"/>
      <w:marRight w:val="0"/>
      <w:marTop w:val="0"/>
      <w:marBottom w:val="0"/>
      <w:divBdr>
        <w:top w:val="none" w:sz="0" w:space="0" w:color="auto"/>
        <w:left w:val="none" w:sz="0" w:space="0" w:color="auto"/>
        <w:bottom w:val="none" w:sz="0" w:space="0" w:color="auto"/>
        <w:right w:val="none" w:sz="0" w:space="0" w:color="auto"/>
      </w:divBdr>
      <w:divsChild>
        <w:div w:id="1546525958">
          <w:marLeft w:val="0"/>
          <w:marRight w:val="0"/>
          <w:marTop w:val="0"/>
          <w:marBottom w:val="0"/>
          <w:divBdr>
            <w:top w:val="none" w:sz="0" w:space="0" w:color="auto"/>
            <w:left w:val="none" w:sz="0" w:space="0" w:color="auto"/>
            <w:bottom w:val="none" w:sz="0" w:space="0" w:color="auto"/>
            <w:right w:val="none" w:sz="0" w:space="0" w:color="auto"/>
          </w:divBdr>
        </w:div>
      </w:divsChild>
    </w:div>
    <w:div w:id="1832326646">
      <w:bodyDiv w:val="1"/>
      <w:marLeft w:val="0"/>
      <w:marRight w:val="0"/>
      <w:marTop w:val="0"/>
      <w:marBottom w:val="0"/>
      <w:divBdr>
        <w:top w:val="none" w:sz="0" w:space="0" w:color="auto"/>
        <w:left w:val="none" w:sz="0" w:space="0" w:color="auto"/>
        <w:bottom w:val="none" w:sz="0" w:space="0" w:color="auto"/>
        <w:right w:val="none" w:sz="0" w:space="0" w:color="auto"/>
      </w:divBdr>
    </w:div>
    <w:div w:id="1931042610">
      <w:bodyDiv w:val="1"/>
      <w:marLeft w:val="0"/>
      <w:marRight w:val="0"/>
      <w:marTop w:val="0"/>
      <w:marBottom w:val="0"/>
      <w:divBdr>
        <w:top w:val="none" w:sz="0" w:space="0" w:color="auto"/>
        <w:left w:val="none" w:sz="0" w:space="0" w:color="auto"/>
        <w:bottom w:val="none" w:sz="0" w:space="0" w:color="auto"/>
        <w:right w:val="none" w:sz="0" w:space="0" w:color="auto"/>
      </w:divBdr>
    </w:div>
    <w:div w:id="1968123976">
      <w:bodyDiv w:val="1"/>
      <w:marLeft w:val="0"/>
      <w:marRight w:val="0"/>
      <w:marTop w:val="0"/>
      <w:marBottom w:val="0"/>
      <w:divBdr>
        <w:top w:val="none" w:sz="0" w:space="0" w:color="auto"/>
        <w:left w:val="none" w:sz="0" w:space="0" w:color="auto"/>
        <w:bottom w:val="none" w:sz="0" w:space="0" w:color="auto"/>
        <w:right w:val="none" w:sz="0" w:space="0" w:color="auto"/>
      </w:divBdr>
    </w:div>
    <w:div w:id="2050958925">
      <w:bodyDiv w:val="1"/>
      <w:marLeft w:val="0"/>
      <w:marRight w:val="0"/>
      <w:marTop w:val="0"/>
      <w:marBottom w:val="0"/>
      <w:divBdr>
        <w:top w:val="none" w:sz="0" w:space="0" w:color="auto"/>
        <w:left w:val="none" w:sz="0" w:space="0" w:color="auto"/>
        <w:bottom w:val="none" w:sz="0" w:space="0" w:color="auto"/>
        <w:right w:val="none" w:sz="0" w:space="0" w:color="auto"/>
      </w:divBdr>
    </w:div>
    <w:div w:id="2121873048">
      <w:bodyDiv w:val="1"/>
      <w:marLeft w:val="0"/>
      <w:marRight w:val="0"/>
      <w:marTop w:val="0"/>
      <w:marBottom w:val="0"/>
      <w:divBdr>
        <w:top w:val="none" w:sz="0" w:space="0" w:color="auto"/>
        <w:left w:val="none" w:sz="0" w:space="0" w:color="auto"/>
        <w:bottom w:val="none" w:sz="0" w:space="0" w:color="auto"/>
        <w:right w:val="none" w:sz="0" w:space="0" w:color="auto"/>
      </w:divBdr>
      <w:divsChild>
        <w:div w:id="1805199960">
          <w:marLeft w:val="0"/>
          <w:marRight w:val="0"/>
          <w:marTop w:val="0"/>
          <w:marBottom w:val="0"/>
          <w:divBdr>
            <w:top w:val="none" w:sz="0" w:space="0" w:color="auto"/>
            <w:left w:val="none" w:sz="0" w:space="0" w:color="auto"/>
            <w:bottom w:val="none" w:sz="0" w:space="0" w:color="auto"/>
            <w:right w:val="none" w:sz="0" w:space="0" w:color="auto"/>
          </w:divBdr>
        </w:div>
      </w:divsChild>
    </w:div>
    <w:div w:id="2132168491">
      <w:bodyDiv w:val="1"/>
      <w:marLeft w:val="0"/>
      <w:marRight w:val="0"/>
      <w:marTop w:val="0"/>
      <w:marBottom w:val="0"/>
      <w:divBdr>
        <w:top w:val="none" w:sz="0" w:space="0" w:color="auto"/>
        <w:left w:val="none" w:sz="0" w:space="0" w:color="auto"/>
        <w:bottom w:val="none" w:sz="0" w:space="0" w:color="auto"/>
        <w:right w:val="none" w:sz="0" w:space="0" w:color="auto"/>
      </w:divBdr>
    </w:div>
    <w:div w:id="21371410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BE9D12C534E43DAAA723DE340306DBE"/>
        <w:category>
          <w:name w:val="General"/>
          <w:gallery w:val="placeholder"/>
        </w:category>
        <w:types>
          <w:type w:val="bbPlcHdr"/>
        </w:types>
        <w:behaviors>
          <w:behavior w:val="content"/>
        </w:behaviors>
        <w:guid w:val="{B74E6828-7F82-4797-8E2F-CDBB32AA9F5C}"/>
      </w:docPartPr>
      <w:docPartBody>
        <w:p w:rsidR="00F126AA" w:rsidRDefault="00F126AA" w:rsidP="00F126AA">
          <w:pPr>
            <w:pStyle w:val="8BE9D12C534E43DAAA723DE340306DBE"/>
          </w:pPr>
          <w:r>
            <w:rPr>
              <w:rFonts w:asciiTheme="majorHAnsi" w:eastAsiaTheme="majorEastAsia" w:hAnsiTheme="majorHAnsi" w:cstheme="majorBidi"/>
              <w:caps/>
              <w:color w:val="156082" w:themeColor="accent1"/>
              <w:sz w:val="80"/>
              <w:szCs w:val="80"/>
            </w:rPr>
            <w:t>[Document title]</w:t>
          </w:r>
        </w:p>
      </w:docPartBody>
    </w:docPart>
    <w:docPart>
      <w:docPartPr>
        <w:name w:val="2054964F66FB465CBDC069E04A6783AE"/>
        <w:category>
          <w:name w:val="General"/>
          <w:gallery w:val="placeholder"/>
        </w:category>
        <w:types>
          <w:type w:val="bbPlcHdr"/>
        </w:types>
        <w:behaviors>
          <w:behavior w:val="content"/>
        </w:behaviors>
        <w:guid w:val="{E4D08F19-93AA-4DCE-81B9-D46D85793C42}"/>
      </w:docPartPr>
      <w:docPartBody>
        <w:p w:rsidR="00F126AA" w:rsidRDefault="00F126AA" w:rsidP="00F126AA">
          <w:pPr>
            <w:pStyle w:val="2054964F66FB465CBDC069E04A6783AE"/>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26AA"/>
    <w:rsid w:val="00F126AA"/>
    <w:rsid w:val="00F9546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BE9D12C534E43DAAA723DE340306DBE">
    <w:name w:val="8BE9D12C534E43DAAA723DE340306DBE"/>
    <w:rsid w:val="00F126AA"/>
  </w:style>
  <w:style w:type="paragraph" w:customStyle="1" w:styleId="2054964F66FB465CBDC069E04A6783AE">
    <w:name w:val="2054964F66FB465CBDC069E04A6783AE"/>
    <w:rsid w:val="00F126A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2025-03-07T00:00:00</PublishDate>
  <Abstract/>
  <CompanyAddress>2204812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2519</Words>
  <Characters>14364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how has islamaphobia affected the social intergration of muslim communities in western countries?</vt:lpstr>
    </vt:vector>
  </TitlesOfParts>
  <Company>hannah willett</Company>
  <LinksUpToDate>false</LinksUpToDate>
  <CharactersWithSpaces>16850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has islamophobia affected the social intergration of muslim communities in western countries?</dc:title>
  <dc:subject>BMCP6005</dc:subject>
  <dc:creator>hannah willett</dc:creator>
  <cp:keywords/>
  <dc:description/>
  <cp:lastModifiedBy>hannah willett</cp:lastModifiedBy>
  <cp:revision>1</cp:revision>
  <dcterms:created xsi:type="dcterms:W3CDTF">2025-03-07T13:58:00Z</dcterms:created>
  <dcterms:modified xsi:type="dcterms:W3CDTF">2025-03-07T22:10:00Z</dcterms:modified>
</cp:coreProperties>
</file>