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A0C47" w14:textId="2C35F6A1" w:rsidR="00D57116" w:rsidRDefault="00D57116" w:rsidP="00D57116">
      <w:pPr>
        <w:spacing w:line="360" w:lineRule="auto"/>
        <w:jc w:val="center"/>
        <w:rPr>
          <w:rFonts w:ascii="Arial" w:hAnsi="Arial" w:cs="Arial"/>
          <w:b/>
          <w:color w:val="000000" w:themeColor="text1"/>
          <w:sz w:val="32"/>
          <w:szCs w:val="32"/>
        </w:rPr>
      </w:pPr>
      <w:r>
        <w:rPr>
          <w:rFonts w:ascii="Arial" w:hAnsi="Arial" w:cs="Arial"/>
          <w:b/>
          <w:noProof/>
          <w:color w:val="000000" w:themeColor="text1"/>
          <w:sz w:val="32"/>
          <w:szCs w:val="32"/>
        </w:rPr>
        <w:drawing>
          <wp:anchor distT="0" distB="0" distL="114300" distR="114300" simplePos="0" relativeHeight="251658240" behindDoc="0" locked="0" layoutInCell="1" allowOverlap="1" wp14:anchorId="72DEADCA" wp14:editId="780C9F54">
            <wp:simplePos x="0" y="0"/>
            <wp:positionH relativeFrom="column">
              <wp:posOffset>7620</wp:posOffset>
            </wp:positionH>
            <wp:positionV relativeFrom="paragraph">
              <wp:posOffset>0</wp:posOffset>
            </wp:positionV>
            <wp:extent cx="5715000" cy="1895475"/>
            <wp:effectExtent l="0" t="0" r="0" b="9525"/>
            <wp:wrapTopAndBottom/>
            <wp:docPr id="1765679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79102" name="Picture 1765679102"/>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anchor>
        </w:drawing>
      </w:r>
    </w:p>
    <w:p w14:paraId="4E03D647" w14:textId="77777777" w:rsidR="007F7AE2" w:rsidRDefault="007F7AE2" w:rsidP="007F7AE2">
      <w:pPr>
        <w:spacing w:line="360" w:lineRule="auto"/>
        <w:jc w:val="center"/>
        <w:rPr>
          <w:rFonts w:ascii="Arial" w:hAnsi="Arial" w:cs="Arial"/>
          <w:b/>
          <w:color w:val="000000" w:themeColor="text1"/>
          <w:sz w:val="32"/>
          <w:szCs w:val="32"/>
        </w:rPr>
      </w:pPr>
    </w:p>
    <w:p w14:paraId="044044C7" w14:textId="37C8C509" w:rsidR="007F7AE2" w:rsidRPr="00D57116" w:rsidRDefault="00D57116" w:rsidP="007F7AE2">
      <w:pPr>
        <w:spacing w:line="360" w:lineRule="auto"/>
        <w:jc w:val="center"/>
        <w:rPr>
          <w:rFonts w:ascii="Arial" w:hAnsi="Arial" w:cs="Arial"/>
          <w:b/>
          <w:color w:val="000000" w:themeColor="text1"/>
          <w:sz w:val="28"/>
          <w:szCs w:val="28"/>
        </w:rPr>
      </w:pPr>
      <w:r w:rsidRPr="00D57116">
        <w:rPr>
          <w:rFonts w:ascii="Arial" w:hAnsi="Arial" w:cs="Arial"/>
          <w:b/>
          <w:color w:val="000000" w:themeColor="text1"/>
          <w:sz w:val="28"/>
          <w:szCs w:val="28"/>
        </w:rPr>
        <w:t>PROGRAMME: MASTER OF BUSINESS ADMINISTRATION</w:t>
      </w:r>
    </w:p>
    <w:p w14:paraId="309B37BF" w14:textId="0B667D47" w:rsidR="007F7AE2" w:rsidRPr="00D57116" w:rsidRDefault="00D57116" w:rsidP="007F7AE2">
      <w:pPr>
        <w:spacing w:line="360" w:lineRule="auto"/>
        <w:jc w:val="center"/>
        <w:rPr>
          <w:rFonts w:ascii="Arial" w:hAnsi="Arial" w:cs="Arial"/>
          <w:b/>
          <w:color w:val="000000" w:themeColor="text1"/>
          <w:sz w:val="28"/>
          <w:szCs w:val="28"/>
        </w:rPr>
      </w:pPr>
      <w:r w:rsidRPr="00D57116">
        <w:rPr>
          <w:rFonts w:ascii="Arial" w:hAnsi="Arial" w:cs="Arial"/>
          <w:b/>
          <w:color w:val="000000" w:themeColor="text1"/>
          <w:sz w:val="28"/>
          <w:szCs w:val="28"/>
        </w:rPr>
        <w:t>MODULE: STRATEGIC MANAGEMENT</w:t>
      </w:r>
    </w:p>
    <w:p w14:paraId="4DB66FBB" w14:textId="4D1CC7A1" w:rsidR="007F7AE2" w:rsidRPr="00D57116" w:rsidRDefault="00D57116" w:rsidP="007F7AE2">
      <w:pPr>
        <w:spacing w:line="360" w:lineRule="auto"/>
        <w:jc w:val="center"/>
        <w:rPr>
          <w:rFonts w:ascii="Arial" w:hAnsi="Arial" w:cs="Arial"/>
          <w:b/>
          <w:color w:val="000000" w:themeColor="text1"/>
          <w:sz w:val="28"/>
          <w:szCs w:val="28"/>
        </w:rPr>
      </w:pPr>
      <w:r w:rsidRPr="00D57116">
        <w:rPr>
          <w:rFonts w:ascii="Arial" w:hAnsi="Arial" w:cs="Arial"/>
          <w:b/>
          <w:color w:val="000000" w:themeColor="text1"/>
          <w:sz w:val="28"/>
          <w:szCs w:val="28"/>
        </w:rPr>
        <w:t>MODULE CODE: LCMB7003</w:t>
      </w:r>
    </w:p>
    <w:p w14:paraId="08ADEB5E" w14:textId="3AFBD899" w:rsidR="00D57116" w:rsidRPr="00D57116" w:rsidRDefault="00D57116" w:rsidP="007F7AE2">
      <w:pPr>
        <w:spacing w:line="360" w:lineRule="auto"/>
        <w:jc w:val="center"/>
        <w:rPr>
          <w:rFonts w:ascii="Arial" w:hAnsi="Arial" w:cs="Arial"/>
          <w:b/>
          <w:color w:val="000000" w:themeColor="text1"/>
          <w:sz w:val="28"/>
          <w:szCs w:val="28"/>
        </w:rPr>
      </w:pPr>
      <w:r w:rsidRPr="00D57116">
        <w:rPr>
          <w:rFonts w:ascii="Arial" w:hAnsi="Arial" w:cs="Arial"/>
          <w:b/>
          <w:color w:val="000000" w:themeColor="text1"/>
          <w:sz w:val="28"/>
          <w:szCs w:val="28"/>
        </w:rPr>
        <w:t>ASSESSMENT: ANALYSIS AND EVALUATION OF MCDOLANDS</w:t>
      </w:r>
    </w:p>
    <w:p w14:paraId="7367F17E" w14:textId="74FA97A3" w:rsidR="00D57116" w:rsidRPr="00D57116" w:rsidRDefault="00D57116" w:rsidP="007F7AE2">
      <w:pPr>
        <w:spacing w:line="360" w:lineRule="auto"/>
        <w:jc w:val="center"/>
        <w:rPr>
          <w:rFonts w:ascii="Arial" w:hAnsi="Arial" w:cs="Arial"/>
          <w:b/>
          <w:color w:val="000000" w:themeColor="text1"/>
          <w:sz w:val="28"/>
          <w:szCs w:val="28"/>
        </w:rPr>
      </w:pPr>
      <w:r w:rsidRPr="00D57116">
        <w:rPr>
          <w:rFonts w:ascii="Arial" w:hAnsi="Arial" w:cs="Arial"/>
          <w:b/>
          <w:color w:val="000000" w:themeColor="text1"/>
          <w:sz w:val="28"/>
          <w:szCs w:val="28"/>
        </w:rPr>
        <w:t>STUDENT NAME: HARDEEP ZALA</w:t>
      </w:r>
    </w:p>
    <w:p w14:paraId="0C184DA1" w14:textId="30AEB032" w:rsidR="00D57116" w:rsidRDefault="00D57116" w:rsidP="007F7AE2">
      <w:pPr>
        <w:spacing w:line="360" w:lineRule="auto"/>
        <w:jc w:val="center"/>
        <w:rPr>
          <w:rFonts w:ascii="Arial" w:hAnsi="Arial" w:cs="Arial"/>
          <w:b/>
          <w:color w:val="000000" w:themeColor="text1"/>
          <w:sz w:val="28"/>
          <w:szCs w:val="28"/>
        </w:rPr>
      </w:pPr>
      <w:r w:rsidRPr="00D57116">
        <w:rPr>
          <w:rFonts w:ascii="Arial" w:hAnsi="Arial" w:cs="Arial"/>
          <w:b/>
          <w:color w:val="000000" w:themeColor="text1"/>
          <w:sz w:val="28"/>
          <w:szCs w:val="28"/>
        </w:rPr>
        <w:t>STUDENT ID: 2509957</w:t>
      </w:r>
    </w:p>
    <w:p w14:paraId="74A801EA" w14:textId="77777777" w:rsidR="00D57116" w:rsidRDefault="00D57116" w:rsidP="007F7AE2">
      <w:pPr>
        <w:spacing w:line="360" w:lineRule="auto"/>
        <w:jc w:val="center"/>
        <w:rPr>
          <w:rFonts w:ascii="Arial" w:hAnsi="Arial" w:cs="Arial"/>
          <w:b/>
          <w:color w:val="000000" w:themeColor="text1"/>
          <w:sz w:val="28"/>
          <w:szCs w:val="28"/>
        </w:rPr>
      </w:pPr>
    </w:p>
    <w:p w14:paraId="7E7A5691" w14:textId="77777777" w:rsidR="00D57116" w:rsidRPr="00D57116" w:rsidRDefault="00D57116" w:rsidP="007F7AE2">
      <w:pPr>
        <w:spacing w:line="360" w:lineRule="auto"/>
        <w:jc w:val="center"/>
        <w:rPr>
          <w:rFonts w:ascii="Arial" w:hAnsi="Arial" w:cs="Arial"/>
          <w:b/>
          <w:color w:val="000000" w:themeColor="text1"/>
          <w:sz w:val="28"/>
          <w:szCs w:val="28"/>
        </w:rPr>
      </w:pPr>
    </w:p>
    <w:p w14:paraId="6AE92E80" w14:textId="77777777" w:rsidR="007F7AE2" w:rsidRPr="00D57116" w:rsidRDefault="007F7AE2" w:rsidP="007F7AE2">
      <w:pPr>
        <w:spacing w:line="360" w:lineRule="auto"/>
        <w:jc w:val="center"/>
        <w:rPr>
          <w:rFonts w:ascii="Arial" w:hAnsi="Arial" w:cs="Arial"/>
          <w:b/>
          <w:color w:val="000000" w:themeColor="text1"/>
          <w:sz w:val="28"/>
          <w:szCs w:val="28"/>
        </w:rPr>
      </w:pPr>
    </w:p>
    <w:p w14:paraId="0EA9CEFA" w14:textId="77777777" w:rsidR="007F7AE2" w:rsidRDefault="007F7AE2" w:rsidP="007F7AE2">
      <w:pPr>
        <w:spacing w:line="360" w:lineRule="auto"/>
        <w:jc w:val="center"/>
        <w:rPr>
          <w:rFonts w:ascii="Arial" w:hAnsi="Arial" w:cs="Arial"/>
          <w:b/>
          <w:color w:val="000000" w:themeColor="text1"/>
          <w:sz w:val="32"/>
          <w:szCs w:val="32"/>
        </w:rPr>
      </w:pPr>
    </w:p>
    <w:p w14:paraId="237604A5" w14:textId="77777777" w:rsidR="007F7AE2" w:rsidRDefault="007F7AE2" w:rsidP="007F7AE2">
      <w:pPr>
        <w:spacing w:line="360" w:lineRule="auto"/>
        <w:jc w:val="center"/>
        <w:rPr>
          <w:rFonts w:ascii="Arial" w:hAnsi="Arial" w:cs="Arial"/>
          <w:b/>
          <w:color w:val="000000" w:themeColor="text1"/>
          <w:sz w:val="32"/>
          <w:szCs w:val="32"/>
        </w:rPr>
      </w:pPr>
    </w:p>
    <w:p w14:paraId="019CEDC9" w14:textId="77777777" w:rsidR="007F7AE2" w:rsidRPr="007F7AE2" w:rsidRDefault="007F7AE2" w:rsidP="007F7AE2">
      <w:pPr>
        <w:spacing w:line="360" w:lineRule="auto"/>
        <w:jc w:val="center"/>
        <w:rPr>
          <w:rFonts w:ascii="Arial" w:hAnsi="Arial" w:cs="Arial"/>
          <w:b/>
          <w:color w:val="000000" w:themeColor="text1"/>
          <w:sz w:val="32"/>
          <w:szCs w:val="32"/>
        </w:rPr>
      </w:pPr>
    </w:p>
    <w:p w14:paraId="7C5AE233" w14:textId="77777777" w:rsidR="007F7AE2" w:rsidRPr="007F7AE2" w:rsidRDefault="007F7AE2" w:rsidP="007F7AE2">
      <w:pPr>
        <w:spacing w:line="360" w:lineRule="auto"/>
        <w:jc w:val="center"/>
        <w:rPr>
          <w:rFonts w:ascii="Arial" w:hAnsi="Arial" w:cs="Arial"/>
          <w:b/>
          <w:color w:val="000000" w:themeColor="text1"/>
          <w:sz w:val="32"/>
          <w:szCs w:val="32"/>
        </w:rPr>
      </w:pPr>
    </w:p>
    <w:p w14:paraId="1EB6550F" w14:textId="77777777" w:rsidR="00D57116" w:rsidRDefault="00D57116" w:rsidP="007F7AE2">
      <w:pPr>
        <w:pStyle w:val="TOCHeading"/>
        <w:spacing w:line="360" w:lineRule="auto"/>
        <w:jc w:val="both"/>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658194348"/>
        <w:docPartObj>
          <w:docPartGallery w:val="Table of Contents"/>
          <w:docPartUnique/>
        </w:docPartObj>
      </w:sdtPr>
      <w:sdtEndPr>
        <w:rPr>
          <w:b/>
          <w:bCs/>
          <w:noProof/>
        </w:rPr>
      </w:sdtEndPr>
      <w:sdtContent>
        <w:p w14:paraId="73220BC9" w14:textId="09C326DB" w:rsidR="007F7AE2" w:rsidRPr="007F7AE2" w:rsidRDefault="007F7AE2" w:rsidP="007F7AE2">
          <w:pPr>
            <w:pStyle w:val="TOCHeading"/>
            <w:spacing w:line="360" w:lineRule="auto"/>
            <w:jc w:val="both"/>
            <w:rPr>
              <w:rFonts w:ascii="Arial" w:hAnsi="Arial" w:cs="Arial"/>
              <w:b/>
              <w:color w:val="000000" w:themeColor="text1"/>
              <w:sz w:val="24"/>
              <w:szCs w:val="24"/>
            </w:rPr>
          </w:pPr>
          <w:r w:rsidRPr="007F7AE2">
            <w:rPr>
              <w:rFonts w:ascii="Arial" w:hAnsi="Arial" w:cs="Arial"/>
              <w:b/>
              <w:color w:val="000000" w:themeColor="text1"/>
              <w:sz w:val="24"/>
              <w:szCs w:val="24"/>
            </w:rPr>
            <w:t>Table of Contents</w:t>
          </w:r>
        </w:p>
        <w:p w14:paraId="7C2B1467" w14:textId="77777777" w:rsidR="007F7AE2" w:rsidRPr="007F7AE2" w:rsidRDefault="007F7AE2" w:rsidP="007F7AE2">
          <w:pPr>
            <w:pStyle w:val="TOC1"/>
            <w:tabs>
              <w:tab w:val="right" w:leader="dot" w:pos="9016"/>
            </w:tabs>
            <w:spacing w:line="360" w:lineRule="auto"/>
            <w:jc w:val="both"/>
            <w:rPr>
              <w:rFonts w:ascii="Arial" w:hAnsi="Arial" w:cs="Arial"/>
              <w:noProof/>
              <w:color w:val="000000" w:themeColor="text1"/>
              <w:sz w:val="24"/>
              <w:szCs w:val="24"/>
            </w:rPr>
          </w:pPr>
          <w:r w:rsidRPr="007F7AE2">
            <w:rPr>
              <w:rFonts w:ascii="Arial" w:hAnsi="Arial" w:cs="Arial"/>
              <w:color w:val="000000" w:themeColor="text1"/>
              <w:sz w:val="24"/>
              <w:szCs w:val="24"/>
            </w:rPr>
            <w:fldChar w:fldCharType="begin"/>
          </w:r>
          <w:r w:rsidRPr="007F7AE2">
            <w:rPr>
              <w:rFonts w:ascii="Arial" w:hAnsi="Arial" w:cs="Arial"/>
              <w:color w:val="000000" w:themeColor="text1"/>
              <w:sz w:val="24"/>
              <w:szCs w:val="24"/>
            </w:rPr>
            <w:instrText xml:space="preserve"> TOC \o "1-3" \h \z \u </w:instrText>
          </w:r>
          <w:r w:rsidRPr="007F7AE2">
            <w:rPr>
              <w:rFonts w:ascii="Arial" w:hAnsi="Arial" w:cs="Arial"/>
              <w:color w:val="000000" w:themeColor="text1"/>
              <w:sz w:val="24"/>
              <w:szCs w:val="24"/>
            </w:rPr>
            <w:fldChar w:fldCharType="separate"/>
          </w:r>
          <w:hyperlink w:anchor="_Toc228362122" w:history="1">
            <w:r w:rsidRPr="007F7AE2">
              <w:rPr>
                <w:rStyle w:val="Hyperlink"/>
                <w:rFonts w:ascii="Arial" w:hAnsi="Arial" w:cs="Arial"/>
                <w:noProof/>
                <w:color w:val="000000" w:themeColor="text1"/>
                <w:sz w:val="24"/>
                <w:szCs w:val="24"/>
              </w:rPr>
              <w:t>Section 1:</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_Toc228362122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4</w:t>
            </w:r>
            <w:r w:rsidRPr="007F7AE2">
              <w:rPr>
                <w:rFonts w:ascii="Arial" w:hAnsi="Arial" w:cs="Arial"/>
                <w:noProof/>
                <w:webHidden/>
                <w:color w:val="000000" w:themeColor="text1"/>
                <w:sz w:val="24"/>
                <w:szCs w:val="24"/>
              </w:rPr>
              <w:fldChar w:fldCharType="end"/>
            </w:r>
          </w:hyperlink>
        </w:p>
        <w:p w14:paraId="1BBAB353"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23" w:history="1">
            <w:r w:rsidRPr="007F7AE2">
              <w:rPr>
                <w:rStyle w:val="Hyperlink"/>
                <w:rFonts w:ascii="Arial" w:hAnsi="Arial" w:cs="Arial"/>
                <w:noProof/>
                <w:color w:val="000000" w:themeColor="text1"/>
                <w:sz w:val="24"/>
                <w:szCs w:val="24"/>
              </w:rPr>
              <w:t>1. Organisational Context and Overview</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_Toc228362123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4</w:t>
            </w:r>
            <w:r w:rsidRPr="007F7AE2">
              <w:rPr>
                <w:rFonts w:ascii="Arial" w:hAnsi="Arial" w:cs="Arial"/>
                <w:noProof/>
                <w:webHidden/>
                <w:color w:val="000000" w:themeColor="text1"/>
                <w:sz w:val="24"/>
                <w:szCs w:val="24"/>
              </w:rPr>
              <w:fldChar w:fldCharType="end"/>
            </w:r>
          </w:hyperlink>
        </w:p>
        <w:p w14:paraId="647E2D06"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24" w:history="1">
            <w:r w:rsidRPr="007F7AE2">
              <w:rPr>
                <w:rStyle w:val="Hyperlink"/>
                <w:rFonts w:ascii="Arial" w:hAnsi="Arial" w:cs="Arial"/>
                <w:noProof/>
                <w:color w:val="000000" w:themeColor="text1"/>
                <w:sz w:val="24"/>
                <w:szCs w:val="24"/>
              </w:rPr>
              <w:t>Summary of the chosen organisation</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_Toc228362124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4</w:t>
            </w:r>
            <w:r w:rsidRPr="007F7AE2">
              <w:rPr>
                <w:rFonts w:ascii="Arial" w:hAnsi="Arial" w:cs="Arial"/>
                <w:noProof/>
                <w:webHidden/>
                <w:color w:val="000000" w:themeColor="text1"/>
                <w:sz w:val="24"/>
                <w:szCs w:val="24"/>
              </w:rPr>
              <w:fldChar w:fldCharType="end"/>
            </w:r>
          </w:hyperlink>
        </w:p>
        <w:p w14:paraId="57923005"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25" w:history="1">
            <w:r w:rsidRPr="007F7AE2">
              <w:rPr>
                <w:rStyle w:val="Hyperlink"/>
                <w:rFonts w:ascii="Arial" w:hAnsi="Arial" w:cs="Arial"/>
                <w:noProof/>
                <w:color w:val="000000" w:themeColor="text1"/>
                <w:sz w:val="24"/>
                <w:szCs w:val="24"/>
              </w:rPr>
              <w:t>Historical perspective</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_Toc228362125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4</w:t>
            </w:r>
            <w:r w:rsidRPr="007F7AE2">
              <w:rPr>
                <w:rFonts w:ascii="Arial" w:hAnsi="Arial" w:cs="Arial"/>
                <w:noProof/>
                <w:webHidden/>
                <w:color w:val="000000" w:themeColor="text1"/>
                <w:sz w:val="24"/>
                <w:szCs w:val="24"/>
              </w:rPr>
              <w:fldChar w:fldCharType="end"/>
            </w:r>
          </w:hyperlink>
        </w:p>
        <w:p w14:paraId="1E491ECA"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26" w:history="1">
            <w:r w:rsidRPr="007F7AE2">
              <w:rPr>
                <w:rStyle w:val="Hyperlink"/>
                <w:rFonts w:ascii="Arial" w:hAnsi="Arial" w:cs="Arial"/>
                <w:noProof/>
                <w:color w:val="000000" w:themeColor="text1"/>
                <w:sz w:val="24"/>
                <w:szCs w:val="24"/>
              </w:rPr>
              <w:t>Mission</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_Toc228362126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4</w:t>
            </w:r>
            <w:r w:rsidRPr="007F7AE2">
              <w:rPr>
                <w:rFonts w:ascii="Arial" w:hAnsi="Arial" w:cs="Arial"/>
                <w:noProof/>
                <w:webHidden/>
                <w:color w:val="000000" w:themeColor="text1"/>
                <w:sz w:val="24"/>
                <w:szCs w:val="24"/>
              </w:rPr>
              <w:fldChar w:fldCharType="end"/>
            </w:r>
          </w:hyperlink>
        </w:p>
        <w:p w14:paraId="762EDF3B"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27" w:history="1">
            <w:r w:rsidRPr="007F7AE2">
              <w:rPr>
                <w:rStyle w:val="Hyperlink"/>
                <w:rFonts w:ascii="Arial" w:hAnsi="Arial" w:cs="Arial"/>
                <w:noProof/>
                <w:color w:val="000000" w:themeColor="text1"/>
                <w:sz w:val="24"/>
                <w:szCs w:val="24"/>
              </w:rPr>
              <w:t>Vision</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_Toc228362127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4</w:t>
            </w:r>
            <w:r w:rsidRPr="007F7AE2">
              <w:rPr>
                <w:rFonts w:ascii="Arial" w:hAnsi="Arial" w:cs="Arial"/>
                <w:noProof/>
                <w:webHidden/>
                <w:color w:val="000000" w:themeColor="text1"/>
                <w:sz w:val="24"/>
                <w:szCs w:val="24"/>
              </w:rPr>
              <w:fldChar w:fldCharType="end"/>
            </w:r>
          </w:hyperlink>
        </w:p>
        <w:p w14:paraId="7F36CEF2"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28" w:history="1">
            <w:r w:rsidRPr="007F7AE2">
              <w:rPr>
                <w:rStyle w:val="Hyperlink"/>
                <w:rFonts w:ascii="Arial" w:hAnsi="Arial" w:cs="Arial"/>
                <w:noProof/>
                <w:color w:val="000000" w:themeColor="text1"/>
                <w:sz w:val="24"/>
                <w:szCs w:val="24"/>
              </w:rPr>
              <w:t>Business model</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_Toc228362128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4</w:t>
            </w:r>
            <w:r w:rsidRPr="007F7AE2">
              <w:rPr>
                <w:rFonts w:ascii="Arial" w:hAnsi="Arial" w:cs="Arial"/>
                <w:noProof/>
                <w:webHidden/>
                <w:color w:val="000000" w:themeColor="text1"/>
                <w:sz w:val="24"/>
                <w:szCs w:val="24"/>
              </w:rPr>
              <w:fldChar w:fldCharType="end"/>
            </w:r>
          </w:hyperlink>
        </w:p>
        <w:p w14:paraId="74AE0522"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29" w:history="1">
            <w:r w:rsidRPr="007F7AE2">
              <w:rPr>
                <w:rStyle w:val="Hyperlink"/>
                <w:rFonts w:ascii="Arial" w:hAnsi="Arial" w:cs="Arial"/>
                <w:noProof/>
                <w:color w:val="000000" w:themeColor="text1"/>
                <w:sz w:val="24"/>
                <w:szCs w:val="24"/>
              </w:rPr>
              <w:t>Industry the organisation operates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_Toc228362129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5</w:t>
            </w:r>
            <w:r w:rsidRPr="007F7AE2">
              <w:rPr>
                <w:rFonts w:ascii="Arial" w:hAnsi="Arial" w:cs="Arial"/>
                <w:noProof/>
                <w:webHidden/>
                <w:color w:val="000000" w:themeColor="text1"/>
                <w:sz w:val="24"/>
                <w:szCs w:val="24"/>
              </w:rPr>
              <w:fldChar w:fldCharType="end"/>
            </w:r>
          </w:hyperlink>
        </w:p>
        <w:p w14:paraId="5307E6DB"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0" w:history="1">
            <w:r w:rsidRPr="007F7AE2">
              <w:rPr>
                <w:rStyle w:val="Hyperlink"/>
                <w:rFonts w:ascii="Arial" w:hAnsi="Arial" w:cs="Arial"/>
                <w:noProof/>
                <w:color w:val="000000" w:themeColor="text1"/>
                <w:sz w:val="24"/>
                <w:szCs w:val="24"/>
              </w:rPr>
              <w:t>Key competitors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_Toc228362130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5</w:t>
            </w:r>
            <w:r w:rsidRPr="007F7AE2">
              <w:rPr>
                <w:rFonts w:ascii="Arial" w:hAnsi="Arial" w:cs="Arial"/>
                <w:noProof/>
                <w:webHidden/>
                <w:color w:val="000000" w:themeColor="text1"/>
                <w:sz w:val="24"/>
                <w:szCs w:val="24"/>
              </w:rPr>
              <w:fldChar w:fldCharType="end"/>
            </w:r>
          </w:hyperlink>
        </w:p>
        <w:p w14:paraId="713042FC"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1" w:history="1">
            <w:r w:rsidRPr="007F7AE2">
              <w:rPr>
                <w:rStyle w:val="Hyperlink"/>
                <w:rFonts w:ascii="Arial" w:hAnsi="Arial" w:cs="Arial"/>
                <w:noProof/>
                <w:color w:val="000000" w:themeColor="text1"/>
                <w:sz w:val="24"/>
                <w:szCs w:val="24"/>
              </w:rPr>
              <w:t>Market position</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_Toc228362131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5</w:t>
            </w:r>
            <w:r w:rsidRPr="007F7AE2">
              <w:rPr>
                <w:rFonts w:ascii="Arial" w:hAnsi="Arial" w:cs="Arial"/>
                <w:noProof/>
                <w:webHidden/>
                <w:color w:val="000000" w:themeColor="text1"/>
                <w:sz w:val="24"/>
                <w:szCs w:val="24"/>
              </w:rPr>
              <w:fldChar w:fldCharType="end"/>
            </w:r>
          </w:hyperlink>
        </w:p>
        <w:p w14:paraId="6386BF2C"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32" w:history="1">
            <w:r w:rsidRPr="007F7AE2">
              <w:rPr>
                <w:rStyle w:val="Hyperlink"/>
                <w:rFonts w:ascii="Arial" w:hAnsi="Arial" w:cs="Arial"/>
                <w:noProof/>
                <w:color w:val="000000" w:themeColor="text1"/>
                <w:sz w:val="24"/>
                <w:szCs w:val="24"/>
              </w:rPr>
              <w:t>2. External and Internal Environment Analysis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_Toc228362132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5</w:t>
            </w:r>
            <w:r w:rsidRPr="007F7AE2">
              <w:rPr>
                <w:rFonts w:ascii="Arial" w:hAnsi="Arial" w:cs="Arial"/>
                <w:noProof/>
                <w:webHidden/>
                <w:color w:val="000000" w:themeColor="text1"/>
                <w:sz w:val="24"/>
                <w:szCs w:val="24"/>
              </w:rPr>
              <w:fldChar w:fldCharType="end"/>
            </w:r>
          </w:hyperlink>
        </w:p>
        <w:p w14:paraId="4360DE1D"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3" w:history="1">
            <w:r w:rsidRPr="007F7AE2">
              <w:rPr>
                <w:rStyle w:val="Hyperlink"/>
                <w:rFonts w:ascii="Arial" w:hAnsi="Arial" w:cs="Arial"/>
                <w:noProof/>
                <w:color w:val="000000" w:themeColor="text1"/>
                <w:sz w:val="24"/>
                <w:szCs w:val="24"/>
              </w:rPr>
              <w:t>Way external factors (i.e. using PESTEL) impact the organisation’s strategic decisions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_Toc228362133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5</w:t>
            </w:r>
            <w:r w:rsidRPr="007F7AE2">
              <w:rPr>
                <w:rFonts w:ascii="Arial" w:hAnsi="Arial" w:cs="Arial"/>
                <w:noProof/>
                <w:webHidden/>
                <w:color w:val="000000" w:themeColor="text1"/>
                <w:sz w:val="24"/>
                <w:szCs w:val="24"/>
              </w:rPr>
              <w:fldChar w:fldCharType="end"/>
            </w:r>
          </w:hyperlink>
        </w:p>
        <w:p w14:paraId="7635E449"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4" w:history="1">
            <w:r w:rsidRPr="007F7AE2">
              <w:rPr>
                <w:rStyle w:val="Hyperlink"/>
                <w:rFonts w:ascii="Arial" w:hAnsi="Arial" w:cs="Arial"/>
                <w:noProof/>
                <w:color w:val="000000" w:themeColor="text1"/>
                <w:sz w:val="24"/>
                <w:szCs w:val="24"/>
              </w:rPr>
              <w:t>Critical success factors faced by the organisation in its external environment</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_Toc228362134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8</w:t>
            </w:r>
            <w:r w:rsidRPr="007F7AE2">
              <w:rPr>
                <w:rFonts w:ascii="Arial" w:hAnsi="Arial" w:cs="Arial"/>
                <w:noProof/>
                <w:webHidden/>
                <w:color w:val="000000" w:themeColor="text1"/>
                <w:sz w:val="24"/>
                <w:szCs w:val="24"/>
              </w:rPr>
              <w:fldChar w:fldCharType="end"/>
            </w:r>
          </w:hyperlink>
        </w:p>
        <w:p w14:paraId="0C83B7FD"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5" w:history="1">
            <w:r w:rsidRPr="007F7AE2">
              <w:rPr>
                <w:rStyle w:val="Hyperlink"/>
                <w:rFonts w:ascii="Arial" w:hAnsi="Arial" w:cs="Arial"/>
                <w:noProof/>
                <w:color w:val="000000" w:themeColor="text1"/>
                <w:sz w:val="24"/>
                <w:szCs w:val="24"/>
              </w:rPr>
              <w:t>Strategic challenges faced by the organisation in its external environment</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_Toc228362135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10</w:t>
            </w:r>
            <w:r w:rsidRPr="007F7AE2">
              <w:rPr>
                <w:rFonts w:ascii="Arial" w:hAnsi="Arial" w:cs="Arial"/>
                <w:noProof/>
                <w:webHidden/>
                <w:color w:val="000000" w:themeColor="text1"/>
                <w:sz w:val="24"/>
                <w:szCs w:val="24"/>
              </w:rPr>
              <w:fldChar w:fldCharType="end"/>
            </w:r>
          </w:hyperlink>
        </w:p>
        <w:p w14:paraId="343614F1"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6" w:history="1">
            <w:r w:rsidRPr="007F7AE2">
              <w:rPr>
                <w:rStyle w:val="Hyperlink"/>
                <w:rFonts w:ascii="Arial" w:hAnsi="Arial" w:cs="Arial"/>
                <w:noProof/>
                <w:color w:val="000000" w:themeColor="text1"/>
                <w:sz w:val="24"/>
                <w:szCs w:val="24"/>
              </w:rPr>
              <w:t>Organisation’s internal environment, focusing on its key resources, capabilities, and core competencies using VRIO</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_Toc228362136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11</w:t>
            </w:r>
            <w:r w:rsidRPr="007F7AE2">
              <w:rPr>
                <w:rFonts w:ascii="Arial" w:hAnsi="Arial" w:cs="Arial"/>
                <w:noProof/>
                <w:webHidden/>
                <w:color w:val="000000" w:themeColor="text1"/>
                <w:sz w:val="24"/>
                <w:szCs w:val="24"/>
              </w:rPr>
              <w:fldChar w:fldCharType="end"/>
            </w:r>
          </w:hyperlink>
        </w:p>
        <w:p w14:paraId="19CE2597"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7" w:history="1">
            <w:r w:rsidRPr="007F7AE2">
              <w:rPr>
                <w:rStyle w:val="Hyperlink"/>
                <w:rFonts w:ascii="Arial" w:hAnsi="Arial" w:cs="Arial"/>
                <w:noProof/>
                <w:color w:val="000000" w:themeColor="text1"/>
                <w:sz w:val="24"/>
                <w:szCs w:val="24"/>
              </w:rPr>
              <w:t>Way the organisation’s internal strengths contribute to its competitive advantage</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_Toc228362137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12</w:t>
            </w:r>
            <w:r w:rsidRPr="007F7AE2">
              <w:rPr>
                <w:rFonts w:ascii="Arial" w:hAnsi="Arial" w:cs="Arial"/>
                <w:noProof/>
                <w:webHidden/>
                <w:color w:val="000000" w:themeColor="text1"/>
                <w:sz w:val="24"/>
                <w:szCs w:val="24"/>
              </w:rPr>
              <w:fldChar w:fldCharType="end"/>
            </w:r>
          </w:hyperlink>
        </w:p>
        <w:p w14:paraId="1484C2A3"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38" w:history="1">
            <w:r w:rsidRPr="007F7AE2">
              <w:rPr>
                <w:rStyle w:val="Hyperlink"/>
                <w:rFonts w:ascii="Arial" w:hAnsi="Arial" w:cs="Arial"/>
                <w:noProof/>
                <w:color w:val="000000" w:themeColor="text1"/>
                <w:sz w:val="24"/>
                <w:szCs w:val="24"/>
              </w:rPr>
              <w:t>3. CSR and Sustainability objectives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_Toc228362138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13</w:t>
            </w:r>
            <w:r w:rsidRPr="007F7AE2">
              <w:rPr>
                <w:rFonts w:ascii="Arial" w:hAnsi="Arial" w:cs="Arial"/>
                <w:noProof/>
                <w:webHidden/>
                <w:color w:val="000000" w:themeColor="text1"/>
                <w:sz w:val="24"/>
                <w:szCs w:val="24"/>
              </w:rPr>
              <w:fldChar w:fldCharType="end"/>
            </w:r>
          </w:hyperlink>
        </w:p>
        <w:p w14:paraId="442BA435"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39" w:history="1">
            <w:r w:rsidRPr="007F7AE2">
              <w:rPr>
                <w:rStyle w:val="Hyperlink"/>
                <w:rFonts w:ascii="Arial" w:hAnsi="Arial" w:cs="Arial"/>
                <w:noProof/>
                <w:color w:val="000000" w:themeColor="text1"/>
                <w:sz w:val="24"/>
                <w:szCs w:val="24"/>
              </w:rPr>
              <w:t>Company's CSR strategy and its alignment with business objectives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_Toc228362139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13</w:t>
            </w:r>
            <w:r w:rsidRPr="007F7AE2">
              <w:rPr>
                <w:rFonts w:ascii="Arial" w:hAnsi="Arial" w:cs="Arial"/>
                <w:noProof/>
                <w:webHidden/>
                <w:color w:val="000000" w:themeColor="text1"/>
                <w:sz w:val="24"/>
                <w:szCs w:val="24"/>
              </w:rPr>
              <w:fldChar w:fldCharType="end"/>
            </w:r>
          </w:hyperlink>
        </w:p>
        <w:p w14:paraId="5947598C"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40" w:history="1">
            <w:r w:rsidRPr="007F7AE2">
              <w:rPr>
                <w:rStyle w:val="Hyperlink"/>
                <w:rFonts w:ascii="Arial" w:hAnsi="Arial" w:cs="Arial"/>
                <w:noProof/>
                <w:color w:val="000000" w:themeColor="text1"/>
                <w:sz w:val="24"/>
                <w:szCs w:val="24"/>
              </w:rPr>
              <w:t>4. Comprehensive and holistic view of the organisation</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_Toc228362140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15</w:t>
            </w:r>
            <w:r w:rsidRPr="007F7AE2">
              <w:rPr>
                <w:rFonts w:ascii="Arial" w:hAnsi="Arial" w:cs="Arial"/>
                <w:noProof/>
                <w:webHidden/>
                <w:color w:val="000000" w:themeColor="text1"/>
                <w:sz w:val="24"/>
                <w:szCs w:val="24"/>
              </w:rPr>
              <w:fldChar w:fldCharType="end"/>
            </w:r>
          </w:hyperlink>
        </w:p>
        <w:p w14:paraId="214336F7"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41" w:history="1">
            <w:r w:rsidRPr="007F7AE2">
              <w:rPr>
                <w:rStyle w:val="Hyperlink"/>
                <w:rFonts w:ascii="Arial" w:hAnsi="Arial" w:cs="Arial"/>
                <w:noProof/>
                <w:color w:val="000000" w:themeColor="text1"/>
                <w:sz w:val="24"/>
                <w:szCs w:val="24"/>
              </w:rPr>
              <w:t>Financial</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_Toc228362141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15</w:t>
            </w:r>
            <w:r w:rsidRPr="007F7AE2">
              <w:rPr>
                <w:rFonts w:ascii="Arial" w:hAnsi="Arial" w:cs="Arial"/>
                <w:noProof/>
                <w:webHidden/>
                <w:color w:val="000000" w:themeColor="text1"/>
                <w:sz w:val="24"/>
                <w:szCs w:val="24"/>
              </w:rPr>
              <w:fldChar w:fldCharType="end"/>
            </w:r>
          </w:hyperlink>
        </w:p>
        <w:p w14:paraId="2AA052CF"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42" w:history="1">
            <w:r w:rsidRPr="007F7AE2">
              <w:rPr>
                <w:rStyle w:val="Hyperlink"/>
                <w:rFonts w:ascii="Arial" w:hAnsi="Arial" w:cs="Arial"/>
                <w:noProof/>
                <w:color w:val="000000" w:themeColor="text1"/>
                <w:sz w:val="24"/>
                <w:szCs w:val="24"/>
              </w:rPr>
              <w:t>Customer</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_Toc228362142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16</w:t>
            </w:r>
            <w:r w:rsidRPr="007F7AE2">
              <w:rPr>
                <w:rFonts w:ascii="Arial" w:hAnsi="Arial" w:cs="Arial"/>
                <w:noProof/>
                <w:webHidden/>
                <w:color w:val="000000" w:themeColor="text1"/>
                <w:sz w:val="24"/>
                <w:szCs w:val="24"/>
              </w:rPr>
              <w:fldChar w:fldCharType="end"/>
            </w:r>
          </w:hyperlink>
        </w:p>
        <w:p w14:paraId="6395A810"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43" w:history="1">
            <w:r w:rsidRPr="007F7AE2">
              <w:rPr>
                <w:rStyle w:val="Hyperlink"/>
                <w:rFonts w:ascii="Arial" w:hAnsi="Arial" w:cs="Arial"/>
                <w:noProof/>
                <w:color w:val="000000" w:themeColor="text1"/>
                <w:sz w:val="24"/>
                <w:szCs w:val="24"/>
              </w:rPr>
              <w:t>Internal Business Processes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_Toc228362143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16</w:t>
            </w:r>
            <w:r w:rsidRPr="007F7AE2">
              <w:rPr>
                <w:rFonts w:ascii="Arial" w:hAnsi="Arial" w:cs="Arial"/>
                <w:noProof/>
                <w:webHidden/>
                <w:color w:val="000000" w:themeColor="text1"/>
                <w:sz w:val="24"/>
                <w:szCs w:val="24"/>
              </w:rPr>
              <w:fldChar w:fldCharType="end"/>
            </w:r>
          </w:hyperlink>
        </w:p>
        <w:p w14:paraId="7F5D57FB"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44" w:history="1">
            <w:r w:rsidRPr="007F7AE2">
              <w:rPr>
                <w:rStyle w:val="Hyperlink"/>
                <w:rFonts w:ascii="Arial" w:hAnsi="Arial" w:cs="Arial"/>
                <w:noProof/>
                <w:color w:val="000000" w:themeColor="text1"/>
                <w:sz w:val="24"/>
                <w:szCs w:val="24"/>
              </w:rPr>
              <w:t>Learning and Growth</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_Toc228362144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17</w:t>
            </w:r>
            <w:r w:rsidRPr="007F7AE2">
              <w:rPr>
                <w:rFonts w:ascii="Arial" w:hAnsi="Arial" w:cs="Arial"/>
                <w:noProof/>
                <w:webHidden/>
                <w:color w:val="000000" w:themeColor="text1"/>
                <w:sz w:val="24"/>
                <w:szCs w:val="24"/>
              </w:rPr>
              <w:fldChar w:fldCharType="end"/>
            </w:r>
          </w:hyperlink>
        </w:p>
        <w:p w14:paraId="3B054726" w14:textId="77777777" w:rsidR="007F7AE2" w:rsidRPr="007F7AE2" w:rsidRDefault="007F7AE2" w:rsidP="007F7AE2">
          <w:pPr>
            <w:pStyle w:val="TOC1"/>
            <w:tabs>
              <w:tab w:val="right" w:leader="dot" w:pos="9016"/>
            </w:tabs>
            <w:spacing w:line="360" w:lineRule="auto"/>
            <w:jc w:val="both"/>
            <w:rPr>
              <w:rFonts w:ascii="Arial" w:hAnsi="Arial" w:cs="Arial"/>
              <w:noProof/>
              <w:color w:val="000000" w:themeColor="text1"/>
              <w:sz w:val="24"/>
              <w:szCs w:val="24"/>
            </w:rPr>
          </w:pPr>
          <w:hyperlink w:anchor="_Toc228362145" w:history="1">
            <w:r w:rsidRPr="007F7AE2">
              <w:rPr>
                <w:rStyle w:val="Hyperlink"/>
                <w:rFonts w:ascii="Arial" w:hAnsi="Arial" w:cs="Arial"/>
                <w:noProof/>
                <w:color w:val="000000" w:themeColor="text1"/>
                <w:sz w:val="24"/>
                <w:szCs w:val="24"/>
              </w:rPr>
              <w:t>5. Strategic Choices and Implementation</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_Toc228362145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18</w:t>
            </w:r>
            <w:r w:rsidRPr="007F7AE2">
              <w:rPr>
                <w:rFonts w:ascii="Arial" w:hAnsi="Arial" w:cs="Arial"/>
                <w:noProof/>
                <w:webHidden/>
                <w:color w:val="000000" w:themeColor="text1"/>
                <w:sz w:val="24"/>
                <w:szCs w:val="24"/>
              </w:rPr>
              <w:fldChar w:fldCharType="end"/>
            </w:r>
          </w:hyperlink>
        </w:p>
        <w:p w14:paraId="54874629"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46" w:history="1">
            <w:r w:rsidRPr="007F7AE2">
              <w:rPr>
                <w:rStyle w:val="Hyperlink"/>
                <w:rFonts w:ascii="Arial" w:hAnsi="Arial" w:cs="Arial"/>
                <w:noProof/>
                <w:color w:val="000000" w:themeColor="text1"/>
                <w:sz w:val="24"/>
                <w:szCs w:val="24"/>
              </w:rPr>
              <w:t>Strategic choices available to the organisation at only the business level</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_Toc228362146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18</w:t>
            </w:r>
            <w:r w:rsidRPr="007F7AE2">
              <w:rPr>
                <w:rFonts w:ascii="Arial" w:hAnsi="Arial" w:cs="Arial"/>
                <w:noProof/>
                <w:webHidden/>
                <w:color w:val="000000" w:themeColor="text1"/>
                <w:sz w:val="24"/>
                <w:szCs w:val="24"/>
              </w:rPr>
              <w:fldChar w:fldCharType="end"/>
            </w:r>
          </w:hyperlink>
        </w:p>
        <w:p w14:paraId="649B6610"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47" w:history="1">
            <w:r w:rsidRPr="007F7AE2">
              <w:rPr>
                <w:rStyle w:val="Hyperlink"/>
                <w:rFonts w:ascii="Arial" w:hAnsi="Arial" w:cs="Arial"/>
                <w:noProof/>
                <w:color w:val="000000" w:themeColor="text1"/>
                <w:sz w:val="24"/>
                <w:szCs w:val="24"/>
              </w:rPr>
              <w:t>Strategic choices available to the organisation at corporate level</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_Toc228362147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19</w:t>
            </w:r>
            <w:r w:rsidRPr="007F7AE2">
              <w:rPr>
                <w:rFonts w:ascii="Arial" w:hAnsi="Arial" w:cs="Arial"/>
                <w:noProof/>
                <w:webHidden/>
                <w:color w:val="000000" w:themeColor="text1"/>
                <w:sz w:val="24"/>
                <w:szCs w:val="24"/>
              </w:rPr>
              <w:fldChar w:fldCharType="end"/>
            </w:r>
          </w:hyperlink>
        </w:p>
        <w:p w14:paraId="38A7657B"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48" w:history="1">
            <w:r w:rsidRPr="007F7AE2">
              <w:rPr>
                <w:rStyle w:val="Hyperlink"/>
                <w:rFonts w:ascii="Arial" w:hAnsi="Arial" w:cs="Arial"/>
                <w:noProof/>
                <w:color w:val="000000" w:themeColor="text1"/>
                <w:sz w:val="24"/>
                <w:szCs w:val="24"/>
              </w:rPr>
              <w:t>Recommend choices chosen and why</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_Toc228362148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20</w:t>
            </w:r>
            <w:r w:rsidRPr="007F7AE2">
              <w:rPr>
                <w:rFonts w:ascii="Arial" w:hAnsi="Arial" w:cs="Arial"/>
                <w:noProof/>
                <w:webHidden/>
                <w:color w:val="000000" w:themeColor="text1"/>
                <w:sz w:val="24"/>
                <w:szCs w:val="24"/>
              </w:rPr>
              <w:fldChar w:fldCharType="end"/>
            </w:r>
          </w:hyperlink>
        </w:p>
        <w:p w14:paraId="08ECE838"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49" w:history="1">
            <w:r w:rsidRPr="007F7AE2">
              <w:rPr>
                <w:rStyle w:val="Hyperlink"/>
                <w:rFonts w:ascii="Arial" w:hAnsi="Arial" w:cs="Arial"/>
                <w:noProof/>
                <w:color w:val="000000" w:themeColor="text1"/>
                <w:sz w:val="24"/>
                <w:szCs w:val="24"/>
              </w:rPr>
              <w:t>Way the organisation has managed change and its impact on strategic implementation</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_Toc228362149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21</w:t>
            </w:r>
            <w:r w:rsidRPr="007F7AE2">
              <w:rPr>
                <w:rFonts w:ascii="Arial" w:hAnsi="Arial" w:cs="Arial"/>
                <w:noProof/>
                <w:webHidden/>
                <w:color w:val="000000" w:themeColor="text1"/>
                <w:sz w:val="24"/>
                <w:szCs w:val="24"/>
              </w:rPr>
              <w:fldChar w:fldCharType="end"/>
            </w:r>
          </w:hyperlink>
        </w:p>
        <w:p w14:paraId="0395593B"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50" w:history="1">
            <w:r w:rsidRPr="007F7AE2">
              <w:rPr>
                <w:rStyle w:val="Hyperlink"/>
                <w:rFonts w:ascii="Arial" w:hAnsi="Arial" w:cs="Arial"/>
                <w:noProof/>
                <w:color w:val="000000" w:themeColor="text1"/>
                <w:sz w:val="24"/>
                <w:szCs w:val="24"/>
              </w:rPr>
              <w:t>6. Strategic Evaluation and Recommendations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_Toc228362150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21</w:t>
            </w:r>
            <w:r w:rsidRPr="007F7AE2">
              <w:rPr>
                <w:rFonts w:ascii="Arial" w:hAnsi="Arial" w:cs="Arial"/>
                <w:noProof/>
                <w:webHidden/>
                <w:color w:val="000000" w:themeColor="text1"/>
                <w:sz w:val="24"/>
                <w:szCs w:val="24"/>
              </w:rPr>
              <w:fldChar w:fldCharType="end"/>
            </w:r>
          </w:hyperlink>
        </w:p>
        <w:p w14:paraId="138CD858"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51" w:history="1">
            <w:r w:rsidRPr="007F7AE2">
              <w:rPr>
                <w:rStyle w:val="Hyperlink"/>
                <w:rFonts w:ascii="Arial" w:hAnsi="Arial" w:cs="Arial"/>
                <w:noProof/>
                <w:color w:val="000000" w:themeColor="text1"/>
                <w:sz w:val="24"/>
                <w:szCs w:val="24"/>
              </w:rPr>
              <w:t>Organisation’s current strategy using SWOT Analysis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_Toc228362151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21</w:t>
            </w:r>
            <w:r w:rsidRPr="007F7AE2">
              <w:rPr>
                <w:rFonts w:ascii="Arial" w:hAnsi="Arial" w:cs="Arial"/>
                <w:noProof/>
                <w:webHidden/>
                <w:color w:val="000000" w:themeColor="text1"/>
                <w:sz w:val="24"/>
                <w:szCs w:val="24"/>
              </w:rPr>
              <w:fldChar w:fldCharType="end"/>
            </w:r>
          </w:hyperlink>
        </w:p>
        <w:p w14:paraId="1D546C61"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52" w:history="1">
            <w:r w:rsidRPr="007F7AE2">
              <w:rPr>
                <w:rStyle w:val="Hyperlink"/>
                <w:rFonts w:ascii="Arial" w:hAnsi="Arial" w:cs="Arial"/>
                <w:noProof/>
                <w:color w:val="000000" w:themeColor="text1"/>
                <w:sz w:val="24"/>
                <w:szCs w:val="24"/>
              </w:rPr>
              <w:t>Recommendations for how the organisation can improve its strategy to maintain or enhance its competitive advantage</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_Toc228362152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23</w:t>
            </w:r>
            <w:r w:rsidRPr="007F7AE2">
              <w:rPr>
                <w:rFonts w:ascii="Arial" w:hAnsi="Arial" w:cs="Arial"/>
                <w:noProof/>
                <w:webHidden/>
                <w:color w:val="000000" w:themeColor="text1"/>
                <w:sz w:val="24"/>
                <w:szCs w:val="24"/>
              </w:rPr>
              <w:fldChar w:fldCharType="end"/>
            </w:r>
          </w:hyperlink>
        </w:p>
        <w:p w14:paraId="4ACE98DC" w14:textId="77777777" w:rsidR="007F7AE2" w:rsidRPr="007F7AE2" w:rsidRDefault="007F7AE2" w:rsidP="007F7AE2">
          <w:pPr>
            <w:pStyle w:val="TOC3"/>
            <w:tabs>
              <w:tab w:val="right" w:leader="dot" w:pos="9016"/>
            </w:tabs>
            <w:spacing w:line="360" w:lineRule="auto"/>
            <w:jc w:val="both"/>
            <w:rPr>
              <w:rFonts w:ascii="Arial" w:hAnsi="Arial" w:cs="Arial"/>
              <w:noProof/>
              <w:color w:val="000000" w:themeColor="text1"/>
              <w:sz w:val="24"/>
              <w:szCs w:val="24"/>
            </w:rPr>
          </w:pPr>
          <w:hyperlink w:anchor="_Toc228362153" w:history="1">
            <w:r w:rsidRPr="007F7AE2">
              <w:rPr>
                <w:rStyle w:val="Hyperlink"/>
                <w:rFonts w:ascii="Arial" w:hAnsi="Arial" w:cs="Arial"/>
                <w:noProof/>
                <w:color w:val="000000" w:themeColor="text1"/>
                <w:sz w:val="24"/>
                <w:szCs w:val="24"/>
              </w:rPr>
              <w:t>Justification of the recommendations with reference to theoretical concepts and real-world examples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_Toc228362153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24</w:t>
            </w:r>
            <w:r w:rsidRPr="007F7AE2">
              <w:rPr>
                <w:rFonts w:ascii="Arial" w:hAnsi="Arial" w:cs="Arial"/>
                <w:noProof/>
                <w:webHidden/>
                <w:color w:val="000000" w:themeColor="text1"/>
                <w:sz w:val="24"/>
                <w:szCs w:val="24"/>
              </w:rPr>
              <w:fldChar w:fldCharType="end"/>
            </w:r>
          </w:hyperlink>
        </w:p>
        <w:p w14:paraId="72CAFEAB" w14:textId="77777777" w:rsidR="007F7AE2" w:rsidRPr="007F7AE2" w:rsidRDefault="007F7AE2" w:rsidP="007F7AE2">
          <w:pPr>
            <w:pStyle w:val="TOC1"/>
            <w:tabs>
              <w:tab w:val="right" w:leader="dot" w:pos="9016"/>
            </w:tabs>
            <w:spacing w:line="360" w:lineRule="auto"/>
            <w:jc w:val="both"/>
            <w:rPr>
              <w:rFonts w:ascii="Arial" w:hAnsi="Arial" w:cs="Arial"/>
              <w:noProof/>
              <w:color w:val="000000" w:themeColor="text1"/>
              <w:sz w:val="24"/>
              <w:szCs w:val="24"/>
            </w:rPr>
          </w:pPr>
          <w:hyperlink w:anchor="_Toc228362154" w:history="1">
            <w:r w:rsidRPr="007F7AE2">
              <w:rPr>
                <w:rStyle w:val="Hyperlink"/>
                <w:rFonts w:ascii="Arial" w:hAnsi="Arial" w:cs="Arial"/>
                <w:noProof/>
                <w:color w:val="000000" w:themeColor="text1"/>
                <w:sz w:val="24"/>
                <w:szCs w:val="24"/>
              </w:rPr>
              <w:t>Section 2:</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_Toc228362154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25</w:t>
            </w:r>
            <w:r w:rsidRPr="007F7AE2">
              <w:rPr>
                <w:rFonts w:ascii="Arial" w:hAnsi="Arial" w:cs="Arial"/>
                <w:noProof/>
                <w:webHidden/>
                <w:color w:val="000000" w:themeColor="text1"/>
                <w:sz w:val="24"/>
                <w:szCs w:val="24"/>
              </w:rPr>
              <w:fldChar w:fldCharType="end"/>
            </w:r>
          </w:hyperlink>
        </w:p>
        <w:p w14:paraId="7098E2A6" w14:textId="77777777" w:rsidR="007F7AE2" w:rsidRPr="007F7AE2" w:rsidRDefault="007F7AE2" w:rsidP="007F7AE2">
          <w:pPr>
            <w:pStyle w:val="TOC2"/>
            <w:tabs>
              <w:tab w:val="right" w:leader="dot" w:pos="9016"/>
            </w:tabs>
            <w:spacing w:line="360" w:lineRule="auto"/>
            <w:jc w:val="both"/>
            <w:rPr>
              <w:rFonts w:ascii="Arial" w:hAnsi="Arial" w:cs="Arial"/>
              <w:noProof/>
              <w:color w:val="000000" w:themeColor="text1"/>
              <w:sz w:val="24"/>
              <w:szCs w:val="24"/>
            </w:rPr>
          </w:pPr>
          <w:hyperlink w:anchor="_Toc228362155" w:history="1">
            <w:r w:rsidRPr="007F7AE2">
              <w:rPr>
                <w:rStyle w:val="Hyperlink"/>
                <w:rFonts w:ascii="Arial" w:hAnsi="Arial" w:cs="Arial"/>
                <w:noProof/>
                <w:color w:val="000000" w:themeColor="text1"/>
                <w:sz w:val="24"/>
                <w:szCs w:val="24"/>
              </w:rPr>
              <w:t>Gibbs reflective cycle</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_Toc228362155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25</w:t>
            </w:r>
            <w:r w:rsidRPr="007F7AE2">
              <w:rPr>
                <w:rFonts w:ascii="Arial" w:hAnsi="Arial" w:cs="Arial"/>
                <w:noProof/>
                <w:webHidden/>
                <w:color w:val="000000" w:themeColor="text1"/>
                <w:sz w:val="24"/>
                <w:szCs w:val="24"/>
              </w:rPr>
              <w:fldChar w:fldCharType="end"/>
            </w:r>
          </w:hyperlink>
        </w:p>
        <w:p w14:paraId="343BF650" w14:textId="77777777" w:rsidR="007F7AE2" w:rsidRPr="007F7AE2" w:rsidRDefault="007F7AE2" w:rsidP="007F7AE2">
          <w:pPr>
            <w:pStyle w:val="TOC1"/>
            <w:tabs>
              <w:tab w:val="right" w:leader="dot" w:pos="9016"/>
            </w:tabs>
            <w:spacing w:line="360" w:lineRule="auto"/>
            <w:jc w:val="both"/>
            <w:rPr>
              <w:rFonts w:ascii="Arial" w:hAnsi="Arial" w:cs="Arial"/>
              <w:noProof/>
              <w:color w:val="000000" w:themeColor="text1"/>
              <w:sz w:val="24"/>
              <w:szCs w:val="24"/>
            </w:rPr>
          </w:pPr>
          <w:hyperlink w:anchor="_Toc228362156" w:history="1">
            <w:r w:rsidRPr="007F7AE2">
              <w:rPr>
                <w:rStyle w:val="Hyperlink"/>
                <w:rFonts w:ascii="Arial" w:eastAsia="Times New Roman" w:hAnsi="Arial" w:cs="Arial"/>
                <w:noProof/>
                <w:color w:val="000000" w:themeColor="text1"/>
                <w:sz w:val="24"/>
                <w:szCs w:val="24"/>
                <w:lang w:val="en-IN" w:eastAsia="en-IN"/>
              </w:rPr>
              <w:t>References</w:t>
            </w:r>
            <w:r w:rsidRPr="007F7AE2">
              <w:rPr>
                <w:rFonts w:ascii="Arial" w:hAnsi="Arial" w:cs="Arial"/>
                <w:noProof/>
                <w:webHidden/>
                <w:color w:val="000000" w:themeColor="text1"/>
                <w:sz w:val="24"/>
                <w:szCs w:val="24"/>
              </w:rPr>
              <w:tab/>
            </w:r>
            <w:r w:rsidRPr="007F7AE2">
              <w:rPr>
                <w:rFonts w:ascii="Arial" w:hAnsi="Arial" w:cs="Arial"/>
                <w:noProof/>
                <w:webHidden/>
                <w:color w:val="000000" w:themeColor="text1"/>
                <w:sz w:val="24"/>
                <w:szCs w:val="24"/>
              </w:rPr>
              <w:fldChar w:fldCharType="begin"/>
            </w:r>
            <w:r w:rsidRPr="007F7AE2">
              <w:rPr>
                <w:rFonts w:ascii="Arial" w:hAnsi="Arial" w:cs="Arial"/>
                <w:noProof/>
                <w:webHidden/>
                <w:color w:val="000000" w:themeColor="text1"/>
                <w:sz w:val="24"/>
                <w:szCs w:val="24"/>
              </w:rPr>
              <w:instrText xml:space="preserve"> PAGEREF _Toc228362156 \h </w:instrText>
            </w:r>
            <w:r w:rsidRPr="007F7AE2">
              <w:rPr>
                <w:rFonts w:ascii="Arial" w:hAnsi="Arial" w:cs="Arial"/>
                <w:noProof/>
                <w:webHidden/>
                <w:color w:val="000000" w:themeColor="text1"/>
                <w:sz w:val="24"/>
                <w:szCs w:val="24"/>
              </w:rPr>
            </w:r>
            <w:r w:rsidRPr="007F7AE2">
              <w:rPr>
                <w:rFonts w:ascii="Arial" w:hAnsi="Arial" w:cs="Arial"/>
                <w:noProof/>
                <w:webHidden/>
                <w:color w:val="000000" w:themeColor="text1"/>
                <w:sz w:val="24"/>
                <w:szCs w:val="24"/>
              </w:rPr>
              <w:fldChar w:fldCharType="separate"/>
            </w:r>
            <w:r w:rsidR="006559F2">
              <w:rPr>
                <w:rFonts w:ascii="Arial" w:hAnsi="Arial" w:cs="Arial"/>
                <w:noProof/>
                <w:webHidden/>
                <w:color w:val="000000" w:themeColor="text1"/>
                <w:sz w:val="24"/>
                <w:szCs w:val="24"/>
              </w:rPr>
              <w:t>29</w:t>
            </w:r>
            <w:r w:rsidRPr="007F7AE2">
              <w:rPr>
                <w:rFonts w:ascii="Arial" w:hAnsi="Arial" w:cs="Arial"/>
                <w:noProof/>
                <w:webHidden/>
                <w:color w:val="000000" w:themeColor="text1"/>
                <w:sz w:val="24"/>
                <w:szCs w:val="24"/>
              </w:rPr>
              <w:fldChar w:fldCharType="end"/>
            </w:r>
          </w:hyperlink>
        </w:p>
        <w:p w14:paraId="7B652636" w14:textId="77777777" w:rsidR="007F7AE2" w:rsidRDefault="007F7AE2" w:rsidP="007F7AE2">
          <w:pPr>
            <w:spacing w:line="360" w:lineRule="auto"/>
            <w:jc w:val="both"/>
          </w:pPr>
          <w:r w:rsidRPr="007F7AE2">
            <w:rPr>
              <w:rFonts w:ascii="Arial" w:hAnsi="Arial" w:cs="Arial"/>
              <w:bCs/>
              <w:noProof/>
              <w:color w:val="000000" w:themeColor="text1"/>
              <w:sz w:val="24"/>
              <w:szCs w:val="24"/>
            </w:rPr>
            <w:fldChar w:fldCharType="end"/>
          </w:r>
        </w:p>
      </w:sdtContent>
    </w:sdt>
    <w:p w14:paraId="7277ECEF" w14:textId="77777777" w:rsidR="007F7AE2" w:rsidRDefault="007F7AE2">
      <w:pPr>
        <w:rPr>
          <w:rFonts w:ascii="Arial" w:eastAsiaTheme="majorEastAsia" w:hAnsi="Arial" w:cs="Arial"/>
          <w:b/>
          <w:color w:val="000000" w:themeColor="text1"/>
          <w:sz w:val="24"/>
          <w:szCs w:val="24"/>
        </w:rPr>
      </w:pPr>
      <w:r>
        <w:rPr>
          <w:rFonts w:ascii="Arial" w:hAnsi="Arial" w:cs="Arial"/>
          <w:b/>
          <w:color w:val="000000" w:themeColor="text1"/>
          <w:sz w:val="24"/>
          <w:szCs w:val="24"/>
        </w:rPr>
        <w:br w:type="page"/>
      </w:r>
    </w:p>
    <w:p w14:paraId="7DC98ED2" w14:textId="77777777" w:rsidR="00E1716F" w:rsidRPr="004D246E" w:rsidRDefault="00113A7F" w:rsidP="004D246E">
      <w:pPr>
        <w:pStyle w:val="Heading1"/>
        <w:spacing w:line="360" w:lineRule="auto"/>
        <w:jc w:val="both"/>
        <w:rPr>
          <w:rFonts w:ascii="Arial" w:hAnsi="Arial" w:cs="Arial"/>
          <w:b/>
          <w:color w:val="000000" w:themeColor="text1"/>
          <w:sz w:val="24"/>
          <w:szCs w:val="24"/>
        </w:rPr>
      </w:pPr>
      <w:bookmarkStart w:id="0" w:name="_Toc228362122"/>
      <w:r w:rsidRPr="004D246E">
        <w:rPr>
          <w:rFonts w:ascii="Arial" w:hAnsi="Arial" w:cs="Arial"/>
          <w:b/>
          <w:color w:val="000000" w:themeColor="text1"/>
          <w:sz w:val="24"/>
          <w:szCs w:val="24"/>
        </w:rPr>
        <w:lastRenderedPageBreak/>
        <w:t>Section 1:</w:t>
      </w:r>
      <w:bookmarkEnd w:id="0"/>
      <w:r w:rsidRPr="004D246E">
        <w:rPr>
          <w:rFonts w:ascii="Arial" w:hAnsi="Arial" w:cs="Arial"/>
          <w:b/>
          <w:color w:val="000000" w:themeColor="text1"/>
          <w:sz w:val="24"/>
          <w:szCs w:val="24"/>
        </w:rPr>
        <w:t xml:space="preserve"> </w:t>
      </w:r>
    </w:p>
    <w:p w14:paraId="38791430" w14:textId="77777777" w:rsidR="00E46AE5" w:rsidRPr="004D246E" w:rsidRDefault="00E46AE5" w:rsidP="004D246E">
      <w:pPr>
        <w:pStyle w:val="Heading2"/>
        <w:spacing w:line="360" w:lineRule="auto"/>
        <w:jc w:val="both"/>
        <w:rPr>
          <w:rFonts w:ascii="Arial" w:hAnsi="Arial" w:cs="Arial"/>
          <w:b/>
          <w:color w:val="000000" w:themeColor="text1"/>
          <w:sz w:val="24"/>
          <w:szCs w:val="24"/>
        </w:rPr>
      </w:pPr>
      <w:bookmarkStart w:id="1" w:name="_Toc228362123"/>
      <w:r w:rsidRPr="004D246E">
        <w:rPr>
          <w:rFonts w:ascii="Arial" w:hAnsi="Arial" w:cs="Arial"/>
          <w:b/>
          <w:color w:val="000000" w:themeColor="text1"/>
          <w:sz w:val="24"/>
          <w:szCs w:val="24"/>
        </w:rPr>
        <w:t>1. Organ</w:t>
      </w:r>
      <w:r w:rsidR="00B9244B" w:rsidRPr="004D246E">
        <w:rPr>
          <w:rFonts w:ascii="Arial" w:hAnsi="Arial" w:cs="Arial"/>
          <w:b/>
          <w:color w:val="000000" w:themeColor="text1"/>
          <w:sz w:val="24"/>
          <w:szCs w:val="24"/>
        </w:rPr>
        <w:t>isational Context and Overview</w:t>
      </w:r>
      <w:bookmarkEnd w:id="1"/>
      <w:r w:rsidR="00B9244B" w:rsidRPr="004D246E">
        <w:rPr>
          <w:rFonts w:ascii="Arial" w:hAnsi="Arial" w:cs="Arial"/>
          <w:b/>
          <w:color w:val="000000" w:themeColor="text1"/>
          <w:sz w:val="24"/>
          <w:szCs w:val="24"/>
        </w:rPr>
        <w:t xml:space="preserve"> </w:t>
      </w:r>
    </w:p>
    <w:p w14:paraId="18083FB2" w14:textId="77777777" w:rsidR="00E46AE5" w:rsidRPr="004D246E" w:rsidRDefault="00E46AE5" w:rsidP="004D246E">
      <w:pPr>
        <w:pStyle w:val="Heading3"/>
        <w:spacing w:line="360" w:lineRule="auto"/>
        <w:jc w:val="both"/>
        <w:rPr>
          <w:rFonts w:ascii="Arial" w:hAnsi="Arial" w:cs="Arial"/>
          <w:b/>
          <w:color w:val="000000" w:themeColor="text1"/>
        </w:rPr>
      </w:pPr>
      <w:bookmarkStart w:id="2" w:name="_Toc228362124"/>
      <w:r w:rsidRPr="004D246E">
        <w:rPr>
          <w:rFonts w:ascii="Arial" w:hAnsi="Arial" w:cs="Arial"/>
          <w:b/>
          <w:color w:val="000000" w:themeColor="text1"/>
        </w:rPr>
        <w:t>Summary of the chosen organisation</w:t>
      </w:r>
      <w:bookmarkEnd w:id="2"/>
    </w:p>
    <w:p w14:paraId="0F80435E" w14:textId="77777777" w:rsidR="00E46AE5"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 xml:space="preserve">McDonald is the most popular worldwide quick-service restaurant (QSR) chain with 119+ countries and with 45,356 locations in 2025. It brought in </w:t>
      </w:r>
      <w:r w:rsidR="009D0AC6" w:rsidRPr="004D246E">
        <w:rPr>
          <w:rFonts w:ascii="Arial" w:hAnsi="Arial" w:cs="Arial"/>
          <w:color w:val="000000" w:themeColor="text1"/>
          <w:sz w:val="24"/>
          <w:szCs w:val="24"/>
        </w:rPr>
        <w:t>a good amount of</w:t>
      </w:r>
      <w:r w:rsidRPr="004D246E">
        <w:rPr>
          <w:rFonts w:ascii="Arial" w:hAnsi="Arial" w:cs="Arial"/>
          <w:color w:val="000000" w:themeColor="text1"/>
          <w:sz w:val="24"/>
          <w:szCs w:val="24"/>
        </w:rPr>
        <w:t xml:space="preserve"> revenue, and more than 139 billion system-wide sales, which showed the good global demand and scale economies</w:t>
      </w:r>
      <w:r w:rsidR="00077B96" w:rsidRPr="004D246E">
        <w:rPr>
          <w:rFonts w:ascii="Arial" w:hAnsi="Arial" w:cs="Arial"/>
          <w:color w:val="000000" w:themeColor="text1"/>
          <w:sz w:val="24"/>
          <w:szCs w:val="24"/>
        </w:rPr>
        <w:t xml:space="preserve"> </w:t>
      </w:r>
      <w:r w:rsidR="00077B96" w:rsidRPr="004D246E">
        <w:rPr>
          <w:rFonts w:ascii="Arial" w:hAnsi="Arial" w:cs="Arial"/>
          <w:sz w:val="24"/>
          <w:szCs w:val="24"/>
        </w:rPr>
        <w:t>(Nawangwulan et al., 2025)</w:t>
      </w:r>
      <w:r w:rsidRPr="004D246E">
        <w:rPr>
          <w:rFonts w:ascii="Arial" w:hAnsi="Arial" w:cs="Arial"/>
          <w:color w:val="000000" w:themeColor="text1"/>
          <w:sz w:val="24"/>
          <w:szCs w:val="24"/>
        </w:rPr>
        <w:t>.</w:t>
      </w:r>
    </w:p>
    <w:p w14:paraId="46A52D5D" w14:textId="77777777" w:rsidR="00E46AE5" w:rsidRPr="004D246E" w:rsidRDefault="00E46AE5" w:rsidP="004D246E">
      <w:pPr>
        <w:pStyle w:val="Heading3"/>
        <w:spacing w:line="360" w:lineRule="auto"/>
        <w:jc w:val="both"/>
        <w:rPr>
          <w:rFonts w:ascii="Arial" w:hAnsi="Arial" w:cs="Arial"/>
          <w:b/>
          <w:color w:val="000000" w:themeColor="text1"/>
        </w:rPr>
      </w:pPr>
      <w:bookmarkStart w:id="3" w:name="_Toc228362125"/>
      <w:r w:rsidRPr="004D246E">
        <w:rPr>
          <w:rFonts w:ascii="Arial" w:hAnsi="Arial" w:cs="Arial"/>
          <w:b/>
          <w:color w:val="000000" w:themeColor="text1"/>
        </w:rPr>
        <w:t>Historical perspective</w:t>
      </w:r>
      <w:bookmarkEnd w:id="3"/>
    </w:p>
    <w:p w14:paraId="49CA15D0" w14:textId="77777777" w:rsidR="00E46AE5"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Established in 1940 and globalised after 1955, McDonalds evolved into a small U.S. burger shop to a globally standardised franchise system. Its development has been characterized by innovation in speedy service, franchising, and internationalization which has seen it expand to more than 45,000 restaurants by the year 2025, ensuring a consistent growth and expansion</w:t>
      </w:r>
      <w:r w:rsidR="00077B96" w:rsidRPr="004D246E">
        <w:rPr>
          <w:rFonts w:ascii="Arial" w:hAnsi="Arial" w:cs="Arial"/>
          <w:color w:val="000000" w:themeColor="text1"/>
          <w:sz w:val="24"/>
          <w:szCs w:val="24"/>
        </w:rPr>
        <w:t xml:space="preserve"> </w:t>
      </w:r>
      <w:r w:rsidR="00077B96" w:rsidRPr="004D246E">
        <w:rPr>
          <w:rFonts w:ascii="Arial" w:hAnsi="Arial" w:cs="Arial"/>
          <w:sz w:val="24"/>
          <w:szCs w:val="24"/>
        </w:rPr>
        <w:t>(Pahlefy and Putri, 2025)</w:t>
      </w:r>
      <w:r w:rsidRPr="004D246E">
        <w:rPr>
          <w:rFonts w:ascii="Arial" w:hAnsi="Arial" w:cs="Arial"/>
          <w:color w:val="000000" w:themeColor="text1"/>
          <w:sz w:val="24"/>
          <w:szCs w:val="24"/>
        </w:rPr>
        <w:t>.</w:t>
      </w:r>
    </w:p>
    <w:p w14:paraId="68B39BE9" w14:textId="77777777" w:rsidR="00E46AE5" w:rsidRPr="004D246E" w:rsidRDefault="00E46AE5" w:rsidP="004D246E">
      <w:pPr>
        <w:pStyle w:val="Heading3"/>
        <w:spacing w:line="360" w:lineRule="auto"/>
        <w:jc w:val="both"/>
        <w:rPr>
          <w:rFonts w:ascii="Arial" w:hAnsi="Arial" w:cs="Arial"/>
          <w:b/>
          <w:color w:val="000000" w:themeColor="text1"/>
        </w:rPr>
      </w:pPr>
      <w:bookmarkStart w:id="4" w:name="_Toc228362126"/>
      <w:r w:rsidRPr="004D246E">
        <w:rPr>
          <w:rFonts w:ascii="Arial" w:hAnsi="Arial" w:cs="Arial"/>
          <w:b/>
          <w:color w:val="000000" w:themeColor="text1"/>
        </w:rPr>
        <w:t>Mission</w:t>
      </w:r>
      <w:bookmarkEnd w:id="4"/>
    </w:p>
    <w:p w14:paraId="4D712132" w14:textId="77777777" w:rsidR="00E46AE5" w:rsidRPr="004D246E" w:rsidRDefault="00B9244B"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The mission of McDonalds is based on the provision of good food, fast service, and low cost with the assistance of universal international standards. Its operating strategy is efficient and customer-satisfying as it has seen a growth in the global comparable sales of 3.1% in 2025, which implies that it meets customer expectations.</w:t>
      </w:r>
    </w:p>
    <w:p w14:paraId="0813560E" w14:textId="77777777" w:rsidR="00E46AE5" w:rsidRPr="004D246E" w:rsidRDefault="00E46AE5" w:rsidP="004D246E">
      <w:pPr>
        <w:pStyle w:val="Heading3"/>
        <w:spacing w:line="360" w:lineRule="auto"/>
        <w:jc w:val="both"/>
        <w:rPr>
          <w:rFonts w:ascii="Arial" w:hAnsi="Arial" w:cs="Arial"/>
          <w:b/>
          <w:color w:val="000000" w:themeColor="text1"/>
        </w:rPr>
      </w:pPr>
      <w:bookmarkStart w:id="5" w:name="_Toc228362127"/>
      <w:r w:rsidRPr="004D246E">
        <w:rPr>
          <w:rFonts w:ascii="Arial" w:hAnsi="Arial" w:cs="Arial"/>
          <w:b/>
          <w:color w:val="000000" w:themeColor="text1"/>
        </w:rPr>
        <w:t>Vision</w:t>
      </w:r>
      <w:bookmarkEnd w:id="5"/>
    </w:p>
    <w:p w14:paraId="68D91739" w14:textId="77777777" w:rsidR="00E46AE5"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The vision of the company focuses on the idea of being a customer-oriented, digitally developed and universally available brand</w:t>
      </w:r>
      <w:r w:rsidR="00077B96" w:rsidRPr="004D246E">
        <w:rPr>
          <w:rFonts w:ascii="Arial" w:hAnsi="Arial" w:cs="Arial"/>
          <w:color w:val="000000" w:themeColor="text1"/>
          <w:sz w:val="24"/>
          <w:szCs w:val="24"/>
        </w:rPr>
        <w:t xml:space="preserve"> </w:t>
      </w:r>
      <w:r w:rsidR="00077B96" w:rsidRPr="004D246E">
        <w:rPr>
          <w:rFonts w:ascii="Arial" w:hAnsi="Arial" w:cs="Arial"/>
          <w:sz w:val="24"/>
          <w:szCs w:val="24"/>
        </w:rPr>
        <w:t>(Pasaribu and Ellitan, 2025)</w:t>
      </w:r>
      <w:r w:rsidRPr="004D246E">
        <w:rPr>
          <w:rFonts w:ascii="Arial" w:hAnsi="Arial" w:cs="Arial"/>
          <w:color w:val="000000" w:themeColor="text1"/>
          <w:sz w:val="24"/>
          <w:szCs w:val="24"/>
        </w:rPr>
        <w:t>. It can be seen in its digitalization with billions of loyalty sales and high levels of mobile engagement that support long-term customer retention and innovation-based expansion.</w:t>
      </w:r>
    </w:p>
    <w:p w14:paraId="6B5CD220" w14:textId="77777777" w:rsidR="00E46AE5" w:rsidRPr="004D246E" w:rsidRDefault="00E46AE5" w:rsidP="004D246E">
      <w:pPr>
        <w:pStyle w:val="Heading3"/>
        <w:spacing w:line="360" w:lineRule="auto"/>
        <w:jc w:val="both"/>
        <w:rPr>
          <w:rFonts w:ascii="Arial" w:hAnsi="Arial" w:cs="Arial"/>
          <w:b/>
          <w:color w:val="000000" w:themeColor="text1"/>
        </w:rPr>
      </w:pPr>
      <w:bookmarkStart w:id="6" w:name="_Toc228362128"/>
      <w:r w:rsidRPr="004D246E">
        <w:rPr>
          <w:rFonts w:ascii="Arial" w:hAnsi="Arial" w:cs="Arial"/>
          <w:b/>
          <w:color w:val="000000" w:themeColor="text1"/>
        </w:rPr>
        <w:t>Business model</w:t>
      </w:r>
      <w:bookmarkEnd w:id="6"/>
    </w:p>
    <w:p w14:paraId="62F60F75" w14:textId="77777777" w:rsidR="00E46AE5" w:rsidRPr="004D246E" w:rsidRDefault="00B9244B"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The McDonalds franchise system is highly franchised (95% of the restaurants) which is profitable due to franchise fees, rent and direct sales. The asset-light model is optimized to increase profitability and scalability and brand control and consistency across diverse markets.</w:t>
      </w:r>
    </w:p>
    <w:p w14:paraId="14BBE2D5" w14:textId="77777777" w:rsidR="00E46AE5" w:rsidRPr="004D246E" w:rsidRDefault="00E46AE5" w:rsidP="004D246E">
      <w:pPr>
        <w:pStyle w:val="Heading3"/>
        <w:spacing w:line="360" w:lineRule="auto"/>
        <w:jc w:val="both"/>
        <w:rPr>
          <w:rFonts w:ascii="Arial" w:hAnsi="Arial" w:cs="Arial"/>
          <w:b/>
          <w:color w:val="000000" w:themeColor="text1"/>
        </w:rPr>
      </w:pPr>
      <w:bookmarkStart w:id="7" w:name="_Toc228362129"/>
      <w:r w:rsidRPr="004D246E">
        <w:rPr>
          <w:rFonts w:ascii="Arial" w:hAnsi="Arial" w:cs="Arial"/>
          <w:b/>
          <w:color w:val="000000" w:themeColor="text1"/>
        </w:rPr>
        <w:t>Industry the organisation operates</w:t>
      </w:r>
      <w:bookmarkEnd w:id="7"/>
    </w:p>
    <w:p w14:paraId="06F9CB5E" w14:textId="77777777" w:rsidR="00E46AE5"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 xml:space="preserve">McDonalds is in the global QSR market worth about </w:t>
      </w:r>
      <w:r w:rsidR="007F7AE2">
        <w:rPr>
          <w:rFonts w:ascii="Arial" w:hAnsi="Arial" w:cs="Arial"/>
          <w:color w:val="000000" w:themeColor="text1"/>
          <w:sz w:val="24"/>
          <w:szCs w:val="24"/>
        </w:rPr>
        <w:t>$</w:t>
      </w:r>
      <w:r w:rsidRPr="004D246E">
        <w:rPr>
          <w:rFonts w:ascii="Arial" w:hAnsi="Arial" w:cs="Arial"/>
          <w:color w:val="000000" w:themeColor="text1"/>
          <w:sz w:val="24"/>
          <w:szCs w:val="24"/>
        </w:rPr>
        <w:t xml:space="preserve">1.2 trillion, which is highly competitive, price elastic and fast moving. Its size and efficiency put it on the top of </w:t>
      </w:r>
      <w:r w:rsidRPr="004D246E">
        <w:rPr>
          <w:rFonts w:ascii="Arial" w:hAnsi="Arial" w:cs="Arial"/>
          <w:color w:val="000000" w:themeColor="text1"/>
          <w:sz w:val="24"/>
          <w:szCs w:val="24"/>
        </w:rPr>
        <w:lastRenderedPageBreak/>
        <w:t>the list of market leaders in a very fragmented and dynamic market</w:t>
      </w:r>
      <w:r w:rsidR="00077B96" w:rsidRPr="004D246E">
        <w:rPr>
          <w:rFonts w:ascii="Arial" w:hAnsi="Arial" w:cs="Arial"/>
          <w:color w:val="000000" w:themeColor="text1"/>
          <w:sz w:val="24"/>
          <w:szCs w:val="24"/>
        </w:rPr>
        <w:t xml:space="preserve"> </w:t>
      </w:r>
      <w:r w:rsidR="00077B96" w:rsidRPr="004D246E">
        <w:rPr>
          <w:rFonts w:ascii="Arial" w:hAnsi="Arial" w:cs="Arial"/>
          <w:sz w:val="24"/>
          <w:szCs w:val="24"/>
        </w:rPr>
        <w:t>(Rathnayake, 2025)</w:t>
      </w:r>
      <w:r w:rsidRPr="004D246E">
        <w:rPr>
          <w:rFonts w:ascii="Arial" w:hAnsi="Arial" w:cs="Arial"/>
          <w:color w:val="000000" w:themeColor="text1"/>
          <w:sz w:val="24"/>
          <w:szCs w:val="24"/>
        </w:rPr>
        <w:t>.</w:t>
      </w:r>
    </w:p>
    <w:p w14:paraId="37FB7B4A" w14:textId="77777777" w:rsidR="00E46AE5" w:rsidRPr="004D246E" w:rsidRDefault="00E46AE5" w:rsidP="004D246E">
      <w:pPr>
        <w:pStyle w:val="Heading3"/>
        <w:spacing w:line="360" w:lineRule="auto"/>
        <w:jc w:val="both"/>
        <w:rPr>
          <w:rFonts w:ascii="Arial" w:hAnsi="Arial" w:cs="Arial"/>
          <w:b/>
          <w:color w:val="000000" w:themeColor="text1"/>
        </w:rPr>
      </w:pPr>
      <w:bookmarkStart w:id="8" w:name="_Toc228362130"/>
      <w:r w:rsidRPr="004D246E">
        <w:rPr>
          <w:rFonts w:ascii="Arial" w:hAnsi="Arial" w:cs="Arial"/>
          <w:b/>
          <w:color w:val="000000" w:themeColor="text1"/>
        </w:rPr>
        <w:t>Key competitors</w:t>
      </w:r>
      <w:bookmarkEnd w:id="8"/>
    </w:p>
    <w:p w14:paraId="45B58AD1" w14:textId="77777777" w:rsidR="00E46AE5" w:rsidRPr="004D246E" w:rsidRDefault="00B9244B"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Key competitors are KFC, Subway, Starbucks and Burger king. These companies fight on the price, menu development, and customer service, making the industry competition stronger and switching cheaper.</w:t>
      </w:r>
    </w:p>
    <w:p w14:paraId="609B51F6" w14:textId="77777777" w:rsidR="00E46AE5" w:rsidRPr="004D246E" w:rsidRDefault="00E46AE5" w:rsidP="004D246E">
      <w:pPr>
        <w:pStyle w:val="Heading3"/>
        <w:spacing w:line="360" w:lineRule="auto"/>
        <w:jc w:val="both"/>
        <w:rPr>
          <w:rFonts w:ascii="Arial" w:hAnsi="Arial" w:cs="Arial"/>
          <w:b/>
          <w:color w:val="000000" w:themeColor="text1"/>
        </w:rPr>
      </w:pPr>
      <w:bookmarkStart w:id="9" w:name="_Toc228362131"/>
      <w:r w:rsidRPr="004D246E">
        <w:rPr>
          <w:rFonts w:ascii="Arial" w:hAnsi="Arial" w:cs="Arial"/>
          <w:b/>
          <w:color w:val="000000" w:themeColor="text1"/>
        </w:rPr>
        <w:t>Market position</w:t>
      </w:r>
      <w:bookmarkEnd w:id="9"/>
    </w:p>
    <w:p w14:paraId="41A422A2" w14:textId="77777777" w:rsidR="00E46AE5"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McDonalds has a market leadership in the world market, which is based on its size, brand equity, and cost leadership strategy</w:t>
      </w:r>
      <w:r w:rsidR="00077B96" w:rsidRPr="004D246E">
        <w:rPr>
          <w:rFonts w:ascii="Arial" w:hAnsi="Arial" w:cs="Arial"/>
          <w:color w:val="000000" w:themeColor="text1"/>
          <w:sz w:val="24"/>
          <w:szCs w:val="24"/>
        </w:rPr>
        <w:t xml:space="preserve"> </w:t>
      </w:r>
      <w:r w:rsidR="00077B96" w:rsidRPr="004D246E">
        <w:rPr>
          <w:rFonts w:ascii="Arial" w:hAnsi="Arial" w:cs="Arial"/>
          <w:sz w:val="24"/>
          <w:szCs w:val="24"/>
        </w:rPr>
        <w:t>(Fatimah et al</w:t>
      </w:r>
      <w:r w:rsidR="00BA5862" w:rsidRPr="004D246E">
        <w:rPr>
          <w:rFonts w:ascii="Arial" w:hAnsi="Arial" w:cs="Arial"/>
          <w:sz w:val="24"/>
          <w:szCs w:val="24"/>
        </w:rPr>
        <w:t>., 2026)</w:t>
      </w:r>
      <w:r w:rsidRPr="004D246E">
        <w:rPr>
          <w:rFonts w:ascii="Arial" w:hAnsi="Arial" w:cs="Arial"/>
          <w:color w:val="000000" w:themeColor="text1"/>
          <w:sz w:val="24"/>
          <w:szCs w:val="24"/>
        </w:rPr>
        <w:t>. Having in many locations and ongoing growth, it is the largest fast-food chain in terms of reach and sales and has a very high competitive advantage both in developed and emerging markets.</w:t>
      </w:r>
    </w:p>
    <w:p w14:paraId="50D179A4" w14:textId="77777777" w:rsidR="00E46AE5" w:rsidRPr="004D246E" w:rsidRDefault="00E46AE5" w:rsidP="004D246E">
      <w:pPr>
        <w:pStyle w:val="Heading2"/>
        <w:spacing w:line="360" w:lineRule="auto"/>
        <w:jc w:val="both"/>
        <w:rPr>
          <w:rFonts w:ascii="Arial" w:hAnsi="Arial" w:cs="Arial"/>
          <w:b/>
          <w:color w:val="000000" w:themeColor="text1"/>
          <w:sz w:val="24"/>
          <w:szCs w:val="24"/>
        </w:rPr>
      </w:pPr>
      <w:bookmarkStart w:id="10" w:name="_Toc228362132"/>
      <w:r w:rsidRPr="004D246E">
        <w:rPr>
          <w:rFonts w:ascii="Arial" w:hAnsi="Arial" w:cs="Arial"/>
          <w:b/>
          <w:color w:val="000000" w:themeColor="text1"/>
          <w:sz w:val="24"/>
          <w:szCs w:val="24"/>
        </w:rPr>
        <w:t>2. External and</w:t>
      </w:r>
      <w:r w:rsidR="0098337F" w:rsidRPr="004D246E">
        <w:rPr>
          <w:rFonts w:ascii="Arial" w:hAnsi="Arial" w:cs="Arial"/>
          <w:b/>
          <w:color w:val="000000" w:themeColor="text1"/>
          <w:sz w:val="24"/>
          <w:szCs w:val="24"/>
        </w:rPr>
        <w:t xml:space="preserve"> Internal Environment Analysis</w:t>
      </w:r>
      <w:bookmarkEnd w:id="10"/>
      <w:r w:rsidR="0098337F" w:rsidRPr="004D246E">
        <w:rPr>
          <w:rFonts w:ascii="Arial" w:hAnsi="Arial" w:cs="Arial"/>
          <w:b/>
          <w:color w:val="000000" w:themeColor="text1"/>
          <w:sz w:val="24"/>
          <w:szCs w:val="24"/>
        </w:rPr>
        <w:t xml:space="preserve"> </w:t>
      </w:r>
    </w:p>
    <w:p w14:paraId="0F346BC9" w14:textId="77777777" w:rsidR="00E46AE5" w:rsidRPr="004D246E" w:rsidRDefault="00E46AE5" w:rsidP="004D246E">
      <w:pPr>
        <w:pStyle w:val="Heading3"/>
        <w:spacing w:line="360" w:lineRule="auto"/>
        <w:jc w:val="both"/>
        <w:rPr>
          <w:rFonts w:ascii="Arial" w:hAnsi="Arial" w:cs="Arial"/>
          <w:b/>
          <w:color w:val="000000" w:themeColor="text1"/>
        </w:rPr>
      </w:pPr>
      <w:bookmarkStart w:id="11" w:name="_Toc228362133"/>
      <w:r w:rsidRPr="004D246E">
        <w:rPr>
          <w:rFonts w:ascii="Arial" w:hAnsi="Arial" w:cs="Arial"/>
          <w:b/>
          <w:color w:val="000000" w:themeColor="text1"/>
        </w:rPr>
        <w:t>Way external factors (i.e. using PESTEL) impact the organisation’s strategic decisions</w:t>
      </w:r>
      <w:bookmarkEnd w:id="11"/>
    </w:p>
    <w:p w14:paraId="6917C460" w14:textId="77777777" w:rsidR="00B9244B" w:rsidRPr="004D246E" w:rsidRDefault="00B9244B"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Political Factors</w:t>
      </w:r>
    </w:p>
    <w:p w14:paraId="4FD58638" w14:textId="77777777" w:rsidR="00B9244B"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Policies by the government on labour laws, taxation and food safety regulations influence the strategy of McDonalds to a great extent. An increase in minimum wages in the US and Europe in 2025-26 has added to the operational costs, compelling McDonalds to embrace automation and self-service kiosks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(Khanna and Kulkarni, 2025)</w:t>
      </w:r>
      <w:r w:rsidRPr="004D246E">
        <w:rPr>
          <w:rFonts w:ascii="Arial" w:hAnsi="Arial" w:cs="Arial"/>
          <w:color w:val="000000" w:themeColor="text1"/>
          <w:sz w:val="24"/>
          <w:szCs w:val="24"/>
        </w:rPr>
        <w:t>. Moreover, international trade policies have geopolitical trade limitations which affect international sup</w:t>
      </w:r>
      <w:r w:rsidR="0060009D" w:rsidRPr="004D246E">
        <w:rPr>
          <w:rFonts w:ascii="Arial" w:hAnsi="Arial" w:cs="Arial"/>
          <w:color w:val="000000" w:themeColor="text1"/>
          <w:sz w:val="24"/>
          <w:szCs w:val="24"/>
        </w:rPr>
        <w:t>ply chain. Having operations in</w:t>
      </w:r>
      <w:r w:rsidRPr="004D246E">
        <w:rPr>
          <w:rFonts w:ascii="Arial" w:hAnsi="Arial" w:cs="Arial"/>
          <w:color w:val="000000" w:themeColor="text1"/>
          <w:sz w:val="24"/>
          <w:szCs w:val="24"/>
        </w:rPr>
        <w:t xml:space="preserve"> countries, the regulatory diversity needs localisation strategies which make it more complicated but allows them to penetrate the global market.</w:t>
      </w:r>
    </w:p>
    <w:p w14:paraId="4D8AE909" w14:textId="77777777" w:rsidR="00B9244B" w:rsidRPr="004D246E" w:rsidRDefault="00B9244B"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Economic Factors</w:t>
      </w:r>
    </w:p>
    <w:p w14:paraId="651ADE2D" w14:textId="77777777" w:rsidR="00B9244B" w:rsidRPr="004D246E" w:rsidRDefault="00B9244B"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 xml:space="preserve">The economic conditions have a strong impact on the price and demand strategies of McDonald. In 2025, the McDonalds posted annual revenues and net income of 26.9 billion and 8.56 billion respectively and this portrays the company as having withstood the inflationary pressures. </w:t>
      </w:r>
      <w:r w:rsidR="00113A7F" w:rsidRPr="004D246E">
        <w:rPr>
          <w:rFonts w:ascii="Arial" w:hAnsi="Arial" w:cs="Arial"/>
          <w:color w:val="000000" w:themeColor="text1"/>
          <w:sz w:val="24"/>
          <w:szCs w:val="24"/>
        </w:rPr>
        <w:t xml:space="preserve">McDonalds has shown a higher shareholder returns (62% since 2020 and +8% in 2025) than the falling counterparts, showing its strength and successful value-based approach in maintaining its performance despite economic </w:t>
      </w:r>
      <w:r w:rsidR="00113A7F" w:rsidRPr="004D246E">
        <w:rPr>
          <w:rFonts w:ascii="Arial" w:hAnsi="Arial" w:cs="Arial"/>
          <w:color w:val="000000" w:themeColor="text1"/>
          <w:sz w:val="24"/>
          <w:szCs w:val="24"/>
        </w:rPr>
        <w:lastRenderedPageBreak/>
        <w:t>stresses and decreased consumer spending</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(Ahmad, 2025)</w:t>
      </w:r>
      <w:r w:rsidRPr="004D246E">
        <w:rPr>
          <w:rFonts w:ascii="Arial" w:hAnsi="Arial" w:cs="Arial"/>
          <w:color w:val="000000" w:themeColor="text1"/>
          <w:sz w:val="24"/>
          <w:szCs w:val="24"/>
        </w:rPr>
        <w:t>. McDonalds, in turn, launched value meals, which propelled the 6.8% US sales growth in 2026. This demonstrates how economic downturns enhance its value-based positioning and cost leadership.</w:t>
      </w:r>
    </w:p>
    <w:p w14:paraId="52CA515E" w14:textId="77777777" w:rsidR="00113A7F" w:rsidRPr="004D246E" w:rsidRDefault="00113A7F" w:rsidP="004D246E">
      <w:pPr>
        <w:spacing w:line="360" w:lineRule="auto"/>
        <w:jc w:val="both"/>
        <w:rPr>
          <w:rFonts w:ascii="Arial" w:hAnsi="Arial" w:cs="Arial"/>
          <w:b/>
          <w:sz w:val="24"/>
          <w:szCs w:val="24"/>
        </w:rPr>
      </w:pPr>
      <w:r w:rsidRPr="004D246E">
        <w:rPr>
          <w:rFonts w:ascii="Arial" w:hAnsi="Arial" w:cs="Arial"/>
          <w:b/>
          <w:noProof/>
          <w:sz w:val="24"/>
          <w:szCs w:val="24"/>
          <w:lang w:val="en-US" w:bidi="gu-IN"/>
        </w:rPr>
        <w:drawing>
          <wp:inline distT="0" distB="0" distL="0" distR="0" wp14:anchorId="659984FB" wp14:editId="2B213DF2">
            <wp:extent cx="5731510" cy="22205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20595"/>
                    </a:xfrm>
                    <a:prstGeom prst="rect">
                      <a:avLst/>
                    </a:prstGeom>
                  </pic:spPr>
                </pic:pic>
              </a:graphicData>
            </a:graphic>
          </wp:inline>
        </w:drawing>
      </w:r>
    </w:p>
    <w:p w14:paraId="36A06801"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sz w:val="24"/>
          <w:szCs w:val="24"/>
        </w:rPr>
        <w:t xml:space="preserve">Fig 1: Shareholder Return </w:t>
      </w:r>
    </w:p>
    <w:p w14:paraId="42C2B492"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sz w:val="24"/>
          <w:szCs w:val="24"/>
        </w:rPr>
        <w:t>Source:</w:t>
      </w:r>
      <w:r w:rsidR="00A44EB6" w:rsidRPr="00A44EB6">
        <w:rPr>
          <w:rFonts w:ascii="Arial" w:hAnsi="Arial" w:cs="Arial"/>
          <w:sz w:val="24"/>
          <w:szCs w:val="24"/>
        </w:rPr>
        <w:t xml:space="preserve"> </w:t>
      </w:r>
      <w:r w:rsidR="00A44EB6" w:rsidRPr="004D246E">
        <w:rPr>
          <w:rFonts w:ascii="Arial" w:hAnsi="Arial" w:cs="Arial"/>
          <w:sz w:val="24"/>
          <w:szCs w:val="24"/>
        </w:rPr>
        <w:t>(McDonald’s Corporation, 2026)</w:t>
      </w:r>
    </w:p>
    <w:p w14:paraId="42962672" w14:textId="77777777" w:rsidR="00B9244B" w:rsidRPr="004D246E" w:rsidRDefault="00B9244B"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Social Factors</w:t>
      </w:r>
    </w:p>
    <w:p w14:paraId="154DC25A" w14:textId="77777777" w:rsidR="00B9244B"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The shift in consumer preferences of healthier and more sustainable food has far reaching implications of the menu strategy of McDonalds. The company has a customer base of more than 69 million people per day, which can be said to have mass-market appeal</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(Fahriah et al., 2025)</w:t>
      </w:r>
      <w:r w:rsidRPr="004D246E">
        <w:rPr>
          <w:rFonts w:ascii="Arial" w:hAnsi="Arial" w:cs="Arial"/>
          <w:color w:val="000000" w:themeColor="text1"/>
          <w:sz w:val="24"/>
          <w:szCs w:val="24"/>
        </w:rPr>
        <w:t xml:space="preserve">. Nevertheless, the growth of health awareness has caused the demand to grow towards plant-based and low-calorie products, which already bring about 12% of the revenue. </w:t>
      </w:r>
    </w:p>
    <w:p w14:paraId="6325AF7D" w14:textId="77777777" w:rsidR="00B9244B" w:rsidRPr="004D246E" w:rsidRDefault="00B9244B"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Technological Factors</w:t>
      </w:r>
    </w:p>
    <w:p w14:paraId="37CA427A" w14:textId="77777777" w:rsidR="00B9244B" w:rsidRPr="004D246E" w:rsidRDefault="00B9244B"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 xml:space="preserve">One of the key sources of competitive advantage of McDonald is technology. </w:t>
      </w:r>
      <w:r w:rsidR="00113A7F" w:rsidRPr="004D246E">
        <w:rPr>
          <w:rFonts w:ascii="Arial" w:hAnsi="Arial" w:cs="Arial"/>
          <w:color w:val="000000" w:themeColor="text1"/>
          <w:sz w:val="24"/>
          <w:szCs w:val="24"/>
        </w:rPr>
        <w:t xml:space="preserve">The digital transformation market is estimated to be 18.5% CAGR and is predicted to hit more than </w:t>
      </w:r>
      <w:r w:rsidR="00A44EB6">
        <w:rPr>
          <w:rFonts w:ascii="Arial" w:hAnsi="Arial" w:cs="Arial"/>
          <w:color w:val="000000" w:themeColor="text1"/>
          <w:sz w:val="24"/>
          <w:szCs w:val="24"/>
        </w:rPr>
        <w:t>$</w:t>
      </w:r>
      <w:r w:rsidR="00113A7F" w:rsidRPr="004D246E">
        <w:rPr>
          <w:rFonts w:ascii="Arial" w:hAnsi="Arial" w:cs="Arial"/>
          <w:color w:val="000000" w:themeColor="text1"/>
          <w:sz w:val="24"/>
          <w:szCs w:val="24"/>
        </w:rPr>
        <w:t xml:space="preserve">5 trillion by 2030, which underlines how the investment in digital technologies by McDonald reinforces its competitive edge by increasing its efficiencies and customer interactions </w:t>
      </w:r>
      <w:r w:rsidR="00BA5862" w:rsidRPr="004D246E">
        <w:rPr>
          <w:rFonts w:ascii="Arial" w:hAnsi="Arial" w:cs="Arial"/>
          <w:sz w:val="24"/>
          <w:szCs w:val="24"/>
        </w:rPr>
        <w:t>(Thalib et al., 2025)</w:t>
      </w:r>
      <w:r w:rsidRPr="004D246E">
        <w:rPr>
          <w:rFonts w:ascii="Arial" w:hAnsi="Arial" w:cs="Arial"/>
          <w:color w:val="000000" w:themeColor="text1"/>
          <w:sz w:val="24"/>
          <w:szCs w:val="24"/>
        </w:rPr>
        <w:t>. Automation, data analytics and personalised marketing have replaced strategic decisions in the fast food sector that aim to improve customer experience and operational efficiency and limit labour dependency in McDonalds.</w:t>
      </w:r>
    </w:p>
    <w:p w14:paraId="656503A8"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noProof/>
          <w:sz w:val="24"/>
          <w:szCs w:val="24"/>
          <w:lang w:val="en-US" w:bidi="gu-IN"/>
        </w:rPr>
        <w:lastRenderedPageBreak/>
        <w:drawing>
          <wp:inline distT="0" distB="0" distL="0" distR="0" wp14:anchorId="136E5C9E" wp14:editId="0BE3DF4F">
            <wp:extent cx="4825999" cy="3619500"/>
            <wp:effectExtent l="0" t="0" r="0" b="0"/>
            <wp:docPr id="3" name="Picture 3" descr="Digital Transformation Market Report 2026 to 2035,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Digital Transformation Market Report 2026 to 2035, Tren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5991" cy="3626994"/>
                    </a:xfrm>
                    <a:prstGeom prst="rect">
                      <a:avLst/>
                    </a:prstGeom>
                    <a:noFill/>
                    <a:ln>
                      <a:noFill/>
                    </a:ln>
                  </pic:spPr>
                </pic:pic>
              </a:graphicData>
            </a:graphic>
          </wp:inline>
        </w:drawing>
      </w:r>
    </w:p>
    <w:p w14:paraId="6F4A2CDA"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sz w:val="24"/>
          <w:szCs w:val="24"/>
        </w:rPr>
        <w:t>Fig 2: Digital Transformation Market</w:t>
      </w:r>
    </w:p>
    <w:p w14:paraId="0BA7ABD2"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sz w:val="24"/>
          <w:szCs w:val="24"/>
        </w:rPr>
        <w:t>Source:</w:t>
      </w:r>
      <w:r w:rsidRPr="004D246E">
        <w:rPr>
          <w:rFonts w:ascii="Arial" w:hAnsi="Arial" w:cs="Arial"/>
          <w:sz w:val="24"/>
          <w:szCs w:val="24"/>
        </w:rPr>
        <w:t xml:space="preserve"> (The Business Research Company, 2026)</w:t>
      </w:r>
    </w:p>
    <w:p w14:paraId="3A775E3F" w14:textId="77777777" w:rsidR="00B9244B" w:rsidRPr="004D246E" w:rsidRDefault="00B9244B"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Environmental Factors</w:t>
      </w:r>
    </w:p>
    <w:p w14:paraId="10677141" w14:textId="77777777" w:rsidR="00B9244B" w:rsidRPr="004D246E" w:rsidRDefault="00B9244B"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The issue of environmental sustainability is progressively shaping the policy of McDonald. Packaging waste, carbon emissions, and consumption of resources put pressure on the fast-food industry. By minimising packaging (by 8</w:t>
      </w:r>
      <w:r w:rsidR="00BA5862" w:rsidRPr="004D246E">
        <w:rPr>
          <w:rFonts w:ascii="Arial" w:hAnsi="Arial" w:cs="Arial"/>
          <w:color w:val="000000" w:themeColor="text1"/>
          <w:sz w:val="24"/>
          <w:szCs w:val="24"/>
        </w:rPr>
        <w:t>%</w:t>
      </w:r>
      <w:r w:rsidRPr="004D246E">
        <w:rPr>
          <w:rFonts w:ascii="Arial" w:hAnsi="Arial" w:cs="Arial"/>
          <w:color w:val="000000" w:themeColor="text1"/>
          <w:sz w:val="24"/>
          <w:szCs w:val="24"/>
        </w:rPr>
        <w:t xml:space="preserve">) and pledging long-term sustainability targets, McDonalds has already taken a step in the right direction. </w:t>
      </w:r>
      <w:r w:rsidR="00113A7F" w:rsidRPr="004D246E">
        <w:rPr>
          <w:rFonts w:ascii="Arial" w:hAnsi="Arial" w:cs="Arial"/>
          <w:color w:val="000000" w:themeColor="text1"/>
          <w:sz w:val="24"/>
          <w:szCs w:val="24"/>
        </w:rPr>
        <w:t xml:space="preserve">The fast-food sector expanding to over $1 trillion by the year 2032, which means that the industry is getting larger, and, in turn, more and more environmentally friendly, McDonald will be forced to implement more sustainable business methods and minimize its environmental footprint </w:t>
      </w:r>
      <w:r w:rsidR="00BA5862" w:rsidRPr="004D246E">
        <w:rPr>
          <w:rFonts w:ascii="Arial" w:hAnsi="Arial" w:cs="Arial"/>
          <w:sz w:val="24"/>
          <w:szCs w:val="24"/>
        </w:rPr>
        <w:t>(Pandya and Tiwari, 2025)</w:t>
      </w:r>
      <w:r w:rsidRPr="004D246E">
        <w:rPr>
          <w:rFonts w:ascii="Arial" w:hAnsi="Arial" w:cs="Arial"/>
          <w:color w:val="000000" w:themeColor="text1"/>
          <w:sz w:val="24"/>
          <w:szCs w:val="24"/>
        </w:rPr>
        <w:t xml:space="preserve">. </w:t>
      </w:r>
    </w:p>
    <w:p w14:paraId="6B708056"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noProof/>
          <w:sz w:val="24"/>
          <w:szCs w:val="24"/>
          <w:lang w:val="en-US" w:bidi="gu-IN"/>
        </w:rPr>
        <w:lastRenderedPageBreak/>
        <w:drawing>
          <wp:inline distT="0" distB="0" distL="0" distR="0" wp14:anchorId="6E9B49B0" wp14:editId="17D1A091">
            <wp:extent cx="5731510" cy="29521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52115"/>
                    </a:xfrm>
                    <a:prstGeom prst="rect">
                      <a:avLst/>
                    </a:prstGeom>
                  </pic:spPr>
                </pic:pic>
              </a:graphicData>
            </a:graphic>
          </wp:inline>
        </w:drawing>
      </w:r>
    </w:p>
    <w:p w14:paraId="55F84626"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sz w:val="24"/>
          <w:szCs w:val="24"/>
        </w:rPr>
        <w:t>Fig 3: Fast Food Market Size</w:t>
      </w:r>
    </w:p>
    <w:p w14:paraId="30A7F0A7"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sz w:val="24"/>
          <w:szCs w:val="24"/>
        </w:rPr>
        <w:t>Source:</w:t>
      </w:r>
      <w:r w:rsidRPr="004D246E">
        <w:rPr>
          <w:rFonts w:ascii="Arial" w:hAnsi="Arial" w:cs="Arial"/>
          <w:sz w:val="24"/>
          <w:szCs w:val="24"/>
        </w:rPr>
        <w:t xml:space="preserve"> (Precedence Research, 2025)</w:t>
      </w:r>
    </w:p>
    <w:p w14:paraId="35C81022" w14:textId="77777777" w:rsidR="00B9244B" w:rsidRPr="004D246E" w:rsidRDefault="00B9244B"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Legal Factors</w:t>
      </w:r>
    </w:p>
    <w:p w14:paraId="571FBD8B" w14:textId="77777777" w:rsidR="00E46AE5" w:rsidRPr="004D246E" w:rsidRDefault="00B9244B" w:rsidP="004D246E">
      <w:pPr>
        <w:spacing w:line="360" w:lineRule="auto"/>
        <w:jc w:val="both"/>
        <w:rPr>
          <w:rFonts w:ascii="Arial" w:hAnsi="Arial" w:cs="Arial"/>
          <w:sz w:val="24"/>
          <w:szCs w:val="24"/>
        </w:rPr>
      </w:pPr>
      <w:r w:rsidRPr="004D246E">
        <w:rPr>
          <w:rFonts w:ascii="Arial" w:hAnsi="Arial" w:cs="Arial"/>
          <w:color w:val="000000" w:themeColor="text1"/>
          <w:sz w:val="24"/>
          <w:szCs w:val="24"/>
        </w:rPr>
        <w:t>McDonald is located everywhere in the world and thus legal compliance is highly important. Direct impacts are food safety regulations, employment legislation and advertising regulations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(Situmorang and Wilbert, 2025)</w:t>
      </w:r>
      <w:r w:rsidRPr="004D246E">
        <w:rPr>
          <w:rFonts w:ascii="Arial" w:hAnsi="Arial" w:cs="Arial"/>
          <w:color w:val="000000" w:themeColor="text1"/>
          <w:sz w:val="24"/>
          <w:szCs w:val="24"/>
        </w:rPr>
        <w:t xml:space="preserve">. The increasing legal focus on nutrition, </w:t>
      </w:r>
      <w:r w:rsidR="007F7AE2" w:rsidRPr="004D246E">
        <w:rPr>
          <w:rFonts w:ascii="Arial" w:hAnsi="Arial" w:cs="Arial"/>
          <w:color w:val="000000" w:themeColor="text1"/>
          <w:sz w:val="24"/>
          <w:szCs w:val="24"/>
        </w:rPr>
        <w:t>labelling</w:t>
      </w:r>
      <w:r w:rsidRPr="004D246E">
        <w:rPr>
          <w:rFonts w:ascii="Arial" w:hAnsi="Arial" w:cs="Arial"/>
          <w:color w:val="000000" w:themeColor="text1"/>
          <w:sz w:val="24"/>
          <w:szCs w:val="24"/>
        </w:rPr>
        <w:t>, and online (e.g., data privacy on mobile applications) require strategic shifts. A lack of compliance can lead to penalties and reputation, legal compliance is one of the strategic priorities in any market.</w:t>
      </w:r>
    </w:p>
    <w:p w14:paraId="77B76B7D" w14:textId="77777777" w:rsidR="00E46AE5" w:rsidRPr="004D246E" w:rsidRDefault="00E46AE5" w:rsidP="004D246E">
      <w:pPr>
        <w:pStyle w:val="Heading3"/>
        <w:spacing w:line="360" w:lineRule="auto"/>
        <w:jc w:val="both"/>
        <w:rPr>
          <w:rFonts w:ascii="Arial" w:hAnsi="Arial" w:cs="Arial"/>
          <w:b/>
          <w:color w:val="000000" w:themeColor="text1"/>
        </w:rPr>
      </w:pPr>
      <w:bookmarkStart w:id="12" w:name="_Toc228362134"/>
      <w:r w:rsidRPr="004D246E">
        <w:rPr>
          <w:rFonts w:ascii="Arial" w:hAnsi="Arial" w:cs="Arial"/>
          <w:b/>
          <w:color w:val="000000" w:themeColor="text1"/>
        </w:rPr>
        <w:t>Critical success factors faced by the organisation in its external environment</w:t>
      </w:r>
      <w:bookmarkEnd w:id="12"/>
    </w:p>
    <w:p w14:paraId="52A38D20" w14:textId="77777777" w:rsidR="00A07F2E" w:rsidRPr="004D246E" w:rsidRDefault="00A07F2E"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Global Demand and Value Sensitivity</w:t>
      </w:r>
    </w:p>
    <w:p w14:paraId="6769E20F" w14:textId="77777777" w:rsidR="00A07F2E" w:rsidRPr="004D246E" w:rsidRDefault="00A07F2E"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The capacity to react to price sensitive consumer demand, particularly in times of economic uncertainty is a critical success factor of McDonalds in its external environment. The company had registered global comparable sales growth of 3.1% and 5.7% in Q4 of 2025, which was mainly propelled by value offerings like low-cost meal offers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(Doan et al., 2025)</w:t>
      </w:r>
      <w:r w:rsidRPr="004D246E">
        <w:rPr>
          <w:rFonts w:ascii="Arial" w:hAnsi="Arial" w:cs="Arial"/>
          <w:color w:val="000000" w:themeColor="text1"/>
          <w:sz w:val="24"/>
          <w:szCs w:val="24"/>
        </w:rPr>
        <w:t xml:space="preserve">. </w:t>
      </w:r>
      <w:r w:rsidR="0060009D" w:rsidRPr="004D246E">
        <w:rPr>
          <w:rFonts w:ascii="Arial" w:hAnsi="Arial" w:cs="Arial"/>
          <w:color w:val="000000" w:themeColor="text1"/>
          <w:sz w:val="24"/>
          <w:szCs w:val="24"/>
        </w:rPr>
        <w:t xml:space="preserve">The company has controlled its costs with a stable operating expense of approximately 2.2% in the period 2023-2025, which indicates good control of costs, and this allows McDonald to maintain value pricing and maintain price sensitive consumers. </w:t>
      </w:r>
    </w:p>
    <w:p w14:paraId="641246B1" w14:textId="77777777" w:rsidR="00113A7F" w:rsidRPr="004D246E" w:rsidRDefault="00113A7F" w:rsidP="004D246E">
      <w:pPr>
        <w:spacing w:line="360" w:lineRule="auto"/>
        <w:jc w:val="center"/>
        <w:rPr>
          <w:rFonts w:ascii="Arial" w:hAnsi="Arial" w:cs="Arial"/>
          <w:b/>
          <w:sz w:val="24"/>
          <w:szCs w:val="24"/>
        </w:rPr>
      </w:pPr>
      <w:r w:rsidRPr="004D246E">
        <w:rPr>
          <w:rFonts w:ascii="Arial" w:hAnsi="Arial" w:cs="Arial"/>
          <w:b/>
          <w:noProof/>
          <w:sz w:val="24"/>
          <w:szCs w:val="24"/>
          <w:lang w:val="en-US" w:bidi="gu-IN"/>
        </w:rPr>
        <w:lastRenderedPageBreak/>
        <w:drawing>
          <wp:inline distT="0" distB="0" distL="0" distR="0" wp14:anchorId="3972695F" wp14:editId="46BED5CC">
            <wp:extent cx="5731510" cy="31889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88970"/>
                    </a:xfrm>
                    <a:prstGeom prst="rect">
                      <a:avLst/>
                    </a:prstGeom>
                  </pic:spPr>
                </pic:pic>
              </a:graphicData>
            </a:graphic>
          </wp:inline>
        </w:drawing>
      </w:r>
    </w:p>
    <w:p w14:paraId="2C2EEE10" w14:textId="77777777" w:rsidR="0060009D" w:rsidRPr="004D246E" w:rsidRDefault="0060009D" w:rsidP="004D246E">
      <w:pPr>
        <w:spacing w:line="360" w:lineRule="auto"/>
        <w:jc w:val="center"/>
        <w:rPr>
          <w:rFonts w:ascii="Arial" w:hAnsi="Arial" w:cs="Arial"/>
          <w:b/>
          <w:sz w:val="24"/>
          <w:szCs w:val="24"/>
        </w:rPr>
      </w:pPr>
      <w:r w:rsidRPr="004D246E">
        <w:rPr>
          <w:rFonts w:ascii="Arial" w:hAnsi="Arial" w:cs="Arial"/>
          <w:b/>
          <w:sz w:val="24"/>
          <w:szCs w:val="24"/>
        </w:rPr>
        <w:t>Fig 4: Systemwide Sales</w:t>
      </w:r>
    </w:p>
    <w:p w14:paraId="1F6F95A9" w14:textId="77777777" w:rsidR="0060009D" w:rsidRPr="004D246E" w:rsidRDefault="0060009D" w:rsidP="004D246E">
      <w:pPr>
        <w:spacing w:line="360" w:lineRule="auto"/>
        <w:jc w:val="center"/>
        <w:rPr>
          <w:rFonts w:ascii="Arial" w:hAnsi="Arial" w:cs="Arial"/>
          <w:b/>
          <w:sz w:val="24"/>
          <w:szCs w:val="24"/>
        </w:rPr>
      </w:pPr>
      <w:r w:rsidRPr="004D246E">
        <w:rPr>
          <w:rFonts w:ascii="Arial" w:hAnsi="Arial" w:cs="Arial"/>
          <w:b/>
          <w:sz w:val="24"/>
          <w:szCs w:val="24"/>
        </w:rPr>
        <w:t>Source:</w:t>
      </w:r>
      <w:r w:rsidR="00D029CE" w:rsidRPr="004D246E">
        <w:rPr>
          <w:rFonts w:ascii="Arial" w:hAnsi="Arial" w:cs="Arial"/>
          <w:sz w:val="24"/>
          <w:szCs w:val="24"/>
        </w:rPr>
        <w:t xml:space="preserve"> (McDonald’s Corporation, 2026)</w:t>
      </w:r>
    </w:p>
    <w:p w14:paraId="16CD3091" w14:textId="77777777" w:rsidR="00A07F2E" w:rsidRPr="004D246E" w:rsidRDefault="00A07F2E"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Digital Transformation and Customer Engagement</w:t>
      </w:r>
    </w:p>
    <w:p w14:paraId="58CCD8AE" w14:textId="77777777" w:rsidR="00A07F2E" w:rsidRPr="004D246E" w:rsidRDefault="00A07F2E" w:rsidP="004D246E">
      <w:pPr>
        <w:spacing w:line="360" w:lineRule="auto"/>
        <w:jc w:val="both"/>
        <w:rPr>
          <w:rFonts w:ascii="Arial" w:hAnsi="Arial" w:cs="Arial"/>
          <w:sz w:val="24"/>
          <w:szCs w:val="24"/>
        </w:rPr>
      </w:pPr>
      <w:r w:rsidRPr="004D246E">
        <w:rPr>
          <w:rFonts w:ascii="Arial" w:hAnsi="Arial" w:cs="Arial"/>
          <w:color w:val="000000" w:themeColor="text1"/>
          <w:sz w:val="24"/>
          <w:szCs w:val="24"/>
        </w:rPr>
        <w:t>One of the external success factors has been technological adaptation because consumer behaviour is moving to the digital platforms. By 2025, McDonalds had some 210 million active digital users, operating in 70 markets, making it almost half a billion in systemwide sales using loyalty channels. This shows that mobile apps and delivery services are not an option but essential to competitiveness as they are a digital ecosystem</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(Ounpipat, 2025)</w:t>
      </w:r>
      <w:r w:rsidRPr="004D246E">
        <w:rPr>
          <w:rFonts w:ascii="Arial" w:hAnsi="Arial" w:cs="Arial"/>
          <w:color w:val="000000" w:themeColor="text1"/>
          <w:sz w:val="24"/>
          <w:szCs w:val="24"/>
        </w:rPr>
        <w:t>. Customer retention and growth of revenue in a highly digitalised market directly depend on the capability of the company to use data analytics and personalised marketing.</w:t>
      </w:r>
    </w:p>
    <w:p w14:paraId="45A17948" w14:textId="77777777" w:rsidR="00A07F2E" w:rsidRPr="004D246E" w:rsidRDefault="00A07F2E"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Brand Strength and Market Scale</w:t>
      </w:r>
    </w:p>
    <w:p w14:paraId="5EB6927A" w14:textId="77777777" w:rsidR="00A07F2E" w:rsidRPr="004D246E" w:rsidRDefault="00A07F2E" w:rsidP="004D246E">
      <w:pPr>
        <w:spacing w:line="360" w:lineRule="auto"/>
        <w:jc w:val="both"/>
        <w:rPr>
          <w:rFonts w:ascii="Arial" w:hAnsi="Arial" w:cs="Arial"/>
          <w:sz w:val="24"/>
          <w:szCs w:val="24"/>
        </w:rPr>
      </w:pPr>
      <w:r w:rsidRPr="004D246E">
        <w:rPr>
          <w:rFonts w:ascii="Arial" w:hAnsi="Arial" w:cs="Arial"/>
          <w:color w:val="000000" w:themeColor="text1"/>
          <w:sz w:val="24"/>
          <w:szCs w:val="24"/>
        </w:rPr>
        <w:t xml:space="preserve">Another important factor is maintaining worldwide brand dominance. In 45,356 restaurants worldwide, which exist in </w:t>
      </w:r>
      <w:r w:rsidR="0060009D" w:rsidRPr="004D246E">
        <w:rPr>
          <w:rFonts w:ascii="Arial" w:hAnsi="Arial" w:cs="Arial"/>
          <w:color w:val="000000" w:themeColor="text1"/>
          <w:sz w:val="24"/>
          <w:szCs w:val="24"/>
        </w:rPr>
        <w:t>120+</w:t>
      </w:r>
      <w:r w:rsidRPr="004D246E">
        <w:rPr>
          <w:rFonts w:ascii="Arial" w:hAnsi="Arial" w:cs="Arial"/>
          <w:color w:val="000000" w:themeColor="text1"/>
          <w:sz w:val="24"/>
          <w:szCs w:val="24"/>
        </w:rPr>
        <w:t xml:space="preserve"> countries, McDonalds has sold billions of dollars of its products, with a systemwide sales of $139.4 billion in 2025 </w:t>
      </w:r>
      <w:r w:rsidR="00BA5862" w:rsidRPr="004D246E">
        <w:rPr>
          <w:rFonts w:ascii="Arial" w:hAnsi="Arial" w:cs="Arial"/>
          <w:sz w:val="24"/>
          <w:szCs w:val="24"/>
        </w:rPr>
        <w:t>(Mendiratta and Tasheva, 2025)</w:t>
      </w:r>
      <w:r w:rsidRPr="004D246E">
        <w:rPr>
          <w:rFonts w:ascii="Arial" w:hAnsi="Arial" w:cs="Arial"/>
          <w:color w:val="000000" w:themeColor="text1"/>
          <w:sz w:val="24"/>
          <w:szCs w:val="24"/>
        </w:rPr>
        <w:t xml:space="preserve">. This large scale makes it possible to have economies of scale, international awareness and market penetration. Nevertheless, it also demands consistency of quality and localisation in order to satisfy the varied consumer </w:t>
      </w:r>
      <w:r w:rsidRPr="004D246E">
        <w:rPr>
          <w:rFonts w:ascii="Arial" w:hAnsi="Arial" w:cs="Arial"/>
          <w:color w:val="000000" w:themeColor="text1"/>
          <w:sz w:val="24"/>
          <w:szCs w:val="24"/>
        </w:rPr>
        <w:lastRenderedPageBreak/>
        <w:t>preferences. This balancing between international standardisation and local customisation is a key to remaining a leader in the QSR industry.</w:t>
      </w:r>
    </w:p>
    <w:p w14:paraId="1D1E2B90" w14:textId="77777777" w:rsidR="00E46AE5" w:rsidRPr="004D246E" w:rsidRDefault="00E46AE5" w:rsidP="004D246E">
      <w:pPr>
        <w:pStyle w:val="Heading3"/>
        <w:spacing w:line="360" w:lineRule="auto"/>
        <w:jc w:val="both"/>
        <w:rPr>
          <w:rFonts w:ascii="Arial" w:hAnsi="Arial" w:cs="Arial"/>
          <w:b/>
          <w:color w:val="000000" w:themeColor="text1"/>
        </w:rPr>
      </w:pPr>
      <w:bookmarkStart w:id="13" w:name="_Toc228362135"/>
      <w:r w:rsidRPr="004D246E">
        <w:rPr>
          <w:rFonts w:ascii="Arial" w:hAnsi="Arial" w:cs="Arial"/>
          <w:b/>
          <w:color w:val="000000" w:themeColor="text1"/>
        </w:rPr>
        <w:t>Strategic challenges faced by the organisation in its external environment</w:t>
      </w:r>
      <w:bookmarkEnd w:id="13"/>
    </w:p>
    <w:p w14:paraId="2979F39A" w14:textId="77777777" w:rsidR="00A07F2E" w:rsidRPr="004D246E" w:rsidRDefault="00A07F2E"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Rising Cost Pressures and Price Sensitivity</w:t>
      </w:r>
    </w:p>
    <w:p w14:paraId="46832EF1" w14:textId="77777777" w:rsidR="00A07F2E" w:rsidRPr="004D246E" w:rsidRDefault="00D029CE"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The increase in capital spending to $3.36 billion dollars in 2025, especially in new restaurants, indicates emerging cost pressures that put McDonald in a tough position to afford low prices and continue to grow and generate profits.</w:t>
      </w:r>
      <w:r w:rsidR="00A07F2E" w:rsidRPr="004D246E">
        <w:rPr>
          <w:rFonts w:ascii="Arial" w:hAnsi="Arial" w:cs="Arial"/>
          <w:color w:val="000000" w:themeColor="text1"/>
          <w:sz w:val="24"/>
          <w:szCs w:val="24"/>
        </w:rPr>
        <w:t xml:space="preserve"> This has strained margins in 2025</w:t>
      </w:r>
      <w:r w:rsidR="009D0AC6" w:rsidRPr="004D246E">
        <w:rPr>
          <w:rFonts w:ascii="Arial" w:hAnsi="Arial" w:cs="Arial"/>
          <w:color w:val="000000" w:themeColor="text1"/>
          <w:sz w:val="24"/>
          <w:szCs w:val="24"/>
        </w:rPr>
        <w:t>-</w:t>
      </w:r>
      <w:r w:rsidR="00A07F2E" w:rsidRPr="004D246E">
        <w:rPr>
          <w:rFonts w:ascii="Arial" w:hAnsi="Arial" w:cs="Arial"/>
          <w:color w:val="000000" w:themeColor="text1"/>
          <w:sz w:val="24"/>
          <w:szCs w:val="24"/>
        </w:rPr>
        <w:t>2026, as inflation and increasing labour costs, especially in the US and Europe</w:t>
      </w:r>
      <w:r w:rsidR="009D0AC6" w:rsidRPr="004D246E">
        <w:rPr>
          <w:rFonts w:ascii="Arial" w:hAnsi="Arial" w:cs="Arial"/>
          <w:color w:val="000000" w:themeColor="text1"/>
          <w:sz w:val="24"/>
          <w:szCs w:val="24"/>
        </w:rPr>
        <w:t>, due to minimum wage increases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(Singh et al., 2025)</w:t>
      </w:r>
      <w:r w:rsidR="00A07F2E" w:rsidRPr="004D246E">
        <w:rPr>
          <w:rFonts w:ascii="Arial" w:hAnsi="Arial" w:cs="Arial"/>
          <w:color w:val="000000" w:themeColor="text1"/>
          <w:sz w:val="24"/>
          <w:szCs w:val="24"/>
        </w:rPr>
        <w:t>. Meanwhile, the number of customer visits to lower-income groups decreased in major markets, and McDonalds needed to use value meals and discounts to keep traffic going. This poses a conflict between profitability and its cost leadership status and pricing is an important external issue.</w:t>
      </w:r>
    </w:p>
    <w:p w14:paraId="31AC9EC8" w14:textId="77777777" w:rsidR="00D029CE" w:rsidRPr="004D246E" w:rsidRDefault="00D029CE" w:rsidP="004D246E">
      <w:pPr>
        <w:spacing w:line="360" w:lineRule="auto"/>
        <w:jc w:val="both"/>
        <w:rPr>
          <w:rFonts w:ascii="Arial" w:hAnsi="Arial" w:cs="Arial"/>
          <w:sz w:val="24"/>
          <w:szCs w:val="24"/>
        </w:rPr>
      </w:pPr>
      <w:r w:rsidRPr="004D246E">
        <w:rPr>
          <w:rFonts w:ascii="Arial" w:hAnsi="Arial" w:cs="Arial"/>
          <w:noProof/>
          <w:sz w:val="24"/>
          <w:szCs w:val="24"/>
          <w:lang w:val="en-US" w:bidi="gu-IN"/>
        </w:rPr>
        <w:drawing>
          <wp:inline distT="0" distB="0" distL="0" distR="0" wp14:anchorId="10392689" wp14:editId="482804AB">
            <wp:extent cx="5731510" cy="283400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34005"/>
                    </a:xfrm>
                    <a:prstGeom prst="rect">
                      <a:avLst/>
                    </a:prstGeom>
                  </pic:spPr>
                </pic:pic>
              </a:graphicData>
            </a:graphic>
          </wp:inline>
        </w:drawing>
      </w:r>
    </w:p>
    <w:p w14:paraId="46542038" w14:textId="77777777" w:rsidR="00D029CE" w:rsidRPr="004D246E" w:rsidRDefault="00D029CE" w:rsidP="004D246E">
      <w:pPr>
        <w:spacing w:line="360" w:lineRule="auto"/>
        <w:jc w:val="center"/>
        <w:rPr>
          <w:rFonts w:ascii="Arial" w:hAnsi="Arial" w:cs="Arial"/>
          <w:b/>
          <w:sz w:val="24"/>
          <w:szCs w:val="24"/>
        </w:rPr>
      </w:pPr>
      <w:r w:rsidRPr="004D246E">
        <w:rPr>
          <w:rFonts w:ascii="Arial" w:hAnsi="Arial" w:cs="Arial"/>
          <w:b/>
          <w:sz w:val="24"/>
          <w:szCs w:val="24"/>
        </w:rPr>
        <w:t>Fig 5: Capital Expenditure</w:t>
      </w:r>
    </w:p>
    <w:p w14:paraId="2464DBB6" w14:textId="77777777" w:rsidR="00D029CE" w:rsidRPr="004D246E" w:rsidRDefault="00D029CE" w:rsidP="004D246E">
      <w:pPr>
        <w:spacing w:line="360" w:lineRule="auto"/>
        <w:jc w:val="center"/>
        <w:rPr>
          <w:rFonts w:ascii="Arial" w:hAnsi="Arial" w:cs="Arial"/>
          <w:b/>
          <w:sz w:val="24"/>
          <w:szCs w:val="24"/>
        </w:rPr>
      </w:pPr>
      <w:r w:rsidRPr="004D246E">
        <w:rPr>
          <w:rFonts w:ascii="Arial" w:hAnsi="Arial" w:cs="Arial"/>
          <w:b/>
          <w:sz w:val="24"/>
          <w:szCs w:val="24"/>
        </w:rPr>
        <w:t xml:space="preserve">Source: </w:t>
      </w:r>
      <w:r w:rsidRPr="004D246E">
        <w:rPr>
          <w:rFonts w:ascii="Arial" w:hAnsi="Arial" w:cs="Arial"/>
          <w:sz w:val="24"/>
          <w:szCs w:val="24"/>
        </w:rPr>
        <w:t>(McDonald’s Corporation, 2026)</w:t>
      </w:r>
    </w:p>
    <w:p w14:paraId="4C4DA703" w14:textId="77777777" w:rsidR="00A07F2E" w:rsidRPr="004D246E" w:rsidRDefault="00A07F2E"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 xml:space="preserve">Shift </w:t>
      </w:r>
      <w:r w:rsidR="00D029CE" w:rsidRPr="004D246E">
        <w:rPr>
          <w:rFonts w:ascii="Arial" w:hAnsi="Arial" w:cs="Arial"/>
          <w:b/>
          <w:color w:val="000000" w:themeColor="text1"/>
          <w:sz w:val="24"/>
          <w:szCs w:val="24"/>
        </w:rPr>
        <w:t>towards</w:t>
      </w:r>
      <w:r w:rsidRPr="004D246E">
        <w:rPr>
          <w:rFonts w:ascii="Arial" w:hAnsi="Arial" w:cs="Arial"/>
          <w:b/>
          <w:color w:val="000000" w:themeColor="text1"/>
          <w:sz w:val="24"/>
          <w:szCs w:val="24"/>
        </w:rPr>
        <w:t xml:space="preserve"> Health-Conscious Consumption</w:t>
      </w:r>
    </w:p>
    <w:p w14:paraId="5A0D0C62" w14:textId="77777777" w:rsidR="00E46AE5" w:rsidRPr="004D246E" w:rsidRDefault="00A07F2E" w:rsidP="004D246E">
      <w:pPr>
        <w:spacing w:line="360" w:lineRule="auto"/>
        <w:jc w:val="both"/>
        <w:rPr>
          <w:rFonts w:ascii="Arial" w:hAnsi="Arial" w:cs="Arial"/>
          <w:sz w:val="24"/>
          <w:szCs w:val="24"/>
        </w:rPr>
      </w:pPr>
      <w:r w:rsidRPr="004D246E">
        <w:rPr>
          <w:rFonts w:ascii="Arial" w:hAnsi="Arial" w:cs="Arial"/>
          <w:color w:val="000000" w:themeColor="text1"/>
          <w:sz w:val="24"/>
          <w:szCs w:val="24"/>
        </w:rPr>
        <w:t xml:space="preserve">A long-term strategic challenge is a shift in consumer preference towards healthier, sustainable, and environmentally friendly food. Despite serving about 69 million customers each day, the rise of the knowledge surrounding obesity and nutrition has had a negative impact on the perception of fast food at McDonalds. Plant-based and </w:t>
      </w:r>
      <w:r w:rsidRPr="004D246E">
        <w:rPr>
          <w:rFonts w:ascii="Arial" w:hAnsi="Arial" w:cs="Arial"/>
          <w:color w:val="000000" w:themeColor="text1"/>
          <w:sz w:val="24"/>
          <w:szCs w:val="24"/>
        </w:rPr>
        <w:lastRenderedPageBreak/>
        <w:t>health-oriented menu items make up an estimated 10-12</w:t>
      </w:r>
      <w:r w:rsidR="00BA5862" w:rsidRPr="004D246E">
        <w:rPr>
          <w:rFonts w:ascii="Arial" w:hAnsi="Arial" w:cs="Arial"/>
          <w:color w:val="000000" w:themeColor="text1"/>
          <w:sz w:val="24"/>
          <w:szCs w:val="24"/>
        </w:rPr>
        <w:t>%</w:t>
      </w:r>
      <w:r w:rsidRPr="004D246E">
        <w:rPr>
          <w:rFonts w:ascii="Arial" w:hAnsi="Arial" w:cs="Arial"/>
          <w:color w:val="000000" w:themeColor="text1"/>
          <w:sz w:val="24"/>
          <w:szCs w:val="24"/>
        </w:rPr>
        <w:t xml:space="preserve"> of sales, which is also rather gradual, yet not very penetrating</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(Lewis et al., 2025)</w:t>
      </w:r>
      <w:r w:rsidRPr="004D246E">
        <w:rPr>
          <w:rFonts w:ascii="Arial" w:hAnsi="Arial" w:cs="Arial"/>
          <w:color w:val="000000" w:themeColor="text1"/>
          <w:sz w:val="24"/>
          <w:szCs w:val="24"/>
        </w:rPr>
        <w:t>. This change demands constant menu innovation, reformulation, and marketing repositioning, which adds more complexity to its operations and products and may go against its long-established high-margin core products.</w:t>
      </w:r>
    </w:p>
    <w:p w14:paraId="41A0F3D4" w14:textId="77777777" w:rsidR="00E46AE5" w:rsidRPr="004D246E" w:rsidRDefault="00E46AE5" w:rsidP="004D246E">
      <w:pPr>
        <w:pStyle w:val="Heading3"/>
        <w:spacing w:line="360" w:lineRule="auto"/>
        <w:jc w:val="both"/>
        <w:rPr>
          <w:rFonts w:ascii="Arial" w:hAnsi="Arial" w:cs="Arial"/>
          <w:b/>
          <w:color w:val="000000" w:themeColor="text1"/>
        </w:rPr>
      </w:pPr>
      <w:bookmarkStart w:id="14" w:name="_Toc228362136"/>
      <w:r w:rsidRPr="004D246E">
        <w:rPr>
          <w:rFonts w:ascii="Arial" w:hAnsi="Arial" w:cs="Arial"/>
          <w:b/>
          <w:color w:val="000000" w:themeColor="text1"/>
        </w:rPr>
        <w:t>Organisation’s internal environment, focusing on its key resources, capabilities, and core competencies using VRIO</w:t>
      </w:r>
      <w:bookmarkEnd w:id="14"/>
    </w:p>
    <w:tbl>
      <w:tblPr>
        <w:tblStyle w:val="TableGrid"/>
        <w:tblW w:w="0" w:type="auto"/>
        <w:tblLook w:val="04A0" w:firstRow="1" w:lastRow="0" w:firstColumn="1" w:lastColumn="0" w:noHBand="0" w:noVBand="1"/>
      </w:tblPr>
      <w:tblGrid>
        <w:gridCol w:w="2022"/>
        <w:gridCol w:w="1276"/>
        <w:gridCol w:w="824"/>
        <w:gridCol w:w="1391"/>
        <w:gridCol w:w="1480"/>
        <w:gridCol w:w="2023"/>
      </w:tblGrid>
      <w:tr w:rsidR="00077B96" w:rsidRPr="004D246E" w14:paraId="00328FEA" w14:textId="77777777" w:rsidTr="00A07F2E">
        <w:tc>
          <w:tcPr>
            <w:tcW w:w="0" w:type="auto"/>
            <w:hideMark/>
          </w:tcPr>
          <w:p w14:paraId="56B6D8E4" w14:textId="77777777" w:rsidR="00A07F2E" w:rsidRPr="00A07F2E" w:rsidRDefault="00A07F2E" w:rsidP="004D246E">
            <w:pPr>
              <w:spacing w:line="360" w:lineRule="auto"/>
              <w:jc w:val="both"/>
              <w:rPr>
                <w:rFonts w:ascii="Arial" w:eastAsia="Times New Roman" w:hAnsi="Arial" w:cs="Arial"/>
                <w:b/>
                <w:bCs/>
                <w:color w:val="000000" w:themeColor="text1"/>
                <w:sz w:val="24"/>
                <w:szCs w:val="24"/>
                <w:lang w:val="en-IN" w:eastAsia="en-IN"/>
              </w:rPr>
            </w:pPr>
            <w:r w:rsidRPr="00A07F2E">
              <w:rPr>
                <w:rFonts w:ascii="Arial" w:eastAsia="Times New Roman" w:hAnsi="Arial" w:cs="Arial"/>
                <w:b/>
                <w:bCs/>
                <w:color w:val="000000" w:themeColor="text1"/>
                <w:sz w:val="24"/>
                <w:szCs w:val="24"/>
                <w:lang w:val="en-IN" w:eastAsia="en-IN"/>
              </w:rPr>
              <w:t>Resource / Capability</w:t>
            </w:r>
          </w:p>
        </w:tc>
        <w:tc>
          <w:tcPr>
            <w:tcW w:w="0" w:type="auto"/>
            <w:hideMark/>
          </w:tcPr>
          <w:p w14:paraId="3FAB8A9B" w14:textId="77777777" w:rsidR="00A07F2E" w:rsidRPr="00A07F2E" w:rsidRDefault="00A07F2E" w:rsidP="004D246E">
            <w:pPr>
              <w:spacing w:line="360" w:lineRule="auto"/>
              <w:jc w:val="both"/>
              <w:rPr>
                <w:rFonts w:ascii="Arial" w:eastAsia="Times New Roman" w:hAnsi="Arial" w:cs="Arial"/>
                <w:b/>
                <w:bCs/>
                <w:color w:val="000000" w:themeColor="text1"/>
                <w:sz w:val="24"/>
                <w:szCs w:val="24"/>
                <w:lang w:val="en-IN" w:eastAsia="en-IN"/>
              </w:rPr>
            </w:pPr>
            <w:r w:rsidRPr="00A07F2E">
              <w:rPr>
                <w:rFonts w:ascii="Arial" w:eastAsia="Times New Roman" w:hAnsi="Arial" w:cs="Arial"/>
                <w:b/>
                <w:bCs/>
                <w:color w:val="000000" w:themeColor="text1"/>
                <w:sz w:val="24"/>
                <w:szCs w:val="24"/>
                <w:lang w:val="en-IN" w:eastAsia="en-IN"/>
              </w:rPr>
              <w:t>Valuable (V)</w:t>
            </w:r>
          </w:p>
        </w:tc>
        <w:tc>
          <w:tcPr>
            <w:tcW w:w="0" w:type="auto"/>
            <w:hideMark/>
          </w:tcPr>
          <w:p w14:paraId="32F125BD" w14:textId="77777777" w:rsidR="00A07F2E" w:rsidRPr="00A07F2E" w:rsidRDefault="00A07F2E" w:rsidP="004D246E">
            <w:pPr>
              <w:spacing w:line="360" w:lineRule="auto"/>
              <w:jc w:val="both"/>
              <w:rPr>
                <w:rFonts w:ascii="Arial" w:eastAsia="Times New Roman" w:hAnsi="Arial" w:cs="Arial"/>
                <w:b/>
                <w:bCs/>
                <w:color w:val="000000" w:themeColor="text1"/>
                <w:sz w:val="24"/>
                <w:szCs w:val="24"/>
                <w:lang w:val="en-IN" w:eastAsia="en-IN"/>
              </w:rPr>
            </w:pPr>
            <w:r w:rsidRPr="00A07F2E">
              <w:rPr>
                <w:rFonts w:ascii="Arial" w:eastAsia="Times New Roman" w:hAnsi="Arial" w:cs="Arial"/>
                <w:b/>
                <w:bCs/>
                <w:color w:val="000000" w:themeColor="text1"/>
                <w:sz w:val="24"/>
                <w:szCs w:val="24"/>
                <w:lang w:val="en-IN" w:eastAsia="en-IN"/>
              </w:rPr>
              <w:t>Rare (R)</w:t>
            </w:r>
          </w:p>
        </w:tc>
        <w:tc>
          <w:tcPr>
            <w:tcW w:w="0" w:type="auto"/>
            <w:hideMark/>
          </w:tcPr>
          <w:p w14:paraId="68419DCC" w14:textId="77777777" w:rsidR="00A07F2E" w:rsidRPr="00A07F2E" w:rsidRDefault="00A07F2E" w:rsidP="004D246E">
            <w:pPr>
              <w:spacing w:line="360" w:lineRule="auto"/>
              <w:jc w:val="both"/>
              <w:rPr>
                <w:rFonts w:ascii="Arial" w:eastAsia="Times New Roman" w:hAnsi="Arial" w:cs="Arial"/>
                <w:b/>
                <w:bCs/>
                <w:color w:val="000000" w:themeColor="text1"/>
                <w:sz w:val="24"/>
                <w:szCs w:val="24"/>
                <w:lang w:val="en-IN" w:eastAsia="en-IN"/>
              </w:rPr>
            </w:pPr>
            <w:r w:rsidRPr="00A07F2E">
              <w:rPr>
                <w:rFonts w:ascii="Arial" w:eastAsia="Times New Roman" w:hAnsi="Arial" w:cs="Arial"/>
                <w:b/>
                <w:bCs/>
                <w:color w:val="000000" w:themeColor="text1"/>
                <w:sz w:val="24"/>
                <w:szCs w:val="24"/>
                <w:lang w:val="en-IN" w:eastAsia="en-IN"/>
              </w:rPr>
              <w:t>Inimitable (I)</w:t>
            </w:r>
          </w:p>
        </w:tc>
        <w:tc>
          <w:tcPr>
            <w:tcW w:w="0" w:type="auto"/>
            <w:hideMark/>
          </w:tcPr>
          <w:p w14:paraId="384F88A8" w14:textId="77777777" w:rsidR="00A07F2E" w:rsidRPr="00A07F2E" w:rsidRDefault="00A07F2E" w:rsidP="004D246E">
            <w:pPr>
              <w:spacing w:line="360" w:lineRule="auto"/>
              <w:jc w:val="both"/>
              <w:rPr>
                <w:rFonts w:ascii="Arial" w:eastAsia="Times New Roman" w:hAnsi="Arial" w:cs="Arial"/>
                <w:b/>
                <w:bCs/>
                <w:color w:val="000000" w:themeColor="text1"/>
                <w:sz w:val="24"/>
                <w:szCs w:val="24"/>
                <w:lang w:val="en-IN" w:eastAsia="en-IN"/>
              </w:rPr>
            </w:pPr>
            <w:r w:rsidRPr="00A07F2E">
              <w:rPr>
                <w:rFonts w:ascii="Arial" w:eastAsia="Times New Roman" w:hAnsi="Arial" w:cs="Arial"/>
                <w:b/>
                <w:bCs/>
                <w:color w:val="000000" w:themeColor="text1"/>
                <w:sz w:val="24"/>
                <w:szCs w:val="24"/>
                <w:lang w:val="en-IN" w:eastAsia="en-IN"/>
              </w:rPr>
              <w:t>Organised (O)</w:t>
            </w:r>
          </w:p>
        </w:tc>
        <w:tc>
          <w:tcPr>
            <w:tcW w:w="0" w:type="auto"/>
            <w:hideMark/>
          </w:tcPr>
          <w:p w14:paraId="5E3A5DEF" w14:textId="77777777" w:rsidR="00A07F2E" w:rsidRPr="00A07F2E" w:rsidRDefault="00A07F2E" w:rsidP="004D246E">
            <w:pPr>
              <w:spacing w:line="360" w:lineRule="auto"/>
              <w:jc w:val="both"/>
              <w:rPr>
                <w:rFonts w:ascii="Arial" w:eastAsia="Times New Roman" w:hAnsi="Arial" w:cs="Arial"/>
                <w:b/>
                <w:bCs/>
                <w:color w:val="000000" w:themeColor="text1"/>
                <w:sz w:val="24"/>
                <w:szCs w:val="24"/>
                <w:lang w:val="en-IN" w:eastAsia="en-IN"/>
              </w:rPr>
            </w:pPr>
            <w:r w:rsidRPr="00A07F2E">
              <w:rPr>
                <w:rFonts w:ascii="Arial" w:eastAsia="Times New Roman" w:hAnsi="Arial" w:cs="Arial"/>
                <w:b/>
                <w:bCs/>
                <w:color w:val="000000" w:themeColor="text1"/>
                <w:sz w:val="24"/>
                <w:szCs w:val="24"/>
                <w:lang w:val="en-IN" w:eastAsia="en-IN"/>
              </w:rPr>
              <w:t>Competitive Implication</w:t>
            </w:r>
          </w:p>
        </w:tc>
      </w:tr>
      <w:tr w:rsidR="00077B96" w:rsidRPr="004D246E" w14:paraId="017C4F36" w14:textId="77777777" w:rsidTr="00A07F2E">
        <w:tc>
          <w:tcPr>
            <w:tcW w:w="0" w:type="auto"/>
            <w:hideMark/>
          </w:tcPr>
          <w:p w14:paraId="2EC7C1AD"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Global Brand Equity</w:t>
            </w:r>
          </w:p>
        </w:tc>
        <w:tc>
          <w:tcPr>
            <w:tcW w:w="0" w:type="auto"/>
            <w:hideMark/>
          </w:tcPr>
          <w:p w14:paraId="405DD022"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6A0678BF"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155333C5"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33F5D420"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78D79501"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Sustained Competitive Advantage</w:t>
            </w:r>
          </w:p>
        </w:tc>
      </w:tr>
      <w:tr w:rsidR="00077B96" w:rsidRPr="004D246E" w14:paraId="64B57718" w14:textId="77777777" w:rsidTr="00A07F2E">
        <w:tc>
          <w:tcPr>
            <w:tcW w:w="0" w:type="auto"/>
            <w:hideMark/>
          </w:tcPr>
          <w:p w14:paraId="18F78A3C"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Franchise Business Model</w:t>
            </w:r>
          </w:p>
        </w:tc>
        <w:tc>
          <w:tcPr>
            <w:tcW w:w="0" w:type="auto"/>
            <w:hideMark/>
          </w:tcPr>
          <w:p w14:paraId="6B7EDB70"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7CB55381"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53516F2D"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7623002A"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37CA3DE6"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Temporary Competitive Advantage</w:t>
            </w:r>
          </w:p>
        </w:tc>
      </w:tr>
      <w:tr w:rsidR="00077B96" w:rsidRPr="004D246E" w14:paraId="1666AA14" w14:textId="77777777" w:rsidTr="00A07F2E">
        <w:tc>
          <w:tcPr>
            <w:tcW w:w="0" w:type="auto"/>
            <w:hideMark/>
          </w:tcPr>
          <w:p w14:paraId="20A6CC0E"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Global Supply Chain Network</w:t>
            </w:r>
          </w:p>
        </w:tc>
        <w:tc>
          <w:tcPr>
            <w:tcW w:w="0" w:type="auto"/>
            <w:hideMark/>
          </w:tcPr>
          <w:p w14:paraId="39EF03FC"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2178BEA7"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3036D9EC"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4352F0A0"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5FE60550"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Competitive Parity</w:t>
            </w:r>
          </w:p>
        </w:tc>
      </w:tr>
      <w:tr w:rsidR="00077B96" w:rsidRPr="004D246E" w14:paraId="6200D210" w14:textId="77777777" w:rsidTr="00A07F2E">
        <w:tc>
          <w:tcPr>
            <w:tcW w:w="0" w:type="auto"/>
            <w:hideMark/>
          </w:tcPr>
          <w:p w14:paraId="7B9776D6"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Digital Platforms &amp; Data</w:t>
            </w:r>
          </w:p>
        </w:tc>
        <w:tc>
          <w:tcPr>
            <w:tcW w:w="0" w:type="auto"/>
            <w:hideMark/>
          </w:tcPr>
          <w:p w14:paraId="7CB6EB12"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10651125"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104F78CF"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53DA51CC"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7980EC94"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Competitive Parity</w:t>
            </w:r>
          </w:p>
        </w:tc>
      </w:tr>
      <w:tr w:rsidR="00077B96" w:rsidRPr="004D246E" w14:paraId="5AFABC7B" w14:textId="77777777" w:rsidTr="00A07F2E">
        <w:tc>
          <w:tcPr>
            <w:tcW w:w="0" w:type="auto"/>
            <w:hideMark/>
          </w:tcPr>
          <w:p w14:paraId="5487AA05"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Standardised Operations System</w:t>
            </w:r>
          </w:p>
        </w:tc>
        <w:tc>
          <w:tcPr>
            <w:tcW w:w="0" w:type="auto"/>
            <w:hideMark/>
          </w:tcPr>
          <w:p w14:paraId="73926578"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524B9CC3"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39C9BB88"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0B2C3051"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Segoe UI Symbol" w:eastAsia="Times New Roman" w:hAnsi="Segoe UI Symbol" w:cs="Segoe UI Symbol"/>
                <w:color w:val="000000" w:themeColor="text1"/>
                <w:sz w:val="24"/>
                <w:szCs w:val="24"/>
                <w:lang w:val="en-IN" w:eastAsia="en-IN"/>
              </w:rPr>
              <w:t>✔</w:t>
            </w:r>
          </w:p>
        </w:tc>
        <w:tc>
          <w:tcPr>
            <w:tcW w:w="0" w:type="auto"/>
            <w:hideMark/>
          </w:tcPr>
          <w:p w14:paraId="39465A15" w14:textId="77777777" w:rsidR="00A07F2E" w:rsidRPr="00A07F2E" w:rsidRDefault="00A07F2E" w:rsidP="004D246E">
            <w:pPr>
              <w:spacing w:line="360" w:lineRule="auto"/>
              <w:jc w:val="both"/>
              <w:rPr>
                <w:rFonts w:ascii="Arial" w:eastAsia="Times New Roman" w:hAnsi="Arial" w:cs="Arial"/>
                <w:color w:val="000000" w:themeColor="text1"/>
                <w:sz w:val="24"/>
                <w:szCs w:val="24"/>
                <w:lang w:val="en-IN" w:eastAsia="en-IN"/>
              </w:rPr>
            </w:pPr>
            <w:r w:rsidRPr="00A07F2E">
              <w:rPr>
                <w:rFonts w:ascii="Arial" w:eastAsia="Times New Roman" w:hAnsi="Arial" w:cs="Arial"/>
                <w:color w:val="000000" w:themeColor="text1"/>
                <w:sz w:val="24"/>
                <w:szCs w:val="24"/>
                <w:lang w:val="en-IN" w:eastAsia="en-IN"/>
              </w:rPr>
              <w:t>Competitive Parity</w:t>
            </w:r>
          </w:p>
        </w:tc>
      </w:tr>
    </w:tbl>
    <w:p w14:paraId="601DA741" w14:textId="77777777" w:rsidR="0098337F" w:rsidRPr="004D246E" w:rsidRDefault="0098337F" w:rsidP="004D246E">
      <w:pPr>
        <w:pStyle w:val="NormalWeb"/>
        <w:spacing w:line="360" w:lineRule="auto"/>
        <w:jc w:val="center"/>
        <w:rPr>
          <w:rStyle w:val="Strong"/>
          <w:rFonts w:ascii="Arial" w:eastAsiaTheme="majorEastAsia" w:hAnsi="Arial" w:cs="Arial"/>
          <w:color w:val="000000" w:themeColor="text1"/>
        </w:rPr>
      </w:pPr>
      <w:r w:rsidRPr="004D246E">
        <w:rPr>
          <w:rStyle w:val="Strong"/>
          <w:rFonts w:ascii="Arial" w:eastAsiaTheme="majorEastAsia" w:hAnsi="Arial" w:cs="Arial"/>
          <w:color w:val="000000" w:themeColor="text1"/>
        </w:rPr>
        <w:t>Table 1: VRIO Analysis</w:t>
      </w:r>
    </w:p>
    <w:p w14:paraId="6CA64A05" w14:textId="77777777" w:rsidR="0098337F" w:rsidRPr="004D246E" w:rsidRDefault="0098337F" w:rsidP="004D246E">
      <w:pPr>
        <w:pStyle w:val="NormalWeb"/>
        <w:spacing w:line="360" w:lineRule="auto"/>
        <w:jc w:val="both"/>
        <w:rPr>
          <w:rFonts w:ascii="Arial" w:hAnsi="Arial" w:cs="Arial"/>
          <w:color w:val="000000" w:themeColor="text1"/>
        </w:rPr>
      </w:pPr>
      <w:r w:rsidRPr="004D246E">
        <w:rPr>
          <w:rStyle w:val="Strong"/>
          <w:rFonts w:ascii="Arial" w:eastAsiaTheme="majorEastAsia" w:hAnsi="Arial" w:cs="Arial"/>
          <w:color w:val="000000" w:themeColor="text1"/>
        </w:rPr>
        <w:t>Key Resources</w:t>
      </w:r>
      <w:r w:rsidRPr="004D246E">
        <w:rPr>
          <w:rFonts w:ascii="Arial" w:hAnsi="Arial" w:cs="Arial"/>
          <w:color w:val="000000" w:themeColor="text1"/>
        </w:rPr>
        <w:t>: McDonalds brand has been its most useful commodity as it has a brand worth of more than 190 billion (estimated 2025) which strengthens its rarity and worldwide fame.</w:t>
      </w:r>
    </w:p>
    <w:p w14:paraId="427280C0" w14:textId="77777777" w:rsidR="0098337F" w:rsidRPr="004D246E" w:rsidRDefault="0098337F" w:rsidP="004D246E">
      <w:pPr>
        <w:spacing w:line="360" w:lineRule="auto"/>
        <w:jc w:val="both"/>
        <w:rPr>
          <w:rFonts w:ascii="Arial" w:hAnsi="Arial" w:cs="Arial"/>
          <w:sz w:val="24"/>
          <w:szCs w:val="24"/>
        </w:rPr>
      </w:pPr>
      <w:r w:rsidRPr="004D246E">
        <w:rPr>
          <w:rStyle w:val="Strong"/>
          <w:rFonts w:ascii="Arial" w:hAnsi="Arial" w:cs="Arial"/>
          <w:color w:val="000000" w:themeColor="text1"/>
          <w:sz w:val="24"/>
          <w:szCs w:val="24"/>
        </w:rPr>
        <w:t>Capabilities</w:t>
      </w:r>
      <w:r w:rsidRPr="004D246E">
        <w:rPr>
          <w:rFonts w:ascii="Arial" w:hAnsi="Arial" w:cs="Arial"/>
          <w:color w:val="000000" w:themeColor="text1"/>
          <w:sz w:val="24"/>
          <w:szCs w:val="24"/>
        </w:rPr>
        <w:t>: It has a high franchising potential as approximately 95</w:t>
      </w:r>
      <w:r w:rsidR="00BA5862" w:rsidRPr="004D246E">
        <w:rPr>
          <w:rFonts w:ascii="Arial" w:hAnsi="Arial" w:cs="Arial"/>
          <w:color w:val="000000" w:themeColor="text1"/>
          <w:sz w:val="24"/>
          <w:szCs w:val="24"/>
        </w:rPr>
        <w:t>%</w:t>
      </w:r>
      <w:r w:rsidRPr="004D246E">
        <w:rPr>
          <w:rFonts w:ascii="Arial" w:hAnsi="Arial" w:cs="Arial"/>
          <w:color w:val="000000" w:themeColor="text1"/>
          <w:sz w:val="24"/>
          <w:szCs w:val="24"/>
        </w:rPr>
        <w:t xml:space="preserve"> of the outlets are franchised, thus it can expand very fast with minimum capital</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(Keith et al., 2025)</w:t>
      </w:r>
      <w:r w:rsidRPr="004D246E">
        <w:rPr>
          <w:rFonts w:ascii="Arial" w:hAnsi="Arial" w:cs="Arial"/>
          <w:color w:val="000000" w:themeColor="text1"/>
          <w:sz w:val="24"/>
          <w:szCs w:val="24"/>
        </w:rPr>
        <w:t>.</w:t>
      </w:r>
    </w:p>
    <w:p w14:paraId="3DC224FC" w14:textId="77777777" w:rsidR="00E46AE5" w:rsidRPr="004D246E" w:rsidRDefault="0098337F" w:rsidP="004D246E">
      <w:pPr>
        <w:spacing w:line="360" w:lineRule="auto"/>
        <w:jc w:val="both"/>
        <w:rPr>
          <w:rFonts w:ascii="Arial" w:hAnsi="Arial" w:cs="Arial"/>
          <w:sz w:val="24"/>
          <w:szCs w:val="24"/>
        </w:rPr>
      </w:pPr>
      <w:r w:rsidRPr="004D246E">
        <w:rPr>
          <w:rStyle w:val="Strong"/>
          <w:rFonts w:ascii="Arial" w:hAnsi="Arial" w:cs="Arial"/>
          <w:color w:val="000000" w:themeColor="text1"/>
          <w:sz w:val="24"/>
          <w:szCs w:val="24"/>
        </w:rPr>
        <w:t>Core Competencies</w:t>
      </w:r>
      <w:r w:rsidRPr="004D246E">
        <w:rPr>
          <w:rFonts w:ascii="Arial" w:hAnsi="Arial" w:cs="Arial"/>
          <w:color w:val="000000" w:themeColor="text1"/>
          <w:sz w:val="24"/>
          <w:szCs w:val="24"/>
        </w:rPr>
        <w:t xml:space="preserve">: It has a high level of operational efficiency which enables it to provide service to approximately 69 million customers per day around the globe, which </w:t>
      </w:r>
      <w:r w:rsidRPr="004D246E">
        <w:rPr>
          <w:rFonts w:ascii="Arial" w:hAnsi="Arial" w:cs="Arial"/>
          <w:color w:val="000000" w:themeColor="text1"/>
          <w:sz w:val="24"/>
          <w:szCs w:val="24"/>
        </w:rPr>
        <w:lastRenderedPageBreak/>
        <w:t>helps in achieving cost leadership but with minimum uniqueness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(Allen and McDonald, 2026)</w:t>
      </w:r>
      <w:r w:rsidRPr="004D246E">
        <w:rPr>
          <w:rFonts w:ascii="Arial" w:hAnsi="Arial" w:cs="Arial"/>
          <w:color w:val="000000" w:themeColor="text1"/>
          <w:sz w:val="24"/>
          <w:szCs w:val="24"/>
        </w:rPr>
        <w:t>.</w:t>
      </w:r>
    </w:p>
    <w:p w14:paraId="5C11AC37" w14:textId="77777777" w:rsidR="00E46AE5" w:rsidRPr="004D246E" w:rsidRDefault="00E46AE5" w:rsidP="004D246E">
      <w:pPr>
        <w:pStyle w:val="Heading3"/>
        <w:spacing w:line="360" w:lineRule="auto"/>
        <w:jc w:val="both"/>
        <w:rPr>
          <w:rFonts w:ascii="Arial" w:hAnsi="Arial" w:cs="Arial"/>
          <w:b/>
          <w:color w:val="000000" w:themeColor="text1"/>
        </w:rPr>
      </w:pPr>
      <w:bookmarkStart w:id="15" w:name="_Toc228362137"/>
      <w:r w:rsidRPr="004D246E">
        <w:rPr>
          <w:rFonts w:ascii="Arial" w:hAnsi="Arial" w:cs="Arial"/>
          <w:b/>
          <w:color w:val="000000" w:themeColor="text1"/>
        </w:rPr>
        <w:t>Way the organisation’s internal strengths contribute to its competitive advantage</w:t>
      </w:r>
      <w:bookmarkEnd w:id="15"/>
    </w:p>
    <w:p w14:paraId="2D089D90" w14:textId="77777777" w:rsidR="0098337F" w:rsidRPr="004D246E" w:rsidRDefault="0098337F" w:rsidP="004D246E">
      <w:pPr>
        <w:spacing w:line="360" w:lineRule="auto"/>
        <w:jc w:val="both"/>
        <w:rPr>
          <w:rFonts w:ascii="Arial" w:hAnsi="Arial" w:cs="Arial"/>
          <w:sz w:val="24"/>
          <w:szCs w:val="24"/>
        </w:rPr>
      </w:pPr>
      <w:r w:rsidRPr="004D246E">
        <w:rPr>
          <w:rFonts w:ascii="Arial" w:hAnsi="Arial" w:cs="Arial"/>
          <w:color w:val="000000" w:themeColor="text1"/>
          <w:sz w:val="24"/>
          <w:szCs w:val="24"/>
        </w:rPr>
        <w:t>Efficiency, scalability and market dominance are some of the internal strengths of the McDonald, which play a big role in the competitive advantage of this company. One of its strong points is that it has a strong global brand that is always rated as one of the best global brands and has contributed to high customer loyalty and repeat purchases in over 100 countries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(Hock</w:t>
      </w:r>
      <w:r w:rsidR="00BA5862" w:rsidRPr="004D246E">
        <w:rPr>
          <w:rFonts w:ascii="Cambria Math" w:hAnsi="Cambria Math" w:cs="Cambria Math"/>
          <w:sz w:val="24"/>
          <w:szCs w:val="24"/>
        </w:rPr>
        <w:t>‐</w:t>
      </w:r>
      <w:r w:rsidR="00BA5862" w:rsidRPr="004D246E">
        <w:rPr>
          <w:rFonts w:ascii="Arial" w:hAnsi="Arial" w:cs="Arial"/>
          <w:sz w:val="24"/>
          <w:szCs w:val="24"/>
        </w:rPr>
        <w:t>Doepgen et al., 2025)</w:t>
      </w:r>
      <w:r w:rsidRPr="004D246E">
        <w:rPr>
          <w:rFonts w:ascii="Arial" w:hAnsi="Arial" w:cs="Arial"/>
          <w:color w:val="000000" w:themeColor="text1"/>
          <w:sz w:val="24"/>
          <w:szCs w:val="24"/>
        </w:rPr>
        <w:t>. This brand equity enables McDonalds to win high customer base with restaurants conducting millions of transactions per day as it helps the company to maintain consistent revenue generation.</w:t>
      </w:r>
    </w:p>
    <w:p w14:paraId="3E916026" w14:textId="77777777" w:rsidR="0098337F" w:rsidRPr="004D246E" w:rsidRDefault="0098337F"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The other strength is that it operates as a franchise system with franchised restaurants bringing in more than $12 billion in revenue streams in the form of rent and royalties, which has guaranteed predictable income and cut down on the level of operation. It is also a model which facilitates rapid internationalization as opposed to company owned structures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(Sharma, 2025)</w:t>
      </w:r>
      <w:r w:rsidRPr="004D246E">
        <w:rPr>
          <w:rFonts w:ascii="Arial" w:hAnsi="Arial" w:cs="Arial"/>
          <w:color w:val="000000" w:themeColor="text1"/>
          <w:sz w:val="24"/>
          <w:szCs w:val="24"/>
        </w:rPr>
        <w:t xml:space="preserve">. </w:t>
      </w:r>
      <w:r w:rsidR="00D029CE" w:rsidRPr="004D246E">
        <w:rPr>
          <w:rFonts w:ascii="Arial" w:hAnsi="Arial" w:cs="Arial"/>
          <w:color w:val="000000" w:themeColor="text1"/>
          <w:sz w:val="24"/>
          <w:szCs w:val="24"/>
        </w:rPr>
        <w:t>The consistent increase in the total return of McDonalds of $100 to $160 in 2021 and 2025 respectively shows that their operations are efficient and scalable, which will help it maintain its competitive advantage and dominance in the market.</w:t>
      </w:r>
    </w:p>
    <w:p w14:paraId="6A226C8A" w14:textId="77777777" w:rsidR="00D029CE" w:rsidRPr="004D246E" w:rsidRDefault="00D029CE" w:rsidP="004D246E">
      <w:pPr>
        <w:spacing w:line="360" w:lineRule="auto"/>
        <w:jc w:val="center"/>
        <w:rPr>
          <w:rFonts w:ascii="Arial" w:hAnsi="Arial" w:cs="Arial"/>
          <w:b/>
          <w:sz w:val="24"/>
          <w:szCs w:val="24"/>
        </w:rPr>
      </w:pPr>
      <w:r w:rsidRPr="004D246E">
        <w:rPr>
          <w:rFonts w:ascii="Arial" w:hAnsi="Arial" w:cs="Arial"/>
          <w:b/>
          <w:noProof/>
          <w:sz w:val="24"/>
          <w:szCs w:val="24"/>
          <w:lang w:val="en-US" w:bidi="gu-IN"/>
        </w:rPr>
        <w:lastRenderedPageBreak/>
        <w:drawing>
          <wp:inline distT="0" distB="0" distL="0" distR="0" wp14:anchorId="308606D5" wp14:editId="4ABC3457">
            <wp:extent cx="4939030" cy="3428757"/>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50804" cy="3436931"/>
                    </a:xfrm>
                    <a:prstGeom prst="rect">
                      <a:avLst/>
                    </a:prstGeom>
                  </pic:spPr>
                </pic:pic>
              </a:graphicData>
            </a:graphic>
          </wp:inline>
        </w:drawing>
      </w:r>
    </w:p>
    <w:p w14:paraId="45AAE910" w14:textId="77777777" w:rsidR="00D029CE" w:rsidRPr="004D246E" w:rsidRDefault="00D029CE" w:rsidP="004D246E">
      <w:pPr>
        <w:spacing w:line="360" w:lineRule="auto"/>
        <w:jc w:val="center"/>
        <w:rPr>
          <w:rFonts w:ascii="Arial" w:hAnsi="Arial" w:cs="Arial"/>
          <w:b/>
          <w:sz w:val="24"/>
          <w:szCs w:val="24"/>
        </w:rPr>
      </w:pPr>
      <w:r w:rsidRPr="004D246E">
        <w:rPr>
          <w:rFonts w:ascii="Arial" w:hAnsi="Arial" w:cs="Arial"/>
          <w:b/>
          <w:sz w:val="24"/>
          <w:szCs w:val="24"/>
        </w:rPr>
        <w:t>Fig 6: Five-Year Total Return</w:t>
      </w:r>
    </w:p>
    <w:p w14:paraId="48BBD91D" w14:textId="77777777" w:rsidR="00D029CE" w:rsidRPr="004D246E" w:rsidRDefault="00D029CE" w:rsidP="004D246E">
      <w:pPr>
        <w:spacing w:line="360" w:lineRule="auto"/>
        <w:jc w:val="center"/>
        <w:rPr>
          <w:rFonts w:ascii="Arial" w:hAnsi="Arial" w:cs="Arial"/>
          <w:b/>
          <w:sz w:val="24"/>
          <w:szCs w:val="24"/>
        </w:rPr>
      </w:pPr>
      <w:r w:rsidRPr="004D246E">
        <w:rPr>
          <w:rFonts w:ascii="Arial" w:hAnsi="Arial" w:cs="Arial"/>
          <w:b/>
          <w:sz w:val="24"/>
          <w:szCs w:val="24"/>
        </w:rPr>
        <w:t>Source:</w:t>
      </w:r>
      <w:r w:rsidRPr="004D246E">
        <w:rPr>
          <w:rFonts w:ascii="Arial" w:hAnsi="Arial" w:cs="Arial"/>
          <w:sz w:val="24"/>
          <w:szCs w:val="24"/>
        </w:rPr>
        <w:t xml:space="preserve"> (McDonald’s Corporation, 2026)</w:t>
      </w:r>
    </w:p>
    <w:p w14:paraId="69850041" w14:textId="77777777" w:rsidR="0098337F" w:rsidRPr="004D246E" w:rsidRDefault="0098337F"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Besides, the digital and technological inclusion of the company boosts its competitiveness, and the loyalty programmes, and mobile platforms play a significant role in customer engagement and recurrent sales. It is more important in the fast-food industry because its capacity to incorporate technology in operations increases the speed of service and efficiency in operations.</w:t>
      </w:r>
    </w:p>
    <w:p w14:paraId="2E67ABD6" w14:textId="77777777" w:rsidR="00E46AE5" w:rsidRPr="004D246E" w:rsidRDefault="0098337F" w:rsidP="004D246E">
      <w:pPr>
        <w:spacing w:line="360" w:lineRule="auto"/>
        <w:jc w:val="both"/>
        <w:rPr>
          <w:rFonts w:ascii="Arial" w:hAnsi="Arial" w:cs="Arial"/>
          <w:sz w:val="24"/>
          <w:szCs w:val="24"/>
        </w:rPr>
      </w:pPr>
      <w:r w:rsidRPr="004D246E">
        <w:rPr>
          <w:rFonts w:ascii="Arial" w:hAnsi="Arial" w:cs="Arial"/>
          <w:color w:val="000000" w:themeColor="text1"/>
          <w:sz w:val="24"/>
          <w:szCs w:val="24"/>
        </w:rPr>
        <w:t>All in all, these internal strengths form a robust basis of how McDonald can be a leader in costs and globalize. Although certain abilities can be imitated, the combination of brand dominance, franchise efficiency, and operational excellence can give the company the ability to retain its competitive advantage, and retain its leadership status in the global QSR market</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(Kagan and Burbano, 2025)</w:t>
      </w:r>
      <w:r w:rsidRPr="004D246E">
        <w:rPr>
          <w:rFonts w:ascii="Arial" w:hAnsi="Arial" w:cs="Arial"/>
          <w:color w:val="000000" w:themeColor="text1"/>
          <w:sz w:val="24"/>
          <w:szCs w:val="24"/>
        </w:rPr>
        <w:t>.</w:t>
      </w:r>
    </w:p>
    <w:p w14:paraId="5A37EBA2" w14:textId="77777777" w:rsidR="00E46AE5" w:rsidRPr="004D246E" w:rsidRDefault="00E46AE5" w:rsidP="004D246E">
      <w:pPr>
        <w:pStyle w:val="Heading2"/>
        <w:spacing w:line="360" w:lineRule="auto"/>
        <w:jc w:val="both"/>
        <w:rPr>
          <w:rFonts w:ascii="Arial" w:hAnsi="Arial" w:cs="Arial"/>
          <w:b/>
          <w:color w:val="000000" w:themeColor="text1"/>
          <w:sz w:val="24"/>
          <w:szCs w:val="24"/>
        </w:rPr>
      </w:pPr>
      <w:bookmarkStart w:id="16" w:name="_Toc228362138"/>
      <w:r w:rsidRPr="004D246E">
        <w:rPr>
          <w:rFonts w:ascii="Arial" w:hAnsi="Arial" w:cs="Arial"/>
          <w:b/>
          <w:color w:val="000000" w:themeColor="text1"/>
          <w:sz w:val="24"/>
          <w:szCs w:val="24"/>
        </w:rPr>
        <w:t xml:space="preserve">3. CSR </w:t>
      </w:r>
      <w:r w:rsidR="00D029CE" w:rsidRPr="004D246E">
        <w:rPr>
          <w:rFonts w:ascii="Arial" w:hAnsi="Arial" w:cs="Arial"/>
          <w:b/>
          <w:color w:val="000000" w:themeColor="text1"/>
          <w:sz w:val="24"/>
          <w:szCs w:val="24"/>
        </w:rPr>
        <w:t>and Sustainability objectives</w:t>
      </w:r>
      <w:bookmarkEnd w:id="16"/>
      <w:r w:rsidR="00D029CE" w:rsidRPr="004D246E">
        <w:rPr>
          <w:rFonts w:ascii="Arial" w:hAnsi="Arial" w:cs="Arial"/>
          <w:b/>
          <w:color w:val="000000" w:themeColor="text1"/>
          <w:sz w:val="24"/>
          <w:szCs w:val="24"/>
        </w:rPr>
        <w:t xml:space="preserve"> </w:t>
      </w:r>
    </w:p>
    <w:p w14:paraId="2E579D37" w14:textId="77777777" w:rsidR="00E46AE5" w:rsidRPr="004D246E" w:rsidRDefault="00E46AE5" w:rsidP="004D246E">
      <w:pPr>
        <w:pStyle w:val="Heading3"/>
        <w:spacing w:line="360" w:lineRule="auto"/>
        <w:jc w:val="both"/>
        <w:rPr>
          <w:rFonts w:ascii="Arial" w:hAnsi="Arial" w:cs="Arial"/>
          <w:b/>
          <w:color w:val="000000" w:themeColor="text1"/>
        </w:rPr>
      </w:pPr>
      <w:bookmarkStart w:id="17" w:name="_Toc228362139"/>
      <w:r w:rsidRPr="004D246E">
        <w:rPr>
          <w:rFonts w:ascii="Arial" w:hAnsi="Arial" w:cs="Arial"/>
          <w:b/>
          <w:color w:val="000000" w:themeColor="text1"/>
        </w:rPr>
        <w:t>Company's CSR strategy and its alignment with business objectives</w:t>
      </w:r>
      <w:bookmarkEnd w:id="17"/>
    </w:p>
    <w:p w14:paraId="72370804" w14:textId="77777777" w:rsidR="00D05442" w:rsidRPr="004D246E" w:rsidRDefault="00D05442"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 xml:space="preserve">The CSR and sustainability plan of McDonalds is closely connected with its business long-term goals, i.e. brand strength, efficiency of the operation, and expansion on the global level. The company has set the objective of reaching net-zero greenhouse gas emissions by 2050 but also aims at decreasing the intensity of emissions within its </w:t>
      </w:r>
      <w:r w:rsidRPr="004D246E">
        <w:rPr>
          <w:rFonts w:ascii="Arial" w:hAnsi="Arial" w:cs="Arial"/>
          <w:color w:val="000000" w:themeColor="text1"/>
          <w:sz w:val="24"/>
          <w:szCs w:val="24"/>
        </w:rPr>
        <w:lastRenderedPageBreak/>
        <w:t>restaurants and supply chain. In 2025, McDonalds announced that more than 85</w:t>
      </w:r>
      <w:r w:rsidR="00BA5862" w:rsidRPr="004D246E">
        <w:rPr>
          <w:rFonts w:ascii="Arial" w:hAnsi="Arial" w:cs="Arial"/>
          <w:color w:val="000000" w:themeColor="text1"/>
          <w:sz w:val="24"/>
          <w:szCs w:val="24"/>
        </w:rPr>
        <w:t>%</w:t>
      </w:r>
      <w:r w:rsidRPr="004D246E">
        <w:rPr>
          <w:rFonts w:ascii="Arial" w:hAnsi="Arial" w:cs="Arial"/>
          <w:color w:val="000000" w:themeColor="text1"/>
          <w:sz w:val="24"/>
          <w:szCs w:val="24"/>
        </w:rPr>
        <w:t xml:space="preserve"> of its packaging materials are recycled, renewable or certified, indicating a step in the right direction toward its sustainable packaging objectives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(Passerini et al., 2025)</w:t>
      </w:r>
      <w:r w:rsidRPr="004D246E">
        <w:rPr>
          <w:rFonts w:ascii="Arial" w:hAnsi="Arial" w:cs="Arial"/>
          <w:color w:val="000000" w:themeColor="text1"/>
          <w:sz w:val="24"/>
          <w:szCs w:val="24"/>
        </w:rPr>
        <w:t xml:space="preserve">. </w:t>
      </w:r>
      <w:r w:rsidR="00D12777" w:rsidRPr="004D246E">
        <w:rPr>
          <w:rFonts w:ascii="Arial" w:hAnsi="Arial" w:cs="Arial"/>
          <w:color w:val="000000" w:themeColor="text1"/>
          <w:sz w:val="24"/>
          <w:szCs w:val="24"/>
        </w:rPr>
        <w:t>Stable earnings coupled with a consistent recovering of revenue of about $6.84 billion during 2Q25 shows that the CSR and sustainability efforts of McDonald form a part of its operational efficiency and long-term financial performance in accordance with the business goals.</w:t>
      </w:r>
    </w:p>
    <w:p w14:paraId="443B74C5" w14:textId="77777777" w:rsidR="00D12777" w:rsidRPr="004D246E" w:rsidRDefault="00D12777" w:rsidP="004D246E">
      <w:pPr>
        <w:spacing w:line="360" w:lineRule="auto"/>
        <w:jc w:val="center"/>
        <w:rPr>
          <w:rFonts w:ascii="Arial" w:hAnsi="Arial" w:cs="Arial"/>
          <w:b/>
          <w:sz w:val="24"/>
          <w:szCs w:val="24"/>
        </w:rPr>
      </w:pPr>
      <w:r w:rsidRPr="004D246E">
        <w:rPr>
          <w:rFonts w:ascii="Arial" w:hAnsi="Arial" w:cs="Arial"/>
          <w:b/>
          <w:noProof/>
          <w:sz w:val="24"/>
          <w:szCs w:val="24"/>
          <w:lang w:val="en-US" w:bidi="gu-IN"/>
        </w:rPr>
        <w:drawing>
          <wp:inline distT="0" distB="0" distL="0" distR="0" wp14:anchorId="3FFA9F3C" wp14:editId="0CBB89DB">
            <wp:extent cx="5731510" cy="3134420"/>
            <wp:effectExtent l="0" t="0" r="2540" b="8890"/>
            <wp:docPr id="7" name="Picture 7" descr="Earnings Preview: Can McDonald's (MCD) extend recent gains into Q3? -  Alpha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Earnings Preview: Can McDonald's (MCD) extend recent gains into Q3? -  Alphastre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34420"/>
                    </a:xfrm>
                    <a:prstGeom prst="rect">
                      <a:avLst/>
                    </a:prstGeom>
                    <a:noFill/>
                    <a:ln>
                      <a:noFill/>
                    </a:ln>
                  </pic:spPr>
                </pic:pic>
              </a:graphicData>
            </a:graphic>
          </wp:inline>
        </w:drawing>
      </w:r>
    </w:p>
    <w:p w14:paraId="37FB7206" w14:textId="77777777" w:rsidR="00D12777" w:rsidRPr="004D246E" w:rsidRDefault="00D12777" w:rsidP="004D246E">
      <w:pPr>
        <w:spacing w:line="360" w:lineRule="auto"/>
        <w:jc w:val="center"/>
        <w:rPr>
          <w:rFonts w:ascii="Arial" w:hAnsi="Arial" w:cs="Arial"/>
          <w:b/>
          <w:sz w:val="24"/>
          <w:szCs w:val="24"/>
        </w:rPr>
      </w:pPr>
      <w:r w:rsidRPr="004D246E">
        <w:rPr>
          <w:rFonts w:ascii="Arial" w:hAnsi="Arial" w:cs="Arial"/>
          <w:b/>
          <w:sz w:val="24"/>
          <w:szCs w:val="24"/>
        </w:rPr>
        <w:t>Fig 7: Revenue of the company</w:t>
      </w:r>
    </w:p>
    <w:p w14:paraId="44521C75" w14:textId="77777777" w:rsidR="00D12777" w:rsidRPr="004D246E" w:rsidRDefault="00D12777" w:rsidP="004D246E">
      <w:pPr>
        <w:spacing w:line="360" w:lineRule="auto"/>
        <w:jc w:val="center"/>
        <w:rPr>
          <w:rFonts w:ascii="Arial" w:hAnsi="Arial" w:cs="Arial"/>
          <w:b/>
          <w:sz w:val="24"/>
          <w:szCs w:val="24"/>
        </w:rPr>
      </w:pPr>
      <w:r w:rsidRPr="004D246E">
        <w:rPr>
          <w:rFonts w:ascii="Arial" w:hAnsi="Arial" w:cs="Arial"/>
          <w:b/>
          <w:sz w:val="24"/>
          <w:szCs w:val="24"/>
        </w:rPr>
        <w:t>Source:</w:t>
      </w:r>
      <w:r w:rsidRPr="004D246E">
        <w:rPr>
          <w:rFonts w:ascii="Arial" w:hAnsi="Arial" w:cs="Arial"/>
          <w:sz w:val="24"/>
          <w:szCs w:val="24"/>
        </w:rPr>
        <w:t xml:space="preserve"> (AlphaStreet, 2025)</w:t>
      </w:r>
    </w:p>
    <w:p w14:paraId="1D1A8AE6" w14:textId="77777777" w:rsidR="00E46AE5" w:rsidRPr="004D246E" w:rsidRDefault="00D05442" w:rsidP="004D246E">
      <w:pPr>
        <w:spacing w:line="360" w:lineRule="auto"/>
        <w:jc w:val="both"/>
        <w:rPr>
          <w:rFonts w:ascii="Arial" w:hAnsi="Arial" w:cs="Arial"/>
          <w:sz w:val="24"/>
          <w:szCs w:val="24"/>
        </w:rPr>
      </w:pPr>
      <w:r w:rsidRPr="004D246E">
        <w:rPr>
          <w:rFonts w:ascii="Arial" w:hAnsi="Arial" w:cs="Arial"/>
          <w:color w:val="000000" w:themeColor="text1"/>
          <w:sz w:val="24"/>
          <w:szCs w:val="24"/>
        </w:rPr>
        <w:t>Besides this, McDonalds also invests in social responsibility programs like the Ronald McDonald House Charities that has activities in over 60 countries and helps millions of families each year, which enhances community activities and corporate image. The company is also a very workforce development-oriented company with the focus given on offering training and employment opportunities to more than 2 million employees in the world contributing to economic and social development</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(Sun, 2025)</w:t>
      </w:r>
      <w:r w:rsidRPr="004D246E">
        <w:rPr>
          <w:rFonts w:ascii="Arial" w:hAnsi="Arial" w:cs="Arial"/>
          <w:color w:val="000000" w:themeColor="text1"/>
          <w:sz w:val="24"/>
          <w:szCs w:val="24"/>
        </w:rPr>
        <w:t xml:space="preserve">. Notably, these CSR initiatives are not independent of business strategy but part of them since sustainability initiatives assist in minimizing long-term expenses, enhancing operational efficiency, and satisfying the growing regulatory and stakeholder expectations. Nevertheless, regardless of these initiatives, McDonald’s continues to face criticism as to its effects on the environment and societal health issues related to </w:t>
      </w:r>
      <w:r w:rsidRPr="004D246E">
        <w:rPr>
          <w:rFonts w:ascii="Arial" w:hAnsi="Arial" w:cs="Arial"/>
          <w:color w:val="000000" w:themeColor="text1"/>
          <w:sz w:val="24"/>
          <w:szCs w:val="24"/>
        </w:rPr>
        <w:lastRenderedPageBreak/>
        <w:t>consuming fast foods. This is an indication of disconnect of CSR promises and core product offerings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(Bany Mohammed et al., 2025)</w:t>
      </w:r>
      <w:r w:rsidRPr="004D246E">
        <w:rPr>
          <w:rFonts w:ascii="Arial" w:hAnsi="Arial" w:cs="Arial"/>
          <w:color w:val="000000" w:themeColor="text1"/>
          <w:sz w:val="24"/>
          <w:szCs w:val="24"/>
        </w:rPr>
        <w:t xml:space="preserve">. </w:t>
      </w:r>
    </w:p>
    <w:p w14:paraId="1E4F5D98" w14:textId="77777777" w:rsidR="00E46AE5" w:rsidRPr="004D246E" w:rsidRDefault="00E46AE5" w:rsidP="004D246E">
      <w:pPr>
        <w:pStyle w:val="Heading2"/>
        <w:spacing w:line="360" w:lineRule="auto"/>
        <w:jc w:val="both"/>
        <w:rPr>
          <w:rFonts w:ascii="Arial" w:hAnsi="Arial" w:cs="Arial"/>
          <w:b/>
          <w:color w:val="000000" w:themeColor="text1"/>
          <w:sz w:val="24"/>
          <w:szCs w:val="24"/>
        </w:rPr>
      </w:pPr>
      <w:bookmarkStart w:id="18" w:name="_Toc228362140"/>
      <w:r w:rsidRPr="004D246E">
        <w:rPr>
          <w:rFonts w:ascii="Arial" w:hAnsi="Arial" w:cs="Arial"/>
          <w:b/>
          <w:color w:val="000000" w:themeColor="text1"/>
          <w:sz w:val="24"/>
          <w:szCs w:val="24"/>
        </w:rPr>
        <w:t>4. Comprehensive and holistic view of the organisation</w:t>
      </w:r>
      <w:bookmarkEnd w:id="18"/>
      <w:r w:rsidRPr="004D246E">
        <w:rPr>
          <w:rFonts w:ascii="Arial" w:hAnsi="Arial" w:cs="Arial"/>
          <w:b/>
          <w:color w:val="000000" w:themeColor="text1"/>
          <w:sz w:val="24"/>
          <w:szCs w:val="24"/>
        </w:rPr>
        <w:t xml:space="preserve"> </w:t>
      </w:r>
    </w:p>
    <w:p w14:paraId="65C640FF" w14:textId="77777777" w:rsidR="00E46AE5" w:rsidRPr="004D246E" w:rsidRDefault="00E46AE5" w:rsidP="004D246E">
      <w:pPr>
        <w:pStyle w:val="Heading3"/>
        <w:spacing w:line="360" w:lineRule="auto"/>
        <w:jc w:val="both"/>
        <w:rPr>
          <w:rFonts w:ascii="Arial" w:hAnsi="Arial" w:cs="Arial"/>
          <w:b/>
          <w:color w:val="000000" w:themeColor="text1"/>
        </w:rPr>
      </w:pPr>
      <w:bookmarkStart w:id="19" w:name="_Toc228362141"/>
      <w:r w:rsidRPr="004D246E">
        <w:rPr>
          <w:rFonts w:ascii="Arial" w:hAnsi="Arial" w:cs="Arial"/>
          <w:b/>
          <w:color w:val="000000" w:themeColor="text1"/>
        </w:rPr>
        <w:t>Financial</w:t>
      </w:r>
      <w:bookmarkEnd w:id="19"/>
    </w:p>
    <w:p w14:paraId="01B859FF"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 xml:space="preserve">Objectives </w:t>
      </w:r>
    </w:p>
    <w:p w14:paraId="18613992"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Increase global revenue and profitability </w:t>
      </w:r>
    </w:p>
    <w:p w14:paraId="64EA56C7"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Enhance franchise income streams </w:t>
      </w:r>
    </w:p>
    <w:p w14:paraId="0D0FFEBE" w14:textId="77777777" w:rsidR="00D05442"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Improve cost efficiency and margins</w:t>
      </w:r>
    </w:p>
    <w:p w14:paraId="39AC6876"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Key performance indicators (KPIs)</w:t>
      </w:r>
    </w:p>
    <w:p w14:paraId="26303B81"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Global comparable sales growth (%) </w:t>
      </w:r>
    </w:p>
    <w:p w14:paraId="23678607"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Operating margin (%) </w:t>
      </w:r>
    </w:p>
    <w:p w14:paraId="558D7CEE"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Franchise revenue contribution </w:t>
      </w:r>
    </w:p>
    <w:p w14:paraId="2FFE8DC1" w14:textId="77777777" w:rsidR="00E46AE5"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Earnings per share (EPS)</w:t>
      </w:r>
    </w:p>
    <w:p w14:paraId="5390F00A"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Targets</w:t>
      </w:r>
    </w:p>
    <w:p w14:paraId="7A55A20C" w14:textId="77777777" w:rsidR="00E46AE5" w:rsidRPr="004D246E" w:rsidRDefault="00D05442" w:rsidP="004D246E">
      <w:pPr>
        <w:spacing w:line="360" w:lineRule="auto"/>
        <w:jc w:val="both"/>
        <w:rPr>
          <w:rFonts w:ascii="Arial" w:hAnsi="Arial" w:cs="Arial"/>
          <w:sz w:val="24"/>
          <w:szCs w:val="24"/>
        </w:rPr>
      </w:pPr>
      <w:r w:rsidRPr="004D246E">
        <w:rPr>
          <w:rFonts w:ascii="Arial" w:hAnsi="Arial" w:cs="Arial"/>
          <w:color w:val="000000" w:themeColor="text1"/>
          <w:sz w:val="24"/>
          <w:szCs w:val="24"/>
        </w:rPr>
        <w:t>McDonald’s objective was to realize steady financial increase on the basis of comparable sales increase and steady level of profitability that was supported by its franchise system. The organisation has an objective of maximising the sales performance of the organisation systemwide and cost efficiency even when there is inflation pressure</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(Allen and McDonald, 2025)</w:t>
      </w:r>
      <w:r w:rsidRPr="004D246E">
        <w:rPr>
          <w:rFonts w:ascii="Arial" w:hAnsi="Arial" w:cs="Arial"/>
          <w:color w:val="000000" w:themeColor="text1"/>
          <w:sz w:val="24"/>
          <w:szCs w:val="24"/>
        </w:rPr>
        <w:t>. These objectives make sense in its strategic focus on scalability and predictable income growth in the foreign markets.</w:t>
      </w:r>
    </w:p>
    <w:p w14:paraId="42368E36"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Initiatives</w:t>
      </w:r>
    </w:p>
    <w:p w14:paraId="41FA7E2A" w14:textId="77777777" w:rsidR="00E46AE5" w:rsidRPr="004D246E" w:rsidRDefault="00D05442"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McDonalds dedicates itself to meeting these goals through franchise expansion, price optimization, and more digital stores to enhance value in transactions. Profitability is also increased through cost-control projects like optimisation of supply chain and automation. Such efforts make them financially stable and promote their long-term development.</w:t>
      </w:r>
    </w:p>
    <w:p w14:paraId="41C6F536" w14:textId="77777777" w:rsidR="006559F2" w:rsidRDefault="006559F2">
      <w:pPr>
        <w:rPr>
          <w:rFonts w:ascii="Arial" w:eastAsiaTheme="majorEastAsia" w:hAnsi="Arial" w:cs="Arial"/>
          <w:b/>
          <w:color w:val="000000" w:themeColor="text1"/>
          <w:sz w:val="24"/>
          <w:szCs w:val="24"/>
        </w:rPr>
      </w:pPr>
      <w:bookmarkStart w:id="20" w:name="_Toc228362142"/>
      <w:r>
        <w:rPr>
          <w:rFonts w:ascii="Arial" w:hAnsi="Arial" w:cs="Arial"/>
          <w:b/>
          <w:color w:val="000000" w:themeColor="text1"/>
        </w:rPr>
        <w:br w:type="page"/>
      </w:r>
    </w:p>
    <w:p w14:paraId="08B9FE4C" w14:textId="77777777" w:rsidR="00E46AE5" w:rsidRPr="004D246E" w:rsidRDefault="00E46AE5" w:rsidP="004D246E">
      <w:pPr>
        <w:pStyle w:val="Heading3"/>
        <w:spacing w:line="360" w:lineRule="auto"/>
        <w:jc w:val="both"/>
        <w:rPr>
          <w:rFonts w:ascii="Arial" w:hAnsi="Arial" w:cs="Arial"/>
          <w:b/>
          <w:color w:val="000000" w:themeColor="text1"/>
        </w:rPr>
      </w:pPr>
      <w:r w:rsidRPr="004D246E">
        <w:rPr>
          <w:rFonts w:ascii="Arial" w:hAnsi="Arial" w:cs="Arial"/>
          <w:b/>
          <w:color w:val="000000" w:themeColor="text1"/>
        </w:rPr>
        <w:lastRenderedPageBreak/>
        <w:t>Customer</w:t>
      </w:r>
      <w:bookmarkEnd w:id="20"/>
    </w:p>
    <w:p w14:paraId="625D6FBE"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 xml:space="preserve">Objectives </w:t>
      </w:r>
    </w:p>
    <w:p w14:paraId="3594A676"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Improve customer satisfaction and loyalty </w:t>
      </w:r>
    </w:p>
    <w:p w14:paraId="22C2DFED"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Increase digital engagement </w:t>
      </w:r>
    </w:p>
    <w:p w14:paraId="29153F85" w14:textId="77777777" w:rsidR="00E46AE5"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Strengthen brand perception</w:t>
      </w:r>
    </w:p>
    <w:p w14:paraId="2F32A28A"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Key performance indicators (KPIs)</w:t>
      </w:r>
    </w:p>
    <w:p w14:paraId="44925E13"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Customer satisfaction score </w:t>
      </w:r>
    </w:p>
    <w:p w14:paraId="3E2FE5DB"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Loyalty programme usage </w:t>
      </w:r>
    </w:p>
    <w:p w14:paraId="4E91CC10"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Digital sales (%) </w:t>
      </w:r>
    </w:p>
    <w:p w14:paraId="4A4E62EB" w14:textId="77777777" w:rsidR="00E46AE5"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Average transaction value</w:t>
      </w:r>
    </w:p>
    <w:p w14:paraId="3C35BACC"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Targets</w:t>
      </w:r>
    </w:p>
    <w:p w14:paraId="744BED63" w14:textId="77777777" w:rsidR="00E46AE5" w:rsidRPr="004D246E" w:rsidRDefault="00D05442"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McDonalds is striving to increase its online customer base considerably and ensure a high level of customer satisfaction throughout its international business. The company aims at more frequent visits and more spending by its customers, making sure that it aligns with its customer-first strategy and value positioning in competitive markets.</w:t>
      </w:r>
    </w:p>
    <w:p w14:paraId="1FDEE188"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Initiatives</w:t>
      </w:r>
    </w:p>
    <w:p w14:paraId="447EEDE8" w14:textId="77777777" w:rsidR="00E46AE5" w:rsidRPr="004D246E" w:rsidRDefault="00D05442" w:rsidP="004D246E">
      <w:pPr>
        <w:spacing w:line="360" w:lineRule="auto"/>
        <w:jc w:val="both"/>
        <w:rPr>
          <w:rFonts w:ascii="Arial" w:hAnsi="Arial" w:cs="Arial"/>
          <w:sz w:val="24"/>
          <w:szCs w:val="24"/>
        </w:rPr>
      </w:pPr>
      <w:r w:rsidRPr="004D246E">
        <w:rPr>
          <w:rFonts w:ascii="Arial" w:hAnsi="Arial" w:cs="Arial"/>
          <w:color w:val="000000" w:themeColor="text1"/>
          <w:sz w:val="24"/>
          <w:szCs w:val="24"/>
        </w:rPr>
        <w:t>The organisation also spends in mobile applications, delivery services and customised promotions to increase customer experience and convenience. Innovation of menu and value products are also introduced to appeal to a wide range of customers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(Batule et al., 2025)</w:t>
      </w:r>
      <w:r w:rsidRPr="004D246E">
        <w:rPr>
          <w:rFonts w:ascii="Arial" w:hAnsi="Arial" w:cs="Arial"/>
          <w:color w:val="000000" w:themeColor="text1"/>
          <w:sz w:val="24"/>
          <w:szCs w:val="24"/>
        </w:rPr>
        <w:t>. These efforts enhance customer loyalty and retention and help in boosting revenues.</w:t>
      </w:r>
    </w:p>
    <w:p w14:paraId="5479AC68" w14:textId="77777777" w:rsidR="00E46AE5" w:rsidRPr="004D246E" w:rsidRDefault="00E46AE5" w:rsidP="004D246E">
      <w:pPr>
        <w:pStyle w:val="Heading3"/>
        <w:spacing w:line="360" w:lineRule="auto"/>
        <w:jc w:val="both"/>
        <w:rPr>
          <w:rFonts w:ascii="Arial" w:hAnsi="Arial" w:cs="Arial"/>
          <w:b/>
          <w:color w:val="000000" w:themeColor="text1"/>
        </w:rPr>
      </w:pPr>
      <w:bookmarkStart w:id="21" w:name="_Toc228362143"/>
      <w:r w:rsidRPr="004D246E">
        <w:rPr>
          <w:rFonts w:ascii="Arial" w:hAnsi="Arial" w:cs="Arial"/>
          <w:b/>
          <w:color w:val="000000" w:themeColor="text1"/>
        </w:rPr>
        <w:t>Internal Business Processes</w:t>
      </w:r>
      <w:bookmarkEnd w:id="21"/>
    </w:p>
    <w:p w14:paraId="5AD7E46D"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 xml:space="preserve">Objectives </w:t>
      </w:r>
    </w:p>
    <w:p w14:paraId="276310DA"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Enhance operational efficiency </w:t>
      </w:r>
    </w:p>
    <w:p w14:paraId="1E8A3A36"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Maintain product quality and consistency </w:t>
      </w:r>
    </w:p>
    <w:p w14:paraId="37E7FA3E" w14:textId="77777777" w:rsidR="00E46AE5"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Strengthen supply chain performance</w:t>
      </w:r>
    </w:p>
    <w:p w14:paraId="5977E115" w14:textId="77777777" w:rsidR="006559F2" w:rsidRDefault="006559F2">
      <w:pPr>
        <w:rPr>
          <w:rFonts w:ascii="Arial" w:hAnsi="Arial" w:cs="Arial"/>
          <w:b/>
          <w:color w:val="000000" w:themeColor="text1"/>
          <w:sz w:val="24"/>
          <w:szCs w:val="24"/>
        </w:rPr>
      </w:pPr>
      <w:r>
        <w:rPr>
          <w:rFonts w:ascii="Arial" w:hAnsi="Arial" w:cs="Arial"/>
          <w:b/>
          <w:color w:val="000000" w:themeColor="text1"/>
          <w:sz w:val="24"/>
          <w:szCs w:val="24"/>
        </w:rPr>
        <w:br w:type="page"/>
      </w:r>
    </w:p>
    <w:p w14:paraId="6702C42F"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lastRenderedPageBreak/>
        <w:t>Key performance indicators (KPIs)</w:t>
      </w:r>
    </w:p>
    <w:p w14:paraId="702D2BF1"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Service speed </w:t>
      </w:r>
    </w:p>
    <w:p w14:paraId="0FFBB9D6"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Order accuracy rate </w:t>
      </w:r>
    </w:p>
    <w:p w14:paraId="4714EED4"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Quality control scores </w:t>
      </w:r>
    </w:p>
    <w:p w14:paraId="091B1BAD" w14:textId="77777777" w:rsidR="00E46AE5"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Supply chain efficiency</w:t>
      </w:r>
    </w:p>
    <w:p w14:paraId="70017B76"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Targets</w:t>
      </w:r>
    </w:p>
    <w:p w14:paraId="03EA3FE1" w14:textId="77777777" w:rsidR="00E46AE5" w:rsidRPr="004D246E" w:rsidRDefault="00D05442"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McDonalds aims at enhancing better speed of service and accuracy in operations in its large international network and maintains consistency in customer experience. An emphasis on quality standards and reduction of operational disruptions to the greatest extent possible is another key concern of the organisation, as it is essential to retain brand trust and efficiency.</w:t>
      </w:r>
    </w:p>
    <w:p w14:paraId="4CA13E54"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Initiatives</w:t>
      </w:r>
    </w:p>
    <w:p w14:paraId="60E10111" w14:textId="77777777" w:rsidR="00E46AE5" w:rsidRPr="004D246E" w:rsidRDefault="00D05442" w:rsidP="004D246E">
      <w:pPr>
        <w:spacing w:line="360" w:lineRule="auto"/>
        <w:jc w:val="both"/>
        <w:rPr>
          <w:rFonts w:ascii="Arial" w:hAnsi="Arial" w:cs="Arial"/>
          <w:sz w:val="24"/>
          <w:szCs w:val="24"/>
        </w:rPr>
      </w:pPr>
      <w:r w:rsidRPr="004D246E">
        <w:rPr>
          <w:rFonts w:ascii="Arial" w:hAnsi="Arial" w:cs="Arial"/>
          <w:color w:val="000000" w:themeColor="text1"/>
          <w:sz w:val="24"/>
          <w:szCs w:val="24"/>
        </w:rPr>
        <w:t>McDonald uses automation solutions, AI-based ordering systems, and effective kitchen processes to achieve these targets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(Izzuddin and Abidin, 2025)</w:t>
      </w:r>
      <w:r w:rsidRPr="004D246E">
        <w:rPr>
          <w:rFonts w:ascii="Arial" w:hAnsi="Arial" w:cs="Arial"/>
          <w:color w:val="000000" w:themeColor="text1"/>
          <w:sz w:val="24"/>
          <w:szCs w:val="24"/>
        </w:rPr>
        <w:t>. Supply chain digitalisation and logistics can be improved, increasing resilience and efficiency. These efforts directly aid in cost savings and service quality.</w:t>
      </w:r>
    </w:p>
    <w:p w14:paraId="32F2E03D" w14:textId="77777777" w:rsidR="00E46AE5" w:rsidRPr="004D246E" w:rsidRDefault="00E46AE5" w:rsidP="004D246E">
      <w:pPr>
        <w:pStyle w:val="Heading3"/>
        <w:spacing w:line="360" w:lineRule="auto"/>
        <w:jc w:val="both"/>
        <w:rPr>
          <w:rFonts w:ascii="Arial" w:hAnsi="Arial" w:cs="Arial"/>
          <w:b/>
          <w:color w:val="000000" w:themeColor="text1"/>
        </w:rPr>
      </w:pPr>
      <w:bookmarkStart w:id="22" w:name="_Toc228362144"/>
      <w:r w:rsidRPr="004D246E">
        <w:rPr>
          <w:rFonts w:ascii="Arial" w:hAnsi="Arial" w:cs="Arial"/>
          <w:b/>
          <w:color w:val="000000" w:themeColor="text1"/>
        </w:rPr>
        <w:t>Learning and Growth</w:t>
      </w:r>
      <w:bookmarkEnd w:id="22"/>
    </w:p>
    <w:p w14:paraId="2A914FB1"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 xml:space="preserve">Objectives </w:t>
      </w:r>
    </w:p>
    <w:p w14:paraId="23AAF060"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Develop employee skills and capabilities </w:t>
      </w:r>
    </w:p>
    <w:p w14:paraId="6FD459C1"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Promote innovation and digital transformation </w:t>
      </w:r>
    </w:p>
    <w:p w14:paraId="40843ADF" w14:textId="77777777" w:rsidR="00E46AE5"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Improve employee engagement</w:t>
      </w:r>
    </w:p>
    <w:p w14:paraId="2BD35D4C"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Key performance indicators (KPIs)</w:t>
      </w:r>
    </w:p>
    <w:p w14:paraId="66AEEFBE"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Employee retention rate </w:t>
      </w:r>
    </w:p>
    <w:p w14:paraId="603042A2"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Training and development metrics </w:t>
      </w:r>
    </w:p>
    <w:p w14:paraId="36792F4C" w14:textId="77777777" w:rsidR="00D05442" w:rsidRPr="004D246E" w:rsidRDefault="00D05442" w:rsidP="004D246E">
      <w:pPr>
        <w:pStyle w:val="ListParagraph"/>
        <w:numPr>
          <w:ilvl w:val="0"/>
          <w:numId w:val="2"/>
        </w:numPr>
        <w:spacing w:after="0"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Digital adoption levels </w:t>
      </w:r>
    </w:p>
    <w:p w14:paraId="62184668" w14:textId="77777777" w:rsidR="00E46AE5" w:rsidRPr="004D246E" w:rsidRDefault="00D05442" w:rsidP="004D246E">
      <w:pPr>
        <w:pStyle w:val="ListParagraph"/>
        <w:numPr>
          <w:ilvl w:val="0"/>
          <w:numId w:val="2"/>
        </w:numPr>
        <w:spacing w:line="360" w:lineRule="auto"/>
        <w:jc w:val="both"/>
        <w:rPr>
          <w:rFonts w:ascii="Arial" w:hAnsi="Arial" w:cs="Arial"/>
          <w:b/>
          <w:color w:val="000000" w:themeColor="text1"/>
          <w:sz w:val="24"/>
          <w:szCs w:val="24"/>
        </w:rPr>
      </w:pPr>
      <w:r w:rsidRPr="004D246E">
        <w:rPr>
          <w:rFonts w:ascii="Arial" w:eastAsia="Times New Roman" w:hAnsi="Arial" w:cs="Arial"/>
          <w:color w:val="000000" w:themeColor="text1"/>
          <w:sz w:val="24"/>
          <w:szCs w:val="24"/>
          <w:lang w:val="en-IN" w:eastAsia="en-IN"/>
        </w:rPr>
        <w:t>Employee satisfaction scores</w:t>
      </w:r>
    </w:p>
    <w:p w14:paraId="5851EEC7"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Targets</w:t>
      </w:r>
    </w:p>
    <w:p w14:paraId="5A4230D1" w14:textId="77777777" w:rsidR="00E46AE5" w:rsidRPr="004D246E" w:rsidRDefault="00D05442"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 xml:space="preserve">McDonalds wants to develop a flexible and competent workforce that can help it in its innovation and operational excellence. The organisation aims at the enhanced </w:t>
      </w:r>
      <w:r w:rsidRPr="004D246E">
        <w:rPr>
          <w:rFonts w:ascii="Arial" w:hAnsi="Arial" w:cs="Arial"/>
          <w:color w:val="000000" w:themeColor="text1"/>
          <w:sz w:val="24"/>
          <w:szCs w:val="24"/>
        </w:rPr>
        <w:lastRenderedPageBreak/>
        <w:t>retention and engagement of employees as the organisation understands that the stability of the workforce reflects directly on the quality and performance of the services.</w:t>
      </w:r>
    </w:p>
    <w:p w14:paraId="3857AAAD" w14:textId="77777777" w:rsidR="00E46AE5" w:rsidRPr="004D246E" w:rsidRDefault="00E46AE5"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Initiatives</w:t>
      </w:r>
    </w:p>
    <w:p w14:paraId="163B8624" w14:textId="77777777" w:rsidR="00E46AE5" w:rsidRPr="004D246E" w:rsidRDefault="00D05442" w:rsidP="004D246E">
      <w:pPr>
        <w:spacing w:line="360" w:lineRule="auto"/>
        <w:jc w:val="both"/>
        <w:rPr>
          <w:rFonts w:ascii="Arial" w:hAnsi="Arial" w:cs="Arial"/>
          <w:sz w:val="24"/>
          <w:szCs w:val="24"/>
        </w:rPr>
      </w:pPr>
      <w:r w:rsidRPr="004D246E">
        <w:rPr>
          <w:rFonts w:ascii="Arial" w:hAnsi="Arial" w:cs="Arial"/>
          <w:color w:val="000000" w:themeColor="text1"/>
          <w:sz w:val="24"/>
          <w:szCs w:val="24"/>
        </w:rPr>
        <w:t>The company invests in employee training programmes, leadership and digital skill development to enable innovation</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(Sadiq et al., 2025)</w:t>
      </w:r>
      <w:r w:rsidRPr="004D246E">
        <w:rPr>
          <w:rFonts w:ascii="Arial" w:hAnsi="Arial" w:cs="Arial"/>
          <w:color w:val="000000" w:themeColor="text1"/>
          <w:sz w:val="24"/>
          <w:szCs w:val="24"/>
        </w:rPr>
        <w:t>. Also, the creation of a favorable working atmosphere and the use of technologies are guaranteed to promote the ongoing enhancement. Such activities will help McDonald keep growing in the long run and remaining competitive.</w:t>
      </w:r>
    </w:p>
    <w:p w14:paraId="0495DE03" w14:textId="77777777" w:rsidR="00967664" w:rsidRPr="007F7AE2" w:rsidRDefault="00967664" w:rsidP="007F7AE2">
      <w:pPr>
        <w:pStyle w:val="Heading2"/>
        <w:spacing w:line="360" w:lineRule="auto"/>
        <w:rPr>
          <w:rFonts w:ascii="Arial" w:hAnsi="Arial" w:cs="Arial"/>
          <w:b/>
          <w:color w:val="000000" w:themeColor="text1"/>
          <w:sz w:val="24"/>
          <w:szCs w:val="24"/>
        </w:rPr>
      </w:pPr>
      <w:bookmarkStart w:id="23" w:name="_Toc228362145"/>
      <w:r w:rsidRPr="007F7AE2">
        <w:rPr>
          <w:rFonts w:ascii="Arial" w:hAnsi="Arial" w:cs="Arial"/>
          <w:b/>
          <w:color w:val="000000" w:themeColor="text1"/>
          <w:sz w:val="24"/>
          <w:szCs w:val="24"/>
        </w:rPr>
        <w:t>5. Strategic Choices and Implementation</w:t>
      </w:r>
      <w:bookmarkEnd w:id="23"/>
      <w:r w:rsidRPr="007F7AE2">
        <w:rPr>
          <w:rFonts w:ascii="Arial" w:hAnsi="Arial" w:cs="Arial"/>
          <w:b/>
          <w:color w:val="000000" w:themeColor="text1"/>
          <w:sz w:val="24"/>
          <w:szCs w:val="24"/>
        </w:rPr>
        <w:t xml:space="preserve"> </w:t>
      </w:r>
    </w:p>
    <w:p w14:paraId="0472BEC8" w14:textId="77777777" w:rsidR="00967664" w:rsidRPr="007F7AE2" w:rsidRDefault="00967664" w:rsidP="007F7AE2">
      <w:pPr>
        <w:pStyle w:val="Heading3"/>
        <w:spacing w:line="360" w:lineRule="auto"/>
        <w:rPr>
          <w:rFonts w:ascii="Arial" w:hAnsi="Arial" w:cs="Arial"/>
          <w:b/>
          <w:color w:val="000000" w:themeColor="text1"/>
        </w:rPr>
      </w:pPr>
      <w:bookmarkStart w:id="24" w:name="_Toc228362146"/>
      <w:r w:rsidRPr="007F7AE2">
        <w:rPr>
          <w:rFonts w:ascii="Arial" w:hAnsi="Arial" w:cs="Arial"/>
          <w:b/>
          <w:color w:val="000000" w:themeColor="text1"/>
        </w:rPr>
        <w:t>Strategic choices available to the organisation at only the business level</w:t>
      </w:r>
      <w:bookmarkEnd w:id="24"/>
    </w:p>
    <w:p w14:paraId="410DC025" w14:textId="77777777" w:rsidR="00967664" w:rsidRPr="007F7AE2" w:rsidRDefault="00967664" w:rsidP="007F7AE2">
      <w:pPr>
        <w:spacing w:line="360" w:lineRule="auto"/>
        <w:jc w:val="both"/>
        <w:rPr>
          <w:rFonts w:ascii="Arial" w:hAnsi="Arial" w:cs="Arial"/>
          <w:b/>
          <w:color w:val="000000" w:themeColor="text1"/>
          <w:sz w:val="24"/>
          <w:szCs w:val="24"/>
        </w:rPr>
      </w:pPr>
      <w:r w:rsidRPr="007F7AE2">
        <w:rPr>
          <w:rFonts w:ascii="Arial" w:hAnsi="Arial" w:cs="Arial"/>
          <w:b/>
          <w:color w:val="000000" w:themeColor="text1"/>
          <w:sz w:val="24"/>
          <w:szCs w:val="24"/>
        </w:rPr>
        <w:t>Cost Leadership Strategy</w:t>
      </w:r>
    </w:p>
    <w:p w14:paraId="47911BD7" w14:textId="77777777" w:rsidR="00967664" w:rsidRPr="007F7AE2" w:rsidRDefault="00967664" w:rsidP="007F7AE2">
      <w:pPr>
        <w:spacing w:line="360" w:lineRule="auto"/>
        <w:jc w:val="both"/>
        <w:rPr>
          <w:rFonts w:ascii="Arial" w:hAnsi="Arial" w:cs="Arial"/>
          <w:color w:val="000000" w:themeColor="text1"/>
          <w:sz w:val="24"/>
          <w:szCs w:val="24"/>
        </w:rPr>
      </w:pPr>
      <w:r w:rsidRPr="007F7AE2">
        <w:rPr>
          <w:rFonts w:ascii="Arial" w:hAnsi="Arial" w:cs="Arial"/>
          <w:color w:val="000000" w:themeColor="text1"/>
          <w:sz w:val="24"/>
          <w:szCs w:val="24"/>
        </w:rPr>
        <w:t>Cost leadership is the main business-level strategy of McDonalds, in which the organisation concentrates on providing low-cost products to the mass market and still be profitable. This is facilitated by economies of scale, standardisation of operations as well as an efficient global supply chain that makes the company maintain competitive prices</w:t>
      </w:r>
      <w:r w:rsidR="00BA5862" w:rsidRPr="007F7AE2">
        <w:rPr>
          <w:rFonts w:ascii="Arial" w:hAnsi="Arial" w:cs="Arial"/>
          <w:color w:val="000000" w:themeColor="text1"/>
          <w:sz w:val="24"/>
          <w:szCs w:val="24"/>
        </w:rPr>
        <w:t xml:space="preserve"> (Golbazi, 2025)</w:t>
      </w:r>
      <w:r w:rsidRPr="007F7AE2">
        <w:rPr>
          <w:rFonts w:ascii="Arial" w:hAnsi="Arial" w:cs="Arial"/>
          <w:color w:val="000000" w:themeColor="text1"/>
          <w:sz w:val="24"/>
          <w:szCs w:val="24"/>
        </w:rPr>
        <w:t xml:space="preserve">. The approach works well in appealing to cost-sensitive consumers, especially at the recession periods when the consumption of low-cost food is on the rise. </w:t>
      </w:r>
    </w:p>
    <w:p w14:paraId="24E5DD20" w14:textId="77777777" w:rsidR="00967664" w:rsidRPr="007F7AE2" w:rsidRDefault="00967664" w:rsidP="007F7AE2">
      <w:pPr>
        <w:spacing w:line="360" w:lineRule="auto"/>
        <w:jc w:val="both"/>
        <w:rPr>
          <w:rFonts w:ascii="Arial" w:hAnsi="Arial" w:cs="Arial"/>
          <w:b/>
          <w:color w:val="000000" w:themeColor="text1"/>
          <w:sz w:val="24"/>
          <w:szCs w:val="24"/>
        </w:rPr>
      </w:pPr>
      <w:r w:rsidRPr="007F7AE2">
        <w:rPr>
          <w:rFonts w:ascii="Arial" w:hAnsi="Arial" w:cs="Arial"/>
          <w:b/>
          <w:color w:val="000000" w:themeColor="text1"/>
          <w:sz w:val="24"/>
          <w:szCs w:val="24"/>
        </w:rPr>
        <w:t>Differentiation Strategy</w:t>
      </w:r>
    </w:p>
    <w:p w14:paraId="2160DC2F" w14:textId="77777777" w:rsidR="00967664" w:rsidRPr="007F7AE2" w:rsidRDefault="00967664" w:rsidP="007F7AE2">
      <w:pPr>
        <w:spacing w:line="360" w:lineRule="auto"/>
        <w:jc w:val="both"/>
        <w:rPr>
          <w:rFonts w:ascii="Arial" w:hAnsi="Arial" w:cs="Arial"/>
          <w:color w:val="000000" w:themeColor="text1"/>
          <w:sz w:val="24"/>
          <w:szCs w:val="24"/>
        </w:rPr>
      </w:pPr>
      <w:r w:rsidRPr="007F7AE2">
        <w:rPr>
          <w:rFonts w:ascii="Arial" w:hAnsi="Arial" w:cs="Arial"/>
          <w:color w:val="000000" w:themeColor="text1"/>
          <w:sz w:val="24"/>
          <w:szCs w:val="24"/>
        </w:rPr>
        <w:t xml:space="preserve">Besides cost leadership, McDonald has also embraced aspects of differentiation, where the value of brand, customer experience, and product innovation are of importance. </w:t>
      </w:r>
      <w:r w:rsidR="00451996" w:rsidRPr="007F7AE2">
        <w:rPr>
          <w:rFonts w:ascii="Arial" w:hAnsi="Arial" w:cs="Arial"/>
          <w:color w:val="000000" w:themeColor="text1"/>
          <w:sz w:val="24"/>
          <w:szCs w:val="24"/>
        </w:rPr>
        <w:t>High same-store sales growth of 6.8% in US in 2025 reflects how the McDonalds distinction via innovation, digital interactions and customer experience builds demand outside of price rivalry.</w:t>
      </w:r>
      <w:r w:rsidRPr="007F7AE2">
        <w:rPr>
          <w:rFonts w:ascii="Arial" w:hAnsi="Arial" w:cs="Arial"/>
          <w:color w:val="000000" w:themeColor="text1"/>
          <w:sz w:val="24"/>
          <w:szCs w:val="24"/>
        </w:rPr>
        <w:t xml:space="preserve"> The menu localisation and innovation also contribute to its popularity in various markets, which enables it to comply with the needs of various consumers</w:t>
      </w:r>
      <w:r w:rsidR="00BA5862" w:rsidRPr="007F7AE2">
        <w:rPr>
          <w:rFonts w:ascii="Arial" w:hAnsi="Arial" w:cs="Arial"/>
          <w:color w:val="000000" w:themeColor="text1"/>
          <w:sz w:val="24"/>
          <w:szCs w:val="24"/>
        </w:rPr>
        <w:t xml:space="preserve"> (Iazzi et al., 2025)</w:t>
      </w:r>
      <w:r w:rsidRPr="007F7AE2">
        <w:rPr>
          <w:rFonts w:ascii="Arial" w:hAnsi="Arial" w:cs="Arial"/>
          <w:color w:val="000000" w:themeColor="text1"/>
          <w:sz w:val="24"/>
          <w:szCs w:val="24"/>
        </w:rPr>
        <w:t xml:space="preserve">. This approach can assist McDonalds to keep up with the competition based not only on price, but also with its fast-casual competitors. </w:t>
      </w:r>
    </w:p>
    <w:p w14:paraId="1BEBBC76" w14:textId="77777777" w:rsidR="00D12777" w:rsidRPr="007F7AE2" w:rsidRDefault="00D12777" w:rsidP="007F7AE2">
      <w:pPr>
        <w:spacing w:line="360" w:lineRule="auto"/>
        <w:jc w:val="both"/>
        <w:rPr>
          <w:rFonts w:ascii="Arial" w:hAnsi="Arial" w:cs="Arial"/>
          <w:b/>
          <w:color w:val="000000" w:themeColor="text1"/>
          <w:sz w:val="24"/>
          <w:szCs w:val="24"/>
        </w:rPr>
      </w:pPr>
      <w:r w:rsidRPr="007F7AE2">
        <w:rPr>
          <w:rFonts w:ascii="Arial" w:hAnsi="Arial" w:cs="Arial"/>
          <w:b/>
          <w:noProof/>
          <w:color w:val="000000" w:themeColor="text1"/>
          <w:sz w:val="24"/>
          <w:szCs w:val="24"/>
          <w:lang w:val="en-US" w:bidi="gu-IN"/>
        </w:rPr>
        <w:lastRenderedPageBreak/>
        <w:drawing>
          <wp:inline distT="0" distB="0" distL="0" distR="0" wp14:anchorId="77E11713" wp14:editId="113F3528">
            <wp:extent cx="5731510" cy="32785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78505"/>
                    </a:xfrm>
                    <a:prstGeom prst="rect">
                      <a:avLst/>
                    </a:prstGeom>
                  </pic:spPr>
                </pic:pic>
              </a:graphicData>
            </a:graphic>
          </wp:inline>
        </w:drawing>
      </w:r>
    </w:p>
    <w:p w14:paraId="3DA9B5FC" w14:textId="77777777" w:rsidR="00D12777" w:rsidRPr="007F7AE2" w:rsidRDefault="00D12777" w:rsidP="007F7AE2">
      <w:pPr>
        <w:spacing w:line="360" w:lineRule="auto"/>
        <w:jc w:val="center"/>
        <w:rPr>
          <w:rFonts w:ascii="Arial" w:hAnsi="Arial" w:cs="Arial"/>
          <w:b/>
          <w:color w:val="000000" w:themeColor="text1"/>
          <w:sz w:val="24"/>
          <w:szCs w:val="24"/>
        </w:rPr>
      </w:pPr>
      <w:r w:rsidRPr="007F7AE2">
        <w:rPr>
          <w:rFonts w:ascii="Arial" w:hAnsi="Arial" w:cs="Arial"/>
          <w:b/>
          <w:color w:val="000000" w:themeColor="text1"/>
          <w:sz w:val="24"/>
          <w:szCs w:val="24"/>
        </w:rPr>
        <w:t>Fig 8: McDonald’s US Growth</w:t>
      </w:r>
    </w:p>
    <w:p w14:paraId="32B76A73" w14:textId="77777777" w:rsidR="00D12777" w:rsidRPr="007F7AE2" w:rsidRDefault="00D12777" w:rsidP="007F7AE2">
      <w:pPr>
        <w:spacing w:line="360" w:lineRule="auto"/>
        <w:jc w:val="center"/>
        <w:rPr>
          <w:rFonts w:ascii="Arial" w:hAnsi="Arial" w:cs="Arial"/>
          <w:b/>
          <w:color w:val="000000" w:themeColor="text1"/>
          <w:sz w:val="24"/>
          <w:szCs w:val="24"/>
        </w:rPr>
      </w:pPr>
      <w:r w:rsidRPr="007F7AE2">
        <w:rPr>
          <w:rFonts w:ascii="Arial" w:hAnsi="Arial" w:cs="Arial"/>
          <w:b/>
          <w:color w:val="000000" w:themeColor="text1"/>
          <w:sz w:val="24"/>
          <w:szCs w:val="24"/>
        </w:rPr>
        <w:t>Source:</w:t>
      </w:r>
      <w:r w:rsidR="00451996" w:rsidRPr="007F7AE2">
        <w:rPr>
          <w:rFonts w:ascii="Arial" w:hAnsi="Arial" w:cs="Arial"/>
          <w:color w:val="000000" w:themeColor="text1"/>
          <w:sz w:val="24"/>
          <w:szCs w:val="24"/>
        </w:rPr>
        <w:t xml:space="preserve"> (Bloomberg, 2026)</w:t>
      </w:r>
    </w:p>
    <w:p w14:paraId="417B98D1" w14:textId="77777777" w:rsidR="00967664" w:rsidRPr="007F7AE2" w:rsidRDefault="00967664" w:rsidP="007F7AE2">
      <w:pPr>
        <w:pStyle w:val="Heading3"/>
        <w:spacing w:line="360" w:lineRule="auto"/>
        <w:rPr>
          <w:rFonts w:ascii="Arial" w:hAnsi="Arial" w:cs="Arial"/>
          <w:b/>
          <w:color w:val="000000" w:themeColor="text1"/>
        </w:rPr>
      </w:pPr>
      <w:bookmarkStart w:id="25" w:name="_Toc228362147"/>
      <w:r w:rsidRPr="007F7AE2">
        <w:rPr>
          <w:rFonts w:ascii="Arial" w:hAnsi="Arial" w:cs="Arial"/>
          <w:b/>
          <w:color w:val="000000" w:themeColor="text1"/>
        </w:rPr>
        <w:t>Strategic choices available to the organisation at corporate level</w:t>
      </w:r>
      <w:bookmarkEnd w:id="25"/>
    </w:p>
    <w:p w14:paraId="3DA25800" w14:textId="77777777" w:rsidR="00967664" w:rsidRPr="007F7AE2" w:rsidRDefault="00967664" w:rsidP="007F7AE2">
      <w:pPr>
        <w:spacing w:line="360" w:lineRule="auto"/>
        <w:jc w:val="both"/>
        <w:rPr>
          <w:rFonts w:ascii="Arial" w:hAnsi="Arial" w:cs="Arial"/>
          <w:b/>
          <w:color w:val="000000" w:themeColor="text1"/>
          <w:sz w:val="24"/>
          <w:szCs w:val="24"/>
        </w:rPr>
      </w:pPr>
      <w:r w:rsidRPr="007F7AE2">
        <w:rPr>
          <w:rFonts w:ascii="Arial" w:hAnsi="Arial" w:cs="Arial"/>
          <w:b/>
          <w:color w:val="000000" w:themeColor="text1"/>
          <w:sz w:val="24"/>
          <w:szCs w:val="24"/>
        </w:rPr>
        <w:t>International Expansion Strategy</w:t>
      </w:r>
    </w:p>
    <w:p w14:paraId="1816DC2F" w14:textId="77777777" w:rsidR="00967664" w:rsidRPr="007F7AE2" w:rsidRDefault="00967664" w:rsidP="007F7AE2">
      <w:pPr>
        <w:spacing w:line="360" w:lineRule="auto"/>
        <w:jc w:val="both"/>
        <w:rPr>
          <w:rFonts w:ascii="Arial" w:hAnsi="Arial" w:cs="Arial"/>
          <w:color w:val="000000" w:themeColor="text1"/>
          <w:sz w:val="24"/>
          <w:szCs w:val="24"/>
        </w:rPr>
      </w:pPr>
      <w:r w:rsidRPr="007F7AE2">
        <w:rPr>
          <w:rFonts w:ascii="Arial" w:hAnsi="Arial" w:cs="Arial"/>
          <w:color w:val="000000" w:themeColor="text1"/>
          <w:sz w:val="24"/>
          <w:szCs w:val="24"/>
        </w:rPr>
        <w:t>International expansion is one of the major corporate strategies that McDonalds has been pursuing although it pays more attention to the emerging markets. It relies on the international markets and is diversified as it made more than 60</w:t>
      </w:r>
      <w:r w:rsidR="00BA5862" w:rsidRPr="007F7AE2">
        <w:rPr>
          <w:rFonts w:ascii="Arial" w:hAnsi="Arial" w:cs="Arial"/>
          <w:color w:val="000000" w:themeColor="text1"/>
          <w:sz w:val="24"/>
          <w:szCs w:val="24"/>
        </w:rPr>
        <w:t>%</w:t>
      </w:r>
      <w:r w:rsidRPr="007F7AE2">
        <w:rPr>
          <w:rFonts w:ascii="Arial" w:hAnsi="Arial" w:cs="Arial"/>
          <w:color w:val="000000" w:themeColor="text1"/>
          <w:sz w:val="24"/>
          <w:szCs w:val="24"/>
        </w:rPr>
        <w:t xml:space="preserve"> of its total revenue outside of the United States by 2025. The company is also focusing on growth in nations where urbanisation and the disposable income are increasing</w:t>
      </w:r>
      <w:r w:rsidR="00BA5862" w:rsidRPr="007F7AE2">
        <w:rPr>
          <w:rFonts w:ascii="Arial" w:hAnsi="Arial" w:cs="Arial"/>
          <w:color w:val="000000" w:themeColor="text1"/>
          <w:sz w:val="24"/>
          <w:szCs w:val="24"/>
        </w:rPr>
        <w:t xml:space="preserve"> (McDonald and Kim Ngo, 2025)</w:t>
      </w:r>
      <w:r w:rsidRPr="007F7AE2">
        <w:rPr>
          <w:rFonts w:ascii="Arial" w:hAnsi="Arial" w:cs="Arial"/>
          <w:color w:val="000000" w:themeColor="text1"/>
          <w:sz w:val="24"/>
          <w:szCs w:val="24"/>
        </w:rPr>
        <w:t>. Although this is the best approach to achieve long term growth and market penetration, it also subjected McDonald to the currency risk, political risk and different consumer preferences that need to be effectively localised and risk averted.</w:t>
      </w:r>
    </w:p>
    <w:p w14:paraId="4009A4EE" w14:textId="77777777" w:rsidR="00967664" w:rsidRPr="007F7AE2" w:rsidRDefault="00967664" w:rsidP="007F7AE2">
      <w:pPr>
        <w:spacing w:line="360" w:lineRule="auto"/>
        <w:jc w:val="both"/>
        <w:rPr>
          <w:rFonts w:ascii="Arial" w:hAnsi="Arial" w:cs="Arial"/>
          <w:b/>
          <w:color w:val="000000" w:themeColor="text1"/>
          <w:sz w:val="24"/>
          <w:szCs w:val="24"/>
        </w:rPr>
      </w:pPr>
      <w:r w:rsidRPr="007F7AE2">
        <w:rPr>
          <w:rFonts w:ascii="Arial" w:hAnsi="Arial" w:cs="Arial"/>
          <w:b/>
          <w:color w:val="000000" w:themeColor="text1"/>
          <w:sz w:val="24"/>
          <w:szCs w:val="24"/>
        </w:rPr>
        <w:t>Diversification Strategy</w:t>
      </w:r>
    </w:p>
    <w:p w14:paraId="4D091E98" w14:textId="77777777" w:rsidR="00967664" w:rsidRPr="007F7AE2" w:rsidRDefault="00967664" w:rsidP="007F7AE2">
      <w:pPr>
        <w:spacing w:line="360" w:lineRule="auto"/>
        <w:jc w:val="both"/>
        <w:rPr>
          <w:rFonts w:ascii="Arial" w:hAnsi="Arial" w:cs="Arial"/>
          <w:color w:val="000000" w:themeColor="text1"/>
          <w:sz w:val="24"/>
          <w:szCs w:val="24"/>
        </w:rPr>
      </w:pPr>
      <w:r w:rsidRPr="007F7AE2">
        <w:rPr>
          <w:rFonts w:ascii="Arial" w:hAnsi="Arial" w:cs="Arial"/>
          <w:color w:val="000000" w:themeColor="text1"/>
          <w:sz w:val="24"/>
          <w:szCs w:val="24"/>
        </w:rPr>
        <w:t>The diversification strategy of McDonald aims at increasing its menu with beverages, digital services, and delivery options. By 2025, delivery and digital orders are projected to be a large proportion of total systemwide sales as consumer behaviour shifts to a convenience-focused approach. The company has extended its beverage line to compete in the increasing coffee market</w:t>
      </w:r>
      <w:r w:rsidR="00BA5862" w:rsidRPr="007F7AE2">
        <w:rPr>
          <w:rFonts w:ascii="Arial" w:hAnsi="Arial" w:cs="Arial"/>
          <w:color w:val="000000" w:themeColor="text1"/>
          <w:sz w:val="24"/>
          <w:szCs w:val="24"/>
        </w:rPr>
        <w:t xml:space="preserve"> (Nagi et al., 2025)</w:t>
      </w:r>
      <w:r w:rsidRPr="007F7AE2">
        <w:rPr>
          <w:rFonts w:ascii="Arial" w:hAnsi="Arial" w:cs="Arial"/>
          <w:color w:val="000000" w:themeColor="text1"/>
          <w:sz w:val="24"/>
          <w:szCs w:val="24"/>
        </w:rPr>
        <w:t xml:space="preserve">. Although diversification </w:t>
      </w:r>
      <w:r w:rsidRPr="007F7AE2">
        <w:rPr>
          <w:rFonts w:ascii="Arial" w:hAnsi="Arial" w:cs="Arial"/>
          <w:color w:val="000000" w:themeColor="text1"/>
          <w:sz w:val="24"/>
          <w:szCs w:val="24"/>
        </w:rPr>
        <w:lastRenderedPageBreak/>
        <w:t>boosts reach to customers, revenues and expansion, it also raises the complexity of operations and necessitates constant investment to ensure uniformity and quality among various products.</w:t>
      </w:r>
    </w:p>
    <w:p w14:paraId="71E788C7" w14:textId="77777777" w:rsidR="00451996" w:rsidRPr="007F7AE2" w:rsidRDefault="00451996" w:rsidP="007F7AE2">
      <w:pPr>
        <w:spacing w:line="360" w:lineRule="auto"/>
        <w:jc w:val="center"/>
        <w:rPr>
          <w:rFonts w:ascii="Arial" w:hAnsi="Arial" w:cs="Arial"/>
          <w:b/>
          <w:color w:val="000000" w:themeColor="text1"/>
          <w:sz w:val="24"/>
          <w:szCs w:val="24"/>
        </w:rPr>
      </w:pPr>
      <w:r w:rsidRPr="007F7AE2">
        <w:rPr>
          <w:rFonts w:ascii="Arial" w:hAnsi="Arial" w:cs="Arial"/>
          <w:b/>
          <w:noProof/>
          <w:color w:val="000000" w:themeColor="text1"/>
          <w:sz w:val="24"/>
          <w:szCs w:val="24"/>
          <w:lang w:val="en-US" w:bidi="gu-IN"/>
        </w:rPr>
        <w:drawing>
          <wp:inline distT="0" distB="0" distL="0" distR="0" wp14:anchorId="40E6FFBF" wp14:editId="78EE0F69">
            <wp:extent cx="4906060" cy="3248478"/>
            <wp:effectExtent l="0" t="0" r="889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06060" cy="3248478"/>
                    </a:xfrm>
                    <a:prstGeom prst="rect">
                      <a:avLst/>
                    </a:prstGeom>
                  </pic:spPr>
                </pic:pic>
              </a:graphicData>
            </a:graphic>
          </wp:inline>
        </w:drawing>
      </w:r>
    </w:p>
    <w:p w14:paraId="5A773925" w14:textId="77777777" w:rsidR="00451996" w:rsidRPr="007F7AE2" w:rsidRDefault="00451996" w:rsidP="007F7AE2">
      <w:pPr>
        <w:spacing w:line="360" w:lineRule="auto"/>
        <w:jc w:val="center"/>
        <w:rPr>
          <w:rFonts w:ascii="Arial" w:hAnsi="Arial" w:cs="Arial"/>
          <w:b/>
          <w:color w:val="000000" w:themeColor="text1"/>
          <w:sz w:val="24"/>
          <w:szCs w:val="24"/>
        </w:rPr>
      </w:pPr>
      <w:r w:rsidRPr="007F7AE2">
        <w:rPr>
          <w:rFonts w:ascii="Arial" w:hAnsi="Arial" w:cs="Arial"/>
          <w:b/>
          <w:color w:val="000000" w:themeColor="text1"/>
          <w:sz w:val="24"/>
          <w:szCs w:val="24"/>
        </w:rPr>
        <w:t>Fig 9: Diversification strategy</w:t>
      </w:r>
    </w:p>
    <w:p w14:paraId="2AD82E37" w14:textId="77777777" w:rsidR="00451996" w:rsidRPr="007F7AE2" w:rsidRDefault="00451996" w:rsidP="007F7AE2">
      <w:pPr>
        <w:spacing w:line="360" w:lineRule="auto"/>
        <w:jc w:val="center"/>
        <w:rPr>
          <w:rFonts w:ascii="Arial" w:hAnsi="Arial" w:cs="Arial"/>
          <w:b/>
          <w:color w:val="000000" w:themeColor="text1"/>
          <w:sz w:val="24"/>
          <w:szCs w:val="24"/>
        </w:rPr>
      </w:pPr>
      <w:r w:rsidRPr="007F7AE2">
        <w:rPr>
          <w:rFonts w:ascii="Arial" w:hAnsi="Arial" w:cs="Arial"/>
          <w:b/>
          <w:color w:val="000000" w:themeColor="text1"/>
          <w:sz w:val="24"/>
          <w:szCs w:val="24"/>
        </w:rPr>
        <w:t>Source:</w:t>
      </w:r>
      <w:r w:rsidRPr="007F7AE2">
        <w:rPr>
          <w:rFonts w:ascii="Arial" w:hAnsi="Arial" w:cs="Arial"/>
          <w:color w:val="000000" w:themeColor="text1"/>
          <w:sz w:val="24"/>
          <w:szCs w:val="24"/>
        </w:rPr>
        <w:t xml:space="preserve"> (Collidu, 2025)</w:t>
      </w:r>
    </w:p>
    <w:p w14:paraId="4271AB6D" w14:textId="77777777" w:rsidR="00967664" w:rsidRPr="007F7AE2" w:rsidRDefault="00967664" w:rsidP="007F7AE2">
      <w:pPr>
        <w:pStyle w:val="Heading3"/>
        <w:spacing w:line="360" w:lineRule="auto"/>
        <w:rPr>
          <w:rFonts w:ascii="Arial" w:hAnsi="Arial" w:cs="Arial"/>
          <w:b/>
          <w:color w:val="000000" w:themeColor="text1"/>
        </w:rPr>
      </w:pPr>
      <w:bookmarkStart w:id="26" w:name="_Toc228362148"/>
      <w:r w:rsidRPr="007F7AE2">
        <w:rPr>
          <w:rFonts w:ascii="Arial" w:hAnsi="Arial" w:cs="Arial"/>
          <w:b/>
          <w:color w:val="000000" w:themeColor="text1"/>
        </w:rPr>
        <w:t>Recommend choices chosen and why</w:t>
      </w:r>
      <w:bookmarkEnd w:id="26"/>
    </w:p>
    <w:p w14:paraId="1DCA5E53" w14:textId="77777777" w:rsidR="00967664" w:rsidRPr="007F7AE2" w:rsidRDefault="00077B96" w:rsidP="007F7AE2">
      <w:pPr>
        <w:spacing w:line="360" w:lineRule="auto"/>
        <w:jc w:val="both"/>
        <w:rPr>
          <w:rFonts w:ascii="Arial" w:hAnsi="Arial" w:cs="Arial"/>
          <w:color w:val="000000" w:themeColor="text1"/>
          <w:sz w:val="24"/>
          <w:szCs w:val="24"/>
        </w:rPr>
      </w:pPr>
      <w:r w:rsidRPr="007F7AE2">
        <w:rPr>
          <w:rFonts w:ascii="Arial" w:hAnsi="Arial" w:cs="Arial"/>
          <w:color w:val="000000" w:themeColor="text1"/>
          <w:sz w:val="24"/>
          <w:szCs w:val="24"/>
        </w:rPr>
        <w:t>The most appropriate strategic decision that McDonalds should adopt is to focus on international growth coupled with selective diversification. The growth of emerging markets will enable the firm to leverage the increasing demand and market share, and diversification in digital services and menu development improves customer engagement and sources of revenue</w:t>
      </w:r>
      <w:r w:rsidR="00BA5862" w:rsidRPr="007F7AE2">
        <w:rPr>
          <w:rFonts w:ascii="Arial" w:hAnsi="Arial" w:cs="Arial"/>
          <w:color w:val="000000" w:themeColor="text1"/>
          <w:sz w:val="24"/>
          <w:szCs w:val="24"/>
        </w:rPr>
        <w:t xml:space="preserve"> (Roper-Caldbeck and McDonald, 2025)</w:t>
      </w:r>
      <w:r w:rsidRPr="007F7AE2">
        <w:rPr>
          <w:rFonts w:ascii="Arial" w:hAnsi="Arial" w:cs="Arial"/>
          <w:color w:val="000000" w:themeColor="text1"/>
          <w:sz w:val="24"/>
          <w:szCs w:val="24"/>
        </w:rPr>
        <w:t>. The combination is effective as it combines growth and flexibility, eliminating the reliance on mature markets and traditional products. In addition, it helps McDonalds to take advantage of its powerful brand and operational strengths when it reacts to the dynamic consumer tastes and thus maintain its competitive edge in the volatile global market.</w:t>
      </w:r>
    </w:p>
    <w:p w14:paraId="779154F0" w14:textId="77777777" w:rsidR="00967664" w:rsidRPr="007F7AE2" w:rsidRDefault="00967664" w:rsidP="007F7AE2">
      <w:pPr>
        <w:pStyle w:val="Heading3"/>
        <w:spacing w:line="360" w:lineRule="auto"/>
        <w:rPr>
          <w:rFonts w:ascii="Arial" w:hAnsi="Arial" w:cs="Arial"/>
          <w:b/>
          <w:color w:val="000000" w:themeColor="text1"/>
        </w:rPr>
      </w:pPr>
      <w:bookmarkStart w:id="27" w:name="_Toc228362149"/>
      <w:r w:rsidRPr="007F7AE2">
        <w:rPr>
          <w:rFonts w:ascii="Arial" w:hAnsi="Arial" w:cs="Arial"/>
          <w:b/>
          <w:color w:val="000000" w:themeColor="text1"/>
        </w:rPr>
        <w:lastRenderedPageBreak/>
        <w:t>Way the organisation has managed change and its impact on strategic implementation</w:t>
      </w:r>
      <w:bookmarkEnd w:id="27"/>
      <w:r w:rsidRPr="007F7AE2">
        <w:rPr>
          <w:rFonts w:ascii="Arial" w:hAnsi="Arial" w:cs="Arial"/>
          <w:b/>
          <w:color w:val="000000" w:themeColor="text1"/>
        </w:rPr>
        <w:t xml:space="preserve"> </w:t>
      </w:r>
    </w:p>
    <w:p w14:paraId="1D7483A2" w14:textId="77777777" w:rsidR="00967664" w:rsidRPr="007F7AE2" w:rsidRDefault="00077B96" w:rsidP="007F7AE2">
      <w:pPr>
        <w:spacing w:line="360" w:lineRule="auto"/>
        <w:jc w:val="both"/>
        <w:rPr>
          <w:rFonts w:ascii="Arial" w:hAnsi="Arial" w:cs="Arial"/>
          <w:color w:val="000000" w:themeColor="text1"/>
          <w:sz w:val="24"/>
          <w:szCs w:val="24"/>
        </w:rPr>
      </w:pPr>
      <w:r w:rsidRPr="007F7AE2">
        <w:rPr>
          <w:rFonts w:ascii="Arial" w:hAnsi="Arial" w:cs="Arial"/>
          <w:color w:val="000000" w:themeColor="text1"/>
          <w:sz w:val="24"/>
          <w:szCs w:val="24"/>
        </w:rPr>
        <w:t>McDonalds has dealt with change by means of digital transformation, restructuring of its operations, and adapting the menu. Introduction of kiosks, mobile ordering and delivery services has enhanced efficiency and in line with consumer preferences. Moreover, the greater use of franchising has raised the level of scalability and minimized the operational risk. The effects of these changes have been beneficial in terms of strategic implementation through enhancing cost leadership and customer experience</w:t>
      </w:r>
      <w:r w:rsidR="00BA5862" w:rsidRPr="007F7AE2">
        <w:rPr>
          <w:rFonts w:ascii="Arial" w:hAnsi="Arial" w:cs="Arial"/>
          <w:color w:val="000000" w:themeColor="text1"/>
          <w:sz w:val="24"/>
          <w:szCs w:val="24"/>
        </w:rPr>
        <w:t xml:space="preserve"> (Tirranen, 2025)</w:t>
      </w:r>
      <w:r w:rsidRPr="007F7AE2">
        <w:rPr>
          <w:rFonts w:ascii="Arial" w:hAnsi="Arial" w:cs="Arial"/>
          <w:color w:val="000000" w:themeColor="text1"/>
          <w:sz w:val="24"/>
          <w:szCs w:val="24"/>
        </w:rPr>
        <w:t>. Nevertheless, there are still issues like expensive investment and training of the employees. On the whole, the capacity of the McDonald to adjust to the changes in the market fast has enhanced its operational effectiveness and assisted in the implementation of its global strategy successfully.</w:t>
      </w:r>
    </w:p>
    <w:p w14:paraId="19EAAEDA" w14:textId="77777777" w:rsidR="00E46AE5" w:rsidRPr="004D246E" w:rsidRDefault="00E46AE5" w:rsidP="004D246E">
      <w:pPr>
        <w:pStyle w:val="Heading2"/>
        <w:spacing w:line="360" w:lineRule="auto"/>
        <w:jc w:val="both"/>
        <w:rPr>
          <w:rFonts w:ascii="Arial" w:hAnsi="Arial" w:cs="Arial"/>
          <w:b/>
          <w:color w:val="000000" w:themeColor="text1"/>
          <w:sz w:val="24"/>
          <w:szCs w:val="24"/>
        </w:rPr>
      </w:pPr>
      <w:bookmarkStart w:id="28" w:name="_Toc228362150"/>
      <w:r w:rsidRPr="004D246E">
        <w:rPr>
          <w:rFonts w:ascii="Arial" w:hAnsi="Arial" w:cs="Arial"/>
          <w:b/>
          <w:color w:val="000000" w:themeColor="text1"/>
          <w:sz w:val="24"/>
          <w:szCs w:val="24"/>
        </w:rPr>
        <w:t>6. Strategic Evaluation and Recommendations</w:t>
      </w:r>
      <w:bookmarkEnd w:id="28"/>
      <w:r w:rsidRPr="004D246E">
        <w:rPr>
          <w:rFonts w:ascii="Arial" w:hAnsi="Arial" w:cs="Arial"/>
          <w:b/>
          <w:color w:val="000000" w:themeColor="text1"/>
          <w:sz w:val="24"/>
          <w:szCs w:val="24"/>
        </w:rPr>
        <w:t xml:space="preserve"> </w:t>
      </w:r>
    </w:p>
    <w:p w14:paraId="5B42A23B" w14:textId="77777777" w:rsidR="00E46AE5" w:rsidRPr="004D246E" w:rsidRDefault="00E46AE5" w:rsidP="004D246E">
      <w:pPr>
        <w:pStyle w:val="Heading3"/>
        <w:spacing w:line="360" w:lineRule="auto"/>
        <w:jc w:val="both"/>
        <w:rPr>
          <w:rFonts w:ascii="Arial" w:hAnsi="Arial" w:cs="Arial"/>
          <w:b/>
          <w:color w:val="000000" w:themeColor="text1"/>
        </w:rPr>
      </w:pPr>
      <w:bookmarkStart w:id="29" w:name="_Toc228362151"/>
      <w:r w:rsidRPr="004D246E">
        <w:rPr>
          <w:rFonts w:ascii="Arial" w:hAnsi="Arial" w:cs="Arial"/>
          <w:b/>
          <w:color w:val="000000" w:themeColor="text1"/>
        </w:rPr>
        <w:t>Organisation’s current strategy using SWOT Analysis</w:t>
      </w:r>
      <w:bookmarkEnd w:id="29"/>
    </w:p>
    <w:p w14:paraId="2656A4C0" w14:textId="77777777" w:rsidR="00D05442" w:rsidRPr="004D246E" w:rsidRDefault="00D05442"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Strengths</w:t>
      </w:r>
    </w:p>
    <w:p w14:paraId="64FB2221" w14:textId="77777777" w:rsidR="00D05442" w:rsidRPr="004D246E" w:rsidRDefault="00967664"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 xml:space="preserve">Global scale and market penetration greatly favor the strategy of McDonalds, as the company can be found in more than 100 countries and serves more than 69 million customers per day in 2025. Also, </w:t>
      </w:r>
      <w:r w:rsidR="004D246E" w:rsidRPr="004D246E">
        <w:rPr>
          <w:rFonts w:ascii="Arial" w:hAnsi="Arial" w:cs="Arial"/>
          <w:color w:val="000000" w:themeColor="text1"/>
          <w:sz w:val="24"/>
          <w:szCs w:val="24"/>
        </w:rPr>
        <w:t xml:space="preserve">Increasing free cash flow towards $7 billion dollars and above by 2025 shows the high financial strength and capacity of McDonald to finance its growth, innovativeness, and dividend payouts, which strengthens its competitiveness in the world market </w:t>
      </w:r>
      <w:r w:rsidR="00BA5862" w:rsidRPr="004D246E">
        <w:rPr>
          <w:rFonts w:ascii="Arial" w:hAnsi="Arial" w:cs="Arial"/>
          <w:sz w:val="24"/>
          <w:szCs w:val="24"/>
        </w:rPr>
        <w:t>(Putra et al., 2026)</w:t>
      </w:r>
      <w:r w:rsidRPr="004D246E">
        <w:rPr>
          <w:rFonts w:ascii="Arial" w:hAnsi="Arial" w:cs="Arial"/>
          <w:color w:val="000000" w:themeColor="text1"/>
          <w:sz w:val="24"/>
          <w:szCs w:val="24"/>
        </w:rPr>
        <w:t xml:space="preserve">. </w:t>
      </w:r>
    </w:p>
    <w:p w14:paraId="115937AA" w14:textId="77777777" w:rsidR="004D246E" w:rsidRPr="004D246E" w:rsidRDefault="004D246E" w:rsidP="004D246E">
      <w:pPr>
        <w:spacing w:line="360" w:lineRule="auto"/>
        <w:jc w:val="both"/>
        <w:rPr>
          <w:rFonts w:ascii="Arial" w:hAnsi="Arial" w:cs="Arial"/>
          <w:sz w:val="24"/>
          <w:szCs w:val="24"/>
        </w:rPr>
      </w:pPr>
      <w:r w:rsidRPr="004D246E">
        <w:rPr>
          <w:rFonts w:ascii="Arial" w:hAnsi="Arial" w:cs="Arial"/>
          <w:noProof/>
          <w:sz w:val="24"/>
          <w:szCs w:val="24"/>
          <w:lang w:val="en-US" w:bidi="gu-IN"/>
        </w:rPr>
        <w:lastRenderedPageBreak/>
        <w:drawing>
          <wp:inline distT="0" distB="0" distL="0" distR="0" wp14:anchorId="11A44DDC" wp14:editId="674BA658">
            <wp:extent cx="6313118" cy="3048000"/>
            <wp:effectExtent l="0" t="0" r="0" b="0"/>
            <wp:docPr id="11" name="Picture 11" descr="McDonald's Stock: McStuck In Value Meal Purgatory - Sell (NYSE:MCD)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McDonald's Stock: McStuck In Value Meal Purgatory - Sell (NYSE:MCD) |  Seeking Alph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24890" cy="3053684"/>
                    </a:xfrm>
                    <a:prstGeom prst="rect">
                      <a:avLst/>
                    </a:prstGeom>
                    <a:noFill/>
                    <a:ln>
                      <a:noFill/>
                    </a:ln>
                  </pic:spPr>
                </pic:pic>
              </a:graphicData>
            </a:graphic>
          </wp:inline>
        </w:drawing>
      </w:r>
    </w:p>
    <w:p w14:paraId="26B928E9" w14:textId="77777777" w:rsidR="004D246E" w:rsidRPr="004D246E" w:rsidRDefault="004D246E" w:rsidP="004D246E">
      <w:pPr>
        <w:spacing w:line="360" w:lineRule="auto"/>
        <w:jc w:val="center"/>
        <w:rPr>
          <w:rFonts w:ascii="Arial" w:hAnsi="Arial" w:cs="Arial"/>
          <w:b/>
          <w:sz w:val="24"/>
          <w:szCs w:val="24"/>
        </w:rPr>
      </w:pPr>
      <w:r w:rsidRPr="004D246E">
        <w:rPr>
          <w:rFonts w:ascii="Arial" w:hAnsi="Arial" w:cs="Arial"/>
          <w:b/>
          <w:sz w:val="24"/>
          <w:szCs w:val="24"/>
        </w:rPr>
        <w:t>Fig 10: McDonald’s Cash Flow</w:t>
      </w:r>
    </w:p>
    <w:p w14:paraId="2863364E" w14:textId="77777777" w:rsidR="004D246E" w:rsidRPr="004D246E" w:rsidRDefault="004D246E" w:rsidP="004D246E">
      <w:pPr>
        <w:spacing w:line="360" w:lineRule="auto"/>
        <w:jc w:val="center"/>
        <w:rPr>
          <w:rFonts w:ascii="Arial" w:hAnsi="Arial" w:cs="Arial"/>
          <w:b/>
          <w:sz w:val="24"/>
          <w:szCs w:val="24"/>
        </w:rPr>
      </w:pPr>
      <w:r w:rsidRPr="004D246E">
        <w:rPr>
          <w:rFonts w:ascii="Arial" w:hAnsi="Arial" w:cs="Arial"/>
          <w:b/>
          <w:sz w:val="24"/>
          <w:szCs w:val="24"/>
        </w:rPr>
        <w:t xml:space="preserve">Source: </w:t>
      </w:r>
      <w:r w:rsidRPr="004D246E">
        <w:rPr>
          <w:rFonts w:ascii="Arial" w:hAnsi="Arial" w:cs="Arial"/>
          <w:sz w:val="24"/>
          <w:szCs w:val="24"/>
        </w:rPr>
        <w:t>(Galecki, 2025)</w:t>
      </w:r>
    </w:p>
    <w:p w14:paraId="01272901" w14:textId="77777777" w:rsidR="00D05442" w:rsidRPr="004D246E" w:rsidRDefault="00D05442"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Weaknesses</w:t>
      </w:r>
    </w:p>
    <w:p w14:paraId="565CB699" w14:textId="77777777" w:rsidR="00D05442" w:rsidRPr="004D246E" w:rsidRDefault="00967664" w:rsidP="004D246E">
      <w:pPr>
        <w:spacing w:line="360" w:lineRule="auto"/>
        <w:jc w:val="both"/>
        <w:rPr>
          <w:rFonts w:ascii="Arial" w:hAnsi="Arial" w:cs="Arial"/>
          <w:sz w:val="24"/>
          <w:szCs w:val="24"/>
        </w:rPr>
      </w:pPr>
      <w:r w:rsidRPr="004D246E">
        <w:rPr>
          <w:rFonts w:ascii="Arial" w:hAnsi="Arial" w:cs="Arial"/>
          <w:color w:val="000000" w:themeColor="text1"/>
          <w:sz w:val="24"/>
          <w:szCs w:val="24"/>
        </w:rPr>
        <w:t>McDonalds has internal weaknesses associated with the complexity of the business model and brand perception, although the company has by far performed well. Franchising causes a high dependence on franchising, which minimizes direct control over service quality and operations, which may affect customer experience across markets. Moreover, the operational costs are also on the rise whereby, the selling, general and administrative expenses are expected to rise by 181 million (6%) in 2025 mainly attributable to the higher labour expenses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(Kweh et al., 2025)</w:t>
      </w:r>
      <w:r w:rsidRPr="004D246E">
        <w:rPr>
          <w:rFonts w:ascii="Arial" w:hAnsi="Arial" w:cs="Arial"/>
          <w:color w:val="000000" w:themeColor="text1"/>
          <w:sz w:val="24"/>
          <w:szCs w:val="24"/>
        </w:rPr>
        <w:t>. Moreover, the brand remains to be linked with unhealthy food, which restricts its appeal to health-conscious consumers. These are weaknesses that show that, although the company is financially robust, it has operational and reputational weaknesses that may impact on long-term growth.</w:t>
      </w:r>
    </w:p>
    <w:p w14:paraId="3DD5DE01" w14:textId="77777777" w:rsidR="00D05442" w:rsidRPr="004D246E" w:rsidRDefault="00D05442"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Opportunities</w:t>
      </w:r>
    </w:p>
    <w:p w14:paraId="50B2AA2C" w14:textId="77777777" w:rsidR="00D05442" w:rsidRPr="004D246E" w:rsidRDefault="004D246E" w:rsidP="004D246E">
      <w:pPr>
        <w:spacing w:line="360" w:lineRule="auto"/>
        <w:jc w:val="both"/>
        <w:rPr>
          <w:rFonts w:ascii="Arial" w:hAnsi="Arial" w:cs="Arial"/>
          <w:color w:val="000000" w:themeColor="text1"/>
          <w:sz w:val="24"/>
          <w:szCs w:val="24"/>
        </w:rPr>
      </w:pPr>
      <w:r w:rsidRPr="004D246E">
        <w:rPr>
          <w:rFonts w:ascii="Arial" w:hAnsi="Arial" w:cs="Arial"/>
          <w:color w:val="000000" w:themeColor="text1"/>
          <w:sz w:val="24"/>
          <w:szCs w:val="24"/>
        </w:rPr>
        <w:t>A 6.2 percent CAGR projected QSR market of $376.3 billion in 2034 is a good move to project the expansion opportunities that McDonald can increase its operations and market share throughout the world.</w:t>
      </w:r>
      <w:r w:rsidR="00967664" w:rsidRPr="004D246E">
        <w:rPr>
          <w:rFonts w:ascii="Arial" w:hAnsi="Arial" w:cs="Arial"/>
          <w:color w:val="000000" w:themeColor="text1"/>
          <w:sz w:val="24"/>
          <w:szCs w:val="24"/>
        </w:rPr>
        <w:t xml:space="preserve"> The company opened 2,276 additional restaurants in 2025 alone and expected to expand to 50,000 worldwide by 2027, which is indicative </w:t>
      </w:r>
      <w:r w:rsidR="00967664" w:rsidRPr="004D246E">
        <w:rPr>
          <w:rFonts w:ascii="Arial" w:hAnsi="Arial" w:cs="Arial"/>
          <w:color w:val="000000" w:themeColor="text1"/>
          <w:sz w:val="24"/>
          <w:szCs w:val="24"/>
        </w:rPr>
        <w:lastRenderedPageBreak/>
        <w:t>of its aggressive growth strategies. There was also a growth of 7% in global systemwide sales in 2025, which indicated a high level of demand in the market</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(Ibrohimkhodja and Bunyod, 2025)</w:t>
      </w:r>
      <w:r w:rsidR="00967664" w:rsidRPr="004D246E">
        <w:rPr>
          <w:rFonts w:ascii="Arial" w:hAnsi="Arial" w:cs="Arial"/>
          <w:color w:val="000000" w:themeColor="text1"/>
          <w:sz w:val="24"/>
          <w:szCs w:val="24"/>
        </w:rPr>
        <w:t xml:space="preserve">. </w:t>
      </w:r>
    </w:p>
    <w:p w14:paraId="713743B5" w14:textId="77777777" w:rsidR="004D246E" w:rsidRPr="004D246E" w:rsidRDefault="004D246E" w:rsidP="004D246E">
      <w:pPr>
        <w:spacing w:line="360" w:lineRule="auto"/>
        <w:jc w:val="center"/>
        <w:rPr>
          <w:rFonts w:ascii="Arial" w:hAnsi="Arial" w:cs="Arial"/>
          <w:b/>
          <w:sz w:val="24"/>
          <w:szCs w:val="24"/>
        </w:rPr>
      </w:pPr>
      <w:r w:rsidRPr="004D246E">
        <w:rPr>
          <w:rFonts w:ascii="Arial" w:hAnsi="Arial" w:cs="Arial"/>
          <w:b/>
          <w:noProof/>
          <w:sz w:val="24"/>
          <w:szCs w:val="24"/>
          <w:lang w:val="en-US" w:bidi="gu-IN"/>
        </w:rPr>
        <w:drawing>
          <wp:inline distT="0" distB="0" distL="0" distR="0" wp14:anchorId="5C396B5D" wp14:editId="21D8B01F">
            <wp:extent cx="4651139" cy="2827020"/>
            <wp:effectExtent l="0" t="0" r="0" b="0"/>
            <wp:docPr id="12" name="Picture 12" descr="Fast Food QSR Market Size, Share | CAGR of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Fast Food QSR Market Size, Share | CAGR of 6.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57513" cy="2830894"/>
                    </a:xfrm>
                    <a:prstGeom prst="rect">
                      <a:avLst/>
                    </a:prstGeom>
                    <a:noFill/>
                    <a:ln>
                      <a:noFill/>
                    </a:ln>
                  </pic:spPr>
                </pic:pic>
              </a:graphicData>
            </a:graphic>
          </wp:inline>
        </w:drawing>
      </w:r>
    </w:p>
    <w:p w14:paraId="702D5BE8" w14:textId="77777777" w:rsidR="004D246E" w:rsidRPr="004D246E" w:rsidRDefault="004D246E" w:rsidP="004D246E">
      <w:pPr>
        <w:spacing w:line="360" w:lineRule="auto"/>
        <w:jc w:val="center"/>
        <w:rPr>
          <w:rFonts w:ascii="Arial" w:hAnsi="Arial" w:cs="Arial"/>
          <w:b/>
          <w:sz w:val="24"/>
          <w:szCs w:val="24"/>
        </w:rPr>
      </w:pPr>
      <w:r w:rsidRPr="004D246E">
        <w:rPr>
          <w:rFonts w:ascii="Arial" w:hAnsi="Arial" w:cs="Arial"/>
          <w:b/>
          <w:sz w:val="24"/>
          <w:szCs w:val="24"/>
        </w:rPr>
        <w:t>Fig 11: Global QSR Market</w:t>
      </w:r>
    </w:p>
    <w:p w14:paraId="172BB584" w14:textId="77777777" w:rsidR="004D246E" w:rsidRPr="004D246E" w:rsidRDefault="004D246E" w:rsidP="004D246E">
      <w:pPr>
        <w:spacing w:line="360" w:lineRule="auto"/>
        <w:jc w:val="center"/>
        <w:rPr>
          <w:rFonts w:ascii="Arial" w:hAnsi="Arial" w:cs="Arial"/>
          <w:b/>
          <w:sz w:val="24"/>
          <w:szCs w:val="24"/>
        </w:rPr>
      </w:pPr>
      <w:r w:rsidRPr="004D246E">
        <w:rPr>
          <w:rFonts w:ascii="Arial" w:hAnsi="Arial" w:cs="Arial"/>
          <w:b/>
          <w:sz w:val="24"/>
          <w:szCs w:val="24"/>
        </w:rPr>
        <w:t>Source:</w:t>
      </w:r>
      <w:r w:rsidRPr="004D246E">
        <w:rPr>
          <w:rFonts w:ascii="Arial" w:hAnsi="Arial" w:cs="Arial"/>
          <w:sz w:val="24"/>
          <w:szCs w:val="24"/>
        </w:rPr>
        <w:t xml:space="preserve"> (Market.us, 2025)</w:t>
      </w:r>
    </w:p>
    <w:p w14:paraId="02DF4187" w14:textId="77777777" w:rsidR="00D05442" w:rsidRPr="004D246E" w:rsidRDefault="00D05442"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Threats</w:t>
      </w:r>
    </w:p>
    <w:p w14:paraId="49E190D7" w14:textId="77777777" w:rsidR="00E46AE5" w:rsidRPr="004D246E" w:rsidRDefault="00967664" w:rsidP="004D246E">
      <w:pPr>
        <w:spacing w:line="360" w:lineRule="auto"/>
        <w:jc w:val="both"/>
        <w:rPr>
          <w:rFonts w:ascii="Arial" w:hAnsi="Arial" w:cs="Arial"/>
          <w:sz w:val="24"/>
          <w:szCs w:val="24"/>
        </w:rPr>
      </w:pPr>
      <w:r w:rsidRPr="004D246E">
        <w:rPr>
          <w:rFonts w:ascii="Arial" w:hAnsi="Arial" w:cs="Arial"/>
          <w:color w:val="000000" w:themeColor="text1"/>
          <w:sz w:val="24"/>
          <w:szCs w:val="24"/>
        </w:rPr>
        <w:t>There are a number of threats posed in the external environment that challenge the McDonald strategy. The fast-food market is rather competitive, and the growth rate is slowing down (about 23</w:t>
      </w:r>
      <w:r w:rsidR="00BA5862" w:rsidRPr="004D246E">
        <w:rPr>
          <w:rFonts w:ascii="Arial" w:hAnsi="Arial" w:cs="Arial"/>
          <w:color w:val="000000" w:themeColor="text1"/>
          <w:sz w:val="24"/>
          <w:szCs w:val="24"/>
        </w:rPr>
        <w:t>%</w:t>
      </w:r>
      <w:r w:rsidRPr="004D246E">
        <w:rPr>
          <w:rFonts w:ascii="Arial" w:hAnsi="Arial" w:cs="Arial"/>
          <w:color w:val="000000" w:themeColor="text1"/>
          <w:sz w:val="24"/>
          <w:szCs w:val="24"/>
        </w:rPr>
        <w:t xml:space="preserve"> in developed markets) which is making competition more and more difficult and restricting the possibility of expansion. Moreover, the shift in consumer tastes towards healthier food products lessens the demand of the traditional fast food</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(Zaeema et al., 2025)</w:t>
      </w:r>
      <w:r w:rsidRPr="004D246E">
        <w:rPr>
          <w:rFonts w:ascii="Arial" w:hAnsi="Arial" w:cs="Arial"/>
          <w:color w:val="000000" w:themeColor="text1"/>
          <w:sz w:val="24"/>
          <w:szCs w:val="24"/>
        </w:rPr>
        <w:t>. There are also risks of economic pressures, because the increase in costs and price sensitivity will affect customer traffic. As McDonalds is expanding, these threats point to the necessity of constant innovation and strategic change to keep the company competitive.</w:t>
      </w:r>
    </w:p>
    <w:p w14:paraId="6D7E55CE" w14:textId="77777777" w:rsidR="00E46AE5" w:rsidRPr="004D246E" w:rsidRDefault="00E46AE5" w:rsidP="004D246E">
      <w:pPr>
        <w:pStyle w:val="Heading3"/>
        <w:spacing w:line="360" w:lineRule="auto"/>
        <w:jc w:val="both"/>
        <w:rPr>
          <w:rFonts w:ascii="Arial" w:hAnsi="Arial" w:cs="Arial"/>
          <w:b/>
          <w:color w:val="000000" w:themeColor="text1"/>
        </w:rPr>
      </w:pPr>
      <w:bookmarkStart w:id="30" w:name="_Toc228362152"/>
      <w:r w:rsidRPr="004D246E">
        <w:rPr>
          <w:rFonts w:ascii="Arial" w:hAnsi="Arial" w:cs="Arial"/>
          <w:b/>
          <w:color w:val="000000" w:themeColor="text1"/>
        </w:rPr>
        <w:t>Recommendations for how the organisation can improve its strategy to maintain or enhance its competitive advantage</w:t>
      </w:r>
      <w:bookmarkEnd w:id="30"/>
    </w:p>
    <w:p w14:paraId="22AEBE8B" w14:textId="77777777" w:rsidR="00967664" w:rsidRPr="004D246E" w:rsidRDefault="00967664"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Health-Focused Product Innovation</w:t>
      </w:r>
    </w:p>
    <w:p w14:paraId="24D093F8" w14:textId="77777777" w:rsidR="00967664" w:rsidRPr="004D246E" w:rsidRDefault="00967664" w:rsidP="004D246E">
      <w:pPr>
        <w:pStyle w:val="NormalWeb"/>
        <w:spacing w:line="360" w:lineRule="auto"/>
        <w:jc w:val="both"/>
        <w:rPr>
          <w:rFonts w:ascii="Arial" w:hAnsi="Arial" w:cs="Arial"/>
          <w:color w:val="000000" w:themeColor="text1"/>
        </w:rPr>
      </w:pPr>
      <w:r w:rsidRPr="004D246E">
        <w:rPr>
          <w:rFonts w:ascii="Arial" w:hAnsi="Arial" w:cs="Arial"/>
          <w:color w:val="000000" w:themeColor="text1"/>
        </w:rPr>
        <w:lastRenderedPageBreak/>
        <w:t>McDonalds ought to increase the number of healthier foods that it offers such as low-calorie foods and vegetarian food to suit the evolving consumer tastes and preferences. This will assist in building a better image of the brand, appeal to health conscious consumers and decrease dependence on the conventional menu products, which will contribute to future expansion.</w:t>
      </w:r>
    </w:p>
    <w:p w14:paraId="70C950C8" w14:textId="77777777" w:rsidR="00967664" w:rsidRPr="004D246E" w:rsidRDefault="00967664"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Advanced Digital Personalisation Strategy</w:t>
      </w:r>
    </w:p>
    <w:p w14:paraId="762CF1A1" w14:textId="77777777" w:rsidR="00E46AE5" w:rsidRPr="004D246E" w:rsidRDefault="00967664" w:rsidP="004D246E">
      <w:pPr>
        <w:pStyle w:val="NormalWeb"/>
        <w:spacing w:line="360" w:lineRule="auto"/>
        <w:jc w:val="both"/>
        <w:rPr>
          <w:rFonts w:ascii="Arial" w:hAnsi="Arial" w:cs="Arial"/>
          <w:color w:val="000000" w:themeColor="text1"/>
        </w:rPr>
      </w:pPr>
      <w:r w:rsidRPr="004D246E">
        <w:rPr>
          <w:rFonts w:ascii="Arial" w:hAnsi="Arial" w:cs="Arial"/>
          <w:color w:val="000000" w:themeColor="text1"/>
        </w:rPr>
        <w:t>The company can further enhance its utilisation of customer data and online platforms to provide personalised offers and enhance user experience. Improved mobile applications and loyalty programmes will help to engage customers more, make them buy again, and bring higher returns with more targeted marketing.</w:t>
      </w:r>
    </w:p>
    <w:p w14:paraId="353E99C3" w14:textId="77777777" w:rsidR="00E46AE5" w:rsidRPr="004D246E" w:rsidRDefault="00E46AE5" w:rsidP="004D246E">
      <w:pPr>
        <w:pStyle w:val="Heading3"/>
        <w:spacing w:line="360" w:lineRule="auto"/>
        <w:jc w:val="both"/>
        <w:rPr>
          <w:rFonts w:ascii="Arial" w:hAnsi="Arial" w:cs="Arial"/>
          <w:b/>
          <w:color w:val="000000" w:themeColor="text1"/>
        </w:rPr>
      </w:pPr>
      <w:bookmarkStart w:id="31" w:name="_Toc228362153"/>
      <w:r w:rsidRPr="004D246E">
        <w:rPr>
          <w:rFonts w:ascii="Arial" w:hAnsi="Arial" w:cs="Arial"/>
          <w:b/>
          <w:color w:val="000000" w:themeColor="text1"/>
        </w:rPr>
        <w:t>Justification of the recommendations with reference to theoretical concepts and real-world examples</w:t>
      </w:r>
      <w:bookmarkEnd w:id="31"/>
    </w:p>
    <w:p w14:paraId="3D9D9373" w14:textId="77777777" w:rsidR="00967664" w:rsidRPr="004D246E" w:rsidRDefault="00967664"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Health-Focused Product Innovation (Product Development Theory)</w:t>
      </w:r>
    </w:p>
    <w:p w14:paraId="612E72CD" w14:textId="77777777" w:rsidR="00967664" w:rsidRPr="004D246E" w:rsidRDefault="00967664" w:rsidP="004D246E">
      <w:pPr>
        <w:spacing w:line="360" w:lineRule="auto"/>
        <w:jc w:val="both"/>
        <w:rPr>
          <w:rFonts w:ascii="Arial" w:hAnsi="Arial" w:cs="Arial"/>
          <w:sz w:val="24"/>
          <w:szCs w:val="24"/>
        </w:rPr>
      </w:pPr>
      <w:r w:rsidRPr="004D246E">
        <w:rPr>
          <w:rFonts w:ascii="Arial" w:hAnsi="Arial" w:cs="Arial"/>
          <w:color w:val="000000" w:themeColor="text1"/>
          <w:sz w:val="24"/>
          <w:szCs w:val="24"/>
        </w:rPr>
        <w:t>Product development theory supports the recommendation to increase the menu with healthier products by focusing on innovation as a way of satisfying changing needs of consumers and maintaining a competitive edge. In the case of McDonalds, it can diversify by offering healthier and plant-based products and cater to the increasing health awareness</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(Labajo et al., 2025)</w:t>
      </w:r>
      <w:r w:rsidRPr="004D246E">
        <w:rPr>
          <w:rFonts w:ascii="Arial" w:hAnsi="Arial" w:cs="Arial"/>
          <w:color w:val="000000" w:themeColor="text1"/>
          <w:sz w:val="24"/>
          <w:szCs w:val="24"/>
        </w:rPr>
        <w:t>. A real life case in point is Subway which has branded itself around fresh and healthier foods, enhancing its brand image with health conscious consumers.</w:t>
      </w:r>
    </w:p>
    <w:p w14:paraId="4DF6FC03" w14:textId="77777777" w:rsidR="00967664" w:rsidRPr="004D246E" w:rsidRDefault="00967664"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Advanced Digital Personalisation Strategy (Differentiation Strategy)</w:t>
      </w:r>
    </w:p>
    <w:p w14:paraId="172EDB41" w14:textId="77777777" w:rsidR="00E46AE5" w:rsidRPr="004D246E" w:rsidRDefault="00967664" w:rsidP="004D246E">
      <w:pPr>
        <w:spacing w:line="360" w:lineRule="auto"/>
        <w:jc w:val="both"/>
        <w:rPr>
          <w:rFonts w:ascii="Arial" w:hAnsi="Arial" w:cs="Arial"/>
          <w:sz w:val="24"/>
          <w:szCs w:val="24"/>
        </w:rPr>
      </w:pPr>
      <w:r w:rsidRPr="004D246E">
        <w:rPr>
          <w:rFonts w:ascii="Arial" w:hAnsi="Arial" w:cs="Arial"/>
          <w:color w:val="000000" w:themeColor="text1"/>
          <w:sz w:val="24"/>
          <w:szCs w:val="24"/>
        </w:rPr>
        <w:t>The suggestion to improve digital personalisation is consistent with the idea of differentiation strategy, where companies generate differentiated value by providing a high quality customer experience. Using data and digital platforms, McDonalds will have the ability to provide personalised promotions and enhance engagement</w:t>
      </w:r>
      <w:r w:rsidR="00BA5862" w:rsidRPr="004D246E">
        <w:rPr>
          <w:rFonts w:ascii="Arial" w:hAnsi="Arial" w:cs="Arial"/>
          <w:color w:val="000000" w:themeColor="text1"/>
          <w:sz w:val="24"/>
          <w:szCs w:val="24"/>
        </w:rPr>
        <w:t xml:space="preserve"> </w:t>
      </w:r>
      <w:r w:rsidR="00BA5862" w:rsidRPr="004D246E">
        <w:rPr>
          <w:rFonts w:ascii="Arial" w:hAnsi="Arial" w:cs="Arial"/>
          <w:sz w:val="24"/>
          <w:szCs w:val="24"/>
        </w:rPr>
        <w:t>(Benmamoun, 2025)</w:t>
      </w:r>
      <w:r w:rsidRPr="004D246E">
        <w:rPr>
          <w:rFonts w:ascii="Arial" w:hAnsi="Arial" w:cs="Arial"/>
          <w:color w:val="000000" w:themeColor="text1"/>
          <w:sz w:val="24"/>
          <w:szCs w:val="24"/>
        </w:rPr>
        <w:t>. An excellent case in point is Starbucks, which, through its mobile application and loyalty programme, provides customized rewards, which have seen the company boost customer retention and sales by a good margin.</w:t>
      </w:r>
    </w:p>
    <w:p w14:paraId="7B9E101F" w14:textId="77777777" w:rsidR="00BA5862" w:rsidRPr="004D246E" w:rsidRDefault="00BA5862" w:rsidP="004D246E">
      <w:pPr>
        <w:spacing w:line="360" w:lineRule="auto"/>
        <w:rPr>
          <w:rFonts w:ascii="Arial" w:eastAsiaTheme="majorEastAsia" w:hAnsi="Arial" w:cs="Arial"/>
          <w:b/>
          <w:color w:val="000000" w:themeColor="text1"/>
          <w:sz w:val="24"/>
          <w:szCs w:val="24"/>
        </w:rPr>
      </w:pPr>
      <w:r w:rsidRPr="004D246E">
        <w:rPr>
          <w:rFonts w:ascii="Arial" w:hAnsi="Arial" w:cs="Arial"/>
          <w:b/>
          <w:color w:val="000000" w:themeColor="text1"/>
          <w:sz w:val="24"/>
          <w:szCs w:val="24"/>
        </w:rPr>
        <w:br w:type="page"/>
      </w:r>
    </w:p>
    <w:p w14:paraId="79DD6859" w14:textId="77777777" w:rsidR="00E46AE5" w:rsidRPr="004D246E" w:rsidRDefault="00113A7F" w:rsidP="004D246E">
      <w:pPr>
        <w:pStyle w:val="Heading1"/>
        <w:spacing w:line="360" w:lineRule="auto"/>
        <w:jc w:val="both"/>
        <w:rPr>
          <w:rFonts w:ascii="Arial" w:hAnsi="Arial" w:cs="Arial"/>
          <w:b/>
          <w:color w:val="000000" w:themeColor="text1"/>
          <w:sz w:val="24"/>
          <w:szCs w:val="24"/>
        </w:rPr>
      </w:pPr>
      <w:bookmarkStart w:id="32" w:name="_Toc228362154"/>
      <w:r w:rsidRPr="004D246E">
        <w:rPr>
          <w:rFonts w:ascii="Arial" w:hAnsi="Arial" w:cs="Arial"/>
          <w:b/>
          <w:color w:val="000000" w:themeColor="text1"/>
          <w:sz w:val="24"/>
          <w:szCs w:val="24"/>
        </w:rPr>
        <w:lastRenderedPageBreak/>
        <w:t>Section 2:</w:t>
      </w:r>
      <w:bookmarkEnd w:id="32"/>
      <w:r w:rsidRPr="004D246E">
        <w:rPr>
          <w:rFonts w:ascii="Arial" w:hAnsi="Arial" w:cs="Arial"/>
          <w:b/>
          <w:color w:val="000000" w:themeColor="text1"/>
          <w:sz w:val="24"/>
          <w:szCs w:val="24"/>
        </w:rPr>
        <w:t xml:space="preserve"> </w:t>
      </w:r>
    </w:p>
    <w:p w14:paraId="3DF91E89" w14:textId="77777777" w:rsidR="00E46AE5" w:rsidRPr="004D246E" w:rsidRDefault="00E46AE5" w:rsidP="004D246E">
      <w:pPr>
        <w:pStyle w:val="Heading2"/>
        <w:spacing w:line="360" w:lineRule="auto"/>
        <w:jc w:val="both"/>
        <w:rPr>
          <w:rFonts w:ascii="Arial" w:hAnsi="Arial" w:cs="Arial"/>
          <w:b/>
          <w:color w:val="000000" w:themeColor="text1"/>
          <w:sz w:val="24"/>
          <w:szCs w:val="24"/>
        </w:rPr>
      </w:pPr>
      <w:bookmarkStart w:id="33" w:name="_Toc228362155"/>
      <w:r w:rsidRPr="004D246E">
        <w:rPr>
          <w:rFonts w:ascii="Arial" w:hAnsi="Arial" w:cs="Arial"/>
          <w:b/>
          <w:color w:val="000000" w:themeColor="text1"/>
          <w:sz w:val="24"/>
          <w:szCs w:val="24"/>
        </w:rPr>
        <w:t>Gibbs reflective cycle</w:t>
      </w:r>
      <w:bookmarkEnd w:id="33"/>
    </w:p>
    <w:p w14:paraId="19153F85" w14:textId="77777777" w:rsidR="00077B96" w:rsidRPr="004D246E" w:rsidRDefault="00077B96"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1. Description</w:t>
      </w:r>
    </w:p>
    <w:p w14:paraId="5F328B4F" w14:textId="77777777" w:rsidR="00077B96" w:rsidRPr="004D246E" w:rsidRDefault="00077B96" w:rsidP="004D246E">
      <w:pPr>
        <w:spacing w:before="100" w:beforeAutospacing="1" w:after="100" w:afterAutospacing="1"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This assessment has involved a thorough examination of the strategic environment of McDonalds, which includes its internal and external environments, competitive positioning and strategic decision-making processes. The assignment involved using various strategic management models, such as PESTEL, VRIO, SWOT, and the Balanced Scorecard, to analyse the ways in which the organisation can and does attain competitive advantage. I also examined its corporate social responsibility (CSR) strategy and discussed its business level and corporate level strategic decisions. Research work was carried out by collecting information in annual reports, industry publications, and academic literature to make sure the analysis will be evidence-based and valuable in terms of the situation within the modern market. In the process, I organised my work in a systematic way to fit every part to theoretical models whilst ensuring a distinct relationship to the actual practices in an organisation. This necessitated the synthesisation of vast amounts of data and the conversion into coherent analysis arguments. Another part of the assignment was to critically assess the performance of strategies and the ways that McDonald can be recommended to improve its competitive advantage. In general, the work was analytical and reflective as it involved the systematic synthesis of theory, data, and critical thinking.</w:t>
      </w:r>
    </w:p>
    <w:p w14:paraId="3117462B" w14:textId="77777777" w:rsidR="00077B96" w:rsidRPr="004D246E" w:rsidRDefault="00077B96"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2. Feelings</w:t>
      </w:r>
    </w:p>
    <w:p w14:paraId="64EBABBF" w14:textId="77777777" w:rsidR="00077B96" w:rsidRPr="004D246E" w:rsidRDefault="00077B96" w:rsidP="004D246E">
      <w:pPr>
        <w:spacing w:before="100" w:beforeAutospacing="1" w:after="100" w:afterAutospacing="1"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 xml:space="preserve">The scope and depth of analysis that were needed in this assignment left me with some form of uncertainty and pressure at the very beginning of this task. The necessity to introduce a variety of frameworks and provide a logical consistency throughout all areas made the task look challenging and strenuous. Of special concern to me was the ability to choose proper and current data to back my arguments without redundancy in other models of analytical processes. But, with time, I became more confident. I started to feel more at ease with the application of theoretical frameworks and interpretation of real-world data. It was a more interesting process because I began to observe the way in which various strategic concepts related and led to a holistic view of the organisation. </w:t>
      </w:r>
    </w:p>
    <w:p w14:paraId="4028AD35" w14:textId="77777777" w:rsidR="00077B96" w:rsidRPr="004D246E" w:rsidRDefault="00077B96"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lastRenderedPageBreak/>
        <w:t>3. Evaluation</w:t>
      </w:r>
    </w:p>
    <w:p w14:paraId="73899687" w14:textId="77777777" w:rsidR="00077B96" w:rsidRDefault="00077B96" w:rsidP="004D246E">
      <w:pPr>
        <w:spacing w:before="100" w:beforeAutospacing="1" w:after="100" w:afterAutospacing="1"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On the whole, the experience of doing this assignment was very helpful in enhancing my strategic thinking and analytical skills. The efficient use of the appropriate frameworks to organize the analysis was one of the main strengths of my approach that made the report clear and logically organized. Also, the use of recent data and statistics helped to maximize my credibility and relevance of my arguments and enabled me to critically assess the strategic position of McDonald in a dynamic global environment. Nevertheless, my performance could be enhanced in other areas as well. A difficulty that I faced was balancing the analysis and word count and this led to brief explanations that could have been elaborated. I also had a hard time not overlapping some of the frameworks, especially in the analysis of similar variables, like competitive advantage and organisational capabilities. Moreover, time management was also not easy, because the process of conducting the research and data collection process took longer than expected. Nevertheless, the assignment in general helped me to develop in my academic life in a positive way.</w:t>
      </w:r>
    </w:p>
    <w:p w14:paraId="0060B5CE" w14:textId="77777777" w:rsidR="00A44EB6" w:rsidRPr="00A44EB6" w:rsidRDefault="00A44EB6" w:rsidP="00A44EB6">
      <w:pPr>
        <w:spacing w:before="100" w:beforeAutospacing="1" w:after="100" w:afterAutospacing="1" w:line="360" w:lineRule="auto"/>
        <w:jc w:val="center"/>
        <w:rPr>
          <w:rFonts w:ascii="Arial" w:eastAsia="Times New Roman" w:hAnsi="Arial" w:cs="Arial"/>
          <w:b/>
          <w:color w:val="000000" w:themeColor="text1"/>
          <w:sz w:val="24"/>
          <w:szCs w:val="24"/>
          <w:lang w:val="en-IN" w:eastAsia="en-IN"/>
        </w:rPr>
      </w:pPr>
      <w:r w:rsidRPr="00A44EB6">
        <w:rPr>
          <w:rFonts w:ascii="Arial" w:eastAsia="Times New Roman" w:hAnsi="Arial" w:cs="Arial"/>
          <w:b/>
          <w:noProof/>
          <w:color w:val="000000" w:themeColor="text1"/>
          <w:sz w:val="24"/>
          <w:szCs w:val="24"/>
          <w:lang w:val="en-US" w:bidi="gu-IN"/>
        </w:rPr>
        <w:drawing>
          <wp:inline distT="0" distB="0" distL="0" distR="0" wp14:anchorId="4A00F17B" wp14:editId="242D6C53">
            <wp:extent cx="3698543" cy="2947442"/>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20212" cy="2964710"/>
                    </a:xfrm>
                    <a:prstGeom prst="rect">
                      <a:avLst/>
                    </a:prstGeom>
                  </pic:spPr>
                </pic:pic>
              </a:graphicData>
            </a:graphic>
          </wp:inline>
        </w:drawing>
      </w:r>
    </w:p>
    <w:p w14:paraId="192B3D96" w14:textId="77777777" w:rsidR="00A44EB6" w:rsidRPr="00A44EB6" w:rsidRDefault="00A44EB6" w:rsidP="00A44EB6">
      <w:pPr>
        <w:spacing w:before="100" w:beforeAutospacing="1" w:after="100" w:afterAutospacing="1" w:line="360" w:lineRule="auto"/>
        <w:jc w:val="center"/>
        <w:rPr>
          <w:rFonts w:ascii="Arial" w:eastAsia="Times New Roman" w:hAnsi="Arial" w:cs="Arial"/>
          <w:b/>
          <w:color w:val="000000" w:themeColor="text1"/>
          <w:sz w:val="24"/>
          <w:szCs w:val="24"/>
          <w:lang w:val="en-IN" w:eastAsia="en-IN"/>
        </w:rPr>
      </w:pPr>
      <w:r w:rsidRPr="00A44EB6">
        <w:rPr>
          <w:rFonts w:ascii="Arial" w:eastAsia="Times New Roman" w:hAnsi="Arial" w:cs="Arial"/>
          <w:b/>
          <w:color w:val="000000" w:themeColor="text1"/>
          <w:sz w:val="24"/>
          <w:szCs w:val="24"/>
          <w:lang w:val="en-IN" w:eastAsia="en-IN"/>
        </w:rPr>
        <w:t>Fig 12: Gibb’s Reflective Cycle</w:t>
      </w:r>
    </w:p>
    <w:p w14:paraId="2AE65B3E" w14:textId="77777777" w:rsidR="00A44EB6" w:rsidRPr="00A44EB6" w:rsidRDefault="00A44EB6" w:rsidP="00A44EB6">
      <w:pPr>
        <w:spacing w:before="100" w:beforeAutospacing="1" w:after="100" w:afterAutospacing="1" w:line="360" w:lineRule="auto"/>
        <w:jc w:val="center"/>
        <w:rPr>
          <w:rFonts w:ascii="Arial" w:eastAsia="Times New Roman" w:hAnsi="Arial" w:cs="Arial"/>
          <w:b/>
          <w:color w:val="000000" w:themeColor="text1"/>
          <w:sz w:val="24"/>
          <w:szCs w:val="24"/>
          <w:lang w:val="en-IN" w:eastAsia="en-IN"/>
        </w:rPr>
      </w:pPr>
      <w:r w:rsidRPr="00A44EB6">
        <w:rPr>
          <w:rFonts w:ascii="Arial" w:eastAsia="Times New Roman" w:hAnsi="Arial" w:cs="Arial"/>
          <w:b/>
          <w:color w:val="000000" w:themeColor="text1"/>
          <w:sz w:val="24"/>
          <w:szCs w:val="24"/>
          <w:lang w:val="en-IN" w:eastAsia="en-IN"/>
        </w:rPr>
        <w:t>Source:</w:t>
      </w:r>
      <w:r w:rsidRPr="00A44EB6">
        <w:rPr>
          <w:rFonts w:ascii="Arial" w:hAnsi="Arial" w:cs="Arial"/>
          <w:sz w:val="24"/>
          <w:szCs w:val="24"/>
        </w:rPr>
        <w:t xml:space="preserve"> (Mind Tools, 2024)</w:t>
      </w:r>
    </w:p>
    <w:p w14:paraId="624720C2" w14:textId="77777777" w:rsidR="00077B96" w:rsidRPr="004D246E" w:rsidRDefault="00077B96"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4. Analysis</w:t>
      </w:r>
    </w:p>
    <w:p w14:paraId="5DC0B094" w14:textId="77777777" w:rsidR="00077B96" w:rsidRPr="00314AD0" w:rsidRDefault="00077B96" w:rsidP="004D246E">
      <w:pPr>
        <w:spacing w:before="100" w:beforeAutospacing="1" w:after="100" w:afterAutospacing="1"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lastRenderedPageBreak/>
        <w:t>This task was an eye opener to the need to put strategic management theories into practice. I found out that theories like PESTEL and VRIO are not purely theoretical models but effective approaches that can be used to simplify the complicated organisational settings and determine the most critical strategic challenges. These models have been used systematically to enable me to gain a better comprehension of how outside elements affect strategic choices and the role of internal resources in generating competitive advantage. The other important learning was the significance of combining qualitative and quantitative data in strategy analysis. The utilization of financial data, operating performance, and trends in the industry allowed me to back up my arguments with data, thus making the analysis stronger and more convincing. I also realised the significance of critical thinking to gauge strategies, not to describe them. As the example of the digital transformation and franchising model of McDonalds shows, when analysing the digital transformation and franchising model of the company, I had to take into account the advantages as well as the possible constraints of the strategies.</w:t>
      </w:r>
    </w:p>
    <w:p w14:paraId="44431281" w14:textId="77777777" w:rsidR="00077B96" w:rsidRPr="004D246E" w:rsidRDefault="00077B96"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t>5. Conclusion</w:t>
      </w:r>
    </w:p>
    <w:p w14:paraId="5C29B88D" w14:textId="77777777" w:rsidR="00077B96" w:rsidRPr="004D246E" w:rsidRDefault="00077B96" w:rsidP="004D246E">
      <w:pPr>
        <w:spacing w:before="100" w:beforeAutospacing="1" w:after="100" w:afterAutospacing="1"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To sum up, this assignment has helped me learn much about strategic management and how it can be implemented in the real-life business situations. I have enhanced the capacity of analysing organisations through the use of various frames as well as critically assessing their strategic decisions and performance. My strengths as a reflector have also been recognized in the fact that I can do thorough research and can put theoretical concepts into practical use. Simultaneously, it has also pointed out areas of weaknesses, such as managing time, preventing repetition, and increasing the level of critical analysis. Altogether, it has been a challenging, yet rewarding experience as it has enhanced my analytical, research, and problem-solving skills. Such competencies will be vital in my academic and career development in future, especially in areas like business consulting and strategic management.</w:t>
      </w:r>
    </w:p>
    <w:p w14:paraId="4799E352" w14:textId="77777777" w:rsidR="006559F2" w:rsidRDefault="006559F2">
      <w:pPr>
        <w:rPr>
          <w:rFonts w:ascii="Arial" w:hAnsi="Arial" w:cs="Arial"/>
          <w:b/>
          <w:color w:val="000000" w:themeColor="text1"/>
          <w:sz w:val="24"/>
          <w:szCs w:val="24"/>
        </w:rPr>
      </w:pPr>
      <w:r>
        <w:rPr>
          <w:rFonts w:ascii="Arial" w:hAnsi="Arial" w:cs="Arial"/>
          <w:b/>
          <w:color w:val="000000" w:themeColor="text1"/>
          <w:sz w:val="24"/>
          <w:szCs w:val="24"/>
        </w:rPr>
        <w:br w:type="page"/>
      </w:r>
    </w:p>
    <w:p w14:paraId="75B2A26B" w14:textId="77777777" w:rsidR="00077B96" w:rsidRPr="004D246E" w:rsidRDefault="00077B96" w:rsidP="004D246E">
      <w:pPr>
        <w:spacing w:line="360" w:lineRule="auto"/>
        <w:jc w:val="both"/>
        <w:rPr>
          <w:rFonts w:ascii="Arial" w:hAnsi="Arial" w:cs="Arial"/>
          <w:b/>
          <w:color w:val="000000" w:themeColor="text1"/>
          <w:sz w:val="24"/>
          <w:szCs w:val="24"/>
        </w:rPr>
      </w:pPr>
      <w:r w:rsidRPr="004D246E">
        <w:rPr>
          <w:rFonts w:ascii="Arial" w:hAnsi="Arial" w:cs="Arial"/>
          <w:b/>
          <w:color w:val="000000" w:themeColor="text1"/>
          <w:sz w:val="24"/>
          <w:szCs w:val="24"/>
        </w:rPr>
        <w:lastRenderedPageBreak/>
        <w:t>6. Action Plan</w:t>
      </w:r>
    </w:p>
    <w:p w14:paraId="610DD6B5" w14:textId="77777777" w:rsidR="00077B96" w:rsidRPr="004D246E" w:rsidRDefault="00077B96" w:rsidP="004D246E">
      <w:pPr>
        <w:spacing w:before="100" w:beforeAutospacing="1" w:after="100" w:afterAutospacing="1" w:line="360" w:lineRule="auto"/>
        <w:jc w:val="both"/>
        <w:rPr>
          <w:rFonts w:ascii="Arial" w:eastAsia="Times New Roman" w:hAnsi="Arial" w:cs="Arial"/>
          <w:color w:val="000000" w:themeColor="text1"/>
          <w:sz w:val="24"/>
          <w:szCs w:val="24"/>
          <w:lang w:val="en-IN" w:eastAsia="en-IN"/>
        </w:rPr>
      </w:pPr>
      <w:r w:rsidRPr="004D246E">
        <w:rPr>
          <w:rFonts w:ascii="Arial" w:eastAsia="Times New Roman" w:hAnsi="Arial" w:cs="Arial"/>
          <w:color w:val="000000" w:themeColor="text1"/>
          <w:sz w:val="24"/>
          <w:szCs w:val="24"/>
          <w:lang w:val="en-IN" w:eastAsia="en-IN"/>
        </w:rPr>
        <w:t>Through this reflection, I have realized that there are areas that I need to work on in subsequent assignments. To begin with, I will strive to embark on my research earlier so that I could have time to collect more data, analyze and revise my research. This will aid in alleviating time pressure and enhance the overall quality of my work. Secondly, I will strive to establish a more coherent organization in the planning phase where every part of the paper has a logical connection and does not contain redundant information. I will also improve my critical analysis by involving more academic literature and the inclusion of comparative information by other organisations. This will enable me to give more advanced and balanced arguments. I would also work on my skills of synthesising information succinctly but with analytical depth that is vital in meeting the word limits without losing quality.</w:t>
      </w:r>
    </w:p>
    <w:p w14:paraId="6AF2D70F" w14:textId="77777777" w:rsidR="00077B96" w:rsidRPr="004D246E" w:rsidRDefault="00077B96" w:rsidP="004D246E">
      <w:pPr>
        <w:spacing w:line="360" w:lineRule="auto"/>
        <w:jc w:val="both"/>
        <w:rPr>
          <w:rFonts w:ascii="Arial" w:hAnsi="Arial" w:cs="Arial"/>
          <w:color w:val="000000" w:themeColor="text1"/>
          <w:sz w:val="24"/>
          <w:szCs w:val="24"/>
          <w:lang w:val="en-IN" w:eastAsia="en-IN"/>
        </w:rPr>
      </w:pPr>
      <w:r w:rsidRPr="004D246E">
        <w:rPr>
          <w:rFonts w:ascii="Arial" w:hAnsi="Arial" w:cs="Arial"/>
          <w:color w:val="000000" w:themeColor="text1"/>
          <w:sz w:val="24"/>
          <w:szCs w:val="24"/>
          <w:lang w:val="en-IN" w:eastAsia="en-IN"/>
        </w:rPr>
        <w:br w:type="page"/>
      </w:r>
    </w:p>
    <w:p w14:paraId="01315D94" w14:textId="77777777" w:rsidR="00077B96" w:rsidRPr="004D246E" w:rsidRDefault="00077B96" w:rsidP="004D246E">
      <w:pPr>
        <w:pStyle w:val="Heading1"/>
        <w:spacing w:line="360" w:lineRule="auto"/>
        <w:jc w:val="both"/>
        <w:rPr>
          <w:rFonts w:ascii="Arial" w:eastAsia="Times New Roman" w:hAnsi="Arial" w:cs="Arial"/>
          <w:b/>
          <w:color w:val="000000" w:themeColor="text1"/>
          <w:sz w:val="24"/>
          <w:szCs w:val="24"/>
          <w:lang w:val="en-IN" w:eastAsia="en-IN"/>
        </w:rPr>
      </w:pPr>
      <w:bookmarkStart w:id="34" w:name="_Toc228362156"/>
      <w:r w:rsidRPr="004D246E">
        <w:rPr>
          <w:rFonts w:ascii="Arial" w:eastAsia="Times New Roman" w:hAnsi="Arial" w:cs="Arial"/>
          <w:b/>
          <w:color w:val="000000" w:themeColor="text1"/>
          <w:sz w:val="24"/>
          <w:szCs w:val="24"/>
          <w:lang w:val="en-IN" w:eastAsia="en-IN"/>
        </w:rPr>
        <w:lastRenderedPageBreak/>
        <w:t>References</w:t>
      </w:r>
      <w:bookmarkEnd w:id="34"/>
    </w:p>
    <w:p w14:paraId="5DDFA572"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Ahmad, A., (2025). The relevance of cultural adaptation for global companies: Two case studies on McDonald’s and Coca-Cola (Master's thesis).</w:t>
      </w:r>
    </w:p>
    <w:p w14:paraId="67DAE679"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Allen, R.T. and McDonald, R.M., (2025). Methodological pluralism and innovation in data-driven organizations. Administrative Science Quarterly, 70(2), pp.403-443.</w:t>
      </w:r>
    </w:p>
    <w:p w14:paraId="53C89004"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Allen, R.T. and McDonald, R.M., (2026). How well can AI do strategy? Empirical benchmarking using strategy simulations. Strategy Science, 11(1), pp.93-117.</w:t>
      </w:r>
    </w:p>
    <w:p w14:paraId="5049BE0C"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AlphaStreet (2025) </w:t>
      </w:r>
      <w:r w:rsidRPr="00A44EB6">
        <w:rPr>
          <w:rStyle w:val="Emphasis"/>
          <w:rFonts w:ascii="Arial" w:hAnsi="Arial" w:cs="Arial"/>
          <w:color w:val="000000" w:themeColor="text1"/>
          <w:sz w:val="24"/>
          <w:szCs w:val="24"/>
        </w:rPr>
        <w:t>Earnings Preview: Can McDonald’s (MCD) extend recent gains into Q3?</w:t>
      </w:r>
      <w:r w:rsidRPr="00A44EB6">
        <w:rPr>
          <w:rFonts w:ascii="Arial" w:hAnsi="Arial" w:cs="Arial"/>
          <w:color w:val="000000" w:themeColor="text1"/>
          <w:sz w:val="24"/>
          <w:szCs w:val="24"/>
        </w:rPr>
        <w:t xml:space="preserve"> Available at: </w:t>
      </w:r>
      <w:hyperlink r:id="rId21" w:tgtFrame="_new" w:history="1">
        <w:r w:rsidRPr="00A44EB6">
          <w:rPr>
            <w:rStyle w:val="Hyperlink"/>
            <w:rFonts w:ascii="Arial" w:hAnsi="Arial" w:cs="Arial"/>
            <w:color w:val="000000" w:themeColor="text1"/>
            <w:sz w:val="24"/>
            <w:szCs w:val="24"/>
          </w:rPr>
          <w:t>https://news.alphastreet.com/earnings-preview-can-mcdonalds-mcd-extend-recent-gains-into-q3/</w:t>
        </w:r>
      </w:hyperlink>
    </w:p>
    <w:p w14:paraId="380CAEF9"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Bany Mohammed, A., Al-Okaily, M., Qasim, D., Ur Rehman, S. and Abdalla, L., (2025). Digital activism and public opinion: understanding the role of social media during the Gaza Conflict. Journal of Islamic Marketing, 16(11), pp.3366-3393.</w:t>
      </w:r>
    </w:p>
    <w:p w14:paraId="59A14D6A"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Batule, R.B., Kanade, T.M., Joseph, J. and Kulkarni, S., (2025). Navigating Strategic Success: A Roadmap to Sustainable Strategic Management. Apple Academic Press.</w:t>
      </w:r>
    </w:p>
    <w:p w14:paraId="1C23B5E0"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Benmamoun, M., (2025). McDonald’s in the Middle East: Navigating Political and Ethical Minefields. NeilsonJournals Publishing.</w:t>
      </w:r>
    </w:p>
    <w:p w14:paraId="2105081A"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Bloomberg (2026) </w:t>
      </w:r>
      <w:r w:rsidRPr="00A44EB6">
        <w:rPr>
          <w:rStyle w:val="Emphasis"/>
          <w:rFonts w:ascii="Arial" w:hAnsi="Arial" w:cs="Arial"/>
          <w:color w:val="000000" w:themeColor="text1"/>
          <w:sz w:val="24"/>
          <w:szCs w:val="24"/>
        </w:rPr>
        <w:t>McDonald’s growth beats estimates as value strategy gains ground</w:t>
      </w:r>
      <w:r w:rsidRPr="00A44EB6">
        <w:rPr>
          <w:rFonts w:ascii="Arial" w:hAnsi="Arial" w:cs="Arial"/>
          <w:color w:val="000000" w:themeColor="text1"/>
          <w:sz w:val="24"/>
          <w:szCs w:val="24"/>
        </w:rPr>
        <w:t xml:space="preserve">. Available at: </w:t>
      </w:r>
      <w:hyperlink r:id="rId22" w:tgtFrame="_new" w:history="1">
        <w:r w:rsidRPr="00A44EB6">
          <w:rPr>
            <w:rStyle w:val="Hyperlink"/>
            <w:rFonts w:ascii="Arial" w:hAnsi="Arial" w:cs="Arial"/>
            <w:color w:val="000000" w:themeColor="text1"/>
            <w:sz w:val="24"/>
            <w:szCs w:val="24"/>
          </w:rPr>
          <w:t>https://www.bloomberg.com/news/articles/2026-02-11/mcdonald-s-growth-beats-estimates-as-value-strategy-gains-ground</w:t>
        </w:r>
      </w:hyperlink>
    </w:p>
    <w:p w14:paraId="591489FC"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Collidu (2025) </w:t>
      </w:r>
      <w:r w:rsidRPr="00A44EB6">
        <w:rPr>
          <w:rStyle w:val="Emphasis"/>
          <w:rFonts w:ascii="Arial" w:hAnsi="Arial" w:cs="Arial"/>
          <w:color w:val="000000" w:themeColor="text1"/>
          <w:sz w:val="24"/>
          <w:szCs w:val="24"/>
        </w:rPr>
        <w:t>Diversification Strategy PowerPoint Presentation Slides</w:t>
      </w:r>
      <w:r w:rsidRPr="00A44EB6">
        <w:rPr>
          <w:rFonts w:ascii="Arial" w:hAnsi="Arial" w:cs="Arial"/>
          <w:color w:val="000000" w:themeColor="text1"/>
          <w:sz w:val="24"/>
          <w:szCs w:val="24"/>
        </w:rPr>
        <w:t xml:space="preserve">. Available at: </w:t>
      </w:r>
      <w:hyperlink r:id="rId23" w:tgtFrame="_new" w:history="1">
        <w:r w:rsidRPr="00A44EB6">
          <w:rPr>
            <w:rStyle w:val="Hyperlink"/>
            <w:rFonts w:ascii="Arial" w:hAnsi="Arial" w:cs="Arial"/>
            <w:color w:val="000000" w:themeColor="text1"/>
            <w:sz w:val="24"/>
            <w:szCs w:val="24"/>
          </w:rPr>
          <w:t>https://www.collidu.com/presentation-diversification-strategy</w:t>
        </w:r>
      </w:hyperlink>
    </w:p>
    <w:p w14:paraId="03FE7FC3"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Doan, T.C., Dat, M.X. and Van Ninh, N., (2025). Sentiment Analysis of McDonald's Store Reviews in Fast Food Restaurants Using Machine Learning. In Innovations and Challenges in Computing, Games, and Data Science (pp. 269-280). IGI Global Scientific Publishing.</w:t>
      </w:r>
    </w:p>
    <w:p w14:paraId="55780EF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Fahriah, A.F., Dzakwan, M.R. and Ramadhani, M.A., (2025). The Effect of Product Quality and Promotion on Mcdonald's Brand Image Through Customer Loyalty in The Middle of The Pro-Zionist Boikot Issue. Journal of Economics and Management Technologies, 1(2), pp.84-93.</w:t>
      </w:r>
    </w:p>
    <w:p w14:paraId="79E208BE"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lastRenderedPageBreak/>
        <w:t>Fatimah, F., Efriyanto, E., Ekowati, L. and Redyanita, H., (2026). Green Branding to Create Green Competitive Advantage in McDonalds Indonesia Fast Food Company. International Review of Management and Marketing, 16(1), p.391.</w:t>
      </w:r>
    </w:p>
    <w:p w14:paraId="6F764F04"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Galecki, A. (2025) </w:t>
      </w:r>
      <w:r w:rsidRPr="00A44EB6">
        <w:rPr>
          <w:rStyle w:val="Emphasis"/>
          <w:rFonts w:ascii="Arial" w:hAnsi="Arial" w:cs="Arial"/>
          <w:color w:val="000000" w:themeColor="text1"/>
          <w:sz w:val="24"/>
          <w:szCs w:val="24"/>
        </w:rPr>
        <w:t>McDonald’s: McStuck in value meal purgatory – Sell</w:t>
      </w:r>
      <w:r w:rsidRPr="00A44EB6">
        <w:rPr>
          <w:rFonts w:ascii="Arial" w:hAnsi="Arial" w:cs="Arial"/>
          <w:color w:val="000000" w:themeColor="text1"/>
          <w:sz w:val="24"/>
          <w:szCs w:val="24"/>
        </w:rPr>
        <w:t xml:space="preserve">. Available at: </w:t>
      </w:r>
      <w:hyperlink r:id="rId24" w:tgtFrame="_new" w:history="1">
        <w:r w:rsidRPr="00A44EB6">
          <w:rPr>
            <w:rStyle w:val="Hyperlink"/>
            <w:rFonts w:ascii="Arial" w:hAnsi="Arial" w:cs="Arial"/>
            <w:color w:val="000000" w:themeColor="text1"/>
            <w:sz w:val="24"/>
            <w:szCs w:val="24"/>
          </w:rPr>
          <w:t>https://seekingalpha.com/article/4845400-mcdonalds-mcstuck-in-value-meal-purgatory-sell</w:t>
        </w:r>
      </w:hyperlink>
    </w:p>
    <w:p w14:paraId="28C23F2C"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Golbazi, J., (2025). Development and Application of a Hybrid Deep Learning Model for Aspect-Based Sentiment Analysis (ABSA): A Comparative Study of McDonald’s Tweets Across Two Time Periods.</w:t>
      </w:r>
    </w:p>
    <w:p w14:paraId="3EFE320F"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Hock</w:t>
      </w:r>
      <w:r w:rsidRPr="00A44EB6">
        <w:rPr>
          <w:rFonts w:ascii="Cambria Math" w:hAnsi="Cambria Math" w:cs="Cambria Math"/>
          <w:color w:val="000000" w:themeColor="text1"/>
          <w:sz w:val="24"/>
          <w:szCs w:val="24"/>
        </w:rPr>
        <w:t>‐</w:t>
      </w:r>
      <w:r w:rsidRPr="00A44EB6">
        <w:rPr>
          <w:rFonts w:ascii="Arial" w:hAnsi="Arial" w:cs="Arial"/>
          <w:color w:val="000000" w:themeColor="text1"/>
          <w:sz w:val="24"/>
          <w:szCs w:val="24"/>
        </w:rPr>
        <w:t>Doepgen, M., Heaton, S., Clauss, T. and Block, J., (2025). Identifying microfoundations of dynamic managerial capabilities for business model innovation. Strategic Management Journal, 46(2), pp.470-501.</w:t>
      </w:r>
    </w:p>
    <w:p w14:paraId="38D33055"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Iazzi, A., Papa, A., Palladino, R. and Lamusta, S., (2025). Evaluating Companies' Impression Management Tactics in Mandatory Sustainability Reporting. Business Strategy and the Environment, 34(6), pp.6828-6848.</w:t>
      </w:r>
    </w:p>
    <w:p w14:paraId="18F20047"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Ibrohimkhodja, T. and Bunyod, M., (2025). ANALYSIS OF INNOVATION MANAGEMENT SYSTEMS IN INTERNATIONAL COMPANIES. INTERNATIONAL JOURNAL OF SOCIAL SCIENCE &amp; INTERDISCIPLINARY RESEARCH ISSN: 2277-3630 Impact factor: 8.036, 14(05), pp.81-92.</w:t>
      </w:r>
    </w:p>
    <w:p w14:paraId="17015DA4"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Izzuddin, M.D. and Abidin, Z., (2025). The Service Quality Effect of McDonald’s Self-Service Technology towards Customer Loyalty: A Cognition Affective Behavior Theory Approach. Journal of Advances in Information Systems and Technology, 7(1), pp.1-14.</w:t>
      </w:r>
    </w:p>
    <w:p w14:paraId="2A7218BF"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Kagan, M. and Burbano, V., (2025). Picking a Side: Consumer Responses to Sociopolitical Stances. In Academy of Management Proceedings (Vol. (2025), No. 1, p. 18571). Valhalla, NY 10595: Academy of Management.</w:t>
      </w:r>
    </w:p>
    <w:p w14:paraId="762C2BC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Keith, M.J., Al-Duri, B., McDonald, T.O. and Leeke, G.A., (2025). Solvent-based recycling as a waste management strategy for fibre-reinforced polymers: current state of the art. Polymers, 17(7), p.843.</w:t>
      </w:r>
    </w:p>
    <w:p w14:paraId="17977930"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lastRenderedPageBreak/>
        <w:t>Khanna, Y. and Kulkarni, V., (2025). Strategic Synergy: Aligning HR and Business Strategies Across Industries. VIDYA-A JOURNAL OF GUJARAT UNIVERSITY, 4(2), pp.386-396.</w:t>
      </w:r>
    </w:p>
    <w:p w14:paraId="2910D379"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Kweh, Q.L., Lu, W.M., Ting, I.W.K. and Chunya, R., (2025). Examining the differential effects of environmental, social, and governance and controversies on metafrontier efficiencies for sustainable development goals. Environment, Development and Sustainability, pp.1-24.</w:t>
      </w:r>
    </w:p>
    <w:p w14:paraId="058D82CE"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Labajo, V., Fabra, M.E. and Rubio, P., (2025). Navigating Key Account Management: Risks and Strategic Imperatives in Highly Concentrated Markets. Journal of Business-to-Business Marketing, pp.1-19.</w:t>
      </w:r>
    </w:p>
    <w:p w14:paraId="20DFD50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Lewis, V.J., Dess, G.G., Yawson, R.M. and Ghani, U.A., (2025). Diversity, equity, and inclusion initiatives: the proactive application of strategic decision making. Organization Management Journal, 22(2), pp.86-98.</w:t>
      </w:r>
    </w:p>
    <w:p w14:paraId="45FB5BBC"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Market.us (2025) </w:t>
      </w:r>
      <w:r w:rsidRPr="00A44EB6">
        <w:rPr>
          <w:rStyle w:val="Emphasis"/>
          <w:rFonts w:ascii="Arial" w:hAnsi="Arial" w:cs="Arial"/>
          <w:color w:val="000000" w:themeColor="text1"/>
          <w:sz w:val="24"/>
          <w:szCs w:val="24"/>
        </w:rPr>
        <w:t>Global Fast Food QSR Market Report</w:t>
      </w:r>
      <w:r w:rsidRPr="00A44EB6">
        <w:rPr>
          <w:rFonts w:ascii="Arial" w:hAnsi="Arial" w:cs="Arial"/>
          <w:color w:val="000000" w:themeColor="text1"/>
          <w:sz w:val="24"/>
          <w:szCs w:val="24"/>
        </w:rPr>
        <w:t xml:space="preserve">. Available at: </w:t>
      </w:r>
      <w:hyperlink r:id="rId25" w:tgtFrame="_new" w:history="1">
        <w:r w:rsidRPr="00A44EB6">
          <w:rPr>
            <w:rStyle w:val="Hyperlink"/>
            <w:rFonts w:ascii="Arial" w:hAnsi="Arial" w:cs="Arial"/>
            <w:color w:val="000000" w:themeColor="text1"/>
            <w:sz w:val="24"/>
            <w:szCs w:val="24"/>
          </w:rPr>
          <w:t>https://www.market.us/report/global-fast-food-qsr-market/</w:t>
        </w:r>
      </w:hyperlink>
    </w:p>
    <w:p w14:paraId="56FB030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McDonald, S. and Kim Ngo, M.D., (2025). First-Party Logistics (1PL): Taking the First Step. In Level Up Your Logistics: Mastering Your Supply Chain Evolution (pp. 381-414). Singapore: Springer Nature Singapore.</w:t>
      </w:r>
    </w:p>
    <w:p w14:paraId="76AF10AE"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McDonald’s Corporation (2026) </w:t>
      </w:r>
      <w:r w:rsidRPr="00A44EB6">
        <w:rPr>
          <w:rStyle w:val="Emphasis"/>
          <w:rFonts w:ascii="Arial" w:hAnsi="Arial" w:cs="Arial"/>
          <w:color w:val="000000" w:themeColor="text1"/>
          <w:sz w:val="24"/>
          <w:szCs w:val="24"/>
        </w:rPr>
        <w:t>Financial Information</w:t>
      </w:r>
      <w:r w:rsidRPr="00A44EB6">
        <w:rPr>
          <w:rFonts w:ascii="Arial" w:hAnsi="Arial" w:cs="Arial"/>
          <w:color w:val="000000" w:themeColor="text1"/>
          <w:sz w:val="24"/>
          <w:szCs w:val="24"/>
        </w:rPr>
        <w:t xml:space="preserve">. Available at: </w:t>
      </w:r>
      <w:hyperlink r:id="rId26" w:tgtFrame="_new" w:history="1">
        <w:r w:rsidRPr="00A44EB6">
          <w:rPr>
            <w:rStyle w:val="Hyperlink"/>
            <w:rFonts w:ascii="Arial" w:hAnsi="Arial" w:cs="Arial"/>
            <w:color w:val="000000" w:themeColor="text1"/>
            <w:sz w:val="24"/>
            <w:szCs w:val="24"/>
          </w:rPr>
          <w:t>https://corporate.mcdonalds.com/corpmcd/investors/financial-information.html</w:t>
        </w:r>
      </w:hyperlink>
    </w:p>
    <w:p w14:paraId="351FE2D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Mendiratta, E. and Tasheva, S., (2025). Gender and racial minorities on corporate boards: How board faultlines and CEO</w:t>
      </w:r>
      <w:r w:rsidRPr="00A44EB6">
        <w:rPr>
          <w:rFonts w:ascii="Cambria Math" w:hAnsi="Cambria Math" w:cs="Cambria Math"/>
          <w:color w:val="000000" w:themeColor="text1"/>
          <w:sz w:val="24"/>
          <w:szCs w:val="24"/>
        </w:rPr>
        <w:t>‐</w:t>
      </w:r>
      <w:r w:rsidRPr="00A44EB6">
        <w:rPr>
          <w:rFonts w:ascii="Arial" w:hAnsi="Arial" w:cs="Arial"/>
          <w:color w:val="000000" w:themeColor="text1"/>
          <w:sz w:val="24"/>
          <w:szCs w:val="24"/>
        </w:rPr>
        <w:t>minority director overlap affect firm performance. Strategic Management Journal, 46(3), pp.611-639.</w:t>
      </w:r>
    </w:p>
    <w:p w14:paraId="234D2C4B" w14:textId="77777777" w:rsidR="00A44EB6" w:rsidRPr="00A44EB6" w:rsidRDefault="00A44EB6" w:rsidP="00A44EB6">
      <w:pPr>
        <w:spacing w:line="360" w:lineRule="auto"/>
        <w:jc w:val="both"/>
        <w:rPr>
          <w:rFonts w:ascii="Arial" w:hAnsi="Arial" w:cs="Arial"/>
          <w:color w:val="000000" w:themeColor="text1"/>
          <w:sz w:val="24"/>
          <w:szCs w:val="24"/>
        </w:rPr>
      </w:pPr>
      <w:r w:rsidRPr="00A44EB6">
        <w:rPr>
          <w:rFonts w:ascii="Arial" w:hAnsi="Arial" w:cs="Arial"/>
          <w:sz w:val="24"/>
          <w:szCs w:val="24"/>
        </w:rPr>
        <w:t xml:space="preserve">Mind Tools (2024) </w:t>
      </w:r>
      <w:r w:rsidRPr="00A44EB6">
        <w:rPr>
          <w:rStyle w:val="Emphasis"/>
          <w:rFonts w:ascii="Arial" w:hAnsi="Arial" w:cs="Arial"/>
          <w:sz w:val="24"/>
          <w:szCs w:val="24"/>
        </w:rPr>
        <w:t>Gibbs’ Reflective Cycle</w:t>
      </w:r>
      <w:r w:rsidRPr="00A44EB6">
        <w:rPr>
          <w:rFonts w:ascii="Arial" w:hAnsi="Arial" w:cs="Arial"/>
          <w:sz w:val="24"/>
          <w:szCs w:val="24"/>
        </w:rPr>
        <w:t xml:space="preserve">. Available at: </w:t>
      </w:r>
      <w:hyperlink r:id="rId27" w:tgtFrame="_new" w:history="1">
        <w:r w:rsidRPr="00A44EB6">
          <w:rPr>
            <w:rStyle w:val="Hyperlink"/>
            <w:rFonts w:ascii="Arial" w:hAnsi="Arial" w:cs="Arial"/>
            <w:sz w:val="24"/>
            <w:szCs w:val="24"/>
          </w:rPr>
          <w:t>https://www.mindtools.com/ano9qiu/gibbs-reflective-cycle/</w:t>
        </w:r>
      </w:hyperlink>
    </w:p>
    <w:p w14:paraId="62A8EDD8"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Nagi, M.S., Kumar, S.S. and Madhavan, M., (2025). Strategic Management. BFC Publications.</w:t>
      </w:r>
    </w:p>
    <w:p w14:paraId="05B964F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Nawangwulan, I.M., Anantadjaya, S.P. and Rachmat, T.A., (2025). Learning of McDonald's operation management and consumer behavior analysis: a qualitative </w:t>
      </w:r>
      <w:r w:rsidRPr="00A44EB6">
        <w:rPr>
          <w:rFonts w:ascii="Arial" w:hAnsi="Arial" w:cs="Arial"/>
          <w:color w:val="000000" w:themeColor="text1"/>
          <w:sz w:val="24"/>
          <w:szCs w:val="24"/>
        </w:rPr>
        <w:lastRenderedPageBreak/>
        <w:t>study. International Journal of Engineering, Science and Information Technology, 5(1), p.1.</w:t>
      </w:r>
    </w:p>
    <w:p w14:paraId="3462337D"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Ounpipat, N., (2025), February. REFLECTION AS A COMPETITIVE FACTOR IN COMPANY ADVERTISING AND PR STRATEGIES. In ACE-International Conference (pp. 308-313).</w:t>
      </w:r>
    </w:p>
    <w:p w14:paraId="365E164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Pahlefy, M.R. and Putri, T.A., (2025). Influence tactics of leaders: The role of Ray Kroc’s transformational leadership in shaping McDonald’s organizational culture and global success. Jurnal Riset Multidisiplin Edukasi, 2(1), pp.223-240.</w:t>
      </w:r>
    </w:p>
    <w:p w14:paraId="52889F44"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Pandya, H. and Tiwari, R., (2025). Balancing Cost and Quality: A Case Study on Burger King Finland’s Pricing Strategy.</w:t>
      </w:r>
    </w:p>
    <w:p w14:paraId="5E52E3DF"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Pasaribu, E.M. and Ellitan, L., (2025). A Review of the Strategic Role of Supply Chain Management for Developing Competitive Advantage. International Journal of Research, 12(1), pp.383-396.</w:t>
      </w:r>
    </w:p>
    <w:p w14:paraId="2CFCB8A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Passerini, K., El Tarabishy, A. and Pagan, A., (2025). Measuring environmental, social, and governance (ESG) firm performance: A new story resembling an old one. Journal of the International Council for Small Business, 6(4), pp.593-605.</w:t>
      </w:r>
    </w:p>
    <w:p w14:paraId="7643D16D"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 xml:space="preserve">Precedence Research (2025) </w:t>
      </w:r>
      <w:r w:rsidRPr="00A44EB6">
        <w:rPr>
          <w:rStyle w:val="Emphasis"/>
          <w:rFonts w:ascii="Arial" w:hAnsi="Arial" w:cs="Arial"/>
          <w:color w:val="000000" w:themeColor="text1"/>
          <w:sz w:val="24"/>
          <w:szCs w:val="24"/>
        </w:rPr>
        <w:t>Fast Food Market Size, Share and Trends 2026 to 2035</w:t>
      </w:r>
      <w:r w:rsidRPr="00A44EB6">
        <w:rPr>
          <w:rFonts w:ascii="Arial" w:hAnsi="Arial" w:cs="Arial"/>
          <w:color w:val="000000" w:themeColor="text1"/>
          <w:sz w:val="24"/>
          <w:szCs w:val="24"/>
        </w:rPr>
        <w:t xml:space="preserve">. Available at: </w:t>
      </w:r>
      <w:hyperlink r:id="rId28" w:tgtFrame="_new" w:history="1">
        <w:r w:rsidRPr="00A44EB6">
          <w:rPr>
            <w:rStyle w:val="Hyperlink"/>
            <w:rFonts w:ascii="Arial" w:hAnsi="Arial" w:cs="Arial"/>
            <w:color w:val="000000" w:themeColor="text1"/>
            <w:sz w:val="24"/>
            <w:szCs w:val="24"/>
          </w:rPr>
          <w:t>https://www.precedenceresearch.com/fast-food-market</w:t>
        </w:r>
      </w:hyperlink>
      <w:r w:rsidRPr="00A44EB6">
        <w:rPr>
          <w:rFonts w:ascii="Arial" w:hAnsi="Arial" w:cs="Arial"/>
          <w:color w:val="000000" w:themeColor="text1"/>
          <w:sz w:val="24"/>
          <w:szCs w:val="24"/>
        </w:rPr>
        <w:t xml:space="preserve"> </w:t>
      </w:r>
    </w:p>
    <w:p w14:paraId="22C633BE"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Putra, F.H., Khanagha, S., Pandza, K. and Suarez, F.F., (2026). Navigating uncertainty in a nascent ecosystem: How shifting cognitive frames influence an incumbent firm's platform scope strategies. Strategic Management Journal, 47(4), pp.1093-1132.</w:t>
      </w:r>
    </w:p>
    <w:p w14:paraId="28BBBE4A"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Rathnayake, C., (2025). Corporate social responsibility and consumer trust: A case study of McDonalds Finland.</w:t>
      </w:r>
    </w:p>
    <w:p w14:paraId="457FF48D"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Roper-Caldbeck, K. and McDonald, K., (2025). Distilling the Past: Cataloguing the Records of Whyte &amp; Mackay. Business and Industrial History: A Journal of Archival Research, 34, pp.109-123.</w:t>
      </w:r>
    </w:p>
    <w:p w14:paraId="58D58CA1"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Sadiq, E., Alkarani, H. and Chakranarayan, V., (2025), April. Predictive analytics in customer relationship management. In 2024 International Conference on IT Innovation and Knowledge Discovery (ITIKD) (pp. 1-7). IEEE.</w:t>
      </w:r>
    </w:p>
    <w:p w14:paraId="1380DA4D"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lastRenderedPageBreak/>
        <w:t>Sharma, V., (2025). Globalization and Brand Management: Balancing Challenges with Strategic Opportunities. Motherhood International Journal of Research &amp; Innovation, 2(01), pp.179-184.</w:t>
      </w:r>
    </w:p>
    <w:p w14:paraId="51437F55"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Singh, A., Tyagi, N. and Sharma, D., (2025). Case Study on Ethical AI</w:t>
      </w:r>
      <w:r w:rsidRPr="00A44EB6">
        <w:rPr>
          <w:rFonts w:ascii="Cambria Math" w:hAnsi="Cambria Math" w:cs="Cambria Math"/>
          <w:color w:val="000000" w:themeColor="text1"/>
          <w:sz w:val="24"/>
          <w:szCs w:val="24"/>
        </w:rPr>
        <w:t>‐</w:t>
      </w:r>
      <w:r w:rsidRPr="00A44EB6">
        <w:rPr>
          <w:rFonts w:ascii="Arial" w:hAnsi="Arial" w:cs="Arial"/>
          <w:color w:val="000000" w:themeColor="text1"/>
          <w:sz w:val="24"/>
          <w:szCs w:val="24"/>
        </w:rPr>
        <w:t>Based Decision</w:t>
      </w:r>
      <w:r w:rsidRPr="00A44EB6">
        <w:rPr>
          <w:rFonts w:ascii="Cambria Math" w:hAnsi="Cambria Math" w:cs="Cambria Math"/>
          <w:color w:val="000000" w:themeColor="text1"/>
          <w:sz w:val="24"/>
          <w:szCs w:val="24"/>
        </w:rPr>
        <w:t>‐</w:t>
      </w:r>
      <w:r w:rsidRPr="00A44EB6">
        <w:rPr>
          <w:rFonts w:ascii="Arial" w:hAnsi="Arial" w:cs="Arial"/>
          <w:color w:val="000000" w:themeColor="text1"/>
          <w:sz w:val="24"/>
          <w:szCs w:val="24"/>
        </w:rPr>
        <w:t>Making in E</w:t>
      </w:r>
      <w:r w:rsidRPr="00A44EB6">
        <w:rPr>
          <w:rFonts w:ascii="Cambria Math" w:hAnsi="Cambria Math" w:cs="Cambria Math"/>
          <w:color w:val="000000" w:themeColor="text1"/>
          <w:sz w:val="24"/>
          <w:szCs w:val="24"/>
        </w:rPr>
        <w:t>‐</w:t>
      </w:r>
      <w:r w:rsidRPr="00A44EB6">
        <w:rPr>
          <w:rFonts w:ascii="Arial" w:hAnsi="Arial" w:cs="Arial"/>
          <w:color w:val="000000" w:themeColor="text1"/>
          <w:sz w:val="24"/>
          <w:szCs w:val="24"/>
        </w:rPr>
        <w:t>Commerce Industrial Sector: Insights on McDonald's and Deliveroo. Ethical Decision</w:t>
      </w:r>
      <w:r w:rsidRPr="00A44EB6">
        <w:rPr>
          <w:rFonts w:ascii="Cambria Math" w:hAnsi="Cambria Math" w:cs="Cambria Math"/>
          <w:color w:val="000000" w:themeColor="text1"/>
          <w:sz w:val="24"/>
          <w:szCs w:val="24"/>
        </w:rPr>
        <w:t>‐</w:t>
      </w:r>
      <w:r w:rsidRPr="00A44EB6">
        <w:rPr>
          <w:rFonts w:ascii="Arial" w:hAnsi="Arial" w:cs="Arial"/>
          <w:color w:val="000000" w:themeColor="text1"/>
          <w:sz w:val="24"/>
          <w:szCs w:val="24"/>
        </w:rPr>
        <w:t>Making Using Artificial Intelligence: Challenges, Solutions and Applications, pp.283-312.</w:t>
      </w:r>
    </w:p>
    <w:p w14:paraId="2578C509"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Situmorang, I.R. and Wilbert, W., (2025). Contribution of Social Media and Green Marketing in Improving Purchasing Decisions at Mcdonald William Iskandar. Jurnal Mutiara Manajemen, 10(1), pp.25-34.</w:t>
      </w:r>
    </w:p>
    <w:p w14:paraId="252BA5FD"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Sun, J., (2025). Sustainable FinTech for Corporate Participation and Sustainable Transition: InterContinental Hotels Group (IHG), Genshin Impact, McDonald, and Corporate Partners in Alipay’s Ecosystem. In Sustainable Financialization: Leveraging FinTech, Social Innovation and Inclusive Partnership for Sustainable Development Goals (pp. 57-80). Singapore: Springer Nature Singapore.</w:t>
      </w:r>
    </w:p>
    <w:p w14:paraId="168BABD6"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Thalib, R.R., Machmud, R. and Isa, R.A., (2025). The Effect of Price, Promotion and E-Service Through The McDonald's Application On Consumer Buying Interest. International Journal of Multidisciplinary Applied and Science Research, 1(03), pp.115-124.</w:t>
      </w:r>
    </w:p>
    <w:p w14:paraId="074BEAD1" w14:textId="77777777" w:rsidR="00A44EB6" w:rsidRPr="00A44EB6" w:rsidRDefault="00A44EB6" w:rsidP="004D246E">
      <w:pPr>
        <w:spacing w:line="360" w:lineRule="auto"/>
        <w:jc w:val="both"/>
        <w:rPr>
          <w:rFonts w:ascii="Arial" w:hAnsi="Arial" w:cs="Arial"/>
          <w:color w:val="000000" w:themeColor="text1"/>
          <w:sz w:val="24"/>
          <w:szCs w:val="24"/>
          <w:lang w:val="en-IN" w:eastAsia="en-IN"/>
        </w:rPr>
      </w:pPr>
      <w:r w:rsidRPr="00A44EB6">
        <w:rPr>
          <w:rFonts w:ascii="Arial" w:hAnsi="Arial" w:cs="Arial"/>
          <w:color w:val="000000" w:themeColor="text1"/>
          <w:sz w:val="24"/>
          <w:szCs w:val="24"/>
        </w:rPr>
        <w:t xml:space="preserve">The Business Research Company (2026) </w:t>
      </w:r>
      <w:r w:rsidRPr="00A44EB6">
        <w:rPr>
          <w:rStyle w:val="Emphasis"/>
          <w:rFonts w:ascii="Arial" w:hAnsi="Arial" w:cs="Arial"/>
          <w:color w:val="000000" w:themeColor="text1"/>
          <w:sz w:val="24"/>
          <w:szCs w:val="24"/>
        </w:rPr>
        <w:t>Digital Transformation Global Market Report</w:t>
      </w:r>
      <w:r w:rsidRPr="00A44EB6">
        <w:rPr>
          <w:rFonts w:ascii="Arial" w:hAnsi="Arial" w:cs="Arial"/>
          <w:color w:val="000000" w:themeColor="text1"/>
          <w:sz w:val="24"/>
          <w:szCs w:val="24"/>
        </w:rPr>
        <w:t xml:space="preserve">. Available at: </w:t>
      </w:r>
      <w:hyperlink r:id="rId29" w:tgtFrame="_new" w:history="1">
        <w:r w:rsidRPr="00A44EB6">
          <w:rPr>
            <w:rStyle w:val="Hyperlink"/>
            <w:rFonts w:ascii="Arial" w:hAnsi="Arial" w:cs="Arial"/>
            <w:color w:val="000000" w:themeColor="text1"/>
            <w:sz w:val="24"/>
            <w:szCs w:val="24"/>
          </w:rPr>
          <w:t>Digital Transformation Global Market Report</w:t>
        </w:r>
      </w:hyperlink>
    </w:p>
    <w:p w14:paraId="067BFEA4" w14:textId="77777777" w:rsidR="00A44EB6" w:rsidRPr="00A44EB6" w:rsidRDefault="00A44EB6" w:rsidP="004D246E">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Tirranen, V., (2025). Managing Cultural Expectations in Global Product Launches.</w:t>
      </w:r>
    </w:p>
    <w:p w14:paraId="5DE47B38" w14:textId="77777777" w:rsidR="00A44EB6" w:rsidRPr="00A44EB6" w:rsidRDefault="00A44EB6" w:rsidP="00A44EB6">
      <w:pPr>
        <w:spacing w:line="360" w:lineRule="auto"/>
        <w:jc w:val="both"/>
        <w:rPr>
          <w:rFonts w:ascii="Arial" w:hAnsi="Arial" w:cs="Arial"/>
          <w:color w:val="000000" w:themeColor="text1"/>
          <w:sz w:val="24"/>
          <w:szCs w:val="24"/>
        </w:rPr>
      </w:pPr>
      <w:r w:rsidRPr="00A44EB6">
        <w:rPr>
          <w:rFonts w:ascii="Arial" w:hAnsi="Arial" w:cs="Arial"/>
          <w:color w:val="000000" w:themeColor="text1"/>
          <w:sz w:val="24"/>
          <w:szCs w:val="24"/>
        </w:rPr>
        <w:t>Zaeema, A., Fathima, S. and Ahmed, M.A., (2025). Impact of Globalization on Management Information Systems. Maldives Journal of Engineering and Technology, 2(1), pp.1-12.</w:t>
      </w:r>
    </w:p>
    <w:p w14:paraId="2158028A" w14:textId="77777777" w:rsidR="00077B96" w:rsidRPr="004D246E" w:rsidRDefault="00077B96" w:rsidP="004D246E">
      <w:pPr>
        <w:spacing w:line="360" w:lineRule="auto"/>
        <w:jc w:val="both"/>
        <w:rPr>
          <w:rFonts w:ascii="Arial" w:hAnsi="Arial" w:cs="Arial"/>
          <w:color w:val="000000" w:themeColor="text1"/>
          <w:sz w:val="24"/>
          <w:szCs w:val="24"/>
        </w:rPr>
      </w:pPr>
    </w:p>
    <w:p w14:paraId="486630E3" w14:textId="77777777" w:rsidR="00E46AE5" w:rsidRPr="004D246E" w:rsidRDefault="00E46AE5" w:rsidP="004D246E">
      <w:pPr>
        <w:spacing w:line="360" w:lineRule="auto"/>
        <w:jc w:val="both"/>
        <w:rPr>
          <w:rFonts w:ascii="Arial" w:hAnsi="Arial" w:cs="Arial"/>
          <w:b/>
          <w:color w:val="000000" w:themeColor="text1"/>
          <w:sz w:val="24"/>
          <w:szCs w:val="24"/>
        </w:rPr>
      </w:pPr>
    </w:p>
    <w:sectPr w:rsidR="00E46AE5" w:rsidRPr="004D246E">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18B2D" w14:textId="77777777" w:rsidR="00C258B7" w:rsidRDefault="00C258B7" w:rsidP="007F7AE2">
      <w:pPr>
        <w:spacing w:after="0" w:line="240" w:lineRule="auto"/>
      </w:pPr>
      <w:r>
        <w:separator/>
      </w:r>
    </w:p>
  </w:endnote>
  <w:endnote w:type="continuationSeparator" w:id="0">
    <w:p w14:paraId="2B051153" w14:textId="77777777" w:rsidR="00C258B7" w:rsidRDefault="00C258B7" w:rsidP="007F7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838650113"/>
      <w:docPartObj>
        <w:docPartGallery w:val="Page Numbers (Bottom of Page)"/>
        <w:docPartUnique/>
      </w:docPartObj>
    </w:sdtPr>
    <w:sdtEndPr>
      <w:rPr>
        <w:noProof/>
      </w:rPr>
    </w:sdtEndPr>
    <w:sdtContent>
      <w:p w14:paraId="359F1914" w14:textId="77777777" w:rsidR="007F7AE2" w:rsidRPr="007F7AE2" w:rsidRDefault="007F7AE2">
        <w:pPr>
          <w:pStyle w:val="Footer"/>
          <w:jc w:val="center"/>
          <w:rPr>
            <w:rFonts w:ascii="Arial" w:hAnsi="Arial" w:cs="Arial"/>
            <w:sz w:val="24"/>
            <w:szCs w:val="24"/>
          </w:rPr>
        </w:pPr>
        <w:r w:rsidRPr="007F7AE2">
          <w:rPr>
            <w:rFonts w:ascii="Arial" w:hAnsi="Arial" w:cs="Arial"/>
            <w:sz w:val="24"/>
            <w:szCs w:val="24"/>
          </w:rPr>
          <w:fldChar w:fldCharType="begin"/>
        </w:r>
        <w:r w:rsidRPr="007F7AE2">
          <w:rPr>
            <w:rFonts w:ascii="Arial" w:hAnsi="Arial" w:cs="Arial"/>
            <w:sz w:val="24"/>
            <w:szCs w:val="24"/>
          </w:rPr>
          <w:instrText xml:space="preserve"> PAGE   \* MERGEFORMAT </w:instrText>
        </w:r>
        <w:r w:rsidRPr="007F7AE2">
          <w:rPr>
            <w:rFonts w:ascii="Arial" w:hAnsi="Arial" w:cs="Arial"/>
            <w:sz w:val="24"/>
            <w:szCs w:val="24"/>
          </w:rPr>
          <w:fldChar w:fldCharType="separate"/>
        </w:r>
        <w:r w:rsidR="007F69BF">
          <w:rPr>
            <w:rFonts w:ascii="Arial" w:hAnsi="Arial" w:cs="Arial"/>
            <w:noProof/>
            <w:sz w:val="24"/>
            <w:szCs w:val="24"/>
          </w:rPr>
          <w:t>2</w:t>
        </w:r>
        <w:r w:rsidRPr="007F7AE2">
          <w:rPr>
            <w:rFonts w:ascii="Arial" w:hAnsi="Arial" w:cs="Arial"/>
            <w:noProof/>
            <w:sz w:val="24"/>
            <w:szCs w:val="24"/>
          </w:rPr>
          <w:fldChar w:fldCharType="end"/>
        </w:r>
      </w:p>
    </w:sdtContent>
  </w:sdt>
  <w:p w14:paraId="3391D634" w14:textId="77777777" w:rsidR="007F7AE2" w:rsidRPr="007F7AE2" w:rsidRDefault="007F7AE2">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AC1EE" w14:textId="77777777" w:rsidR="00C258B7" w:rsidRDefault="00C258B7" w:rsidP="007F7AE2">
      <w:pPr>
        <w:spacing w:after="0" w:line="240" w:lineRule="auto"/>
      </w:pPr>
      <w:r>
        <w:separator/>
      </w:r>
    </w:p>
  </w:footnote>
  <w:footnote w:type="continuationSeparator" w:id="0">
    <w:p w14:paraId="38AD0216" w14:textId="77777777" w:rsidR="00C258B7" w:rsidRDefault="00C258B7" w:rsidP="007F7A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72B67"/>
    <w:multiLevelType w:val="hybridMultilevel"/>
    <w:tmpl w:val="9EC0B350"/>
    <w:lvl w:ilvl="0" w:tplc="40090001">
      <w:start w:val="365"/>
      <w:numFmt w:val="bullet"/>
      <w:lvlText w:val=""/>
      <w:lvlJc w:val="left"/>
      <w:pPr>
        <w:ind w:left="360" w:hanging="360"/>
      </w:pPr>
      <w:rPr>
        <w:rFonts w:ascii="Symbol" w:eastAsia="Times New Roman" w:hAnsi="Symbol" w:cs="Times New Roman"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3412339"/>
    <w:multiLevelType w:val="hybridMultilevel"/>
    <w:tmpl w:val="E76CC5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A95D43"/>
    <w:multiLevelType w:val="hybridMultilevel"/>
    <w:tmpl w:val="30326B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DB75EFC"/>
    <w:multiLevelType w:val="hybridMultilevel"/>
    <w:tmpl w:val="6152E0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43D2852"/>
    <w:multiLevelType w:val="hybridMultilevel"/>
    <w:tmpl w:val="F42C02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FC42547"/>
    <w:multiLevelType w:val="hybridMultilevel"/>
    <w:tmpl w:val="7B0600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5B64C00"/>
    <w:multiLevelType w:val="hybridMultilevel"/>
    <w:tmpl w:val="E19479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0FB2D05"/>
    <w:multiLevelType w:val="hybridMultilevel"/>
    <w:tmpl w:val="A4F272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D7548AB"/>
    <w:multiLevelType w:val="hybridMultilevel"/>
    <w:tmpl w:val="23C23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5226409">
    <w:abstractNumId w:val="7"/>
  </w:num>
  <w:num w:numId="2" w16cid:durableId="1585259878">
    <w:abstractNumId w:val="0"/>
  </w:num>
  <w:num w:numId="3" w16cid:durableId="604265035">
    <w:abstractNumId w:val="3"/>
  </w:num>
  <w:num w:numId="4" w16cid:durableId="943925387">
    <w:abstractNumId w:val="6"/>
  </w:num>
  <w:num w:numId="5" w16cid:durableId="1437794696">
    <w:abstractNumId w:val="8"/>
  </w:num>
  <w:num w:numId="6" w16cid:durableId="37321335">
    <w:abstractNumId w:val="2"/>
  </w:num>
  <w:num w:numId="7" w16cid:durableId="618076086">
    <w:abstractNumId w:val="1"/>
  </w:num>
  <w:num w:numId="8" w16cid:durableId="1482311054">
    <w:abstractNumId w:val="5"/>
  </w:num>
  <w:num w:numId="9" w16cid:durableId="2091957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AE5"/>
    <w:rsid w:val="00077B96"/>
    <w:rsid w:val="000819B0"/>
    <w:rsid w:val="00113A7F"/>
    <w:rsid w:val="001B271D"/>
    <w:rsid w:val="002717BF"/>
    <w:rsid w:val="00451996"/>
    <w:rsid w:val="004D246E"/>
    <w:rsid w:val="00555F6F"/>
    <w:rsid w:val="00580125"/>
    <w:rsid w:val="0060009D"/>
    <w:rsid w:val="006559F2"/>
    <w:rsid w:val="006840C4"/>
    <w:rsid w:val="006C1AC8"/>
    <w:rsid w:val="006C3619"/>
    <w:rsid w:val="00761331"/>
    <w:rsid w:val="007F69BF"/>
    <w:rsid w:val="007F7AE2"/>
    <w:rsid w:val="00832C44"/>
    <w:rsid w:val="00943F12"/>
    <w:rsid w:val="00967664"/>
    <w:rsid w:val="0098337F"/>
    <w:rsid w:val="009D0AC6"/>
    <w:rsid w:val="00A07F2E"/>
    <w:rsid w:val="00A44EB6"/>
    <w:rsid w:val="00A7666E"/>
    <w:rsid w:val="00AE75B3"/>
    <w:rsid w:val="00B83D2A"/>
    <w:rsid w:val="00B9244B"/>
    <w:rsid w:val="00BA5862"/>
    <w:rsid w:val="00C258B7"/>
    <w:rsid w:val="00C72F85"/>
    <w:rsid w:val="00CA3781"/>
    <w:rsid w:val="00CB118E"/>
    <w:rsid w:val="00D029CE"/>
    <w:rsid w:val="00D05442"/>
    <w:rsid w:val="00D12777"/>
    <w:rsid w:val="00D57116"/>
    <w:rsid w:val="00DA7AAF"/>
    <w:rsid w:val="00E1716F"/>
    <w:rsid w:val="00E46AE5"/>
    <w:rsid w:val="00E94DD3"/>
    <w:rsid w:val="00F21A85"/>
    <w:rsid w:val="00F72F7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DF0C7"/>
  <w15:docId w15:val="{6CDA6199-550C-4DD2-AAD8-C6AC08BEA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6A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6A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46AE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6AE5"/>
    <w:pPr>
      <w:ind w:left="720"/>
      <w:contextualSpacing/>
    </w:pPr>
  </w:style>
  <w:style w:type="character" w:customStyle="1" w:styleId="Heading1Char">
    <w:name w:val="Heading 1 Char"/>
    <w:basedOn w:val="DefaultParagraphFont"/>
    <w:link w:val="Heading1"/>
    <w:uiPriority w:val="9"/>
    <w:rsid w:val="00E46AE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46AE5"/>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E46AE5"/>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B9244B"/>
    <w:rPr>
      <w:b/>
      <w:bCs/>
    </w:rPr>
  </w:style>
  <w:style w:type="paragraph" w:styleId="NormalWeb">
    <w:name w:val="Normal (Web)"/>
    <w:basedOn w:val="Normal"/>
    <w:uiPriority w:val="99"/>
    <w:unhideWhenUsed/>
    <w:rsid w:val="00B9244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whitespace-normal">
    <w:name w:val="whitespace-normal"/>
    <w:basedOn w:val="DefaultParagraphFont"/>
    <w:rsid w:val="00A07F2E"/>
  </w:style>
  <w:style w:type="table" w:styleId="TableGrid">
    <w:name w:val="Table Grid"/>
    <w:basedOn w:val="TableNormal"/>
    <w:uiPriority w:val="39"/>
    <w:rsid w:val="00A07F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D246E"/>
    <w:rPr>
      <w:i/>
      <w:iCs/>
    </w:rPr>
  </w:style>
  <w:style w:type="character" w:styleId="Hyperlink">
    <w:name w:val="Hyperlink"/>
    <w:basedOn w:val="DefaultParagraphFont"/>
    <w:uiPriority w:val="99"/>
    <w:unhideWhenUsed/>
    <w:rsid w:val="004D246E"/>
    <w:rPr>
      <w:color w:val="0000FF"/>
      <w:u w:val="single"/>
    </w:rPr>
  </w:style>
  <w:style w:type="paragraph" w:styleId="TOCHeading">
    <w:name w:val="TOC Heading"/>
    <w:basedOn w:val="Heading1"/>
    <w:next w:val="Normal"/>
    <w:uiPriority w:val="39"/>
    <w:unhideWhenUsed/>
    <w:qFormat/>
    <w:rsid w:val="007F7AE2"/>
    <w:pPr>
      <w:outlineLvl w:val="9"/>
    </w:pPr>
    <w:rPr>
      <w:lang w:val="en-US"/>
    </w:rPr>
  </w:style>
  <w:style w:type="paragraph" w:styleId="TOC1">
    <w:name w:val="toc 1"/>
    <w:basedOn w:val="Normal"/>
    <w:next w:val="Normal"/>
    <w:autoRedefine/>
    <w:uiPriority w:val="39"/>
    <w:unhideWhenUsed/>
    <w:rsid w:val="007F7AE2"/>
    <w:pPr>
      <w:spacing w:after="100"/>
    </w:pPr>
  </w:style>
  <w:style w:type="paragraph" w:styleId="TOC2">
    <w:name w:val="toc 2"/>
    <w:basedOn w:val="Normal"/>
    <w:next w:val="Normal"/>
    <w:autoRedefine/>
    <w:uiPriority w:val="39"/>
    <w:unhideWhenUsed/>
    <w:rsid w:val="007F7AE2"/>
    <w:pPr>
      <w:spacing w:after="100"/>
      <w:ind w:left="220"/>
    </w:pPr>
  </w:style>
  <w:style w:type="paragraph" w:styleId="TOC3">
    <w:name w:val="toc 3"/>
    <w:basedOn w:val="Normal"/>
    <w:next w:val="Normal"/>
    <w:autoRedefine/>
    <w:uiPriority w:val="39"/>
    <w:unhideWhenUsed/>
    <w:rsid w:val="007F7AE2"/>
    <w:pPr>
      <w:spacing w:after="100"/>
      <w:ind w:left="440"/>
    </w:pPr>
  </w:style>
  <w:style w:type="paragraph" w:styleId="Header">
    <w:name w:val="header"/>
    <w:basedOn w:val="Normal"/>
    <w:link w:val="HeaderChar"/>
    <w:uiPriority w:val="99"/>
    <w:unhideWhenUsed/>
    <w:rsid w:val="007F7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AE2"/>
    <w:rPr>
      <w:lang w:val="en-GB"/>
    </w:rPr>
  </w:style>
  <w:style w:type="paragraph" w:styleId="Footer">
    <w:name w:val="footer"/>
    <w:basedOn w:val="Normal"/>
    <w:link w:val="FooterChar"/>
    <w:uiPriority w:val="99"/>
    <w:unhideWhenUsed/>
    <w:rsid w:val="007F7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AE2"/>
    <w:rPr>
      <w:lang w:val="en-GB"/>
    </w:rPr>
  </w:style>
  <w:style w:type="paragraph" w:styleId="BalloonText">
    <w:name w:val="Balloon Text"/>
    <w:basedOn w:val="Normal"/>
    <w:link w:val="BalloonTextChar"/>
    <w:uiPriority w:val="99"/>
    <w:semiHidden/>
    <w:unhideWhenUsed/>
    <w:rsid w:val="007F69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69B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97687">
      <w:bodyDiv w:val="1"/>
      <w:marLeft w:val="0"/>
      <w:marRight w:val="0"/>
      <w:marTop w:val="0"/>
      <w:marBottom w:val="0"/>
      <w:divBdr>
        <w:top w:val="none" w:sz="0" w:space="0" w:color="auto"/>
        <w:left w:val="none" w:sz="0" w:space="0" w:color="auto"/>
        <w:bottom w:val="none" w:sz="0" w:space="0" w:color="auto"/>
        <w:right w:val="none" w:sz="0" w:space="0" w:color="auto"/>
      </w:divBdr>
    </w:div>
    <w:div w:id="502475521">
      <w:bodyDiv w:val="1"/>
      <w:marLeft w:val="0"/>
      <w:marRight w:val="0"/>
      <w:marTop w:val="0"/>
      <w:marBottom w:val="0"/>
      <w:divBdr>
        <w:top w:val="none" w:sz="0" w:space="0" w:color="auto"/>
        <w:left w:val="none" w:sz="0" w:space="0" w:color="auto"/>
        <w:bottom w:val="none" w:sz="0" w:space="0" w:color="auto"/>
        <w:right w:val="none" w:sz="0" w:space="0" w:color="auto"/>
      </w:divBdr>
      <w:divsChild>
        <w:div w:id="71051104">
          <w:marLeft w:val="0"/>
          <w:marRight w:val="0"/>
          <w:marTop w:val="0"/>
          <w:marBottom w:val="0"/>
          <w:divBdr>
            <w:top w:val="none" w:sz="0" w:space="0" w:color="auto"/>
            <w:left w:val="none" w:sz="0" w:space="0" w:color="auto"/>
            <w:bottom w:val="none" w:sz="0" w:space="0" w:color="auto"/>
            <w:right w:val="none" w:sz="0" w:space="0" w:color="auto"/>
          </w:divBdr>
          <w:divsChild>
            <w:div w:id="1125463077">
              <w:marLeft w:val="0"/>
              <w:marRight w:val="0"/>
              <w:marTop w:val="0"/>
              <w:marBottom w:val="0"/>
              <w:divBdr>
                <w:top w:val="none" w:sz="0" w:space="0" w:color="auto"/>
                <w:left w:val="none" w:sz="0" w:space="0" w:color="auto"/>
                <w:bottom w:val="none" w:sz="0" w:space="0" w:color="auto"/>
                <w:right w:val="none" w:sz="0" w:space="0" w:color="auto"/>
              </w:divBdr>
              <w:divsChild>
                <w:div w:id="1834099182">
                  <w:marLeft w:val="0"/>
                  <w:marRight w:val="0"/>
                  <w:marTop w:val="0"/>
                  <w:marBottom w:val="0"/>
                  <w:divBdr>
                    <w:top w:val="none" w:sz="0" w:space="0" w:color="auto"/>
                    <w:left w:val="none" w:sz="0" w:space="0" w:color="auto"/>
                    <w:bottom w:val="none" w:sz="0" w:space="0" w:color="auto"/>
                    <w:right w:val="none" w:sz="0" w:space="0" w:color="auto"/>
                  </w:divBdr>
                  <w:divsChild>
                    <w:div w:id="283119610">
                      <w:marLeft w:val="0"/>
                      <w:marRight w:val="0"/>
                      <w:marTop w:val="0"/>
                      <w:marBottom w:val="0"/>
                      <w:divBdr>
                        <w:top w:val="none" w:sz="0" w:space="0" w:color="auto"/>
                        <w:left w:val="none" w:sz="0" w:space="0" w:color="auto"/>
                        <w:bottom w:val="none" w:sz="0" w:space="0" w:color="auto"/>
                        <w:right w:val="none" w:sz="0" w:space="0" w:color="auto"/>
                      </w:divBdr>
                      <w:divsChild>
                        <w:div w:id="1697580850">
                          <w:marLeft w:val="0"/>
                          <w:marRight w:val="0"/>
                          <w:marTop w:val="0"/>
                          <w:marBottom w:val="0"/>
                          <w:divBdr>
                            <w:top w:val="none" w:sz="0" w:space="0" w:color="auto"/>
                            <w:left w:val="none" w:sz="0" w:space="0" w:color="auto"/>
                            <w:bottom w:val="none" w:sz="0" w:space="0" w:color="auto"/>
                            <w:right w:val="none" w:sz="0" w:space="0" w:color="auto"/>
                          </w:divBdr>
                          <w:divsChild>
                            <w:div w:id="196569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102380">
      <w:bodyDiv w:val="1"/>
      <w:marLeft w:val="0"/>
      <w:marRight w:val="0"/>
      <w:marTop w:val="0"/>
      <w:marBottom w:val="0"/>
      <w:divBdr>
        <w:top w:val="none" w:sz="0" w:space="0" w:color="auto"/>
        <w:left w:val="none" w:sz="0" w:space="0" w:color="auto"/>
        <w:bottom w:val="none" w:sz="0" w:space="0" w:color="auto"/>
        <w:right w:val="none" w:sz="0" w:space="0" w:color="auto"/>
      </w:divBdr>
    </w:div>
    <w:div w:id="515929469">
      <w:bodyDiv w:val="1"/>
      <w:marLeft w:val="0"/>
      <w:marRight w:val="0"/>
      <w:marTop w:val="0"/>
      <w:marBottom w:val="0"/>
      <w:divBdr>
        <w:top w:val="none" w:sz="0" w:space="0" w:color="auto"/>
        <w:left w:val="none" w:sz="0" w:space="0" w:color="auto"/>
        <w:bottom w:val="none" w:sz="0" w:space="0" w:color="auto"/>
        <w:right w:val="none" w:sz="0" w:space="0" w:color="auto"/>
      </w:divBdr>
      <w:divsChild>
        <w:div w:id="663051361">
          <w:marLeft w:val="0"/>
          <w:marRight w:val="0"/>
          <w:marTop w:val="0"/>
          <w:marBottom w:val="0"/>
          <w:divBdr>
            <w:top w:val="none" w:sz="0" w:space="0" w:color="auto"/>
            <w:left w:val="none" w:sz="0" w:space="0" w:color="auto"/>
            <w:bottom w:val="none" w:sz="0" w:space="0" w:color="auto"/>
            <w:right w:val="none" w:sz="0" w:space="0" w:color="auto"/>
          </w:divBdr>
          <w:divsChild>
            <w:div w:id="955402756">
              <w:marLeft w:val="0"/>
              <w:marRight w:val="0"/>
              <w:marTop w:val="0"/>
              <w:marBottom w:val="0"/>
              <w:divBdr>
                <w:top w:val="none" w:sz="0" w:space="0" w:color="auto"/>
                <w:left w:val="none" w:sz="0" w:space="0" w:color="auto"/>
                <w:bottom w:val="none" w:sz="0" w:space="0" w:color="auto"/>
                <w:right w:val="none" w:sz="0" w:space="0" w:color="auto"/>
              </w:divBdr>
              <w:divsChild>
                <w:div w:id="418597441">
                  <w:marLeft w:val="0"/>
                  <w:marRight w:val="0"/>
                  <w:marTop w:val="0"/>
                  <w:marBottom w:val="0"/>
                  <w:divBdr>
                    <w:top w:val="none" w:sz="0" w:space="0" w:color="auto"/>
                    <w:left w:val="none" w:sz="0" w:space="0" w:color="auto"/>
                    <w:bottom w:val="none" w:sz="0" w:space="0" w:color="auto"/>
                    <w:right w:val="none" w:sz="0" w:space="0" w:color="auto"/>
                  </w:divBdr>
                  <w:divsChild>
                    <w:div w:id="2103453696">
                      <w:marLeft w:val="0"/>
                      <w:marRight w:val="0"/>
                      <w:marTop w:val="0"/>
                      <w:marBottom w:val="0"/>
                      <w:divBdr>
                        <w:top w:val="none" w:sz="0" w:space="0" w:color="auto"/>
                        <w:left w:val="none" w:sz="0" w:space="0" w:color="auto"/>
                        <w:bottom w:val="none" w:sz="0" w:space="0" w:color="auto"/>
                        <w:right w:val="none" w:sz="0" w:space="0" w:color="auto"/>
                      </w:divBdr>
                      <w:divsChild>
                        <w:div w:id="1574001810">
                          <w:marLeft w:val="0"/>
                          <w:marRight w:val="0"/>
                          <w:marTop w:val="0"/>
                          <w:marBottom w:val="0"/>
                          <w:divBdr>
                            <w:top w:val="none" w:sz="0" w:space="0" w:color="auto"/>
                            <w:left w:val="none" w:sz="0" w:space="0" w:color="auto"/>
                            <w:bottom w:val="none" w:sz="0" w:space="0" w:color="auto"/>
                            <w:right w:val="none" w:sz="0" w:space="0" w:color="auto"/>
                          </w:divBdr>
                          <w:divsChild>
                            <w:div w:id="93251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6789883">
      <w:bodyDiv w:val="1"/>
      <w:marLeft w:val="0"/>
      <w:marRight w:val="0"/>
      <w:marTop w:val="0"/>
      <w:marBottom w:val="0"/>
      <w:divBdr>
        <w:top w:val="none" w:sz="0" w:space="0" w:color="auto"/>
        <w:left w:val="none" w:sz="0" w:space="0" w:color="auto"/>
        <w:bottom w:val="none" w:sz="0" w:space="0" w:color="auto"/>
        <w:right w:val="none" w:sz="0" w:space="0" w:color="auto"/>
      </w:divBdr>
    </w:div>
    <w:div w:id="757016305">
      <w:bodyDiv w:val="1"/>
      <w:marLeft w:val="0"/>
      <w:marRight w:val="0"/>
      <w:marTop w:val="0"/>
      <w:marBottom w:val="0"/>
      <w:divBdr>
        <w:top w:val="none" w:sz="0" w:space="0" w:color="auto"/>
        <w:left w:val="none" w:sz="0" w:space="0" w:color="auto"/>
        <w:bottom w:val="none" w:sz="0" w:space="0" w:color="auto"/>
        <w:right w:val="none" w:sz="0" w:space="0" w:color="auto"/>
      </w:divBdr>
    </w:div>
    <w:div w:id="987437602">
      <w:bodyDiv w:val="1"/>
      <w:marLeft w:val="0"/>
      <w:marRight w:val="0"/>
      <w:marTop w:val="0"/>
      <w:marBottom w:val="0"/>
      <w:divBdr>
        <w:top w:val="none" w:sz="0" w:space="0" w:color="auto"/>
        <w:left w:val="none" w:sz="0" w:space="0" w:color="auto"/>
        <w:bottom w:val="none" w:sz="0" w:space="0" w:color="auto"/>
        <w:right w:val="none" w:sz="0" w:space="0" w:color="auto"/>
      </w:divBdr>
    </w:div>
    <w:div w:id="998659628">
      <w:bodyDiv w:val="1"/>
      <w:marLeft w:val="0"/>
      <w:marRight w:val="0"/>
      <w:marTop w:val="0"/>
      <w:marBottom w:val="0"/>
      <w:divBdr>
        <w:top w:val="none" w:sz="0" w:space="0" w:color="auto"/>
        <w:left w:val="none" w:sz="0" w:space="0" w:color="auto"/>
        <w:bottom w:val="none" w:sz="0" w:space="0" w:color="auto"/>
        <w:right w:val="none" w:sz="0" w:space="0" w:color="auto"/>
      </w:divBdr>
      <w:divsChild>
        <w:div w:id="366419004">
          <w:marLeft w:val="0"/>
          <w:marRight w:val="0"/>
          <w:marTop w:val="0"/>
          <w:marBottom w:val="0"/>
          <w:divBdr>
            <w:top w:val="none" w:sz="0" w:space="0" w:color="auto"/>
            <w:left w:val="none" w:sz="0" w:space="0" w:color="auto"/>
            <w:bottom w:val="none" w:sz="0" w:space="0" w:color="auto"/>
            <w:right w:val="none" w:sz="0" w:space="0" w:color="auto"/>
          </w:divBdr>
          <w:divsChild>
            <w:div w:id="1974095161">
              <w:marLeft w:val="0"/>
              <w:marRight w:val="0"/>
              <w:marTop w:val="0"/>
              <w:marBottom w:val="0"/>
              <w:divBdr>
                <w:top w:val="none" w:sz="0" w:space="0" w:color="auto"/>
                <w:left w:val="none" w:sz="0" w:space="0" w:color="auto"/>
                <w:bottom w:val="none" w:sz="0" w:space="0" w:color="auto"/>
                <w:right w:val="none" w:sz="0" w:space="0" w:color="auto"/>
              </w:divBdr>
              <w:divsChild>
                <w:div w:id="930043556">
                  <w:marLeft w:val="0"/>
                  <w:marRight w:val="0"/>
                  <w:marTop w:val="0"/>
                  <w:marBottom w:val="0"/>
                  <w:divBdr>
                    <w:top w:val="none" w:sz="0" w:space="0" w:color="auto"/>
                    <w:left w:val="none" w:sz="0" w:space="0" w:color="auto"/>
                    <w:bottom w:val="none" w:sz="0" w:space="0" w:color="auto"/>
                    <w:right w:val="none" w:sz="0" w:space="0" w:color="auto"/>
                  </w:divBdr>
                  <w:divsChild>
                    <w:div w:id="976029501">
                      <w:marLeft w:val="0"/>
                      <w:marRight w:val="0"/>
                      <w:marTop w:val="0"/>
                      <w:marBottom w:val="0"/>
                      <w:divBdr>
                        <w:top w:val="none" w:sz="0" w:space="0" w:color="auto"/>
                        <w:left w:val="none" w:sz="0" w:space="0" w:color="auto"/>
                        <w:bottom w:val="none" w:sz="0" w:space="0" w:color="auto"/>
                        <w:right w:val="none" w:sz="0" w:space="0" w:color="auto"/>
                      </w:divBdr>
                      <w:divsChild>
                        <w:div w:id="1300458962">
                          <w:marLeft w:val="0"/>
                          <w:marRight w:val="0"/>
                          <w:marTop w:val="0"/>
                          <w:marBottom w:val="0"/>
                          <w:divBdr>
                            <w:top w:val="none" w:sz="0" w:space="0" w:color="auto"/>
                            <w:left w:val="none" w:sz="0" w:space="0" w:color="auto"/>
                            <w:bottom w:val="none" w:sz="0" w:space="0" w:color="auto"/>
                            <w:right w:val="none" w:sz="0" w:space="0" w:color="auto"/>
                          </w:divBdr>
                          <w:divsChild>
                            <w:div w:id="4378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1225386">
      <w:bodyDiv w:val="1"/>
      <w:marLeft w:val="0"/>
      <w:marRight w:val="0"/>
      <w:marTop w:val="0"/>
      <w:marBottom w:val="0"/>
      <w:divBdr>
        <w:top w:val="none" w:sz="0" w:space="0" w:color="auto"/>
        <w:left w:val="none" w:sz="0" w:space="0" w:color="auto"/>
        <w:bottom w:val="none" w:sz="0" w:space="0" w:color="auto"/>
        <w:right w:val="none" w:sz="0" w:space="0" w:color="auto"/>
      </w:divBdr>
    </w:div>
    <w:div w:id="1058480092">
      <w:bodyDiv w:val="1"/>
      <w:marLeft w:val="0"/>
      <w:marRight w:val="0"/>
      <w:marTop w:val="0"/>
      <w:marBottom w:val="0"/>
      <w:divBdr>
        <w:top w:val="none" w:sz="0" w:space="0" w:color="auto"/>
        <w:left w:val="none" w:sz="0" w:space="0" w:color="auto"/>
        <w:bottom w:val="none" w:sz="0" w:space="0" w:color="auto"/>
        <w:right w:val="none" w:sz="0" w:space="0" w:color="auto"/>
      </w:divBdr>
    </w:div>
    <w:div w:id="1212382187">
      <w:bodyDiv w:val="1"/>
      <w:marLeft w:val="0"/>
      <w:marRight w:val="0"/>
      <w:marTop w:val="0"/>
      <w:marBottom w:val="0"/>
      <w:divBdr>
        <w:top w:val="none" w:sz="0" w:space="0" w:color="auto"/>
        <w:left w:val="none" w:sz="0" w:space="0" w:color="auto"/>
        <w:bottom w:val="none" w:sz="0" w:space="0" w:color="auto"/>
        <w:right w:val="none" w:sz="0" w:space="0" w:color="auto"/>
      </w:divBdr>
    </w:div>
    <w:div w:id="1230652808">
      <w:bodyDiv w:val="1"/>
      <w:marLeft w:val="0"/>
      <w:marRight w:val="0"/>
      <w:marTop w:val="0"/>
      <w:marBottom w:val="0"/>
      <w:divBdr>
        <w:top w:val="none" w:sz="0" w:space="0" w:color="auto"/>
        <w:left w:val="none" w:sz="0" w:space="0" w:color="auto"/>
        <w:bottom w:val="none" w:sz="0" w:space="0" w:color="auto"/>
        <w:right w:val="none" w:sz="0" w:space="0" w:color="auto"/>
      </w:divBdr>
    </w:div>
    <w:div w:id="1236472460">
      <w:bodyDiv w:val="1"/>
      <w:marLeft w:val="0"/>
      <w:marRight w:val="0"/>
      <w:marTop w:val="0"/>
      <w:marBottom w:val="0"/>
      <w:divBdr>
        <w:top w:val="none" w:sz="0" w:space="0" w:color="auto"/>
        <w:left w:val="none" w:sz="0" w:space="0" w:color="auto"/>
        <w:bottom w:val="none" w:sz="0" w:space="0" w:color="auto"/>
        <w:right w:val="none" w:sz="0" w:space="0" w:color="auto"/>
      </w:divBdr>
    </w:div>
    <w:div w:id="1252616861">
      <w:bodyDiv w:val="1"/>
      <w:marLeft w:val="0"/>
      <w:marRight w:val="0"/>
      <w:marTop w:val="0"/>
      <w:marBottom w:val="0"/>
      <w:divBdr>
        <w:top w:val="none" w:sz="0" w:space="0" w:color="auto"/>
        <w:left w:val="none" w:sz="0" w:space="0" w:color="auto"/>
        <w:bottom w:val="none" w:sz="0" w:space="0" w:color="auto"/>
        <w:right w:val="none" w:sz="0" w:space="0" w:color="auto"/>
      </w:divBdr>
    </w:div>
    <w:div w:id="1413310967">
      <w:bodyDiv w:val="1"/>
      <w:marLeft w:val="0"/>
      <w:marRight w:val="0"/>
      <w:marTop w:val="0"/>
      <w:marBottom w:val="0"/>
      <w:divBdr>
        <w:top w:val="none" w:sz="0" w:space="0" w:color="auto"/>
        <w:left w:val="none" w:sz="0" w:space="0" w:color="auto"/>
        <w:bottom w:val="none" w:sz="0" w:space="0" w:color="auto"/>
        <w:right w:val="none" w:sz="0" w:space="0" w:color="auto"/>
      </w:divBdr>
    </w:div>
    <w:div w:id="1551503495">
      <w:bodyDiv w:val="1"/>
      <w:marLeft w:val="0"/>
      <w:marRight w:val="0"/>
      <w:marTop w:val="0"/>
      <w:marBottom w:val="0"/>
      <w:divBdr>
        <w:top w:val="none" w:sz="0" w:space="0" w:color="auto"/>
        <w:left w:val="none" w:sz="0" w:space="0" w:color="auto"/>
        <w:bottom w:val="none" w:sz="0" w:space="0" w:color="auto"/>
        <w:right w:val="none" w:sz="0" w:space="0" w:color="auto"/>
      </w:divBdr>
    </w:div>
    <w:div w:id="1604068020">
      <w:bodyDiv w:val="1"/>
      <w:marLeft w:val="0"/>
      <w:marRight w:val="0"/>
      <w:marTop w:val="0"/>
      <w:marBottom w:val="0"/>
      <w:divBdr>
        <w:top w:val="none" w:sz="0" w:space="0" w:color="auto"/>
        <w:left w:val="none" w:sz="0" w:space="0" w:color="auto"/>
        <w:bottom w:val="none" w:sz="0" w:space="0" w:color="auto"/>
        <w:right w:val="none" w:sz="0" w:space="0" w:color="auto"/>
      </w:divBdr>
    </w:div>
    <w:div w:id="1884053772">
      <w:bodyDiv w:val="1"/>
      <w:marLeft w:val="0"/>
      <w:marRight w:val="0"/>
      <w:marTop w:val="0"/>
      <w:marBottom w:val="0"/>
      <w:divBdr>
        <w:top w:val="none" w:sz="0" w:space="0" w:color="auto"/>
        <w:left w:val="none" w:sz="0" w:space="0" w:color="auto"/>
        <w:bottom w:val="none" w:sz="0" w:space="0" w:color="auto"/>
        <w:right w:val="none" w:sz="0" w:space="0" w:color="auto"/>
      </w:divBdr>
    </w:div>
    <w:div w:id="1990204963">
      <w:bodyDiv w:val="1"/>
      <w:marLeft w:val="0"/>
      <w:marRight w:val="0"/>
      <w:marTop w:val="0"/>
      <w:marBottom w:val="0"/>
      <w:divBdr>
        <w:top w:val="none" w:sz="0" w:space="0" w:color="auto"/>
        <w:left w:val="none" w:sz="0" w:space="0" w:color="auto"/>
        <w:bottom w:val="none" w:sz="0" w:space="0" w:color="auto"/>
        <w:right w:val="none" w:sz="0" w:space="0" w:color="auto"/>
      </w:divBdr>
    </w:div>
    <w:div w:id="2100130094">
      <w:bodyDiv w:val="1"/>
      <w:marLeft w:val="0"/>
      <w:marRight w:val="0"/>
      <w:marTop w:val="0"/>
      <w:marBottom w:val="0"/>
      <w:divBdr>
        <w:top w:val="none" w:sz="0" w:space="0" w:color="auto"/>
        <w:left w:val="none" w:sz="0" w:space="0" w:color="auto"/>
        <w:bottom w:val="none" w:sz="0" w:space="0" w:color="auto"/>
        <w:right w:val="none" w:sz="0" w:space="0" w:color="auto"/>
      </w:divBdr>
    </w:div>
    <w:div w:id="213393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corporate.mcdonalds.com/corpmcd/investors/financial-information.html?utm_source=chatgpt.com" TargetMode="External"/><Relationship Id="rId3" Type="http://schemas.openxmlformats.org/officeDocument/2006/relationships/styles" Target="styles.xml"/><Relationship Id="rId21" Type="http://schemas.openxmlformats.org/officeDocument/2006/relationships/hyperlink" Target="https://news.alphastreet.com/earnings-preview-can-mcdonalds-mcd-extend-recent-gains-into-q3/?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arket.us/report/global-fast-food-qsr-market/"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thebusinessresearchcompany.com/report/digital-transformation-global-market-repor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eekingalpha.com/article/4845400-mcdonalds-mcstuck-in-value-meal-purgatory-sell?utm_source=chatgpt.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collidu.com/presentation-diversification-strategy?utm_source=chatgpt.com" TargetMode="External"/><Relationship Id="rId28" Type="http://schemas.openxmlformats.org/officeDocument/2006/relationships/hyperlink" Target="https://www.precedenceresearch.com/fast-food-market?utm_source=chatgpt.com"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loomberg.com/news/articles/2026-02-11/mcdonald-s-growth-beats-estimates-as-value-strategy-gains-ground" TargetMode="External"/><Relationship Id="rId27" Type="http://schemas.openxmlformats.org/officeDocument/2006/relationships/hyperlink" Target="https://www.mindtools.com/ano9qiu/gibbs-reflective-cycle/?utm_source=chatgpt.co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5F23D-BB95-4706-A65E-8E7A21CE1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7559</Words>
  <Characters>43092</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rahul shrimali</cp:lastModifiedBy>
  <cp:revision>2</cp:revision>
  <dcterms:created xsi:type="dcterms:W3CDTF">2026-05-01T11:40:00Z</dcterms:created>
  <dcterms:modified xsi:type="dcterms:W3CDTF">2026-05-01T11:40:00Z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55d763d2-87a3-487c-a5e4-79e22f3b6238</vt:lpwstr>
  </property>
</Properties>
</file>