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7E1D" w:rsidRDefault="00E77E1D">
      <w:r w:rsidRPr="00E77E1D">
        <w:rPr>
          <w:b/>
          <w:sz w:val="24"/>
        </w:rPr>
        <w:t>Molly Thomas 8085, DHEP exam 2</w:t>
      </w:r>
      <w:r>
        <w:t>.</w:t>
      </w:r>
    </w:p>
    <w:p w:rsidR="009F76A3" w:rsidRDefault="009F76A3" w:rsidP="009F76A3">
      <w:pPr>
        <w:pStyle w:val="ListParagraph"/>
        <w:numPr>
          <w:ilvl w:val="0"/>
          <w:numId w:val="1"/>
        </w:numPr>
      </w:pPr>
      <w:r>
        <w:t>The national intelligence model</w:t>
      </w:r>
      <w:r w:rsidR="00394BE6">
        <w:t xml:space="preserve"> is a standardised framework which places intelligence at the forefront in reducing crime and disorder. It is the process by which information is reviewed and revealed</w:t>
      </w:r>
      <w:r>
        <w:t xml:space="preserve"> </w:t>
      </w:r>
      <w:r w:rsidR="00394BE6">
        <w:t>to use in investigations.</w:t>
      </w:r>
      <w:r w:rsidR="003C1663">
        <w:t xml:space="preserve"> It puts information under such scrutiny that it can be used as intelligence in further investigations. Intelligence forms can be filled out and can be referred to later on if needs be. </w:t>
      </w:r>
    </w:p>
    <w:p w:rsidR="009F76A3" w:rsidRDefault="009F76A3" w:rsidP="009F76A3">
      <w:pPr>
        <w:pStyle w:val="ListParagraph"/>
        <w:numPr>
          <w:ilvl w:val="0"/>
          <w:numId w:val="1"/>
        </w:numPr>
      </w:pPr>
      <w:r>
        <w:t xml:space="preserve">  </w:t>
      </w:r>
    </w:p>
    <w:p w:rsidR="00C46D7B" w:rsidRDefault="009F76A3" w:rsidP="00C46D7B">
      <w:pPr>
        <w:pStyle w:val="ListParagraph"/>
        <w:numPr>
          <w:ilvl w:val="0"/>
          <w:numId w:val="1"/>
        </w:numPr>
      </w:pPr>
      <w:r>
        <w:t xml:space="preserve">Intelligence is information that has been subject to review, analysis and scrutiny, to ensure it is accurate and reasonable, and that it can be used in investigations. For example in relation to the known location of country lines gangs, information can be given, but after it is reviewed and analysed it will become intelligence on the matter and can be used to assist police in the future if further issues arise in this area. Information is anything that is received, that is basic facts surrounding an incident or about a person. Therefore it is different to intelligence as it has no yet undergone a review process, but may be subject to in the future if it is of relevance. For example, on the way to a G1 call you will receive basic information such as what has occurred, the person’s name and address. Evidence is any material that can be used in a criminal investigation that can link an offender to a crime. Although information and intelligence can link an offender to a crime, evidence is usually physical thing that can connect the two. For example, DNA left at the scene, CCTV footage of the suspect, or </w:t>
      </w:r>
      <w:r w:rsidR="00C46D7B">
        <w:t>receipts</w:t>
      </w:r>
      <w:r>
        <w:t xml:space="preserve"> showing they bought a weapon in connection with the crime they are accused of. Evidence can be direct, know to the person through their senses, primary, an original document of some form, or secondary, a photograph of something or a photocopy of a document. </w:t>
      </w:r>
    </w:p>
    <w:p w:rsidR="00317749" w:rsidRDefault="00C46D7B" w:rsidP="00317749">
      <w:pPr>
        <w:pStyle w:val="ListParagraph"/>
        <w:numPr>
          <w:ilvl w:val="0"/>
          <w:numId w:val="1"/>
        </w:numPr>
      </w:pPr>
      <w:r>
        <w:t xml:space="preserve">When arriving at the scene of an incident or a crime an officer, if they are the first responder should always use </w:t>
      </w:r>
      <w:proofErr w:type="gramStart"/>
      <w:r>
        <w:t>the assess</w:t>
      </w:r>
      <w:proofErr w:type="gramEnd"/>
      <w:r>
        <w:t xml:space="preserve">, protect and communicate process to ensure that the initial investigation does not cause any future implications for the ongoing investigation if one is needed. On the way to an incident or a crime an officer should always begin to assess the situation and the risk based on the information they have received from the PSC over the radio. The basic information they will receive will help them decide what the best officer tactics to use will be upon arrival at the scene. However, incidents do escalate and whatever decision you have made on the way to an incident may not be applicable when you arrive. On arrival to a scene, with the information that you have already received in mind you can assess whether the strategy you have deciphered on the way is what you will use going forward. These may be that your mere presence at the scene will cause things to deescalate. Further to this, you may have to use tactical communication, and if this does not work then offensive and defensive tactics can be used. An officer must also assess the risk posed to them, the individuals involved in the incident and the public. If the incident is a risk to the officers attending they must call for back up and not put themselves at risk as this will not be beneficial to helping the victim. </w:t>
      </w:r>
    </w:p>
    <w:p w:rsidR="00C46D7B" w:rsidRDefault="00C46D7B" w:rsidP="00317749">
      <w:pPr>
        <w:pStyle w:val="ListParagraph"/>
      </w:pPr>
      <w:r>
        <w:t>The protect par</w:t>
      </w:r>
      <w:r w:rsidR="00317749">
        <w:t xml:space="preserve">t of this process comes in, in a number of different ways. </w:t>
      </w:r>
      <w:r>
        <w:t xml:space="preserve">An </w:t>
      </w:r>
      <w:r w:rsidR="00317749">
        <w:t>officer’s</w:t>
      </w:r>
      <w:r>
        <w:t xml:space="preserve"> main priority is preservation of life, therefore </w:t>
      </w:r>
      <w:r w:rsidR="00317749">
        <w:t xml:space="preserve">we must protect the people involved, that being the victim, witnesses and suspect, to the best of our ability, call for any further assistance or emergency services if they are needed. Another main priority is to protect the scene. If the crime or incident has just occurred then the golden hour is crucial in gathering evidence for the effectiveness of the investigation. We can protect the scene using cordons, crime scene officers, road blocks, </w:t>
      </w:r>
      <w:proofErr w:type="gramStart"/>
      <w:r w:rsidR="00317749">
        <w:t>one</w:t>
      </w:r>
      <w:proofErr w:type="gramEnd"/>
      <w:r w:rsidR="00317749">
        <w:t xml:space="preserve"> way in one way out, common approach path and ensure that anyone entering and leaving the scene is logged and wears appropriate protective clothing.</w:t>
      </w:r>
    </w:p>
    <w:p w:rsidR="00317749" w:rsidRDefault="00317749" w:rsidP="00317749">
      <w:pPr>
        <w:pStyle w:val="ListParagraph"/>
      </w:pPr>
      <w:r>
        <w:lastRenderedPageBreak/>
        <w:t>The communicate stage of this process is to ensure that first responders communicate to their base command unit, the PSC and any other emergency services or partner agencies, what is going on in order to gain information, intelligence and any other additional services they may need in order to help with the investigation. For example if CSI are needed them you would need to communicate that to your BCU and through to the PSC to ensure everyone who needs to know, knows what is going on.</w:t>
      </w:r>
    </w:p>
    <w:p w:rsidR="00317749" w:rsidRDefault="00317749" w:rsidP="00317749">
      <w:pPr>
        <w:pStyle w:val="ListParagraph"/>
        <w:numPr>
          <w:ilvl w:val="0"/>
          <w:numId w:val="1"/>
        </w:numPr>
      </w:pPr>
      <w:r>
        <w:t xml:space="preserve">The Anti-social behaviour, crime and policing act 2014, was put in place to try and lessen the amount of ASB that was occurring in communities and public spaces. It gives the police and the courts powers to issue or use orders, remedies, dispersal powers, confiscation powers and closure powers to try and tackle issues in relation to ASB.  In relation to ASB it gives the police multiple powers to try and prevent individuals committing ASB from furthering into a life of crime. It aims not to criminalise people from the offset and to try and help solve underlying issues as opposed to criminal proceedings being an only option. For example the 5 step approach is used to </w:t>
      </w:r>
      <w:r w:rsidR="00411802">
        <w:t xml:space="preserve">give people committing ASB the chance to rectify their actions by means of written warnings, verbal warnings (visit from NPT and another written warning), a conference is then held to discuss further what to do with the individual, then an acceptable behaviour contract is drawn up and the offender is asked to sign it but there is no penalty if they refuse to, although this is recorded down and the court may use it to decide what to do next, and finally the court may then issue a civil injunction or a criminal behaviour order, and breach of this can result in 5 years imprisonment. </w:t>
      </w:r>
    </w:p>
    <w:p w:rsidR="00411802" w:rsidRDefault="00411802" w:rsidP="00411802">
      <w:pPr>
        <w:pStyle w:val="ListParagraph"/>
      </w:pPr>
      <w:r>
        <w:t>The ASB, crime and policing act 2014, also gives powers for police to issue dispersal orders under section 35, to ask an individual to leave an area for anything up to 48 hours.</w:t>
      </w:r>
    </w:p>
    <w:p w:rsidR="00411802" w:rsidRDefault="00411802" w:rsidP="00411802">
      <w:pPr>
        <w:pStyle w:val="ListParagraph"/>
      </w:pPr>
      <w:r>
        <w:t xml:space="preserve">The act also allows for police to issue closure notices for any businesses that are committing ASB. An officer can issue a closure notice but an application to the court for a closure order will need to be submitted within 24 hours of the closure notice being issues, if it is a weekend then 48 hours is given to apply for the order. The notice will set out how long the business is to be shut for, why it has been shut, the repercussions if the order is not adhered too and that an application has been made to the courts for a closure order. </w:t>
      </w:r>
    </w:p>
    <w:p w:rsidR="00411802" w:rsidRDefault="00411802" w:rsidP="00411802">
      <w:pPr>
        <w:pStyle w:val="ListParagraph"/>
      </w:pPr>
      <w:r>
        <w:t>The ASB, crime and policing act, 2014, also enables the issuing of prohibition orders to prevent ASB.</w:t>
      </w:r>
    </w:p>
    <w:p w:rsidR="00C46D7B" w:rsidRDefault="00411802" w:rsidP="0041249B">
      <w:pPr>
        <w:pStyle w:val="ListParagraph"/>
        <w:numPr>
          <w:ilvl w:val="0"/>
          <w:numId w:val="1"/>
        </w:numPr>
      </w:pPr>
      <w:r>
        <w:t>Under section 35 of the anti-social behaviour, crime and policing act 2014, the police have dispersal powers to try and prevent or stop someone from carrying out ASB. A dispersal order gives officers the power to remove or ask anyone to leave an area for up to 48 hours, if they are committing ASB, are likely to commit ASB, or have committed ASB. This order is only to be given to individuals over the age of 16, under south wales police policy, however the law does state that anyone over the age of 10 can receive a dispersal order</w:t>
      </w:r>
      <w:r w:rsidR="0041249B">
        <w:t xml:space="preserve">. Permission to issue a dispersal order needs to be granted by the inspector of above. The order must be in writing, legible for the person to understand, must specify the area they are not allowed in, why they are not allowed in the specific area, how long they are not allowed in the specific area, and that if they are to breach this order they may receive a fine of up to £100. The police must then take the person away from the area, preferably back to their home. A dispersal order cannot be given to an individual that is intoxicated, deemed as vulnerable, or who does not understand. </w:t>
      </w:r>
    </w:p>
    <w:p w:rsidR="0041249B" w:rsidRDefault="0041249B" w:rsidP="0041249B">
      <w:pPr>
        <w:pStyle w:val="ListParagraph"/>
        <w:numPr>
          <w:ilvl w:val="0"/>
          <w:numId w:val="1"/>
        </w:numPr>
      </w:pPr>
      <w:r>
        <w:t xml:space="preserve">Routine activity theory is a problem solving method that believes that crimes or incidents only occur when a valuable target (person, object, property) and offender, are at the same location and the same time without a capable guardian. Its aim is to try and prevent an offender and valuable target from being in the same location at the same time, without a capable guardian by using crime prevention techniques such as target hardening, target </w:t>
      </w:r>
      <w:r>
        <w:lastRenderedPageBreak/>
        <w:t>removal or reduce the rewards to the offender. It is a problem solving technique that looks to analyse the underlying causes of crime and to try and lessen the rewards to an offender and put more weight on the cost. Make a crime less appealing to an offender.</w:t>
      </w:r>
    </w:p>
    <w:p w:rsidR="0041249B" w:rsidRDefault="0041249B" w:rsidP="0041249B">
      <w:pPr>
        <w:pStyle w:val="ListParagraph"/>
        <w:numPr>
          <w:ilvl w:val="0"/>
          <w:numId w:val="1"/>
        </w:numPr>
      </w:pPr>
      <w:r>
        <w:t>Restorative justice approach is an out of court disposal, usually used in low category crimes such as ASB</w:t>
      </w:r>
      <w:r w:rsidR="00ED7101">
        <w:t>, but can be used for high level crimes alongside court and sentencing procedure’s</w:t>
      </w:r>
      <w:r>
        <w:t xml:space="preserve">. Its aim is to not criminalise a person who may have just made a mistake as a result of poor choices, decisions, peer pressure or perceived norms in their community. </w:t>
      </w:r>
      <w:r w:rsidR="00ED7101">
        <w:t>It gives the victim the opportunity to play a part in the criminal justice system and the crime they have been subjected too. A meeting is put together between the victim and the offender, if they both agree, with a mediator present (police officer), and it gives the victim a chance to tell the offender what the effects of their behaviour has caused for the victim, their family and their lives. The offender has to give a verbal and written apology. If one of the parties is not in agreement then RJ cannot be used, everyone has to be on board.</w:t>
      </w:r>
    </w:p>
    <w:p w:rsidR="00ED7101" w:rsidRDefault="00ED7101" w:rsidP="0041249B">
      <w:pPr>
        <w:pStyle w:val="ListParagraph"/>
        <w:numPr>
          <w:ilvl w:val="0"/>
          <w:numId w:val="1"/>
        </w:numPr>
      </w:pPr>
      <w:r>
        <w:t xml:space="preserve">The benefits of a restorative justice approach is that it does not instantly criminalise individuals who may have made mistakes due to underlying causes such as perceived norms, peer pressure, bad decisions or simply mistakes. Another benefit is that it gives victims a chance to play a part in the criminal justice system and have a say in something that has more than likely had a big impact on their lives. The victim also gets to voice their feelings and the impact a crime has had on them to the offender. The victim also gets an apology from the offender which may give them some sort of closure. Statistics also show that RJ approach is beneficial for offenders as well as it has made them realise that their actions do have consequences to other people’s lives and stopped them reoffending. </w:t>
      </w:r>
    </w:p>
    <w:p w:rsidR="009F0879" w:rsidRDefault="00394BE6" w:rsidP="00394BE6">
      <w:pPr>
        <w:pStyle w:val="ListParagraph"/>
        <w:numPr>
          <w:ilvl w:val="0"/>
          <w:numId w:val="1"/>
        </w:numPr>
      </w:pPr>
      <w:r>
        <w:t xml:space="preserve">A- </w:t>
      </w:r>
      <w:r w:rsidR="00ED7101">
        <w:t xml:space="preserve">Evidence based policing is using methods that have been tried and tested and proven to work to gain the best available evidence. Using what works and disregarding what hasn’t worked in past investigations.  </w:t>
      </w:r>
    </w:p>
    <w:p w:rsidR="00394BE6" w:rsidRDefault="00394BE6" w:rsidP="00394BE6">
      <w:pPr>
        <w:pStyle w:val="ListParagraph"/>
      </w:pPr>
      <w:r>
        <w:t>B-</w:t>
      </w:r>
    </w:p>
    <w:p w:rsidR="00394BE6" w:rsidRDefault="009F0879" w:rsidP="00394BE6">
      <w:pPr>
        <w:pStyle w:val="ListParagraph"/>
        <w:numPr>
          <w:ilvl w:val="0"/>
          <w:numId w:val="1"/>
        </w:numPr>
      </w:pPr>
      <w:r>
        <w:t xml:space="preserve">There are multiple problem solving models that can be used by the police to analyse and solve crimes. Firstly we have problem oriented poling (POP on a beermat) which was developed by Michael Barton. The aim was to close the gap between the demand for resources and the need for police response. This would be done by </w:t>
      </w:r>
      <w:r w:rsidR="00394BE6">
        <w:t xml:space="preserve">cutting of the problems at the source. </w:t>
      </w:r>
    </w:p>
    <w:p w:rsidR="00394BE6" w:rsidRDefault="00394BE6" w:rsidP="00394BE6">
      <w:pPr>
        <w:pStyle w:val="ListParagraph"/>
      </w:pPr>
      <w:r>
        <w:t xml:space="preserve">Another model of problem solving is the routine activity theory (RAT) which believes that a crime or incident only occurs when a valuable target and offender are at the same location at the same time without a suitable guardian. </w:t>
      </w:r>
      <w:r w:rsidR="00E55765">
        <w:t xml:space="preserve">The emphasis on this method of problem solving is the absence of a capable guardian. </w:t>
      </w:r>
      <w:r>
        <w:t xml:space="preserve">It aims to use crime prevention methods to make committing a crime less appealing to an offender such as target hardening, target removable, reduced accessibility, </w:t>
      </w:r>
      <w:r w:rsidR="00E55765">
        <w:t xml:space="preserve">inertia and value of the target. </w:t>
      </w:r>
    </w:p>
    <w:p w:rsidR="00E55765" w:rsidRDefault="00E55765" w:rsidP="00394BE6">
      <w:pPr>
        <w:pStyle w:val="ListParagraph"/>
      </w:pPr>
      <w:r>
        <w:t xml:space="preserve">The problem analysis triangle (PAT) is a similar method to routine activity theory but it puts emphasis on the victim and offender being at the same location and the same time, and aims to reduce the likelihood of this happening. The absence of a capable guardian is also a factor in this method of problem solving but not so much prominence is put on this. </w:t>
      </w:r>
    </w:p>
    <w:p w:rsidR="00E55765" w:rsidRDefault="00E55765" w:rsidP="00394BE6">
      <w:pPr>
        <w:pStyle w:val="ListParagraph"/>
      </w:pPr>
      <w:r>
        <w:t xml:space="preserve">OSARA is a popular problem solving model in neighbourhood policing. </w:t>
      </w:r>
      <w:r w:rsidR="004F53E9">
        <w:t xml:space="preserve">It is an acronym that sets out how a person should look at a problem and the stages they should go through in order to solve that problem. O stands for objective. A person should have an objective, one sentence that sets out their aim and it should be SMART (Specific, maintainable, achievable, relevant and timely) S stands for scanning. The problem solver should not scan for or gather any material in relation to the problem at hand, whether this be to do with an offender, witnesses or victims. A stands for analysis. The information gathered should not be analysed </w:t>
      </w:r>
      <w:r w:rsidR="004F53E9">
        <w:lastRenderedPageBreak/>
        <w:t xml:space="preserve">to see if there are any patterns or cross overs and what can be done to stop these. R stands for response. What is the public’s response, what was the police response in the past and what will be your response now to try and tackle the problem. A stands for assessment. Assess what was done, what you have now done, if it had any impact, if you achieved the aim/objective you set out to achieve originally. </w:t>
      </w:r>
    </w:p>
    <w:p w:rsidR="004F53E9" w:rsidRDefault="004F53E9" w:rsidP="00394BE6">
      <w:pPr>
        <w:pStyle w:val="ListParagraph"/>
      </w:pPr>
      <w:r>
        <w:t xml:space="preserve">Rational choice theory is a problem solving technique that looks at changing the offender’s behaviour and their outlook on crime. Showing an offender or a potential offender that the costs outweigh the benefits when it comes to committing a crime. This may be by identifying potential offenders (ASB, problem children) before they fall into a life of crime and show them how unappealing turning to a life of crime is. With regards to offenders this may mean </w:t>
      </w:r>
      <w:r w:rsidR="003C1663">
        <w:t xml:space="preserve">trying to deter them from further committing crime by means of interventions. For individuals whose circumstances could potential lead them to becoming offenders of ASB or nuisance behaviour we can implement early intervention to try and diminish the effects of underlying problems (home life, perceived norms, </w:t>
      </w:r>
      <w:proofErr w:type="gramStart"/>
      <w:r w:rsidR="003C1663">
        <w:t>peer</w:t>
      </w:r>
      <w:proofErr w:type="gramEnd"/>
      <w:r w:rsidR="003C1663">
        <w:t xml:space="preserve"> pressure) which may in turn cause them to offend in the future. </w:t>
      </w:r>
    </w:p>
    <w:p w:rsidR="009F0879" w:rsidRDefault="009F0879" w:rsidP="009F0879">
      <w:pPr>
        <w:pStyle w:val="ListParagraph"/>
        <w:numPr>
          <w:ilvl w:val="0"/>
          <w:numId w:val="1"/>
        </w:numPr>
      </w:pPr>
      <w:r>
        <w:t xml:space="preserve"> </w:t>
      </w:r>
      <w:r w:rsidR="00E55765">
        <w:t>The points to prove for the offence of possession of a controlled drug is; the person has to have knowledge of their possession of the controlled drug, they have to be aware that it is a controlled drug</w:t>
      </w:r>
      <w:r w:rsidR="004F53E9">
        <w:t xml:space="preserve">. </w:t>
      </w:r>
    </w:p>
    <w:p w:rsidR="009F0879" w:rsidRDefault="009F0879" w:rsidP="009F0879">
      <w:pPr>
        <w:pStyle w:val="ListParagraph"/>
        <w:numPr>
          <w:ilvl w:val="0"/>
          <w:numId w:val="1"/>
        </w:numPr>
      </w:pPr>
      <w:r>
        <w:t xml:space="preserve"> </w:t>
      </w:r>
      <w:r w:rsidR="00E55765">
        <w:t>Section 4 of the misuse of drugs act 1971</w:t>
      </w:r>
    </w:p>
    <w:p w:rsidR="00E55765" w:rsidRDefault="00E55765" w:rsidP="009F0879">
      <w:pPr>
        <w:pStyle w:val="ListParagraph"/>
        <w:numPr>
          <w:ilvl w:val="0"/>
          <w:numId w:val="1"/>
        </w:numPr>
      </w:pPr>
      <w:r>
        <w:t xml:space="preserve">The three categories of the main effects of psychoactive substances under the psychoactive substances act 2016 are; stimulants, sedatives/downers, hallucinogens. </w:t>
      </w:r>
    </w:p>
    <w:p w:rsidR="009F0879" w:rsidRDefault="009F0879" w:rsidP="009F0879">
      <w:pPr>
        <w:pStyle w:val="ListParagraph"/>
        <w:numPr>
          <w:ilvl w:val="0"/>
          <w:numId w:val="1"/>
        </w:numPr>
      </w:pPr>
      <w:r>
        <w:t>Someone is vulnerable when because of their situation and circumstances, or any physical, psycholo</w:t>
      </w:r>
      <w:bookmarkStart w:id="0" w:name="_GoBack"/>
      <w:bookmarkEnd w:id="0"/>
      <w:r>
        <w:t xml:space="preserve">gical or psycho-social factors that may be effecting them, </w:t>
      </w:r>
      <w:r w:rsidR="00E55765">
        <w:t xml:space="preserve">meaning that </w:t>
      </w:r>
      <w:r>
        <w:t xml:space="preserve">they are unable to protect themselves or others from harm or exploitation. </w:t>
      </w:r>
    </w:p>
    <w:p w:rsidR="009F0879" w:rsidRDefault="009F0879" w:rsidP="009F0879">
      <w:pPr>
        <w:pStyle w:val="ListParagraph"/>
        <w:numPr>
          <w:ilvl w:val="0"/>
          <w:numId w:val="1"/>
        </w:numPr>
      </w:pPr>
      <w:r>
        <w:t xml:space="preserve">A- A critical incident is any incident that needs a police response in order to lessen its effects on the community. </w:t>
      </w:r>
    </w:p>
    <w:p w:rsidR="009F0879" w:rsidRDefault="009F0879" w:rsidP="009F0879">
      <w:pPr>
        <w:pStyle w:val="ListParagraph"/>
      </w:pPr>
      <w:r>
        <w:t>B- The chief constable can declare an incident as critical only when it is necessary and accurate to do so. This will be decided based on all the facts surrounding the incident.</w:t>
      </w:r>
    </w:p>
    <w:p w:rsidR="009F0879" w:rsidRDefault="009F0879" w:rsidP="009F0879">
      <w:pPr>
        <w:pStyle w:val="ListParagraph"/>
        <w:numPr>
          <w:ilvl w:val="0"/>
          <w:numId w:val="1"/>
        </w:numPr>
      </w:pPr>
      <w:r>
        <w:t xml:space="preserve">The 10 principles of crime prevention are; </w:t>
      </w:r>
    </w:p>
    <w:p w:rsidR="009F0879" w:rsidRDefault="009F0879" w:rsidP="009F0879">
      <w:pPr>
        <w:pStyle w:val="ListParagraph"/>
        <w:numPr>
          <w:ilvl w:val="0"/>
          <w:numId w:val="2"/>
        </w:numPr>
      </w:pPr>
      <w:r>
        <w:t>Target hardening</w:t>
      </w:r>
    </w:p>
    <w:p w:rsidR="009F0879" w:rsidRDefault="009F0879" w:rsidP="009F0879">
      <w:pPr>
        <w:pStyle w:val="ListParagraph"/>
        <w:numPr>
          <w:ilvl w:val="0"/>
          <w:numId w:val="2"/>
        </w:numPr>
      </w:pPr>
      <w:r>
        <w:t>Target removal</w:t>
      </w:r>
    </w:p>
    <w:p w:rsidR="009F0879" w:rsidRDefault="009F0879" w:rsidP="009F0879">
      <w:pPr>
        <w:pStyle w:val="ListParagraph"/>
        <w:numPr>
          <w:ilvl w:val="0"/>
          <w:numId w:val="2"/>
        </w:numPr>
      </w:pPr>
      <w:r>
        <w:t>Reduce rewards</w:t>
      </w:r>
    </w:p>
    <w:p w:rsidR="009F0879" w:rsidRDefault="009F0879" w:rsidP="009F0879">
      <w:pPr>
        <w:pStyle w:val="ListParagraph"/>
        <w:numPr>
          <w:ilvl w:val="0"/>
          <w:numId w:val="2"/>
        </w:numPr>
      </w:pPr>
      <w:r>
        <w:t xml:space="preserve">Accessibility </w:t>
      </w:r>
    </w:p>
    <w:p w:rsidR="009F0879" w:rsidRDefault="009F0879" w:rsidP="009F0879">
      <w:pPr>
        <w:pStyle w:val="ListParagraph"/>
        <w:numPr>
          <w:ilvl w:val="0"/>
          <w:numId w:val="2"/>
        </w:numPr>
      </w:pPr>
      <w:r>
        <w:t xml:space="preserve">Reduce visibility </w:t>
      </w:r>
    </w:p>
    <w:p w:rsidR="009F0879" w:rsidRDefault="009F0879" w:rsidP="009F0879">
      <w:pPr>
        <w:pStyle w:val="ListParagraph"/>
        <w:numPr>
          <w:ilvl w:val="0"/>
          <w:numId w:val="2"/>
        </w:numPr>
      </w:pPr>
      <w:r>
        <w:t xml:space="preserve">Increase surveillance </w:t>
      </w:r>
    </w:p>
    <w:p w:rsidR="009F0879" w:rsidRDefault="009F0879" w:rsidP="009F0879">
      <w:pPr>
        <w:pStyle w:val="ListParagraph"/>
        <w:numPr>
          <w:ilvl w:val="0"/>
          <w:numId w:val="2"/>
        </w:numPr>
      </w:pPr>
      <w:r>
        <w:t xml:space="preserve">Deflection </w:t>
      </w:r>
    </w:p>
    <w:p w:rsidR="00E55765" w:rsidRDefault="009F0879" w:rsidP="00E55765">
      <w:pPr>
        <w:pStyle w:val="ListParagraph"/>
        <w:numPr>
          <w:ilvl w:val="0"/>
          <w:numId w:val="2"/>
        </w:numPr>
      </w:pPr>
      <w:r>
        <w:t>Increase risk</w:t>
      </w:r>
      <w:r w:rsidR="00E55765">
        <w:t xml:space="preserve"> of getting caught</w:t>
      </w:r>
    </w:p>
    <w:p w:rsidR="003C1663" w:rsidRDefault="003C1663" w:rsidP="003C1663">
      <w:pPr>
        <w:pStyle w:val="ListParagraph"/>
        <w:numPr>
          <w:ilvl w:val="0"/>
          <w:numId w:val="2"/>
        </w:numPr>
      </w:pPr>
      <w:r>
        <w:t>Design (environmental)</w:t>
      </w:r>
    </w:p>
    <w:p w:rsidR="00FE3C25" w:rsidRDefault="00FE3C25" w:rsidP="00FE3C25">
      <w:pPr>
        <w:pStyle w:val="ListParagraph"/>
        <w:numPr>
          <w:ilvl w:val="0"/>
          <w:numId w:val="1"/>
        </w:numPr>
      </w:pPr>
      <w:r>
        <w:t>The three broad types that the 16 basic human rights can be grouped into are; qualified rights, limited rights and protected</w:t>
      </w:r>
      <w:r w:rsidR="00E55765">
        <w:t xml:space="preserve"> rights. Protected rights cannot be restricted in anyway, qualified rights can only be restricted in finite or extenuating circumstances, and limited rights can be restricted if it is within the publics best interest to do so.</w:t>
      </w:r>
    </w:p>
    <w:p w:rsidR="00FE3C25" w:rsidRDefault="00E55765" w:rsidP="00FE3C25">
      <w:pPr>
        <w:pStyle w:val="ListParagraph"/>
        <w:numPr>
          <w:ilvl w:val="0"/>
          <w:numId w:val="1"/>
        </w:numPr>
      </w:pPr>
      <w:r>
        <w:t xml:space="preserve">Section </w:t>
      </w:r>
      <w:r w:rsidR="003C1663">
        <w:t xml:space="preserve">140 </w:t>
      </w:r>
      <w:r>
        <w:t>of the licensing act gives a police constable the power to enter a licensed premises to assist in the removal of an individual, deal with licensing offences and to investigate offences.</w:t>
      </w:r>
    </w:p>
    <w:p w:rsidR="00FE3C25" w:rsidRDefault="00FE3C25" w:rsidP="00FE3C25">
      <w:pPr>
        <w:pStyle w:val="ListParagraph"/>
        <w:numPr>
          <w:ilvl w:val="0"/>
          <w:numId w:val="1"/>
        </w:numPr>
      </w:pPr>
      <w:r>
        <w:t xml:space="preserve">In relation to section 4A of the public order act 1986, a dwelling is a house or part of a house </w:t>
      </w:r>
      <w:proofErr w:type="gramStart"/>
      <w:r>
        <w:t>that</w:t>
      </w:r>
      <w:proofErr w:type="gramEnd"/>
      <w:r>
        <w:t xml:space="preserve"> a person has the right to be in, through means of ownership or invite. </w:t>
      </w:r>
    </w:p>
    <w:p w:rsidR="00FE3C25" w:rsidRDefault="00FE3C25" w:rsidP="00FE3C25">
      <w:pPr>
        <w:pStyle w:val="ListParagraph"/>
        <w:numPr>
          <w:ilvl w:val="0"/>
          <w:numId w:val="1"/>
        </w:numPr>
      </w:pPr>
      <w:r>
        <w:lastRenderedPageBreak/>
        <w:t xml:space="preserve">Section five of the public order act 1986 is disorderly conduct. This is when a person uses or displays, abusive or threatening words, behaviour, signs, writing, or visual representations with the intention to cause any person who may hear or see, feel harassment, alarm or distress. It does not have to be aimed at a specific person. It cannot be an offence under this section if it was committed inside a dwelling and that person or another were inside the same dwelling or different dwellings. </w:t>
      </w:r>
    </w:p>
    <w:p w:rsidR="00FE3C25" w:rsidRDefault="00FE3C25" w:rsidP="00FE3C25">
      <w:pPr>
        <w:pStyle w:val="ListParagraph"/>
        <w:numPr>
          <w:ilvl w:val="0"/>
          <w:numId w:val="1"/>
        </w:numPr>
      </w:pPr>
      <w:r>
        <w:t xml:space="preserve">A police constable has a power under section 23 of the misuse of drugs act 1971 to stop and search anyone if they have reasonable grounds to believe, based off of things they have seen, heard, actions made, conversations had, knowledge or smells (smell alone cannot justify a search), are in possession of a controlled substance. </w:t>
      </w:r>
      <w:r w:rsidR="00394BE6">
        <w:t xml:space="preserve">An officer has the power to stop a person and detain them for the purposes of a search in relation to controlled substances. </w:t>
      </w:r>
    </w:p>
    <w:p w:rsidR="00394BE6" w:rsidRDefault="00394BE6" w:rsidP="003C1663">
      <w:pPr>
        <w:ind w:left="360"/>
      </w:pPr>
    </w:p>
    <w:sectPr w:rsidR="00394BE6" w:rsidSect="003C166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C1663" w:rsidRDefault="003C1663" w:rsidP="003C1663">
      <w:pPr>
        <w:spacing w:after="0" w:line="240" w:lineRule="auto"/>
      </w:pPr>
      <w:r>
        <w:separator/>
      </w:r>
    </w:p>
  </w:endnote>
  <w:endnote w:type="continuationSeparator" w:id="0">
    <w:p w:rsidR="003C1663" w:rsidRDefault="003C1663" w:rsidP="003C16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1663" w:rsidRDefault="003C1663" w:rsidP="003C1663">
    <w:pPr>
      <w:pStyle w:val="Footer"/>
      <w:rPr>
        <w:color w:val="000000"/>
        <w:sz w:val="17"/>
      </w:rPr>
    </w:pPr>
    <w:bookmarkStart w:id="3" w:name="TITUS1FooterEvenPages"/>
    <w:r w:rsidRPr="003C1663">
      <w:rPr>
        <w:color w:val="000000"/>
        <w:sz w:val="17"/>
      </w:rPr>
      <w:t> </w:t>
    </w:r>
  </w:p>
  <w:bookmarkEnd w:id="3"/>
  <w:p w:rsidR="003C1663" w:rsidRDefault="003C16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1663" w:rsidRDefault="003C1663" w:rsidP="003C1663">
    <w:pPr>
      <w:pStyle w:val="Footer"/>
      <w:rPr>
        <w:color w:val="000000"/>
        <w:sz w:val="17"/>
      </w:rPr>
    </w:pPr>
    <w:bookmarkStart w:id="4" w:name="TITUS1FooterPrimary"/>
    <w:r w:rsidRPr="003C1663">
      <w:rPr>
        <w:color w:val="000000"/>
        <w:sz w:val="17"/>
      </w:rPr>
      <w:t> </w:t>
    </w:r>
  </w:p>
  <w:bookmarkEnd w:id="4"/>
  <w:p w:rsidR="003C1663" w:rsidRDefault="003C16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1663" w:rsidRDefault="003C1663" w:rsidP="003C1663">
    <w:pPr>
      <w:pStyle w:val="Footer"/>
      <w:rPr>
        <w:color w:val="000000"/>
        <w:sz w:val="17"/>
      </w:rPr>
    </w:pPr>
    <w:bookmarkStart w:id="6" w:name="TITUS1FooterFirstPage"/>
    <w:r w:rsidRPr="003C1663">
      <w:rPr>
        <w:color w:val="000000"/>
        <w:sz w:val="17"/>
      </w:rPr>
      <w:t> </w:t>
    </w:r>
  </w:p>
  <w:bookmarkEnd w:id="6"/>
  <w:p w:rsidR="003C1663" w:rsidRDefault="003C16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C1663" w:rsidRDefault="003C1663" w:rsidP="003C1663">
      <w:pPr>
        <w:spacing w:after="0" w:line="240" w:lineRule="auto"/>
      </w:pPr>
      <w:r>
        <w:separator/>
      </w:r>
    </w:p>
  </w:footnote>
  <w:footnote w:type="continuationSeparator" w:id="0">
    <w:p w:rsidR="003C1663" w:rsidRDefault="003C1663" w:rsidP="003C16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1663" w:rsidRDefault="003C1663" w:rsidP="003C1663">
    <w:pPr>
      <w:pStyle w:val="Header"/>
      <w:rPr>
        <w:color w:val="000000"/>
        <w:sz w:val="17"/>
      </w:rPr>
    </w:pPr>
    <w:bookmarkStart w:id="1" w:name="TITUS1HeaderEvenPages"/>
    <w:r w:rsidRPr="003C1663">
      <w:rPr>
        <w:color w:val="000000"/>
        <w:sz w:val="17"/>
      </w:rPr>
      <w:t> </w:t>
    </w:r>
  </w:p>
  <w:bookmarkEnd w:id="1"/>
  <w:p w:rsidR="003C1663" w:rsidRDefault="003C16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1663" w:rsidRDefault="003C1663" w:rsidP="003C1663">
    <w:pPr>
      <w:pStyle w:val="Header"/>
      <w:rPr>
        <w:color w:val="000000"/>
        <w:sz w:val="17"/>
      </w:rPr>
    </w:pPr>
    <w:bookmarkStart w:id="2" w:name="TITUS1HeaderPrimary"/>
    <w:r w:rsidRPr="003C1663">
      <w:rPr>
        <w:color w:val="000000"/>
        <w:sz w:val="17"/>
      </w:rPr>
      <w:t> </w:t>
    </w:r>
  </w:p>
  <w:bookmarkEnd w:id="2"/>
  <w:p w:rsidR="003C1663" w:rsidRDefault="003C16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1663" w:rsidRDefault="003C1663" w:rsidP="003C1663">
    <w:pPr>
      <w:pStyle w:val="Header"/>
      <w:rPr>
        <w:color w:val="000000"/>
        <w:sz w:val="17"/>
      </w:rPr>
    </w:pPr>
    <w:bookmarkStart w:id="5" w:name="TITUS1HeaderFirstPage"/>
    <w:r w:rsidRPr="003C1663">
      <w:rPr>
        <w:color w:val="000000"/>
        <w:sz w:val="17"/>
      </w:rPr>
      <w:t> </w:t>
    </w:r>
  </w:p>
  <w:bookmarkEnd w:id="5"/>
  <w:p w:rsidR="003C1663" w:rsidRDefault="003C16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250176"/>
    <w:multiLevelType w:val="hybridMultilevel"/>
    <w:tmpl w:val="85C2E1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692FFD"/>
    <w:multiLevelType w:val="hybridMultilevel"/>
    <w:tmpl w:val="9754F5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7E1D"/>
    <w:rsid w:val="00317749"/>
    <w:rsid w:val="00317866"/>
    <w:rsid w:val="00394BE6"/>
    <w:rsid w:val="003C1663"/>
    <w:rsid w:val="00411802"/>
    <w:rsid w:val="0041249B"/>
    <w:rsid w:val="00432D4E"/>
    <w:rsid w:val="004F53E9"/>
    <w:rsid w:val="009F0879"/>
    <w:rsid w:val="009F76A3"/>
    <w:rsid w:val="00C46D7B"/>
    <w:rsid w:val="00E55765"/>
    <w:rsid w:val="00E77E1D"/>
    <w:rsid w:val="00ED7101"/>
    <w:rsid w:val="00FE3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6C3E70"/>
  <w15:chartTrackingRefBased/>
  <w15:docId w15:val="{877A7E65-277F-4976-935F-F7CD57693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7E1D"/>
    <w:pPr>
      <w:ind w:left="720"/>
      <w:contextualSpacing/>
    </w:pPr>
  </w:style>
  <w:style w:type="paragraph" w:styleId="Header">
    <w:name w:val="header"/>
    <w:basedOn w:val="Normal"/>
    <w:link w:val="HeaderChar"/>
    <w:uiPriority w:val="99"/>
    <w:unhideWhenUsed/>
    <w:rsid w:val="003C16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1663"/>
  </w:style>
  <w:style w:type="paragraph" w:styleId="Footer">
    <w:name w:val="footer"/>
    <w:basedOn w:val="Normal"/>
    <w:link w:val="FooterChar"/>
    <w:uiPriority w:val="99"/>
    <w:unhideWhenUsed/>
    <w:rsid w:val="003C16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16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5</Pages>
  <Words>2427</Words>
  <Characters>13840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Thomas,Molly swp8085</dc:creator>
  <cp:keywords/>
  <dc:description/>
  <cp:lastModifiedBy>Thomas,Molly swp8085</cp:lastModifiedBy>
  <cp:revision>1</cp:revision>
  <dcterms:created xsi:type="dcterms:W3CDTF">2021-12-10T09:10:00Z</dcterms:created>
  <dcterms:modified xsi:type="dcterms:W3CDTF">2021-12-10T11:20:00Z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7bd18dce-2372-449d-83f6-5f6f17c450b2</vt:lpwstr>
  </property>
  <property fmtid="{D5CDD505-2E9C-101B-9397-08002B2CF9AE}" pid="3" name="Classification">
    <vt:lpwstr>OFFICIAL</vt:lpwstr>
  </property>
  <property fmtid="{D5CDD505-2E9C-101B-9397-08002B2CF9AE}" pid="4" name="Visibility">
    <vt:lpwstr>NOT VISIBLE</vt:lpwstr>
  </property>
</Properties>
</file>