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F7" w:rsidRPr="00CC3E32" w:rsidRDefault="00CC3E32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fldChar w:fldCharType="begin"/>
      </w:r>
      <w:r>
        <w:rPr>
          <w:rFonts w:ascii="Arial" w:hAnsi="Arial" w:cs="Arial"/>
          <w:b/>
          <w:sz w:val="36"/>
          <w:szCs w:val="36"/>
          <w:u w:val="single"/>
        </w:rPr>
        <w:instrText xml:space="preserve"> HYPERLINK "https://www.superbetter.com/" </w:instrText>
      </w:r>
      <w:r>
        <w:rPr>
          <w:rFonts w:ascii="Arial" w:hAnsi="Arial" w:cs="Arial"/>
          <w:b/>
          <w:sz w:val="36"/>
          <w:szCs w:val="36"/>
          <w:u w:val="single"/>
        </w:rPr>
      </w:r>
      <w:r>
        <w:rPr>
          <w:rFonts w:ascii="Arial" w:hAnsi="Arial" w:cs="Arial"/>
          <w:b/>
          <w:sz w:val="36"/>
          <w:szCs w:val="36"/>
          <w:u w:val="single"/>
        </w:rPr>
        <w:fldChar w:fldCharType="separate"/>
      </w:r>
      <w:r w:rsidRPr="00CC3E32">
        <w:rPr>
          <w:rStyle w:val="Hyperlink"/>
          <w:rFonts w:ascii="Arial" w:hAnsi="Arial" w:cs="Arial"/>
          <w:b/>
          <w:sz w:val="36"/>
          <w:szCs w:val="36"/>
        </w:rPr>
        <w:t xml:space="preserve">The Science </w:t>
      </w:r>
      <w:proofErr w:type="gramStart"/>
      <w:r w:rsidRPr="00CC3E32">
        <w:rPr>
          <w:rStyle w:val="Hyperlink"/>
          <w:rFonts w:ascii="Arial" w:hAnsi="Arial" w:cs="Arial"/>
          <w:b/>
          <w:sz w:val="36"/>
          <w:szCs w:val="36"/>
        </w:rPr>
        <w:t>Behind</w:t>
      </w:r>
      <w:proofErr w:type="gramEnd"/>
      <w:r w:rsidRPr="00CC3E32">
        <w:rPr>
          <w:rStyle w:val="Hyperlink"/>
          <w:rFonts w:ascii="Arial" w:hAnsi="Arial" w:cs="Arial"/>
          <w:b/>
          <w:sz w:val="36"/>
          <w:szCs w:val="36"/>
        </w:rPr>
        <w:t xml:space="preserve"> Secret identities:</w:t>
      </w:r>
      <w:r>
        <w:rPr>
          <w:rFonts w:ascii="Arial" w:hAnsi="Arial" w:cs="Arial"/>
          <w:b/>
          <w:sz w:val="36"/>
          <w:szCs w:val="36"/>
          <w:u w:val="single"/>
        </w:rPr>
        <w:fldChar w:fldCharType="end"/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When you're getting </w:t>
      </w:r>
      <w:proofErr w:type="spellStart"/>
      <w:r w:rsidRPr="00CC3E32">
        <w:rPr>
          <w:rFonts w:ascii="Arial" w:eastAsia="Times New Roman" w:hAnsi="Arial" w:cs="Arial"/>
          <w:sz w:val="20"/>
          <w:szCs w:val="20"/>
          <w:lang w:eastAsia="en-GB"/>
        </w:rPr>
        <w:t>SuperBetter</w:t>
      </w:r>
      <w:proofErr w:type="spellEnd"/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, it helps to adopt a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Secret Identity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>—and not just because it's fun!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A Secret Identity reveals the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heroic qualities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 within you that make it possible for you to achieve your Epic Win.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Your heroic qualities might include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purpose, determination, hope, creativity, teamwork, or courage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>. You can find these qualities in any heroic narrative—from film, comics, TV, mythology, videogames, literature, religion or even history.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The key is to pick a narrative that really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inspires YOU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>—so that you can adapt it to tell a heroic story about your own health adventures.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Why it Matters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Scientists have recently discovered that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telling a heroic story about </w:t>
      </w:r>
      <w:proofErr w:type="gramStart"/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yourself</w:t>
      </w:r>
      <w:proofErr w:type="gramEnd"/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can turn a challenging experience into a transformative one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>. This is especially true when you tell your heroic story to others.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By learning to focus on your own heroic qualities, and by revealing them to others, you can experience what researchers call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post-traumatic growth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Post-traumatic growth is a set of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dramatic, positive changes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 that occurs in us as a direct result of facing an extreme challenge. Instead of being diminished by obstacles in our way, we grow stronger.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How it Works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>Post-traumatic growth not only makes you feel stronger emotionally... it also makes your body stronger!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Research shows that having a heroic narrative about any injury or illness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decreases the stress hormones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 in your body— which speeds recovery and increases positive health outcomes.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A heroic story also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strengthens connections with friends and family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>. Telling them your story helps them understand your goals and challenges better, so they can provide more meaningful support. A heroic story also highlights your positive strengths—so they can help you build and use those strengths every day.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As your friends and family take on specific roles in your adventure, they'll also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learn about and improve their own strengths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. Hundreds of scientific studies have shown that having this kind of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strong social support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 makes us more likely to achieve any health goal.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As a bonus: New research suggests that our heroic qualities are contagious. </w:t>
      </w: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Friends and family become stronger</w:t>
      </w:r>
      <w:r w:rsidRPr="00CC3E32">
        <w:rPr>
          <w:rFonts w:ascii="Arial" w:eastAsia="Times New Roman" w:hAnsi="Arial" w:cs="Arial"/>
          <w:sz w:val="20"/>
          <w:szCs w:val="20"/>
          <w:lang w:eastAsia="en-GB"/>
        </w:rPr>
        <w:t xml:space="preserve"> just by hearing our heroic stories, and by getting actively involved in our adventures.</w:t>
      </w:r>
    </w:p>
    <w:p w:rsidR="00CC3E32" w:rsidRPr="00CC3E32" w:rsidRDefault="00CC3E32" w:rsidP="00CC3E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Learn More</w:t>
      </w:r>
    </w:p>
    <w:p w:rsidR="00CC3E32" w:rsidRPr="00CC3E32" w:rsidRDefault="00CC3E32" w:rsidP="00CC3E3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3E32">
        <w:rPr>
          <w:rFonts w:ascii="Arial" w:eastAsia="Times New Roman" w:hAnsi="Arial" w:cs="Arial"/>
          <w:sz w:val="20"/>
          <w:szCs w:val="20"/>
          <w:lang w:eastAsia="en-GB"/>
        </w:rPr>
        <w:t>Here's some of that scientific research:</w:t>
      </w:r>
    </w:p>
    <w:p w:rsidR="00CC3E32" w:rsidRPr="00CC3E32" w:rsidRDefault="00CC3E32" w:rsidP="00CC3E32">
      <w:pPr>
        <w:numPr>
          <w:ilvl w:val="0"/>
          <w:numId w:val="1"/>
        </w:numPr>
        <w:spacing w:after="0" w:line="240" w:lineRule="auto"/>
        <w:ind w:left="714" w:hanging="357"/>
        <w:rPr>
          <w:rFonts w:ascii="Arial" w:eastAsia="Times New Roman" w:hAnsi="Arial" w:cs="Arial"/>
          <w:sz w:val="20"/>
          <w:szCs w:val="20"/>
          <w:lang w:eastAsia="en-GB"/>
        </w:rPr>
      </w:pPr>
      <w:hyperlink r:id="rId5" w:tgtFrame="_blank" w:history="1">
        <w:r w:rsidRPr="00CC3E3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en-GB"/>
          </w:rPr>
          <w:t>An introduction to post-traumatic growth</w:t>
        </w:r>
      </w:hyperlink>
    </w:p>
    <w:p w:rsidR="00CC3E32" w:rsidRPr="00CC3E32" w:rsidRDefault="00CC3E32" w:rsidP="00CC3E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hyperlink r:id="rId6" w:tgtFrame="_blank" w:history="1">
        <w:r w:rsidRPr="00CC3E3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en-GB"/>
          </w:rPr>
          <w:t>Post-Traumatic Growth in Young Adults</w:t>
        </w:r>
      </w:hyperlink>
    </w:p>
    <w:p w:rsidR="00CC3E32" w:rsidRPr="00CC3E32" w:rsidRDefault="00CC3E32" w:rsidP="00CC3E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hyperlink r:id="rId7" w:tgtFrame="_blank" w:history="1">
        <w:r w:rsidRPr="00CC3E3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en-GB"/>
          </w:rPr>
          <w:t>Who Am I Now? Helping Trauma Clients Find Meaning, Wisdom, and a Renewed Sense of Self</w:t>
        </w:r>
      </w:hyperlink>
    </w:p>
    <w:p w:rsidR="00CC3E32" w:rsidRPr="00CC3E32" w:rsidRDefault="00CC3E32" w:rsidP="00CC3E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hyperlink r:id="rId8" w:tgtFrame="_blank" w:history="1">
        <w:r w:rsidRPr="00CC3E3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en-GB"/>
          </w:rPr>
          <w:t>Assessing Strengths, Resilience and Growth: The Guide to Clinical Interventions</w:t>
        </w:r>
      </w:hyperlink>
    </w:p>
    <w:sectPr w:rsidR="00CC3E32" w:rsidRPr="00CC3E32" w:rsidSect="00B01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B1D97"/>
    <w:multiLevelType w:val="multilevel"/>
    <w:tmpl w:val="B8E4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3E32"/>
    <w:rsid w:val="00271A1C"/>
    <w:rsid w:val="00AC4DA6"/>
    <w:rsid w:val="00B015D9"/>
    <w:rsid w:val="00CC3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D9"/>
  </w:style>
  <w:style w:type="paragraph" w:styleId="Heading3">
    <w:name w:val="heading 3"/>
    <w:basedOn w:val="Normal"/>
    <w:link w:val="Heading3Char"/>
    <w:uiPriority w:val="9"/>
    <w:qFormat/>
    <w:rsid w:val="00CC3E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C3E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C3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C3E32"/>
    <w:rPr>
      <w:b/>
      <w:bCs/>
    </w:rPr>
  </w:style>
  <w:style w:type="character" w:styleId="Hyperlink">
    <w:name w:val="Hyperlink"/>
    <w:basedOn w:val="DefaultParagraphFont"/>
    <w:uiPriority w:val="99"/>
    <w:unhideWhenUsed/>
    <w:rsid w:val="00CC3E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9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achoflouisville.com/kerry/kerry/Assessing%20Strengths,%20Resilience,%20and%20Growth%20to%20Guide%20Clinical%20Intervention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unselingoutfitters.com/vistas/vistas08/Abernathy_Article_1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bi.nlm.nih.gov/pmc/articles/PMC3032397/" TargetMode="External"/><Relationship Id="rId5" Type="http://schemas.openxmlformats.org/officeDocument/2006/relationships/hyperlink" Target="http://ptgi.uncc.edu/articles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sc-jw</dc:creator>
  <cp:lastModifiedBy>sc-jw</cp:lastModifiedBy>
  <cp:revision>1</cp:revision>
  <dcterms:created xsi:type="dcterms:W3CDTF">2012-11-20T17:26:00Z</dcterms:created>
  <dcterms:modified xsi:type="dcterms:W3CDTF">2012-11-20T17:29:00Z</dcterms:modified>
</cp:coreProperties>
</file>