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225BA"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Essay 1: Maintaining Professional Standards</w:t>
      </w:r>
    </w:p>
    <w:p w14:paraId="560E283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Critically examine policing policies and procedures (</w:t>
      </w:r>
      <w:proofErr w:type="gramStart"/>
      <w:r w:rsidRPr="00B40713">
        <w:rPr>
          <w:rFonts w:ascii="Arial" w:eastAsia="Times New Roman" w:hAnsi="Arial" w:cs="Arial"/>
          <w:color w:val="000000"/>
          <w:kern w:val="0"/>
          <w:lang w:eastAsia="en-GB"/>
          <w14:ligatures w14:val="none"/>
        </w:rPr>
        <w:t>e.g.</w:t>
      </w:r>
      <w:proofErr w:type="gramEnd"/>
      <w:r w:rsidRPr="00B40713">
        <w:rPr>
          <w:rFonts w:ascii="Arial" w:eastAsia="Times New Roman" w:hAnsi="Arial" w:cs="Arial"/>
          <w:color w:val="000000"/>
          <w:kern w:val="0"/>
          <w:lang w:eastAsia="en-GB"/>
          <w14:ligatures w14:val="none"/>
        </w:rPr>
        <w:t xml:space="preserve"> PACE, Code of Ethics, NDM, use of BWV) aimed at reducing misconduct and malpractice by police officers. How might these increase public confidence in police?</w:t>
      </w:r>
    </w:p>
    <w:p w14:paraId="782A739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 xml:space="preserve">Support your answer with relevant evidence drawn from academic sources. NB to critically examine </w:t>
      </w:r>
      <w:proofErr w:type="gramStart"/>
      <w:r w:rsidRPr="00B40713">
        <w:rPr>
          <w:rFonts w:ascii="Arial" w:eastAsia="Times New Roman" w:hAnsi="Arial" w:cs="Arial"/>
          <w:color w:val="000000"/>
          <w:kern w:val="0"/>
          <w:lang w:eastAsia="en-GB"/>
          <w14:ligatures w14:val="none"/>
        </w:rPr>
        <w:t>is  to</w:t>
      </w:r>
      <w:proofErr w:type="gramEnd"/>
      <w:r w:rsidRPr="00B40713">
        <w:rPr>
          <w:rFonts w:ascii="Arial" w:eastAsia="Times New Roman" w:hAnsi="Arial" w:cs="Arial"/>
          <w:color w:val="000000"/>
          <w:kern w:val="0"/>
          <w:lang w:eastAsia="en-GB"/>
          <w14:ligatures w14:val="none"/>
        </w:rPr>
        <w:t xml:space="preserve"> give a balanced answer that points out weaknesses as well as favourable aspects of the topic in question: 1000 words. </w:t>
      </w:r>
    </w:p>
    <w:p w14:paraId="0FA05F7D"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r w:rsidRPr="00B40713">
        <w:rPr>
          <w:rFonts w:ascii="Times New Roman" w:eastAsia="Times New Roman" w:hAnsi="Times New Roman" w:cs="Times New Roman"/>
          <w:kern w:val="0"/>
          <w:sz w:val="24"/>
          <w:szCs w:val="24"/>
          <w:lang w:eastAsia="en-GB"/>
          <w14:ligatures w14:val="none"/>
        </w:rPr>
        <w:br/>
      </w:r>
    </w:p>
    <w:p w14:paraId="167C01C6"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Reducing misconduct in the police is a priority and has been highlighted by the Home Office as an area for improvement. As such there are a number of policies and procedures that have been implemented to ensure a consistency of approach by the police service to reduce misconduct and malpractice within the police and promote trust from the public. </w:t>
      </w:r>
    </w:p>
    <w:p w14:paraId="2E5CC7B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“The purpose of the police misconduct regime is threefold: to maintain public confidence in, and the reputation of, the police </w:t>
      </w:r>
      <w:proofErr w:type="gramStart"/>
      <w:r w:rsidRPr="00B40713">
        <w:rPr>
          <w:rFonts w:ascii="Arial" w:eastAsia="Times New Roman" w:hAnsi="Arial" w:cs="Arial"/>
          <w:color w:val="000000"/>
          <w:kern w:val="0"/>
          <w:sz w:val="24"/>
          <w:szCs w:val="24"/>
          <w:lang w:eastAsia="en-GB"/>
          <w14:ligatures w14:val="none"/>
        </w:rPr>
        <w:t>service,  to</w:t>
      </w:r>
      <w:proofErr w:type="gramEnd"/>
      <w:r w:rsidRPr="00B40713">
        <w:rPr>
          <w:rFonts w:ascii="Arial" w:eastAsia="Times New Roman" w:hAnsi="Arial" w:cs="Arial"/>
          <w:color w:val="000000"/>
          <w:kern w:val="0"/>
          <w:sz w:val="24"/>
          <w:szCs w:val="24"/>
          <w:lang w:eastAsia="en-GB"/>
          <w14:ligatures w14:val="none"/>
        </w:rPr>
        <w:t xml:space="preserve"> uphold high standards in policing and to deter misconduct  and to protect the public”. </w:t>
      </w:r>
    </w:p>
    <w:p w14:paraId="3866BFE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There is a need for the public trust to be reinstated as the Home Office for Statistics found in its annual Police Misconduct in England and Wales (2023) that: </w:t>
      </w:r>
    </w:p>
    <w:p w14:paraId="58DDB805"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w:t>
      </w:r>
      <w:r w:rsidRPr="00B40713">
        <w:rPr>
          <w:rFonts w:ascii="Arial" w:eastAsia="Times New Roman" w:hAnsi="Arial" w:cs="Arial"/>
          <w:color w:val="0B0C0C"/>
          <w:kern w:val="0"/>
          <w:sz w:val="24"/>
          <w:szCs w:val="24"/>
          <w:lang w:eastAsia="en-GB"/>
          <w14:ligatures w14:val="none"/>
        </w:rPr>
        <w:t>1,300 individuals were referred to formal misconduct proceedings as a result of all cases (police complaints, conduct matters and recordable conduct matters) finalised by the 43 territorial police forces in England and Wales in the year ending 31 March 2023; of these, 972 were police officers and 328 were police staff”. </w:t>
      </w:r>
    </w:p>
    <w:p w14:paraId="4CE9784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3B7005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Misconduct in a public office is</w:t>
      </w:r>
      <w:r w:rsidRPr="00B40713">
        <w:rPr>
          <w:rFonts w:ascii="Arial" w:eastAsia="Times New Roman" w:hAnsi="Arial" w:cs="Arial"/>
          <w:color w:val="444444"/>
          <w:kern w:val="0"/>
          <w:sz w:val="24"/>
          <w:szCs w:val="24"/>
          <w:shd w:val="clear" w:color="auto" w:fill="FFFFFF"/>
          <w:lang w:eastAsia="en-GB"/>
          <w14:ligatures w14:val="none"/>
        </w:rPr>
        <w:t xml:space="preserve"> a common law offence. It can be tried only on indictment and can carry a maximum sentence of life imprisonment. </w:t>
      </w:r>
      <w:proofErr w:type="gramStart"/>
      <w:r w:rsidRPr="00B40713">
        <w:rPr>
          <w:rFonts w:ascii="Arial" w:eastAsia="Times New Roman" w:hAnsi="Arial" w:cs="Arial"/>
          <w:color w:val="444444"/>
          <w:kern w:val="0"/>
          <w:sz w:val="24"/>
          <w:szCs w:val="24"/>
          <w:shd w:val="clear" w:color="auto" w:fill="FFFFFF"/>
          <w:lang w:eastAsia="en-GB"/>
          <w14:ligatures w14:val="none"/>
        </w:rPr>
        <w:t>“ It</w:t>
      </w:r>
      <w:proofErr w:type="gramEnd"/>
      <w:r w:rsidRPr="00B40713">
        <w:rPr>
          <w:rFonts w:ascii="Arial" w:eastAsia="Times New Roman" w:hAnsi="Arial" w:cs="Arial"/>
          <w:color w:val="444444"/>
          <w:kern w:val="0"/>
          <w:sz w:val="24"/>
          <w:szCs w:val="24"/>
          <w:shd w:val="clear" w:color="auto" w:fill="FFFFFF"/>
          <w:lang w:eastAsia="en-GB"/>
          <w14:ligatures w14:val="none"/>
        </w:rPr>
        <w:t xml:space="preserve"> concerns serious wilful abuse or neglect of the power or responsibilities of the public office held. There must be a direct link between the misconduct and an abuse of those powers or responsibilities”.  Crown Prosecution Service (</w:t>
      </w:r>
      <w:r w:rsidRPr="00B40713">
        <w:rPr>
          <w:rFonts w:ascii="Arial" w:eastAsia="Times New Roman" w:hAnsi="Arial" w:cs="Arial"/>
          <w:color w:val="444444"/>
          <w:kern w:val="0"/>
          <w:sz w:val="24"/>
          <w:szCs w:val="24"/>
          <w:lang w:eastAsia="en-GB"/>
          <w14:ligatures w14:val="none"/>
        </w:rPr>
        <w:t>CPS 2023</w:t>
      </w:r>
      <w:r w:rsidRPr="00B40713">
        <w:rPr>
          <w:rFonts w:ascii="Arial" w:eastAsia="Times New Roman" w:hAnsi="Arial" w:cs="Arial"/>
          <w:color w:val="444444"/>
          <w:kern w:val="0"/>
          <w:sz w:val="24"/>
          <w:szCs w:val="24"/>
          <w:shd w:val="clear" w:color="auto" w:fill="FFFFFF"/>
          <w:lang w:eastAsia="en-GB"/>
          <w14:ligatures w14:val="none"/>
        </w:rPr>
        <w:t>)</w:t>
      </w:r>
    </w:p>
    <w:p w14:paraId="0E94382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444444"/>
          <w:kern w:val="0"/>
          <w:sz w:val="24"/>
          <w:szCs w:val="24"/>
          <w:shd w:val="clear" w:color="auto" w:fill="FFFFFF"/>
          <w:lang w:eastAsia="en-GB"/>
          <w14:ligatures w14:val="none"/>
        </w:rPr>
        <w:t>Allegations of misconduct by a police officer will often be investigated internally. Where there is a case to answer this will trigger misconduct proceedings and be handled under Conduct Regulations.</w:t>
      </w:r>
    </w:p>
    <w:p w14:paraId="673B45B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67EEB95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444444"/>
          <w:kern w:val="0"/>
          <w:sz w:val="24"/>
          <w:szCs w:val="24"/>
          <w:shd w:val="clear" w:color="auto" w:fill="FFFFFF"/>
          <w:lang w:eastAsia="en-GB"/>
          <w14:ligatures w14:val="none"/>
        </w:rPr>
        <w:t xml:space="preserve">In order to improve public trust and confidence the police have introduced a number of procedures. Policing in the </w:t>
      </w:r>
      <w:proofErr w:type="spellStart"/>
      <w:r w:rsidRPr="00B40713">
        <w:rPr>
          <w:rFonts w:ascii="Arial" w:eastAsia="Times New Roman" w:hAnsi="Arial" w:cs="Arial"/>
          <w:color w:val="444444"/>
          <w:kern w:val="0"/>
          <w:sz w:val="24"/>
          <w:szCs w:val="24"/>
          <w:shd w:val="clear" w:color="auto" w:fill="FFFFFF"/>
          <w:lang w:eastAsia="en-GB"/>
          <w14:ligatures w14:val="none"/>
        </w:rPr>
        <w:t>uk</w:t>
      </w:r>
      <w:proofErr w:type="spellEnd"/>
      <w:r w:rsidRPr="00B40713">
        <w:rPr>
          <w:rFonts w:ascii="Arial" w:eastAsia="Times New Roman" w:hAnsi="Arial" w:cs="Arial"/>
          <w:color w:val="444444"/>
          <w:kern w:val="0"/>
          <w:sz w:val="24"/>
          <w:szCs w:val="24"/>
          <w:shd w:val="clear" w:color="auto" w:fill="FFFFFF"/>
          <w:lang w:eastAsia="en-GB"/>
          <w14:ligatures w14:val="none"/>
        </w:rPr>
        <w:t xml:space="preserve"> is built on the </w:t>
      </w:r>
      <w:proofErr w:type="spellStart"/>
      <w:r w:rsidRPr="00B40713">
        <w:rPr>
          <w:rFonts w:ascii="Arial" w:eastAsia="Times New Roman" w:hAnsi="Arial" w:cs="Arial"/>
          <w:color w:val="444444"/>
          <w:kern w:val="0"/>
          <w:sz w:val="24"/>
          <w:szCs w:val="24"/>
          <w:shd w:val="clear" w:color="auto" w:fill="FFFFFF"/>
          <w:lang w:eastAsia="en-GB"/>
          <w14:ligatures w14:val="none"/>
        </w:rPr>
        <w:t>Peelian</w:t>
      </w:r>
      <w:proofErr w:type="spellEnd"/>
      <w:r w:rsidRPr="00B40713">
        <w:rPr>
          <w:rFonts w:ascii="Arial" w:eastAsia="Times New Roman" w:hAnsi="Arial" w:cs="Arial"/>
          <w:color w:val="444444"/>
          <w:kern w:val="0"/>
          <w:sz w:val="24"/>
          <w:szCs w:val="24"/>
          <w:shd w:val="clear" w:color="auto" w:fill="FFFFFF"/>
          <w:lang w:eastAsia="en-GB"/>
          <w14:ligatures w14:val="none"/>
        </w:rPr>
        <w:t xml:space="preserve"> (named after Robert Peel) principles of policing by consent. This means that without the public support the police would have no authority. “</w:t>
      </w:r>
      <w:r w:rsidRPr="00B40713">
        <w:rPr>
          <w:rFonts w:ascii="Arial" w:eastAsia="Times New Roman" w:hAnsi="Arial" w:cs="Arial"/>
          <w:color w:val="393939"/>
          <w:kern w:val="0"/>
          <w:sz w:val="24"/>
          <w:szCs w:val="24"/>
          <w:shd w:val="clear" w:color="auto" w:fill="FFFFFF"/>
          <w:lang w:eastAsia="en-GB"/>
          <w14:ligatures w14:val="none"/>
        </w:rPr>
        <w:t xml:space="preserve">The </w:t>
      </w:r>
      <w:proofErr w:type="spellStart"/>
      <w:r w:rsidRPr="00B40713">
        <w:rPr>
          <w:rFonts w:ascii="Arial" w:eastAsia="Times New Roman" w:hAnsi="Arial" w:cs="Arial"/>
          <w:color w:val="393939"/>
          <w:kern w:val="0"/>
          <w:sz w:val="24"/>
          <w:szCs w:val="24"/>
          <w:shd w:val="clear" w:color="auto" w:fill="FFFFFF"/>
          <w:lang w:eastAsia="en-GB"/>
          <w14:ligatures w14:val="none"/>
        </w:rPr>
        <w:t>Peelian</w:t>
      </w:r>
      <w:proofErr w:type="spellEnd"/>
      <w:r w:rsidRPr="00B40713">
        <w:rPr>
          <w:rFonts w:ascii="Arial" w:eastAsia="Times New Roman" w:hAnsi="Arial" w:cs="Arial"/>
          <w:color w:val="393939"/>
          <w:kern w:val="0"/>
          <w:sz w:val="24"/>
          <w:szCs w:val="24"/>
          <w:shd w:val="clear" w:color="auto" w:fill="FFFFFF"/>
          <w:lang w:eastAsia="en-GB"/>
          <w14:ligatures w14:val="none"/>
        </w:rPr>
        <w:t xml:space="preserve"> principles said officers should recognise that the power of the police was dependent on public approval and respect”. </w:t>
      </w:r>
    </w:p>
    <w:p w14:paraId="4C488D4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93939"/>
          <w:kern w:val="0"/>
          <w:sz w:val="24"/>
          <w:szCs w:val="24"/>
          <w:shd w:val="clear" w:color="auto" w:fill="FFFFFF"/>
          <w:lang w:eastAsia="en-GB"/>
          <w14:ligatures w14:val="none"/>
        </w:rPr>
        <w:t>The Policing College Code of Ethics (</w:t>
      </w:r>
      <w:proofErr w:type="spellStart"/>
      <w:r w:rsidRPr="00B40713">
        <w:rPr>
          <w:rFonts w:ascii="Arial" w:eastAsia="Times New Roman" w:hAnsi="Arial" w:cs="Arial"/>
          <w:color w:val="393939"/>
          <w:kern w:val="0"/>
          <w:sz w:val="24"/>
          <w:szCs w:val="24"/>
          <w:shd w:val="clear" w:color="auto" w:fill="FFFFFF"/>
          <w:lang w:eastAsia="en-GB"/>
          <w14:ligatures w14:val="none"/>
        </w:rPr>
        <w:t>non statutory</w:t>
      </w:r>
      <w:proofErr w:type="spellEnd"/>
      <w:r w:rsidRPr="00B40713">
        <w:rPr>
          <w:rFonts w:ascii="Arial" w:eastAsia="Times New Roman" w:hAnsi="Arial" w:cs="Arial"/>
          <w:color w:val="393939"/>
          <w:kern w:val="0"/>
          <w:sz w:val="24"/>
          <w:szCs w:val="24"/>
          <w:shd w:val="clear" w:color="auto" w:fill="FFFFFF"/>
          <w:lang w:eastAsia="en-GB"/>
          <w14:ligatures w14:val="none"/>
        </w:rPr>
        <w:t xml:space="preserve">) and is supported by the Code of Practice for Ethical Policing (a statutory Code of Practice). These were designed to ensure an ethical and professional approach to policing and improve public trust and confidence.  </w:t>
      </w:r>
      <w:r w:rsidRPr="00B40713">
        <w:rPr>
          <w:rFonts w:ascii="Arial" w:eastAsia="Times New Roman" w:hAnsi="Arial" w:cs="Arial"/>
          <w:color w:val="1F1F1F"/>
          <w:kern w:val="0"/>
          <w:sz w:val="24"/>
          <w:szCs w:val="24"/>
          <w:shd w:val="clear" w:color="auto" w:fill="FFFFFF"/>
          <w:lang w:eastAsia="en-GB"/>
          <w14:ligatures w14:val="none"/>
        </w:rPr>
        <w:t>The Code of Ethics</w:t>
      </w:r>
      <w:r w:rsidRPr="00B40713">
        <w:rPr>
          <w:rFonts w:ascii="Arial" w:eastAsia="Times New Roman" w:hAnsi="Arial" w:cs="Arial"/>
          <w:color w:val="1F1F1F"/>
          <w:kern w:val="0"/>
          <w:sz w:val="24"/>
          <w:szCs w:val="24"/>
          <w:lang w:eastAsia="en-GB"/>
          <w14:ligatures w14:val="none"/>
        </w:rPr>
        <w:t xml:space="preserve"> </w:t>
      </w:r>
      <w:r w:rsidRPr="00B40713">
        <w:rPr>
          <w:rFonts w:ascii="Arial" w:eastAsia="Times New Roman" w:hAnsi="Arial" w:cs="Arial"/>
          <w:color w:val="040C28"/>
          <w:kern w:val="0"/>
          <w:sz w:val="24"/>
          <w:szCs w:val="24"/>
          <w:lang w:eastAsia="en-GB"/>
          <w14:ligatures w14:val="none"/>
        </w:rPr>
        <w:t>supports everyone in policing to deliver a service that is fair, ethical and can be trusted to make decisions in the interest of keeping people safe</w:t>
      </w:r>
      <w:r w:rsidRPr="00B40713">
        <w:rPr>
          <w:rFonts w:ascii="Arial" w:eastAsia="Times New Roman" w:hAnsi="Arial" w:cs="Arial"/>
          <w:color w:val="1F1F1F"/>
          <w:kern w:val="0"/>
          <w:sz w:val="24"/>
          <w:szCs w:val="24"/>
          <w:lang w:eastAsia="en-GB"/>
          <w14:ligatures w14:val="none"/>
        </w:rPr>
        <w:t xml:space="preserve">”.  </w:t>
      </w:r>
      <w:r w:rsidRPr="00B40713">
        <w:rPr>
          <w:rFonts w:ascii="Arial" w:eastAsia="Times New Roman" w:hAnsi="Arial" w:cs="Arial"/>
          <w:color w:val="1F1F1F"/>
          <w:kern w:val="0"/>
          <w:sz w:val="24"/>
          <w:szCs w:val="24"/>
          <w:shd w:val="clear" w:color="auto" w:fill="FFFFFF"/>
          <w:lang w:eastAsia="en-GB"/>
          <w14:ligatures w14:val="none"/>
        </w:rPr>
        <w:t xml:space="preserve">Following the Code of Ethics will help all those working within the </w:t>
      </w:r>
      <w:proofErr w:type="gramStart"/>
      <w:r w:rsidRPr="00B40713">
        <w:rPr>
          <w:rFonts w:ascii="Arial" w:eastAsia="Times New Roman" w:hAnsi="Arial" w:cs="Arial"/>
          <w:color w:val="1F1F1F"/>
          <w:kern w:val="0"/>
          <w:sz w:val="24"/>
          <w:szCs w:val="24"/>
          <w:shd w:val="clear" w:color="auto" w:fill="FFFFFF"/>
          <w:lang w:eastAsia="en-GB"/>
          <w14:ligatures w14:val="none"/>
        </w:rPr>
        <w:t>police  profession</w:t>
      </w:r>
      <w:proofErr w:type="gramEnd"/>
      <w:r w:rsidRPr="00B40713">
        <w:rPr>
          <w:rFonts w:ascii="Arial" w:eastAsia="Times New Roman" w:hAnsi="Arial" w:cs="Arial"/>
          <w:color w:val="1F1F1F"/>
          <w:kern w:val="0"/>
          <w:sz w:val="24"/>
          <w:szCs w:val="24"/>
          <w:shd w:val="clear" w:color="auto" w:fill="FFFFFF"/>
          <w:lang w:eastAsia="en-GB"/>
          <w14:ligatures w14:val="none"/>
        </w:rPr>
        <w:t xml:space="preserve"> ensure they are doing the right things, in the right way for the right reasons.</w:t>
      </w:r>
      <w:r w:rsidRPr="00B40713">
        <w:rPr>
          <w:rFonts w:ascii="Arial" w:eastAsia="Times New Roman" w:hAnsi="Arial" w:cs="Arial"/>
          <w:color w:val="393939"/>
          <w:kern w:val="0"/>
          <w:sz w:val="24"/>
          <w:szCs w:val="24"/>
          <w:shd w:val="clear" w:color="auto" w:fill="FFFFFF"/>
          <w:lang w:eastAsia="en-GB"/>
          <w14:ligatures w14:val="none"/>
        </w:rPr>
        <w:t xml:space="preserve"> However, like any code of ethics it needs to be followed by all with a strong emphasis on leadership. </w:t>
      </w:r>
    </w:p>
    <w:p w14:paraId="1661AF3F"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C8CC96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93939"/>
          <w:kern w:val="0"/>
          <w:sz w:val="24"/>
          <w:szCs w:val="24"/>
          <w:shd w:val="clear" w:color="auto" w:fill="FFFFFF"/>
          <w:lang w:eastAsia="en-GB"/>
          <w14:ligatures w14:val="none"/>
        </w:rPr>
        <w:lastRenderedPageBreak/>
        <w:t xml:space="preserve">The Police and Criminal Evidence Act of 1984 was established following recommendations from the Royal </w:t>
      </w:r>
      <w:proofErr w:type="spellStart"/>
      <w:r w:rsidRPr="00B40713">
        <w:rPr>
          <w:rFonts w:ascii="Arial" w:eastAsia="Times New Roman" w:hAnsi="Arial" w:cs="Arial"/>
          <w:color w:val="393939"/>
          <w:kern w:val="0"/>
          <w:sz w:val="24"/>
          <w:szCs w:val="24"/>
          <w:shd w:val="clear" w:color="auto" w:fill="FFFFFF"/>
          <w:lang w:eastAsia="en-GB"/>
          <w14:ligatures w14:val="none"/>
        </w:rPr>
        <w:t>Commision</w:t>
      </w:r>
      <w:proofErr w:type="spellEnd"/>
      <w:r w:rsidRPr="00B40713">
        <w:rPr>
          <w:rFonts w:ascii="Arial" w:eastAsia="Times New Roman" w:hAnsi="Arial" w:cs="Arial"/>
          <w:color w:val="393939"/>
          <w:kern w:val="0"/>
          <w:sz w:val="24"/>
          <w:szCs w:val="24"/>
          <w:shd w:val="clear" w:color="auto" w:fill="FFFFFF"/>
          <w:lang w:eastAsia="en-GB"/>
          <w14:ligatures w14:val="none"/>
        </w:rPr>
        <w:t xml:space="preserve"> on Criminal Procedures. “The purpose of the Police and Criminal Evidence Act 1984 was to unify police powers under one code of practice and to carefully balance the rights of the individual against the powers of the police”. Murphy N (2017). It came after the miscarriages of justice outlined in the Birmingham Six Guildford Four, where confessions were gained through coercive means. The Police and Criminal Evidence Act 1984 allows the regulation of police powers ensuring there is a clear and transparent process in place to protect the public rights. One of the negatives </w:t>
      </w:r>
      <w:proofErr w:type="gramStart"/>
      <w:r w:rsidRPr="00B40713">
        <w:rPr>
          <w:rFonts w:ascii="Arial" w:eastAsia="Times New Roman" w:hAnsi="Arial" w:cs="Arial"/>
          <w:color w:val="393939"/>
          <w:kern w:val="0"/>
          <w:sz w:val="24"/>
          <w:szCs w:val="24"/>
          <w:shd w:val="clear" w:color="auto" w:fill="FFFFFF"/>
          <w:lang w:eastAsia="en-GB"/>
          <w14:ligatures w14:val="none"/>
        </w:rPr>
        <w:t>of  PACE</w:t>
      </w:r>
      <w:proofErr w:type="gramEnd"/>
      <w:r w:rsidRPr="00B40713">
        <w:rPr>
          <w:rFonts w:ascii="Arial" w:eastAsia="Times New Roman" w:hAnsi="Arial" w:cs="Arial"/>
          <w:color w:val="393939"/>
          <w:kern w:val="0"/>
          <w:sz w:val="24"/>
          <w:szCs w:val="24"/>
          <w:shd w:val="clear" w:color="auto" w:fill="FFFFFF"/>
          <w:lang w:eastAsia="en-GB"/>
          <w14:ligatures w14:val="none"/>
        </w:rPr>
        <w:t xml:space="preserve"> surrounds the ‘Stop and Search process and its use around racial profiling by the police and the high number of those from minority backgrounds being subjected to it. “Some police forces are using their powers disproportionately suggesting they are stopping and searching individuals in a way that is discriminatory, inefficient, and a waste of public money”. Equality and Human Rights Commission (2010). It is important to note that PACE is reviewed and updated with codes being amended.  </w:t>
      </w:r>
    </w:p>
    <w:p w14:paraId="0017FD4B"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35CDD8B"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93939"/>
          <w:kern w:val="0"/>
          <w:sz w:val="24"/>
          <w:szCs w:val="24"/>
          <w:shd w:val="clear" w:color="auto" w:fill="FFFFFF"/>
          <w:lang w:eastAsia="en-GB"/>
          <w14:ligatures w14:val="none"/>
        </w:rPr>
        <w:t xml:space="preserve">The National Decision Making (NDM) model was introduced in 2012. It replaced the Conflict Management Model. The NDM outlines a set </w:t>
      </w:r>
      <w:proofErr w:type="gramStart"/>
      <w:r w:rsidRPr="00B40713">
        <w:rPr>
          <w:rFonts w:ascii="Arial" w:eastAsia="Times New Roman" w:hAnsi="Arial" w:cs="Arial"/>
          <w:color w:val="393939"/>
          <w:kern w:val="0"/>
          <w:sz w:val="24"/>
          <w:szCs w:val="24"/>
          <w:shd w:val="clear" w:color="auto" w:fill="FFFFFF"/>
          <w:lang w:eastAsia="en-GB"/>
          <w14:ligatures w14:val="none"/>
        </w:rPr>
        <w:t>of  five</w:t>
      </w:r>
      <w:proofErr w:type="gramEnd"/>
      <w:r w:rsidRPr="00B40713">
        <w:rPr>
          <w:rFonts w:ascii="Arial" w:eastAsia="Times New Roman" w:hAnsi="Arial" w:cs="Arial"/>
          <w:color w:val="393939"/>
          <w:kern w:val="0"/>
          <w:sz w:val="24"/>
          <w:szCs w:val="24"/>
          <w:shd w:val="clear" w:color="auto" w:fill="FFFFFF"/>
          <w:lang w:eastAsia="en-GB"/>
          <w14:ligatures w14:val="none"/>
        </w:rPr>
        <w:t xml:space="preserve"> stages that the police must use when making decisions. This allows a consistent approach by all officers across forces. Such a consistent model allows the </w:t>
      </w:r>
      <w:proofErr w:type="gramStart"/>
      <w:r w:rsidRPr="00B40713">
        <w:rPr>
          <w:rFonts w:ascii="Arial" w:eastAsia="Times New Roman" w:hAnsi="Arial" w:cs="Arial"/>
          <w:color w:val="393939"/>
          <w:kern w:val="0"/>
          <w:sz w:val="24"/>
          <w:szCs w:val="24"/>
          <w:shd w:val="clear" w:color="auto" w:fill="FFFFFF"/>
          <w:lang w:eastAsia="en-GB"/>
          <w14:ligatures w14:val="none"/>
        </w:rPr>
        <w:t>public  reassurance</w:t>
      </w:r>
      <w:proofErr w:type="gramEnd"/>
      <w:r w:rsidRPr="00B40713">
        <w:rPr>
          <w:rFonts w:ascii="Arial" w:eastAsia="Times New Roman" w:hAnsi="Arial" w:cs="Arial"/>
          <w:color w:val="393939"/>
          <w:kern w:val="0"/>
          <w:sz w:val="24"/>
          <w:szCs w:val="24"/>
          <w:shd w:val="clear" w:color="auto" w:fill="FFFFFF"/>
          <w:lang w:eastAsia="en-GB"/>
          <w14:ligatures w14:val="none"/>
        </w:rPr>
        <w:t xml:space="preserve"> about what decisions and being made and why. One of the disadvantages is that it can be used by the police to make decisions that are defensible and that it may not allow for experienced based tuition. Open University (2022).</w:t>
      </w:r>
    </w:p>
    <w:p w14:paraId="0CABF94A"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C873A3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93939"/>
          <w:kern w:val="0"/>
          <w:sz w:val="24"/>
          <w:szCs w:val="24"/>
          <w:shd w:val="clear" w:color="auto" w:fill="FFFFFF"/>
          <w:lang w:eastAsia="en-GB"/>
          <w14:ligatures w14:val="none"/>
        </w:rPr>
        <w:t xml:space="preserve">Finally the </w:t>
      </w:r>
      <w:proofErr w:type="gramStart"/>
      <w:r w:rsidRPr="00B40713">
        <w:rPr>
          <w:rFonts w:ascii="Arial" w:eastAsia="Times New Roman" w:hAnsi="Arial" w:cs="Arial"/>
          <w:color w:val="393939"/>
          <w:kern w:val="0"/>
          <w:sz w:val="24"/>
          <w:szCs w:val="24"/>
          <w:shd w:val="clear" w:color="auto" w:fill="FFFFFF"/>
          <w:lang w:eastAsia="en-GB"/>
          <w14:ligatures w14:val="none"/>
        </w:rPr>
        <w:t>police  introduced</w:t>
      </w:r>
      <w:proofErr w:type="gramEnd"/>
      <w:r w:rsidRPr="00B40713">
        <w:rPr>
          <w:rFonts w:ascii="Arial" w:eastAsia="Times New Roman" w:hAnsi="Arial" w:cs="Arial"/>
          <w:color w:val="393939"/>
          <w:kern w:val="0"/>
          <w:sz w:val="24"/>
          <w:szCs w:val="24"/>
          <w:shd w:val="clear" w:color="auto" w:fill="FFFFFF"/>
          <w:lang w:eastAsia="en-GB"/>
          <w14:ligatures w14:val="none"/>
        </w:rPr>
        <w:t xml:space="preserve"> the use of body worn video (BWV) in 2005. BWVs are small cameras that are worn on the police officers body vests. They are activated when an officer attends an incident that is considered dynamic (emergency) and captures both video and audio evidence.  It was introduced to ensure transparency and accountability by the police. </w:t>
      </w:r>
      <w:proofErr w:type="gramStart"/>
      <w:r w:rsidRPr="00B40713">
        <w:rPr>
          <w:rFonts w:ascii="Arial" w:eastAsia="Times New Roman" w:hAnsi="Arial" w:cs="Arial"/>
          <w:color w:val="393939"/>
          <w:kern w:val="0"/>
          <w:sz w:val="24"/>
          <w:szCs w:val="24"/>
          <w:shd w:val="clear" w:color="auto" w:fill="FFFFFF"/>
          <w:lang w:eastAsia="en-GB"/>
          <w14:ligatures w14:val="none"/>
        </w:rPr>
        <w:t>“ Police</w:t>
      </w:r>
      <w:proofErr w:type="gramEnd"/>
      <w:r w:rsidRPr="00B40713">
        <w:rPr>
          <w:rFonts w:ascii="Arial" w:eastAsia="Times New Roman" w:hAnsi="Arial" w:cs="Arial"/>
          <w:color w:val="393939"/>
          <w:kern w:val="0"/>
          <w:sz w:val="24"/>
          <w:szCs w:val="24"/>
          <w:shd w:val="clear" w:color="auto" w:fill="FFFFFF"/>
          <w:lang w:eastAsia="en-GB"/>
          <w14:ligatures w14:val="none"/>
        </w:rPr>
        <w:t xml:space="preserve"> officers are instructed to make incident-specific decisions about when to record, although there should be a tendency towards recording incidents, particularly when conducting a stop and search and when attending domestic abuse incidents.”  Bunn &amp; </w:t>
      </w:r>
      <w:proofErr w:type="spellStart"/>
      <w:r w:rsidRPr="00B40713">
        <w:rPr>
          <w:rFonts w:ascii="Arial" w:eastAsia="Times New Roman" w:hAnsi="Arial" w:cs="Arial"/>
          <w:color w:val="393939"/>
          <w:kern w:val="0"/>
          <w:sz w:val="24"/>
          <w:szCs w:val="24"/>
          <w:shd w:val="clear" w:color="auto" w:fill="FFFFFF"/>
          <w:lang w:eastAsia="en-GB"/>
          <w14:ligatures w14:val="none"/>
        </w:rPr>
        <w:t>Jamill</w:t>
      </w:r>
      <w:proofErr w:type="spellEnd"/>
      <w:r w:rsidRPr="00B40713">
        <w:rPr>
          <w:rFonts w:ascii="Arial" w:eastAsia="Times New Roman" w:hAnsi="Arial" w:cs="Arial"/>
          <w:color w:val="393939"/>
          <w:kern w:val="0"/>
          <w:sz w:val="24"/>
          <w:szCs w:val="24"/>
          <w:shd w:val="clear" w:color="auto" w:fill="FFFFFF"/>
          <w:lang w:eastAsia="en-GB"/>
          <w14:ligatures w14:val="none"/>
        </w:rPr>
        <w:t xml:space="preserve"> (2015) However, the disadvantage of this is that it is used at the officer's discretion and so could potentially be abused by not using it to record public and police interactions. </w:t>
      </w:r>
      <w:r w:rsidRPr="00B40713">
        <w:rPr>
          <w:rFonts w:ascii="Arial" w:eastAsia="Times New Roman" w:hAnsi="Arial" w:cs="Arial"/>
          <w:color w:val="393939"/>
          <w:kern w:val="0"/>
          <w:sz w:val="24"/>
          <w:szCs w:val="24"/>
          <w:lang w:eastAsia="en-GB"/>
          <w14:ligatures w14:val="none"/>
        </w:rPr>
        <w:t>They also offer a useful counterpoint to the growing use of mobile phone footage and trend of trial by social media.</w:t>
      </w:r>
    </w:p>
    <w:p w14:paraId="2AD02705"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0E75ADA8"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93939"/>
          <w:kern w:val="0"/>
          <w:sz w:val="24"/>
          <w:szCs w:val="24"/>
          <w:shd w:val="clear" w:color="auto" w:fill="FFFFFF"/>
          <w:lang w:eastAsia="en-GB"/>
          <w14:ligatures w14:val="none"/>
        </w:rPr>
        <w:t>All of these practices and policies have been introduced to both bolster the confidence in the police by the public and to protect the police officers themselves. They have all allowed a measure of consistency across forces and more transparency in policing.</w:t>
      </w:r>
    </w:p>
    <w:p w14:paraId="5393BA68"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r w:rsidRPr="00B40713">
        <w:rPr>
          <w:rFonts w:ascii="Times New Roman" w:eastAsia="Times New Roman" w:hAnsi="Times New Roman" w:cs="Times New Roman"/>
          <w:kern w:val="0"/>
          <w:sz w:val="24"/>
          <w:szCs w:val="24"/>
          <w:lang w:eastAsia="en-GB"/>
          <w14:ligatures w14:val="none"/>
        </w:rPr>
        <w:br/>
      </w:r>
    </w:p>
    <w:p w14:paraId="65630058"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221124A2"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References:</w:t>
      </w:r>
    </w:p>
    <w:p w14:paraId="06B72D94"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 xml:space="preserve">Bunn S </w:t>
      </w:r>
      <w:proofErr w:type="spellStart"/>
      <w:r w:rsidRPr="00B40713">
        <w:rPr>
          <w:rFonts w:ascii="Arial" w:eastAsia="Times New Roman" w:hAnsi="Arial" w:cs="Arial"/>
          <w:color w:val="000000"/>
          <w:kern w:val="0"/>
          <w:lang w:eastAsia="en-GB"/>
          <w14:ligatures w14:val="none"/>
        </w:rPr>
        <w:t>Jamill</w:t>
      </w:r>
      <w:proofErr w:type="spellEnd"/>
      <w:r w:rsidRPr="00B40713">
        <w:rPr>
          <w:rFonts w:ascii="Arial" w:eastAsia="Times New Roman" w:hAnsi="Arial" w:cs="Arial"/>
          <w:color w:val="000000"/>
          <w:kern w:val="0"/>
          <w:lang w:eastAsia="en-GB"/>
          <w14:ligatures w14:val="none"/>
        </w:rPr>
        <w:t xml:space="preserve"> L Body-Worn Video in UK Policing (2015)</w:t>
      </w:r>
    </w:p>
    <w:p w14:paraId="3C5C2842"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6814D3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 xml:space="preserve">Equality &amp; Human Rights </w:t>
      </w:r>
      <w:proofErr w:type="spellStart"/>
      <w:r w:rsidRPr="00B40713">
        <w:rPr>
          <w:rFonts w:ascii="Arial" w:eastAsia="Times New Roman" w:hAnsi="Arial" w:cs="Arial"/>
          <w:color w:val="000000"/>
          <w:kern w:val="0"/>
          <w:lang w:eastAsia="en-GB"/>
          <w14:ligatures w14:val="none"/>
        </w:rPr>
        <w:t>Commision</w:t>
      </w:r>
      <w:proofErr w:type="spellEnd"/>
      <w:r w:rsidRPr="00B40713">
        <w:rPr>
          <w:rFonts w:ascii="Arial" w:eastAsia="Times New Roman" w:hAnsi="Arial" w:cs="Arial"/>
          <w:color w:val="000000"/>
          <w:kern w:val="0"/>
          <w:lang w:eastAsia="en-GB"/>
          <w14:ligatures w14:val="none"/>
        </w:rPr>
        <w:t xml:space="preserve"> Stop and think A critical review of the use of stop and search powers in England and Wales (2010)</w:t>
      </w:r>
    </w:p>
    <w:p w14:paraId="197CC7C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63099E25"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lastRenderedPageBreak/>
        <w:t xml:space="preserve">Home </w:t>
      </w:r>
      <w:proofErr w:type="gramStart"/>
      <w:r w:rsidRPr="00B40713">
        <w:rPr>
          <w:rFonts w:ascii="Arial" w:eastAsia="Times New Roman" w:hAnsi="Arial" w:cs="Arial"/>
          <w:color w:val="000000"/>
          <w:kern w:val="0"/>
          <w:lang w:eastAsia="en-GB"/>
          <w14:ligatures w14:val="none"/>
        </w:rPr>
        <w:t>Office  Statistics</w:t>
      </w:r>
      <w:proofErr w:type="gramEnd"/>
      <w:r w:rsidRPr="00B40713">
        <w:rPr>
          <w:rFonts w:ascii="Arial" w:eastAsia="Times New Roman" w:hAnsi="Arial" w:cs="Arial"/>
          <w:color w:val="000000"/>
          <w:kern w:val="0"/>
          <w:lang w:eastAsia="en-GB"/>
          <w14:ligatures w14:val="none"/>
        </w:rPr>
        <w:t xml:space="preserve"> </w:t>
      </w:r>
      <w:r w:rsidRPr="00B40713">
        <w:rPr>
          <w:rFonts w:ascii="Arial" w:eastAsia="Times New Roman" w:hAnsi="Arial" w:cs="Arial"/>
          <w:color w:val="000000"/>
          <w:kern w:val="0"/>
          <w:sz w:val="24"/>
          <w:szCs w:val="24"/>
          <w:lang w:eastAsia="en-GB"/>
          <w14:ligatures w14:val="none"/>
        </w:rPr>
        <w:t>Police misconduct, England and Wales: year ending 31 March 2023</w:t>
      </w:r>
    </w:p>
    <w:p w14:paraId="0304E4C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6DC8AEDB"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Murphy N The Role of the Solicitor at the Police Station (2017)</w:t>
      </w:r>
    </w:p>
    <w:p w14:paraId="46E8F33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1C80FF2"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College of Policing Code of Ethics (2024)</w:t>
      </w:r>
    </w:p>
    <w:p w14:paraId="2318BE3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0746DF7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Crown Prosecution Service Misconduct in Public Office (2023)</w:t>
      </w:r>
    </w:p>
    <w:p w14:paraId="447FF561" w14:textId="77777777" w:rsidR="00B40713" w:rsidRDefault="00B40713"/>
    <w:p w14:paraId="015006A2" w14:textId="77777777" w:rsidR="00B40713" w:rsidRDefault="00B40713"/>
    <w:p w14:paraId="213720B8"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Essay 2 -Public Protection</w:t>
      </w:r>
    </w:p>
    <w:p w14:paraId="5AEEE678"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What characteristics (socio-economic, psychological etc) can </w:t>
      </w:r>
      <w:proofErr w:type="gramStart"/>
      <w:r w:rsidRPr="00B40713">
        <w:rPr>
          <w:rFonts w:ascii="Arial" w:eastAsia="Times New Roman" w:hAnsi="Arial" w:cs="Arial"/>
          <w:color w:val="000000"/>
          <w:kern w:val="0"/>
          <w:sz w:val="24"/>
          <w:szCs w:val="24"/>
          <w:lang w:eastAsia="en-GB"/>
          <w14:ligatures w14:val="none"/>
        </w:rPr>
        <w:t>make  a</w:t>
      </w:r>
      <w:proofErr w:type="gramEnd"/>
      <w:r w:rsidRPr="00B40713">
        <w:rPr>
          <w:rFonts w:ascii="Arial" w:eastAsia="Times New Roman" w:hAnsi="Arial" w:cs="Arial"/>
          <w:color w:val="000000"/>
          <w:kern w:val="0"/>
          <w:sz w:val="24"/>
          <w:szCs w:val="24"/>
          <w:lang w:eastAsia="en-GB"/>
          <w14:ligatures w14:val="none"/>
        </w:rPr>
        <w:t xml:space="preserve"> person vulnerable to exploitation by criminal gangs? 1000 words</w:t>
      </w:r>
    </w:p>
    <w:p w14:paraId="1A0C6934"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p>
    <w:p w14:paraId="692CC109"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There are many varied factors and characteristics that can make a person vulnerable to exploitation by criminal gangs. An important part of policing is public protection. Public protection is the section of a police </w:t>
      </w:r>
      <w:proofErr w:type="gramStart"/>
      <w:r w:rsidRPr="00B40713">
        <w:rPr>
          <w:rFonts w:ascii="Arial" w:eastAsia="Times New Roman" w:hAnsi="Arial" w:cs="Arial"/>
          <w:color w:val="000000"/>
          <w:kern w:val="0"/>
          <w:sz w:val="24"/>
          <w:szCs w:val="24"/>
          <w:lang w:eastAsia="en-GB"/>
          <w14:ligatures w14:val="none"/>
        </w:rPr>
        <w:t>force  that</w:t>
      </w:r>
      <w:proofErr w:type="gramEnd"/>
      <w:r w:rsidRPr="00B40713">
        <w:rPr>
          <w:rFonts w:ascii="Arial" w:eastAsia="Times New Roman" w:hAnsi="Arial" w:cs="Arial"/>
          <w:color w:val="000000"/>
          <w:kern w:val="0"/>
          <w:sz w:val="24"/>
          <w:szCs w:val="24"/>
          <w:lang w:eastAsia="en-GB"/>
          <w14:ligatures w14:val="none"/>
        </w:rPr>
        <w:t xml:space="preserve"> is “dedicated to ensuring the safety of those in danger of becoming victims of crimes such as child sexual exploitation, modern slavery and human trafficking and domestic abuse’. His Majesty's Inspectorate of Constabulary and Fire &amp; Rescue </w:t>
      </w:r>
      <w:proofErr w:type="gramStart"/>
      <w:r w:rsidRPr="00B40713">
        <w:rPr>
          <w:rFonts w:ascii="Arial" w:eastAsia="Times New Roman" w:hAnsi="Arial" w:cs="Arial"/>
          <w:color w:val="000000"/>
          <w:kern w:val="0"/>
          <w:sz w:val="24"/>
          <w:szCs w:val="24"/>
          <w:lang w:eastAsia="en-GB"/>
          <w14:ligatures w14:val="none"/>
        </w:rPr>
        <w:t>Services  March</w:t>
      </w:r>
      <w:proofErr w:type="gramEnd"/>
      <w:r w:rsidRPr="00B40713">
        <w:rPr>
          <w:rFonts w:ascii="Arial" w:eastAsia="Times New Roman" w:hAnsi="Arial" w:cs="Arial"/>
          <w:color w:val="000000"/>
          <w:kern w:val="0"/>
          <w:sz w:val="24"/>
          <w:szCs w:val="24"/>
          <w:lang w:eastAsia="en-GB"/>
          <w14:ligatures w14:val="none"/>
        </w:rPr>
        <w:t xml:space="preserve"> 2023.</w:t>
      </w:r>
    </w:p>
    <w:p w14:paraId="74F66B9B"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w:t>
      </w:r>
    </w:p>
    <w:p w14:paraId="2C8B0462"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Anyone can be vulnerable to exploitation as outlined by the charity Catch 22. </w:t>
      </w:r>
    </w:p>
    <w:p w14:paraId="6C33ECCE"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However, research shows that certain members of society are more at risk of being exploited by criminal gangs or organised crime gangs. Organised Crime is defined as: “Planned and coordinated criminal behaviour and conduct by people working together on a continuing basis. Their motivation is often, but not always, financial gain”.  Crown Prosecution Service 2013</w:t>
      </w:r>
    </w:p>
    <w:p w14:paraId="1F10866F"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580223DE"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Criminal gangs are defined as “A group of individuals for whom involvement in crime is for personal gain (financial or otherwise)”.  </w:t>
      </w:r>
      <w:r w:rsidRPr="00B40713">
        <w:rPr>
          <w:rFonts w:ascii="Arial" w:eastAsia="Times New Roman" w:hAnsi="Arial" w:cs="Arial"/>
          <w:color w:val="333333"/>
          <w:kern w:val="0"/>
          <w:sz w:val="24"/>
          <w:szCs w:val="24"/>
          <w:shd w:val="clear" w:color="auto" w:fill="FAFAFA"/>
          <w:lang w:eastAsia="en-GB"/>
          <w14:ligatures w14:val="none"/>
        </w:rPr>
        <w:t>Children's Commissioner's Report (February 2019)</w:t>
      </w:r>
    </w:p>
    <w:p w14:paraId="6526E9CB"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20E3EB09"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The </w:t>
      </w:r>
      <w:r w:rsidRPr="00B40713">
        <w:rPr>
          <w:rFonts w:ascii="Arial" w:eastAsia="Times New Roman" w:hAnsi="Arial" w:cs="Arial"/>
          <w:color w:val="040C28"/>
          <w:kern w:val="0"/>
          <w:sz w:val="24"/>
          <w:szCs w:val="24"/>
          <w:lang w:eastAsia="en-GB"/>
          <w14:ligatures w14:val="none"/>
        </w:rPr>
        <w:t>Oxford English Dictionary defines exploitation</w:t>
      </w:r>
      <w:r w:rsidRPr="00B40713">
        <w:rPr>
          <w:rFonts w:ascii="Arial" w:eastAsia="Times New Roman" w:hAnsi="Arial" w:cs="Arial"/>
          <w:color w:val="000000"/>
          <w:kern w:val="0"/>
          <w:sz w:val="24"/>
          <w:szCs w:val="24"/>
          <w:lang w:eastAsia="en-GB"/>
          <w14:ligatures w14:val="none"/>
        </w:rPr>
        <w:t xml:space="preserve"> as:  </w:t>
      </w:r>
      <w:r w:rsidRPr="00B40713">
        <w:rPr>
          <w:rFonts w:ascii="Arial" w:eastAsia="Times New Roman" w:hAnsi="Arial" w:cs="Arial"/>
          <w:color w:val="040C28"/>
          <w:kern w:val="0"/>
          <w:sz w:val="24"/>
          <w:szCs w:val="24"/>
          <w:lang w:eastAsia="en-GB"/>
          <w14:ligatures w14:val="none"/>
        </w:rPr>
        <w:t xml:space="preserve">the act of using someone or something unfairly for your own advantage. Exploitation can be used more effectively on people with </w:t>
      </w:r>
      <w:r w:rsidRPr="00B40713">
        <w:rPr>
          <w:rFonts w:ascii="Arial" w:eastAsia="Times New Roman" w:hAnsi="Arial" w:cs="Arial"/>
          <w:color w:val="000000"/>
          <w:kern w:val="0"/>
          <w:sz w:val="24"/>
          <w:szCs w:val="24"/>
          <w:lang w:eastAsia="en-GB"/>
          <w14:ligatures w14:val="none"/>
        </w:rPr>
        <w:t xml:space="preserve">vulnerable characteristics including both </w:t>
      </w:r>
      <w:proofErr w:type="gramStart"/>
      <w:r w:rsidRPr="00B40713">
        <w:rPr>
          <w:rFonts w:ascii="Arial" w:eastAsia="Times New Roman" w:hAnsi="Arial" w:cs="Arial"/>
          <w:color w:val="000000"/>
          <w:kern w:val="0"/>
          <w:sz w:val="24"/>
          <w:szCs w:val="24"/>
          <w:lang w:eastAsia="en-GB"/>
          <w14:ligatures w14:val="none"/>
        </w:rPr>
        <w:t>socioeconomic  (</w:t>
      </w:r>
      <w:proofErr w:type="gramEnd"/>
      <w:r w:rsidRPr="00B40713">
        <w:rPr>
          <w:rFonts w:ascii="Arial" w:eastAsia="Times New Roman" w:hAnsi="Arial" w:cs="Arial"/>
          <w:color w:val="000000"/>
          <w:kern w:val="0"/>
          <w:sz w:val="24"/>
          <w:szCs w:val="24"/>
          <w:lang w:eastAsia="en-GB"/>
          <w14:ligatures w14:val="none"/>
        </w:rPr>
        <w:t xml:space="preserve"> lifestyle, employment) and psychological factors (those that are inherent to the individual) .  OED second edition (1989)</w:t>
      </w:r>
      <w:hyperlink r:id="rId5" w:history="1">
        <w:r w:rsidRPr="00B40713">
          <w:rPr>
            <w:rFonts w:ascii="Arial" w:eastAsia="Times New Roman" w:hAnsi="Arial" w:cs="Arial"/>
            <w:color w:val="000000"/>
            <w:kern w:val="0"/>
            <w:sz w:val="21"/>
            <w:szCs w:val="21"/>
            <w:u w:val="single"/>
            <w:shd w:val="clear" w:color="auto" w:fill="FBFBFB"/>
            <w:lang w:eastAsia="en-GB"/>
            <w14:ligatures w14:val="none"/>
          </w:rPr>
          <w:t>)</w:t>
        </w:r>
      </w:hyperlink>
      <w:r w:rsidRPr="00B40713">
        <w:rPr>
          <w:rFonts w:ascii="Arial" w:eastAsia="Times New Roman" w:hAnsi="Arial" w:cs="Arial"/>
          <w:color w:val="000000"/>
          <w:kern w:val="0"/>
          <w:sz w:val="24"/>
          <w:szCs w:val="24"/>
          <w:lang w:eastAsia="en-GB"/>
          <w14:ligatures w14:val="none"/>
        </w:rPr>
        <w:t xml:space="preserve">These factors can make adults, young </w:t>
      </w:r>
      <w:proofErr w:type="gramStart"/>
      <w:r w:rsidRPr="00B40713">
        <w:rPr>
          <w:rFonts w:ascii="Arial" w:eastAsia="Times New Roman" w:hAnsi="Arial" w:cs="Arial"/>
          <w:color w:val="000000"/>
          <w:kern w:val="0"/>
          <w:sz w:val="24"/>
          <w:szCs w:val="24"/>
          <w:lang w:eastAsia="en-GB"/>
          <w14:ligatures w14:val="none"/>
        </w:rPr>
        <w:t>persons</w:t>
      </w:r>
      <w:proofErr w:type="gramEnd"/>
      <w:r w:rsidRPr="00B40713">
        <w:rPr>
          <w:rFonts w:ascii="Arial" w:eastAsia="Times New Roman" w:hAnsi="Arial" w:cs="Arial"/>
          <w:color w:val="000000"/>
          <w:kern w:val="0"/>
          <w:sz w:val="24"/>
          <w:szCs w:val="24"/>
          <w:lang w:eastAsia="en-GB"/>
          <w14:ligatures w14:val="none"/>
        </w:rPr>
        <w:t xml:space="preserve"> and children vulnerable and are known as vulnerability factors. These factors </w:t>
      </w:r>
      <w:proofErr w:type="gramStart"/>
      <w:r w:rsidRPr="00B40713">
        <w:rPr>
          <w:rFonts w:ascii="Arial" w:eastAsia="Times New Roman" w:hAnsi="Arial" w:cs="Arial"/>
          <w:color w:val="000000"/>
          <w:kern w:val="0"/>
          <w:sz w:val="24"/>
          <w:szCs w:val="24"/>
          <w:lang w:eastAsia="en-GB"/>
          <w14:ligatures w14:val="none"/>
        </w:rPr>
        <w:t>include,</w:t>
      </w:r>
      <w:proofErr w:type="gramEnd"/>
      <w:r w:rsidRPr="00B40713">
        <w:rPr>
          <w:rFonts w:ascii="Arial" w:eastAsia="Times New Roman" w:hAnsi="Arial" w:cs="Arial"/>
          <w:color w:val="000000"/>
          <w:kern w:val="0"/>
          <w:sz w:val="24"/>
          <w:szCs w:val="24"/>
          <w:lang w:eastAsia="en-GB"/>
          <w14:ligatures w14:val="none"/>
        </w:rPr>
        <w:t xml:space="preserve"> experience of having been neglected, abused (sexually, emotionally or physically) as a child or young person. They also include having come from an unsafe or unstable home environment where they may have experienced parental domestic abuse or parental substance misuse. </w:t>
      </w:r>
    </w:p>
    <w:p w14:paraId="62BC8D6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688F5FD"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Others that can be susceptible to exploitation can include those who are unable to make or sustain meaningful friendships or relationships and therefore feel drawn to the gang culture and a sense of belonging. They may also know or have connections with gangs or group members through either family or friends. </w:t>
      </w:r>
      <w:r w:rsidRPr="00B40713">
        <w:rPr>
          <w:rFonts w:ascii="Arial" w:eastAsia="Times New Roman" w:hAnsi="Arial" w:cs="Arial"/>
          <w:color w:val="474747"/>
          <w:kern w:val="0"/>
          <w:sz w:val="24"/>
          <w:szCs w:val="24"/>
          <w:shd w:val="clear" w:color="auto" w:fill="FFFFFF"/>
          <w:lang w:eastAsia="en-GB"/>
          <w14:ligatures w14:val="none"/>
        </w:rPr>
        <w:t xml:space="preserve">“Gangs </w:t>
      </w:r>
      <w:r w:rsidRPr="00B40713">
        <w:rPr>
          <w:rFonts w:ascii="Arial" w:eastAsia="Times New Roman" w:hAnsi="Arial" w:cs="Arial"/>
          <w:color w:val="040C28"/>
          <w:kern w:val="0"/>
          <w:sz w:val="24"/>
          <w:szCs w:val="24"/>
          <w:lang w:eastAsia="en-GB"/>
          <w14:ligatures w14:val="none"/>
        </w:rPr>
        <w:t>give individuals a sense of power</w:t>
      </w:r>
      <w:r w:rsidRPr="00B40713">
        <w:rPr>
          <w:rFonts w:ascii="Arial" w:eastAsia="Times New Roman" w:hAnsi="Arial" w:cs="Arial"/>
          <w:color w:val="474747"/>
          <w:kern w:val="0"/>
          <w:sz w:val="24"/>
          <w:szCs w:val="24"/>
          <w:lang w:eastAsia="en-GB"/>
          <w14:ligatures w14:val="none"/>
        </w:rPr>
        <w:t>,</w:t>
      </w:r>
      <w:r w:rsidRPr="00B40713">
        <w:rPr>
          <w:rFonts w:ascii="Arial" w:eastAsia="Times New Roman" w:hAnsi="Arial" w:cs="Arial"/>
          <w:color w:val="474747"/>
          <w:kern w:val="0"/>
          <w:sz w:val="24"/>
          <w:szCs w:val="24"/>
          <w:shd w:val="clear" w:color="auto" w:fill="FFFFFF"/>
          <w:lang w:eastAsia="en-GB"/>
          <w14:ligatures w14:val="none"/>
        </w:rPr>
        <w:t xml:space="preserve"> which can be attractive to individuals who may </w:t>
      </w:r>
      <w:r w:rsidRPr="00B40713">
        <w:rPr>
          <w:rFonts w:ascii="Arial" w:eastAsia="Times New Roman" w:hAnsi="Arial" w:cs="Arial"/>
          <w:color w:val="474747"/>
          <w:kern w:val="0"/>
          <w:sz w:val="24"/>
          <w:szCs w:val="24"/>
          <w:shd w:val="clear" w:color="auto" w:fill="FFFFFF"/>
          <w:lang w:eastAsia="en-GB"/>
          <w14:ligatures w14:val="none"/>
        </w:rPr>
        <w:lastRenderedPageBreak/>
        <w:t>feel they have been marginalised in other aspects of their lives” (Capozzoli &amp; McVey, 2000).</w:t>
      </w:r>
    </w:p>
    <w:p w14:paraId="7F51E1BE"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034E3987"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474747"/>
          <w:kern w:val="0"/>
          <w:sz w:val="24"/>
          <w:szCs w:val="24"/>
          <w:shd w:val="clear" w:color="auto" w:fill="FFFFFF"/>
          <w:lang w:eastAsia="en-GB"/>
          <w14:ligatures w14:val="none"/>
        </w:rPr>
        <w:t xml:space="preserve">Being unemployed or having a low income can also make someone vulnerable to being targeted by gangs </w:t>
      </w:r>
      <w:proofErr w:type="gramStart"/>
      <w:r w:rsidRPr="00B40713">
        <w:rPr>
          <w:rFonts w:ascii="Arial" w:eastAsia="Times New Roman" w:hAnsi="Arial" w:cs="Arial"/>
          <w:color w:val="474747"/>
          <w:kern w:val="0"/>
          <w:sz w:val="24"/>
          <w:szCs w:val="24"/>
          <w:shd w:val="clear" w:color="auto" w:fill="FFFFFF"/>
          <w:lang w:eastAsia="en-GB"/>
          <w14:ligatures w14:val="none"/>
        </w:rPr>
        <w:t>of  organised</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crime as it offers the opportunity to make money (usually through illegal means) to finance a perceived better lifestyle. It allows the individuals to meet their basic needs, this is reinforced by </w:t>
      </w:r>
      <w:r w:rsidRPr="00B40713">
        <w:rPr>
          <w:rFonts w:ascii="Arial" w:eastAsia="Times New Roman" w:hAnsi="Arial" w:cs="Arial"/>
          <w:color w:val="302A2C"/>
          <w:kern w:val="0"/>
          <w:sz w:val="24"/>
          <w:szCs w:val="24"/>
          <w:shd w:val="clear" w:color="auto" w:fill="FFFFFF"/>
          <w:lang w:eastAsia="en-GB"/>
          <w14:ligatures w14:val="none"/>
        </w:rPr>
        <w:t xml:space="preserve">Maslow’s (1943) theory comprising two main points relevant to framing risk factors for gang involvement. Maslow </w:t>
      </w:r>
      <w:proofErr w:type="gramStart"/>
      <w:r w:rsidRPr="00B40713">
        <w:rPr>
          <w:rFonts w:ascii="Arial" w:eastAsia="Times New Roman" w:hAnsi="Arial" w:cs="Arial"/>
          <w:color w:val="302A2C"/>
          <w:kern w:val="0"/>
          <w:sz w:val="24"/>
          <w:szCs w:val="24"/>
          <w:shd w:val="clear" w:color="auto" w:fill="FFFFFF"/>
          <w:lang w:eastAsia="en-GB"/>
          <w14:ligatures w14:val="none"/>
        </w:rPr>
        <w:t>suggests  that</w:t>
      </w:r>
      <w:proofErr w:type="gramEnd"/>
      <w:r w:rsidRPr="00B40713">
        <w:rPr>
          <w:rFonts w:ascii="Arial" w:eastAsia="Times New Roman" w:hAnsi="Arial" w:cs="Arial"/>
          <w:color w:val="302A2C"/>
          <w:kern w:val="0"/>
          <w:sz w:val="24"/>
          <w:szCs w:val="24"/>
          <w:shd w:val="clear" w:color="auto" w:fill="FFFFFF"/>
          <w:lang w:eastAsia="en-GB"/>
          <w14:ligatures w14:val="none"/>
        </w:rPr>
        <w:t xml:space="preserve"> all humans have a hierarchy of basic needs that must be met in order to reach positive outcomes. These include physiological, safety, love, and esteem.  He </w:t>
      </w:r>
      <w:proofErr w:type="gramStart"/>
      <w:r w:rsidRPr="00B40713">
        <w:rPr>
          <w:rFonts w:ascii="Arial" w:eastAsia="Times New Roman" w:hAnsi="Arial" w:cs="Arial"/>
          <w:color w:val="302A2C"/>
          <w:kern w:val="0"/>
          <w:sz w:val="24"/>
          <w:szCs w:val="24"/>
          <w:shd w:val="clear" w:color="auto" w:fill="FFFFFF"/>
          <w:lang w:eastAsia="en-GB"/>
          <w14:ligatures w14:val="none"/>
        </w:rPr>
        <w:t>also  claims</w:t>
      </w:r>
      <w:proofErr w:type="gramEnd"/>
      <w:r w:rsidRPr="00B40713">
        <w:rPr>
          <w:rFonts w:ascii="Arial" w:eastAsia="Times New Roman" w:hAnsi="Arial" w:cs="Arial"/>
          <w:color w:val="302A2C"/>
          <w:kern w:val="0"/>
          <w:sz w:val="24"/>
          <w:szCs w:val="24"/>
          <w:shd w:val="clear" w:color="auto" w:fill="FFFFFF"/>
          <w:lang w:eastAsia="en-GB"/>
          <w14:ligatures w14:val="none"/>
        </w:rPr>
        <w:t xml:space="preserve"> that the necessity to fulfil these basic needs drives nearly all motivation and states that only after all of these basic needs are met can an individual begin to achieve self-actualization, or the drive to be the best that one can be (Maslow, 1943). He goes on to say that </w:t>
      </w:r>
      <w:proofErr w:type="gramStart"/>
      <w:r w:rsidRPr="00B40713">
        <w:rPr>
          <w:rFonts w:ascii="Arial" w:eastAsia="Times New Roman" w:hAnsi="Arial" w:cs="Arial"/>
          <w:color w:val="302A2C"/>
          <w:kern w:val="0"/>
          <w:sz w:val="24"/>
          <w:szCs w:val="24"/>
          <w:shd w:val="clear" w:color="auto" w:fill="FFFFFF"/>
          <w:lang w:eastAsia="en-GB"/>
          <w14:ligatures w14:val="none"/>
        </w:rPr>
        <w:t>if  these</w:t>
      </w:r>
      <w:proofErr w:type="gramEnd"/>
      <w:r w:rsidRPr="00B40713">
        <w:rPr>
          <w:rFonts w:ascii="Arial" w:eastAsia="Times New Roman" w:hAnsi="Arial" w:cs="Arial"/>
          <w:color w:val="302A2C"/>
          <w:kern w:val="0"/>
          <w:sz w:val="24"/>
          <w:szCs w:val="24"/>
          <w:shd w:val="clear" w:color="auto" w:fill="FFFFFF"/>
          <w:lang w:eastAsia="en-GB"/>
          <w14:ligatures w14:val="none"/>
        </w:rPr>
        <w:t xml:space="preserve"> basic needs are not met, an individual is motivated to fulfil them by any means necessary, regardless of consequences (Maslow, 1943). Therefore, individuals who do not have their basic needs met by their families and environments may seek out gang membership as a way to fulfil them. </w:t>
      </w:r>
      <w:proofErr w:type="spellStart"/>
      <w:r w:rsidRPr="00B40713">
        <w:rPr>
          <w:rFonts w:ascii="Arial" w:eastAsia="Times New Roman" w:hAnsi="Arial" w:cs="Arial"/>
          <w:color w:val="302A2C"/>
          <w:kern w:val="0"/>
          <w:sz w:val="24"/>
          <w:szCs w:val="24"/>
          <w:shd w:val="clear" w:color="auto" w:fill="FFFFFF"/>
          <w:lang w:eastAsia="en-GB"/>
          <w14:ligatures w14:val="none"/>
        </w:rPr>
        <w:t>Sonterblum</w:t>
      </w:r>
      <w:proofErr w:type="spellEnd"/>
      <w:r w:rsidRPr="00B40713">
        <w:rPr>
          <w:rFonts w:ascii="Arial" w:eastAsia="Times New Roman" w:hAnsi="Arial" w:cs="Arial"/>
          <w:color w:val="302A2C"/>
          <w:kern w:val="0"/>
          <w:sz w:val="24"/>
          <w:szCs w:val="24"/>
          <w:shd w:val="clear" w:color="auto" w:fill="FFFFFF"/>
          <w:lang w:eastAsia="en-GB"/>
          <w14:ligatures w14:val="none"/>
        </w:rPr>
        <w:t xml:space="preserve"> L (2024) </w:t>
      </w:r>
    </w:p>
    <w:p w14:paraId="6B019B2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7A9057A"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474747"/>
          <w:kern w:val="0"/>
          <w:sz w:val="24"/>
          <w:szCs w:val="24"/>
          <w:shd w:val="clear" w:color="auto" w:fill="FFFFFF"/>
          <w:lang w:eastAsia="en-GB"/>
          <w14:ligatures w14:val="none"/>
        </w:rPr>
        <w:t xml:space="preserve">Organised crime gangs will often target adults or young people with physical or cognitive difficulties (additional needs). There are a number of reasons for this. For </w:t>
      </w:r>
      <w:proofErr w:type="gramStart"/>
      <w:r w:rsidRPr="00B40713">
        <w:rPr>
          <w:rFonts w:ascii="Arial" w:eastAsia="Times New Roman" w:hAnsi="Arial" w:cs="Arial"/>
          <w:color w:val="474747"/>
          <w:kern w:val="0"/>
          <w:sz w:val="24"/>
          <w:szCs w:val="24"/>
          <w:shd w:val="clear" w:color="auto" w:fill="FFFFFF"/>
          <w:lang w:eastAsia="en-GB"/>
          <w14:ligatures w14:val="none"/>
        </w:rPr>
        <w:t>example</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if a person has cognitive difficulties then they may have an inability to rationalise or see the inherent danger or even have an awareness that they are being exploited or used by a criminal gang. </w:t>
      </w:r>
      <w:proofErr w:type="gramStart"/>
      <w:r w:rsidRPr="00B40713">
        <w:rPr>
          <w:rFonts w:ascii="Arial" w:eastAsia="Times New Roman" w:hAnsi="Arial" w:cs="Arial"/>
          <w:color w:val="474747"/>
          <w:kern w:val="0"/>
          <w:sz w:val="24"/>
          <w:szCs w:val="24"/>
          <w:shd w:val="clear" w:color="auto" w:fill="FFFFFF"/>
          <w:lang w:eastAsia="en-GB"/>
          <w14:ligatures w14:val="none"/>
        </w:rPr>
        <w:t>Also</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those with cognitive difficulties may be unable to report abuse or exploitation effectively. Criminal gangs may also perceive those with physical or cognitive difficulties as ‘easy targets’ as they are often segregated members of society. </w:t>
      </w:r>
      <w:r w:rsidRPr="00B40713">
        <w:rPr>
          <w:rFonts w:ascii="Arial" w:eastAsia="Times New Roman" w:hAnsi="Arial" w:cs="Arial"/>
          <w:color w:val="333333"/>
          <w:kern w:val="0"/>
          <w:sz w:val="24"/>
          <w:szCs w:val="24"/>
          <w:shd w:val="clear" w:color="auto" w:fill="FFFFFF"/>
          <w:lang w:eastAsia="en-GB"/>
          <w14:ligatures w14:val="none"/>
        </w:rPr>
        <w:t xml:space="preserve">Victims who are being exploited may have limited access to police, advocates, medical or social services representatives, or others who can intervene and help. They are also susceptible to ‘cuckooing’. Cuckooing is defined as </w:t>
      </w:r>
      <w:r w:rsidRPr="00B40713">
        <w:rPr>
          <w:rFonts w:ascii="Arial" w:eastAsia="Times New Roman" w:hAnsi="Arial" w:cs="Arial"/>
          <w:color w:val="1F1F1F"/>
          <w:kern w:val="0"/>
          <w:sz w:val="24"/>
          <w:szCs w:val="24"/>
          <w:shd w:val="clear" w:color="auto" w:fill="FFFFFF"/>
          <w:lang w:eastAsia="en-GB"/>
          <w14:ligatures w14:val="none"/>
        </w:rPr>
        <w:t xml:space="preserve">the practice of taking over the home of a vulnerable person in order to establish a base for illegal uses </w:t>
      </w:r>
      <w:proofErr w:type="gramStart"/>
      <w:r w:rsidRPr="00B40713">
        <w:rPr>
          <w:rFonts w:ascii="Arial" w:eastAsia="Times New Roman" w:hAnsi="Arial" w:cs="Arial"/>
          <w:color w:val="1F1F1F"/>
          <w:kern w:val="0"/>
          <w:sz w:val="24"/>
          <w:szCs w:val="24"/>
          <w:shd w:val="clear" w:color="auto" w:fill="FFFFFF"/>
          <w:lang w:eastAsia="en-GB"/>
          <w14:ligatures w14:val="none"/>
        </w:rPr>
        <w:t>e.g.</w:t>
      </w:r>
      <w:proofErr w:type="gramEnd"/>
      <w:r w:rsidRPr="00B40713">
        <w:rPr>
          <w:rFonts w:ascii="Arial" w:eastAsia="Times New Roman" w:hAnsi="Arial" w:cs="Arial"/>
          <w:color w:val="1F1F1F"/>
          <w:kern w:val="0"/>
          <w:sz w:val="24"/>
          <w:szCs w:val="24"/>
          <w:shd w:val="clear" w:color="auto" w:fill="FFFFFF"/>
          <w:lang w:eastAsia="en-GB"/>
          <w14:ligatures w14:val="none"/>
        </w:rPr>
        <w:t xml:space="preserve"> drug dealing. </w:t>
      </w:r>
    </w:p>
    <w:p w14:paraId="6A43E49F"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49A696A8"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FFFFF"/>
          <w:lang w:eastAsia="en-GB"/>
          <w14:ligatures w14:val="none"/>
        </w:rPr>
        <w:t>Many targets of organised, criminal gang exploitation have mental health and/</w:t>
      </w:r>
      <w:proofErr w:type="gramStart"/>
      <w:r w:rsidRPr="00B40713">
        <w:rPr>
          <w:rFonts w:ascii="Arial" w:eastAsia="Times New Roman" w:hAnsi="Arial" w:cs="Arial"/>
          <w:color w:val="333333"/>
          <w:kern w:val="0"/>
          <w:sz w:val="24"/>
          <w:szCs w:val="24"/>
          <w:shd w:val="clear" w:color="auto" w:fill="FFFFFF"/>
          <w:lang w:eastAsia="en-GB"/>
          <w14:ligatures w14:val="none"/>
        </w:rPr>
        <w:t>or  substance</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misuse. Adults with a propensity for substance misuse may be exploited as a means of control through the supplying of drugs in order to feed their own habit. They may also suffer from mental health conditions making them more vulnerable </w:t>
      </w:r>
      <w:proofErr w:type="gramStart"/>
      <w:r w:rsidRPr="00B40713">
        <w:rPr>
          <w:rFonts w:ascii="Arial" w:eastAsia="Times New Roman" w:hAnsi="Arial" w:cs="Arial"/>
          <w:color w:val="333333"/>
          <w:kern w:val="0"/>
          <w:sz w:val="24"/>
          <w:szCs w:val="24"/>
          <w:shd w:val="clear" w:color="auto" w:fill="FFFFFF"/>
          <w:lang w:eastAsia="en-GB"/>
          <w14:ligatures w14:val="none"/>
        </w:rPr>
        <w:t>as:“</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People experiencing mental health difficulties may seek, or become dependent on, others who can offer them emotional or practical support. The </w:t>
      </w:r>
      <w:proofErr w:type="gramStart"/>
      <w:r w:rsidRPr="00B40713">
        <w:rPr>
          <w:rFonts w:ascii="Arial" w:eastAsia="Times New Roman" w:hAnsi="Arial" w:cs="Arial"/>
          <w:color w:val="333333"/>
          <w:kern w:val="0"/>
          <w:sz w:val="24"/>
          <w:szCs w:val="24"/>
          <w:shd w:val="clear" w:color="auto" w:fill="FFFFFF"/>
          <w:lang w:eastAsia="en-GB"/>
          <w14:ligatures w14:val="none"/>
        </w:rPr>
        <w:t>care-giver</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may use this relationship of trust and dependency to abuse or exploit the individual”.  Preventing Exploitation toolkit Devon </w:t>
      </w:r>
      <w:proofErr w:type="gramStart"/>
      <w:r w:rsidRPr="00B40713">
        <w:rPr>
          <w:rFonts w:ascii="Arial" w:eastAsia="Times New Roman" w:hAnsi="Arial" w:cs="Arial"/>
          <w:color w:val="333333"/>
          <w:kern w:val="0"/>
          <w:sz w:val="24"/>
          <w:szCs w:val="24"/>
          <w:shd w:val="clear" w:color="auto" w:fill="FFFFFF"/>
          <w:lang w:eastAsia="en-GB"/>
          <w14:ligatures w14:val="none"/>
        </w:rPr>
        <w:t>Safeguarding  (</w:t>
      </w:r>
      <w:proofErr w:type="gramEnd"/>
      <w:r w:rsidRPr="00B40713">
        <w:rPr>
          <w:rFonts w:ascii="Arial" w:eastAsia="Times New Roman" w:hAnsi="Arial" w:cs="Arial"/>
          <w:color w:val="333333"/>
          <w:kern w:val="0"/>
          <w:sz w:val="24"/>
          <w:szCs w:val="24"/>
          <w:shd w:val="clear" w:color="auto" w:fill="FFFFFF"/>
          <w:lang w:eastAsia="en-GB"/>
          <w14:ligatures w14:val="none"/>
        </w:rPr>
        <w:t>2023).</w:t>
      </w:r>
    </w:p>
    <w:p w14:paraId="16EE7E48"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566F3C10"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FFFFF"/>
          <w:lang w:eastAsia="en-GB"/>
          <w14:ligatures w14:val="none"/>
        </w:rPr>
        <w:t xml:space="preserve">Those adults, young people or children who have a high number of Adverse Childhood Experiences (ACEs) are also vulnerable to exploitation. ACEs are traumatic happenings that occur in childhood and </w:t>
      </w:r>
      <w:proofErr w:type="gramStart"/>
      <w:r w:rsidRPr="00B40713">
        <w:rPr>
          <w:rFonts w:ascii="Arial" w:eastAsia="Times New Roman" w:hAnsi="Arial" w:cs="Arial"/>
          <w:color w:val="333333"/>
          <w:kern w:val="0"/>
          <w:sz w:val="24"/>
          <w:szCs w:val="24"/>
          <w:shd w:val="clear" w:color="auto" w:fill="FFFFFF"/>
          <w:lang w:eastAsia="en-GB"/>
          <w14:ligatures w14:val="none"/>
        </w:rPr>
        <w:t>they  directly</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affect the child (</w:t>
      </w:r>
      <w:proofErr w:type="spellStart"/>
      <w:r w:rsidRPr="00B40713">
        <w:rPr>
          <w:rFonts w:ascii="Arial" w:eastAsia="Times New Roman" w:hAnsi="Arial" w:cs="Arial"/>
          <w:color w:val="333333"/>
          <w:kern w:val="0"/>
          <w:sz w:val="24"/>
          <w:szCs w:val="24"/>
          <w:shd w:val="clear" w:color="auto" w:fill="FFFFFF"/>
          <w:lang w:eastAsia="en-GB"/>
          <w14:ligatures w14:val="none"/>
        </w:rPr>
        <w:t>eg</w:t>
      </w:r>
      <w:proofErr w:type="spellEnd"/>
      <w:r w:rsidRPr="00B40713">
        <w:rPr>
          <w:rFonts w:ascii="Arial" w:eastAsia="Times New Roman" w:hAnsi="Arial" w:cs="Arial"/>
          <w:color w:val="333333"/>
          <w:kern w:val="0"/>
          <w:sz w:val="24"/>
          <w:szCs w:val="24"/>
          <w:shd w:val="clear" w:color="auto" w:fill="FFFFFF"/>
          <w:lang w:eastAsia="en-GB"/>
          <w14:ligatures w14:val="none"/>
        </w:rPr>
        <w:t>, neglect) or affect the environment in which they live (</w:t>
      </w:r>
      <w:proofErr w:type="spellStart"/>
      <w:r w:rsidRPr="00B40713">
        <w:rPr>
          <w:rFonts w:ascii="Arial" w:eastAsia="Times New Roman" w:hAnsi="Arial" w:cs="Arial"/>
          <w:color w:val="333333"/>
          <w:kern w:val="0"/>
          <w:sz w:val="24"/>
          <w:szCs w:val="24"/>
          <w:shd w:val="clear" w:color="auto" w:fill="FFFFFF"/>
          <w:lang w:eastAsia="en-GB"/>
          <w14:ligatures w14:val="none"/>
        </w:rPr>
        <w:t>eg</w:t>
      </w:r>
      <w:proofErr w:type="spellEnd"/>
      <w:r w:rsidRPr="00B40713">
        <w:rPr>
          <w:rFonts w:ascii="Arial" w:eastAsia="Times New Roman" w:hAnsi="Arial" w:cs="Arial"/>
          <w:color w:val="333333"/>
          <w:kern w:val="0"/>
          <w:sz w:val="24"/>
          <w:szCs w:val="24"/>
          <w:shd w:val="clear" w:color="auto" w:fill="FFFFFF"/>
          <w:lang w:eastAsia="en-GB"/>
          <w14:ligatures w14:val="none"/>
        </w:rPr>
        <w:t xml:space="preserve">, domestic violence, substance misuse or mental illness in their families). It can also include those individuals who have been subject to the care system. Those adults, young people or children who have been looked after (CLA) for any amount of time. These people often have several ACEs and factors such as low self-esteem, low resilience, </w:t>
      </w:r>
      <w:r w:rsidRPr="00B40713">
        <w:rPr>
          <w:rFonts w:ascii="Arial" w:eastAsia="Times New Roman" w:hAnsi="Arial" w:cs="Arial"/>
          <w:color w:val="333333"/>
          <w:kern w:val="0"/>
          <w:sz w:val="24"/>
          <w:szCs w:val="24"/>
          <w:shd w:val="clear" w:color="auto" w:fill="FFFFFF"/>
          <w:lang w:eastAsia="en-GB"/>
          <w14:ligatures w14:val="none"/>
        </w:rPr>
        <w:lastRenderedPageBreak/>
        <w:t>attachment difficulties and possible isolation from friends and family may put these people at risk of criminal exploitation. </w:t>
      </w:r>
    </w:p>
    <w:p w14:paraId="04601C97"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6357A1C"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FFFFF"/>
          <w:lang w:eastAsia="en-GB"/>
          <w14:ligatures w14:val="none"/>
        </w:rPr>
        <w:t xml:space="preserve">In policing it is incredibly important to identify individuals who are at risk of exploitation and take all measures possible to prevent this from happening by appropriate safeguarding working with other agencies including education, health, youth and social </w:t>
      </w:r>
      <w:proofErr w:type="gramStart"/>
      <w:r w:rsidRPr="00B40713">
        <w:rPr>
          <w:rFonts w:ascii="Arial" w:eastAsia="Times New Roman" w:hAnsi="Arial" w:cs="Arial"/>
          <w:color w:val="333333"/>
          <w:kern w:val="0"/>
          <w:sz w:val="24"/>
          <w:szCs w:val="24"/>
          <w:shd w:val="clear" w:color="auto" w:fill="FFFFFF"/>
          <w:lang w:eastAsia="en-GB"/>
          <w14:ligatures w14:val="none"/>
        </w:rPr>
        <w:t>services .</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It is the duty of the police to safeguard vulnerable people thereby protecting, </w:t>
      </w:r>
      <w:proofErr w:type="gramStart"/>
      <w:r w:rsidRPr="00B40713">
        <w:rPr>
          <w:rFonts w:ascii="Arial" w:eastAsia="Times New Roman" w:hAnsi="Arial" w:cs="Arial"/>
          <w:color w:val="333333"/>
          <w:kern w:val="0"/>
          <w:sz w:val="24"/>
          <w:szCs w:val="24"/>
          <w:shd w:val="clear" w:color="auto" w:fill="FFFFFF"/>
          <w:lang w:eastAsia="en-GB"/>
          <w14:ligatures w14:val="none"/>
        </w:rPr>
        <w:t>preventing</w:t>
      </w:r>
      <w:proofErr w:type="gramEnd"/>
      <w:r w:rsidRPr="00B40713">
        <w:rPr>
          <w:rFonts w:ascii="Arial" w:eastAsia="Times New Roman" w:hAnsi="Arial" w:cs="Arial"/>
          <w:color w:val="333333"/>
          <w:kern w:val="0"/>
          <w:sz w:val="24"/>
          <w:szCs w:val="24"/>
          <w:shd w:val="clear" w:color="auto" w:fill="FFFFFF"/>
          <w:lang w:eastAsia="en-GB"/>
          <w14:ligatures w14:val="none"/>
        </w:rPr>
        <w:t xml:space="preserve"> and ensuring that no further harm should come to them. </w:t>
      </w:r>
    </w:p>
    <w:p w14:paraId="7C9A7948"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p>
    <w:p w14:paraId="4D2BBBC3"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21CF0461"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lang w:eastAsia="en-GB"/>
          <w14:ligatures w14:val="none"/>
        </w:rPr>
        <w:t>References</w:t>
      </w:r>
    </w:p>
    <w:p w14:paraId="1DE7BD3B"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02A2C"/>
          <w:kern w:val="0"/>
          <w:sz w:val="24"/>
          <w:szCs w:val="24"/>
          <w:shd w:val="clear" w:color="auto" w:fill="FFFFFF"/>
          <w:lang w:eastAsia="en-GB"/>
          <w14:ligatures w14:val="none"/>
        </w:rPr>
        <w:t xml:space="preserve">Capozzoli, T. K., &amp; McVey, R. S. (1999). </w:t>
      </w:r>
      <w:r w:rsidRPr="00B40713">
        <w:rPr>
          <w:rFonts w:ascii="Arial" w:eastAsia="Times New Roman" w:hAnsi="Arial" w:cs="Arial"/>
          <w:i/>
          <w:iCs/>
          <w:color w:val="302A2C"/>
          <w:kern w:val="0"/>
          <w:sz w:val="24"/>
          <w:szCs w:val="24"/>
          <w:shd w:val="clear" w:color="auto" w:fill="FFFFFF"/>
          <w:lang w:eastAsia="en-GB"/>
          <w14:ligatures w14:val="none"/>
        </w:rPr>
        <w:t>Kids killing kids: Managing violence and gangs in schools</w:t>
      </w:r>
      <w:r w:rsidRPr="00B40713">
        <w:rPr>
          <w:rFonts w:ascii="Arial" w:eastAsia="Times New Roman" w:hAnsi="Arial" w:cs="Arial"/>
          <w:color w:val="302A2C"/>
          <w:kern w:val="0"/>
          <w:sz w:val="24"/>
          <w:szCs w:val="24"/>
          <w:shd w:val="clear" w:color="auto" w:fill="FFFFFF"/>
          <w:lang w:eastAsia="en-GB"/>
          <w14:ligatures w14:val="none"/>
        </w:rPr>
        <w:t>. Boca Raton, FL: CRC Press.</w:t>
      </w:r>
    </w:p>
    <w:p w14:paraId="5E53388E"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AFAFA"/>
          <w:lang w:eastAsia="en-GB"/>
          <w14:ligatures w14:val="none"/>
        </w:rPr>
        <w:t>Children's Commissioner's Report (February 2019</w:t>
      </w:r>
      <w:proofErr w:type="gramStart"/>
      <w:r w:rsidRPr="00B40713">
        <w:rPr>
          <w:rFonts w:ascii="Arial" w:eastAsia="Times New Roman" w:hAnsi="Arial" w:cs="Arial"/>
          <w:color w:val="333333"/>
          <w:kern w:val="0"/>
          <w:sz w:val="24"/>
          <w:szCs w:val="24"/>
          <w:shd w:val="clear" w:color="auto" w:fill="FAFAFA"/>
          <w:lang w:eastAsia="en-GB"/>
          <w14:ligatures w14:val="none"/>
        </w:rPr>
        <w:t>)  Keeping</w:t>
      </w:r>
      <w:proofErr w:type="gramEnd"/>
      <w:r w:rsidRPr="00B40713">
        <w:rPr>
          <w:rFonts w:ascii="Arial" w:eastAsia="Times New Roman" w:hAnsi="Arial" w:cs="Arial"/>
          <w:color w:val="333333"/>
          <w:kern w:val="0"/>
          <w:sz w:val="24"/>
          <w:szCs w:val="24"/>
          <w:shd w:val="clear" w:color="auto" w:fill="FAFAFA"/>
          <w:lang w:eastAsia="en-GB"/>
          <w14:ligatures w14:val="none"/>
        </w:rPr>
        <w:t xml:space="preserve"> Children Safe: Improving safeguarding responses to gang violence and criminal exploitation </w:t>
      </w:r>
    </w:p>
    <w:p w14:paraId="39AD7B4D"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Crown Prosecution Service (2015</w:t>
      </w:r>
      <w:proofErr w:type="gramStart"/>
      <w:r w:rsidRPr="00B40713">
        <w:rPr>
          <w:rFonts w:ascii="Arial" w:eastAsia="Times New Roman" w:hAnsi="Arial" w:cs="Arial"/>
          <w:color w:val="000000"/>
          <w:kern w:val="0"/>
          <w:sz w:val="24"/>
          <w:szCs w:val="24"/>
          <w:lang w:eastAsia="en-GB"/>
          <w14:ligatures w14:val="none"/>
        </w:rPr>
        <w:t>)  Organised</w:t>
      </w:r>
      <w:proofErr w:type="gramEnd"/>
      <w:r w:rsidRPr="00B40713">
        <w:rPr>
          <w:rFonts w:ascii="Arial" w:eastAsia="Times New Roman" w:hAnsi="Arial" w:cs="Arial"/>
          <w:color w:val="000000"/>
          <w:kern w:val="0"/>
          <w:sz w:val="24"/>
          <w:szCs w:val="24"/>
          <w:lang w:eastAsia="en-GB"/>
          <w14:ligatures w14:val="none"/>
        </w:rPr>
        <w:t xml:space="preserve"> Crime Strategy </w:t>
      </w:r>
      <w:hyperlink r:id="rId6" w:history="1">
        <w:r w:rsidRPr="00B40713">
          <w:rPr>
            <w:rFonts w:ascii="Arial" w:eastAsia="Times New Roman" w:hAnsi="Arial" w:cs="Arial"/>
            <w:color w:val="1155CC"/>
            <w:kern w:val="0"/>
            <w:sz w:val="24"/>
            <w:szCs w:val="24"/>
            <w:u w:val="single"/>
            <w:lang w:eastAsia="en-GB"/>
            <w14:ligatures w14:val="none"/>
          </w:rPr>
          <w:t>https://www.cps.gov.uk/organised-crime-strategy</w:t>
        </w:r>
      </w:hyperlink>
      <w:r w:rsidRPr="00B40713">
        <w:rPr>
          <w:rFonts w:ascii="Arial" w:eastAsia="Times New Roman" w:hAnsi="Arial" w:cs="Arial"/>
          <w:color w:val="000000"/>
          <w:kern w:val="0"/>
          <w:sz w:val="24"/>
          <w:szCs w:val="24"/>
          <w:lang w:eastAsia="en-GB"/>
          <w14:ligatures w14:val="none"/>
        </w:rPr>
        <w:t> </w:t>
      </w:r>
    </w:p>
    <w:p w14:paraId="4F5FF90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FFFFF"/>
          <w:lang w:eastAsia="en-GB"/>
          <w14:ligatures w14:val="none"/>
        </w:rPr>
        <w:t xml:space="preserve">Devon </w:t>
      </w:r>
      <w:proofErr w:type="gramStart"/>
      <w:r w:rsidRPr="00B40713">
        <w:rPr>
          <w:rFonts w:ascii="Arial" w:eastAsia="Times New Roman" w:hAnsi="Arial" w:cs="Arial"/>
          <w:color w:val="333333"/>
          <w:kern w:val="0"/>
          <w:sz w:val="24"/>
          <w:szCs w:val="24"/>
          <w:shd w:val="clear" w:color="auto" w:fill="FFFFFF"/>
          <w:lang w:eastAsia="en-GB"/>
          <w14:ligatures w14:val="none"/>
        </w:rPr>
        <w:t>Safeguarding  (</w:t>
      </w:r>
      <w:proofErr w:type="gramEnd"/>
      <w:r w:rsidRPr="00B40713">
        <w:rPr>
          <w:rFonts w:ascii="Arial" w:eastAsia="Times New Roman" w:hAnsi="Arial" w:cs="Arial"/>
          <w:color w:val="333333"/>
          <w:kern w:val="0"/>
          <w:sz w:val="24"/>
          <w:szCs w:val="24"/>
          <w:shd w:val="clear" w:color="auto" w:fill="FFFFFF"/>
          <w:lang w:eastAsia="en-GB"/>
          <w14:ligatures w14:val="none"/>
        </w:rPr>
        <w:t>2023) Preventing Exploitation Toolkit .</w:t>
      </w:r>
    </w:p>
    <w:p w14:paraId="2FE1B3B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00B897CD"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proofErr w:type="spellStart"/>
      <w:r w:rsidRPr="00B40713">
        <w:rPr>
          <w:rFonts w:ascii="Arial" w:eastAsia="Times New Roman" w:hAnsi="Arial" w:cs="Arial"/>
          <w:color w:val="333333"/>
          <w:kern w:val="0"/>
          <w:sz w:val="24"/>
          <w:szCs w:val="24"/>
          <w:shd w:val="clear" w:color="auto" w:fill="FAFAFA"/>
          <w:lang w:eastAsia="en-GB"/>
          <w14:ligatures w14:val="none"/>
        </w:rPr>
        <w:t>Hallsworth</w:t>
      </w:r>
      <w:proofErr w:type="spellEnd"/>
      <w:r w:rsidRPr="00B40713">
        <w:rPr>
          <w:rFonts w:ascii="Arial" w:eastAsia="Times New Roman" w:hAnsi="Arial" w:cs="Arial"/>
          <w:color w:val="333333"/>
          <w:kern w:val="0"/>
          <w:sz w:val="24"/>
          <w:szCs w:val="24"/>
          <w:shd w:val="clear" w:color="auto" w:fill="FAFAFA"/>
          <w:lang w:eastAsia="en-GB"/>
          <w14:ligatures w14:val="none"/>
        </w:rPr>
        <w:t xml:space="preserve"> S </w:t>
      </w:r>
      <w:proofErr w:type="gramStart"/>
      <w:r w:rsidRPr="00B40713">
        <w:rPr>
          <w:rFonts w:ascii="Arial" w:eastAsia="Times New Roman" w:hAnsi="Arial" w:cs="Arial"/>
          <w:color w:val="333333"/>
          <w:kern w:val="0"/>
          <w:sz w:val="24"/>
          <w:szCs w:val="24"/>
          <w:shd w:val="clear" w:color="auto" w:fill="FAFAFA"/>
          <w:lang w:eastAsia="en-GB"/>
          <w14:ligatures w14:val="none"/>
        </w:rPr>
        <w:t>and  Young</w:t>
      </w:r>
      <w:proofErr w:type="gramEnd"/>
      <w:r w:rsidRPr="00B40713">
        <w:rPr>
          <w:rFonts w:ascii="Arial" w:eastAsia="Times New Roman" w:hAnsi="Arial" w:cs="Arial"/>
          <w:color w:val="333333"/>
          <w:kern w:val="0"/>
          <w:sz w:val="24"/>
          <w:szCs w:val="24"/>
          <w:shd w:val="clear" w:color="auto" w:fill="FAFAFA"/>
          <w:lang w:eastAsia="en-GB"/>
          <w14:ligatures w14:val="none"/>
        </w:rPr>
        <w:t xml:space="preserve"> T (2004) Getting Real About Gangs. Criminal Justice Matters </w:t>
      </w:r>
    </w:p>
    <w:p w14:paraId="44A453E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333333"/>
          <w:kern w:val="0"/>
          <w:sz w:val="24"/>
          <w:szCs w:val="24"/>
          <w:shd w:val="clear" w:color="auto" w:fill="FFFFFF"/>
          <w:lang w:eastAsia="en-GB"/>
          <w14:ligatures w14:val="none"/>
        </w:rPr>
        <w:t>Home Office (2023) Criminal Exploitation of Children, Young People and Vulnerable Adults </w:t>
      </w:r>
    </w:p>
    <w:p w14:paraId="6F33F393"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p>
    <w:p w14:paraId="37144337"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His Majesty's Inspectorate of Constabulary and Fire &amp; Rescue </w:t>
      </w:r>
      <w:proofErr w:type="gramStart"/>
      <w:r w:rsidRPr="00B40713">
        <w:rPr>
          <w:rFonts w:ascii="Arial" w:eastAsia="Times New Roman" w:hAnsi="Arial" w:cs="Arial"/>
          <w:color w:val="000000"/>
          <w:kern w:val="0"/>
          <w:sz w:val="24"/>
          <w:szCs w:val="24"/>
          <w:lang w:eastAsia="en-GB"/>
          <w14:ligatures w14:val="none"/>
        </w:rPr>
        <w:t>Services  March</w:t>
      </w:r>
      <w:proofErr w:type="gramEnd"/>
      <w:r w:rsidRPr="00B40713">
        <w:rPr>
          <w:rFonts w:ascii="Arial" w:eastAsia="Times New Roman" w:hAnsi="Arial" w:cs="Arial"/>
          <w:color w:val="000000"/>
          <w:kern w:val="0"/>
          <w:sz w:val="24"/>
          <w:szCs w:val="24"/>
          <w:lang w:eastAsia="en-GB"/>
          <w14:ligatures w14:val="none"/>
        </w:rPr>
        <w:t xml:space="preserve"> 2023.  </w:t>
      </w:r>
    </w:p>
    <w:p w14:paraId="1F6375B7"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45A7B410"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shd w:val="clear" w:color="auto" w:fill="FFFFFF"/>
          <w:lang w:eastAsia="en-GB"/>
          <w14:ligatures w14:val="none"/>
        </w:rPr>
        <w:t xml:space="preserve">Maslow, A. H. (1943). </w:t>
      </w:r>
      <w:hyperlink r:id="rId7" w:history="1">
        <w:r w:rsidRPr="00B40713">
          <w:rPr>
            <w:rFonts w:ascii="Arial" w:eastAsia="Times New Roman" w:hAnsi="Arial" w:cs="Arial"/>
            <w:color w:val="000000"/>
            <w:kern w:val="0"/>
            <w:sz w:val="24"/>
            <w:szCs w:val="24"/>
            <w:shd w:val="clear" w:color="auto" w:fill="FFFFFF"/>
            <w:lang w:eastAsia="en-GB"/>
            <w14:ligatures w14:val="none"/>
          </w:rPr>
          <w:t>A theory of human motivation</w:t>
        </w:r>
      </w:hyperlink>
      <w:r w:rsidRPr="00B40713">
        <w:rPr>
          <w:rFonts w:ascii="Arial" w:eastAsia="Times New Roman" w:hAnsi="Arial" w:cs="Arial"/>
          <w:color w:val="000000"/>
          <w:kern w:val="0"/>
          <w:sz w:val="24"/>
          <w:szCs w:val="24"/>
          <w:shd w:val="clear" w:color="auto" w:fill="FFFFFF"/>
          <w:lang w:eastAsia="en-GB"/>
          <w14:ligatures w14:val="none"/>
        </w:rPr>
        <w:t xml:space="preserve">. </w:t>
      </w:r>
      <w:r w:rsidRPr="00B40713">
        <w:rPr>
          <w:rFonts w:ascii="Arial" w:eastAsia="Times New Roman" w:hAnsi="Arial" w:cs="Arial"/>
          <w:i/>
          <w:iCs/>
          <w:color w:val="000000"/>
          <w:kern w:val="0"/>
          <w:sz w:val="24"/>
          <w:szCs w:val="24"/>
          <w:shd w:val="clear" w:color="auto" w:fill="FFFFFF"/>
          <w:lang w:eastAsia="en-GB"/>
          <w14:ligatures w14:val="none"/>
        </w:rPr>
        <w:t>Psychological Review, 50</w:t>
      </w:r>
      <w:r w:rsidRPr="00B40713">
        <w:rPr>
          <w:rFonts w:ascii="Arial" w:eastAsia="Times New Roman" w:hAnsi="Arial" w:cs="Arial"/>
          <w:color w:val="000000"/>
          <w:kern w:val="0"/>
          <w:sz w:val="24"/>
          <w:szCs w:val="24"/>
          <w:shd w:val="clear" w:color="auto" w:fill="FFFFFF"/>
          <w:lang w:eastAsia="en-GB"/>
          <w14:ligatures w14:val="none"/>
        </w:rPr>
        <w:t xml:space="preserve"> (4), 370-96.</w:t>
      </w:r>
    </w:p>
    <w:p w14:paraId="4DB3A7B2"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NSPCC 2024 Criminal Exploitations and Gangs  </w:t>
      </w:r>
    </w:p>
    <w:p w14:paraId="0035485C"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212529"/>
          <w:kern w:val="0"/>
          <w:sz w:val="23"/>
          <w:szCs w:val="23"/>
          <w:shd w:val="clear" w:color="auto" w:fill="FFFFFF"/>
          <w:lang w:eastAsia="en-GB"/>
          <w14:ligatures w14:val="none"/>
        </w:rPr>
        <w:t xml:space="preserve">O’Hagan A, Long A. The socioeconomic effects of organised crimes county lines on the United Kingdom community. Forensic Res </w:t>
      </w:r>
      <w:proofErr w:type="spellStart"/>
      <w:r w:rsidRPr="00B40713">
        <w:rPr>
          <w:rFonts w:ascii="Arial" w:eastAsia="Times New Roman" w:hAnsi="Arial" w:cs="Arial"/>
          <w:color w:val="212529"/>
          <w:kern w:val="0"/>
          <w:sz w:val="23"/>
          <w:szCs w:val="23"/>
          <w:shd w:val="clear" w:color="auto" w:fill="FFFFFF"/>
          <w:lang w:eastAsia="en-GB"/>
          <w14:ligatures w14:val="none"/>
        </w:rPr>
        <w:t>Criminol</w:t>
      </w:r>
      <w:proofErr w:type="spellEnd"/>
      <w:r w:rsidRPr="00B40713">
        <w:rPr>
          <w:rFonts w:ascii="Arial" w:eastAsia="Times New Roman" w:hAnsi="Arial" w:cs="Arial"/>
          <w:color w:val="212529"/>
          <w:kern w:val="0"/>
          <w:sz w:val="23"/>
          <w:szCs w:val="23"/>
          <w:shd w:val="clear" w:color="auto" w:fill="FFFFFF"/>
          <w:lang w:eastAsia="en-GB"/>
          <w14:ligatures w14:val="none"/>
        </w:rPr>
        <w:t xml:space="preserve"> Int J.2019;7(5):274-280. </w:t>
      </w:r>
    </w:p>
    <w:p w14:paraId="1725AC18"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Oxford English Dictionary</w:t>
      </w:r>
    </w:p>
    <w:p w14:paraId="1B47D0D1" w14:textId="77777777" w:rsidR="00B40713" w:rsidRPr="00B40713" w:rsidRDefault="00B40713" w:rsidP="00B40713">
      <w:pPr>
        <w:shd w:val="clear" w:color="auto" w:fill="FFFFFF"/>
        <w:spacing w:after="320" w:line="240" w:lineRule="auto"/>
        <w:outlineLvl w:val="3"/>
        <w:rPr>
          <w:rFonts w:ascii="Times New Roman" w:eastAsia="Times New Roman" w:hAnsi="Times New Roman" w:cs="Times New Roman"/>
          <w:b/>
          <w:bCs/>
          <w:kern w:val="0"/>
          <w:sz w:val="24"/>
          <w:szCs w:val="24"/>
          <w:lang w:eastAsia="en-GB"/>
          <w14:ligatures w14:val="none"/>
        </w:rPr>
      </w:pPr>
      <w:proofErr w:type="spellStart"/>
      <w:r w:rsidRPr="00B40713">
        <w:rPr>
          <w:rFonts w:ascii="Arial" w:eastAsia="Times New Roman" w:hAnsi="Arial" w:cs="Arial"/>
          <w:color w:val="302A2C"/>
          <w:kern w:val="0"/>
          <w:sz w:val="24"/>
          <w:szCs w:val="24"/>
          <w:lang w:eastAsia="en-GB"/>
          <w14:ligatures w14:val="none"/>
        </w:rPr>
        <w:t>Sonterblum</w:t>
      </w:r>
      <w:proofErr w:type="spellEnd"/>
      <w:r w:rsidRPr="00B40713">
        <w:rPr>
          <w:rFonts w:ascii="Arial" w:eastAsia="Times New Roman" w:hAnsi="Arial" w:cs="Arial"/>
          <w:color w:val="302A2C"/>
          <w:kern w:val="0"/>
          <w:sz w:val="24"/>
          <w:szCs w:val="24"/>
          <w:lang w:eastAsia="en-GB"/>
          <w14:ligatures w14:val="none"/>
        </w:rPr>
        <w:t xml:space="preserve"> </w:t>
      </w:r>
      <w:proofErr w:type="spellStart"/>
      <w:r w:rsidRPr="00B40713">
        <w:rPr>
          <w:rFonts w:ascii="Arial" w:eastAsia="Times New Roman" w:hAnsi="Arial" w:cs="Arial"/>
          <w:color w:val="302A2C"/>
          <w:kern w:val="0"/>
          <w:sz w:val="24"/>
          <w:szCs w:val="24"/>
          <w:lang w:eastAsia="en-GB"/>
          <w14:ligatures w14:val="none"/>
        </w:rPr>
        <w:t>Laina</w:t>
      </w:r>
      <w:proofErr w:type="spellEnd"/>
      <w:r w:rsidRPr="00B40713">
        <w:rPr>
          <w:rFonts w:ascii="Arial" w:eastAsia="Times New Roman" w:hAnsi="Arial" w:cs="Arial"/>
          <w:color w:val="302A2C"/>
          <w:kern w:val="0"/>
          <w:sz w:val="24"/>
          <w:szCs w:val="24"/>
          <w:lang w:eastAsia="en-GB"/>
          <w14:ligatures w14:val="none"/>
        </w:rPr>
        <w:t xml:space="preserve"> (2022</w:t>
      </w:r>
      <w:proofErr w:type="gramStart"/>
      <w:r w:rsidRPr="00B40713">
        <w:rPr>
          <w:rFonts w:ascii="Arial" w:eastAsia="Times New Roman" w:hAnsi="Arial" w:cs="Arial"/>
          <w:color w:val="302A2C"/>
          <w:kern w:val="0"/>
          <w:sz w:val="24"/>
          <w:szCs w:val="24"/>
          <w:lang w:eastAsia="en-GB"/>
          <w14:ligatures w14:val="none"/>
        </w:rPr>
        <w:t>)  Gang</w:t>
      </w:r>
      <w:proofErr w:type="gramEnd"/>
      <w:r w:rsidRPr="00B40713">
        <w:rPr>
          <w:rFonts w:ascii="Arial" w:eastAsia="Times New Roman" w:hAnsi="Arial" w:cs="Arial"/>
          <w:color w:val="302A2C"/>
          <w:kern w:val="0"/>
          <w:sz w:val="24"/>
          <w:szCs w:val="24"/>
          <w:lang w:eastAsia="en-GB"/>
          <w14:ligatures w14:val="none"/>
        </w:rPr>
        <w:t xml:space="preserve"> involvement as a means to satisfy basic needs.  Applied Psychology Opus </w:t>
      </w:r>
    </w:p>
    <w:p w14:paraId="097700BF" w14:textId="77777777" w:rsidR="00B40713" w:rsidRDefault="00B40713"/>
    <w:p w14:paraId="04F64A4F" w14:textId="77777777" w:rsidR="00B40713" w:rsidRDefault="00B40713"/>
    <w:p w14:paraId="40E306B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 xml:space="preserve">Essay </w:t>
      </w:r>
      <w:proofErr w:type="gramStart"/>
      <w:r w:rsidRPr="00B40713">
        <w:rPr>
          <w:rFonts w:ascii="Arial" w:eastAsia="Times New Roman" w:hAnsi="Arial" w:cs="Arial"/>
          <w:color w:val="000000"/>
          <w:kern w:val="0"/>
          <w:lang w:eastAsia="en-GB"/>
          <w14:ligatures w14:val="none"/>
        </w:rPr>
        <w:t>3  -</w:t>
      </w:r>
      <w:proofErr w:type="gramEnd"/>
      <w:r w:rsidRPr="00B40713">
        <w:rPr>
          <w:rFonts w:ascii="Arial" w:eastAsia="Times New Roman" w:hAnsi="Arial" w:cs="Arial"/>
          <w:color w:val="000000"/>
          <w:kern w:val="0"/>
          <w:lang w:eastAsia="en-GB"/>
          <w14:ligatures w14:val="none"/>
        </w:rPr>
        <w:t xml:space="preserve"> Vulnerability and Risk</w:t>
      </w:r>
    </w:p>
    <w:p w14:paraId="60863495"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 xml:space="preserve">Is early intervention an effective means of preventing young people from offending? What increases or detracts from </w:t>
      </w:r>
      <w:proofErr w:type="spellStart"/>
      <w:proofErr w:type="gramStart"/>
      <w:r w:rsidRPr="00B40713">
        <w:rPr>
          <w:rFonts w:ascii="Arial" w:eastAsia="Times New Roman" w:hAnsi="Arial" w:cs="Arial"/>
          <w:color w:val="000000"/>
          <w:kern w:val="0"/>
          <w:lang w:eastAsia="en-GB"/>
          <w14:ligatures w14:val="none"/>
        </w:rPr>
        <w:t>it’s</w:t>
      </w:r>
      <w:proofErr w:type="spellEnd"/>
      <w:proofErr w:type="gramEnd"/>
      <w:r w:rsidRPr="00B40713">
        <w:rPr>
          <w:rFonts w:ascii="Arial" w:eastAsia="Times New Roman" w:hAnsi="Arial" w:cs="Arial"/>
          <w:color w:val="000000"/>
          <w:kern w:val="0"/>
          <w:lang w:eastAsia="en-GB"/>
          <w14:ligatures w14:val="none"/>
        </w:rPr>
        <w:t xml:space="preserve"> effectiveness? 1000 words</w:t>
      </w:r>
    </w:p>
    <w:p w14:paraId="179C339D"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p>
    <w:p w14:paraId="5E74CEB2"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Early intervention is paramount in policing in order to prevent young people from offending and entering the criminal justice system.  </w:t>
      </w:r>
      <w:r w:rsidRPr="00B40713">
        <w:rPr>
          <w:rFonts w:ascii="Arial" w:eastAsia="Times New Roman" w:hAnsi="Arial" w:cs="Arial"/>
          <w:color w:val="474747"/>
          <w:kern w:val="0"/>
          <w:sz w:val="24"/>
          <w:szCs w:val="24"/>
          <w:shd w:val="clear" w:color="auto" w:fill="FFFFFF"/>
          <w:lang w:eastAsia="en-GB"/>
          <w14:ligatures w14:val="none"/>
        </w:rPr>
        <w:t xml:space="preserve">Effective early intervention means to prevent problems occurring, or when they do occur, finding means of </w:t>
      </w:r>
      <w:r w:rsidRPr="00B40713">
        <w:rPr>
          <w:rFonts w:ascii="Arial" w:eastAsia="Times New Roman" w:hAnsi="Arial" w:cs="Arial"/>
          <w:color w:val="474747"/>
          <w:kern w:val="0"/>
          <w:sz w:val="24"/>
          <w:szCs w:val="24"/>
          <w:shd w:val="clear" w:color="auto" w:fill="FFFFFF"/>
          <w:lang w:eastAsia="en-GB"/>
          <w14:ligatures w14:val="none"/>
        </w:rPr>
        <w:lastRenderedPageBreak/>
        <w:t xml:space="preserve">tackling them </w:t>
      </w:r>
      <w:proofErr w:type="gramStart"/>
      <w:r w:rsidRPr="00B40713">
        <w:rPr>
          <w:rFonts w:ascii="Arial" w:eastAsia="Times New Roman" w:hAnsi="Arial" w:cs="Arial"/>
          <w:color w:val="474747"/>
          <w:kern w:val="0"/>
          <w:sz w:val="24"/>
          <w:szCs w:val="24"/>
          <w:shd w:val="clear" w:color="auto" w:fill="FFFFFF"/>
          <w:lang w:eastAsia="en-GB"/>
          <w14:ligatures w14:val="none"/>
        </w:rPr>
        <w:t>quickly ,before</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issues or problems can develop. In order for early intervention to be effective it needs to be understood as </w:t>
      </w:r>
      <w:proofErr w:type="gramStart"/>
      <w:r w:rsidRPr="00B40713">
        <w:rPr>
          <w:rFonts w:ascii="Arial" w:eastAsia="Times New Roman" w:hAnsi="Arial" w:cs="Arial"/>
          <w:color w:val="474747"/>
          <w:kern w:val="0"/>
          <w:sz w:val="24"/>
          <w:szCs w:val="24"/>
          <w:shd w:val="clear" w:color="auto" w:fill="FFFFFF"/>
          <w:lang w:eastAsia="en-GB"/>
          <w14:ligatures w14:val="none"/>
        </w:rPr>
        <w:t xml:space="preserve">a  </w:t>
      </w:r>
      <w:proofErr w:type="spellStart"/>
      <w:r w:rsidRPr="00B40713">
        <w:rPr>
          <w:rFonts w:ascii="Arial" w:eastAsia="Times New Roman" w:hAnsi="Arial" w:cs="Arial"/>
          <w:color w:val="474747"/>
          <w:kern w:val="0"/>
          <w:sz w:val="24"/>
          <w:szCs w:val="24"/>
          <w:shd w:val="clear" w:color="auto" w:fill="FFFFFF"/>
          <w:lang w:eastAsia="en-GB"/>
          <w14:ligatures w14:val="none"/>
        </w:rPr>
        <w:t>multi</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agency</w:t>
      </w:r>
      <w:proofErr w:type="spellEnd"/>
      <w:r w:rsidRPr="00B40713">
        <w:rPr>
          <w:rFonts w:ascii="Arial" w:eastAsia="Times New Roman" w:hAnsi="Arial" w:cs="Arial"/>
          <w:color w:val="474747"/>
          <w:kern w:val="0"/>
          <w:sz w:val="24"/>
          <w:szCs w:val="24"/>
          <w:shd w:val="clear" w:color="auto" w:fill="FFFFFF"/>
          <w:lang w:eastAsia="en-GB"/>
          <w14:ligatures w14:val="none"/>
        </w:rPr>
        <w:t xml:space="preserve"> approach. It is not just the responsibility of the police but also education, social </w:t>
      </w:r>
      <w:proofErr w:type="gramStart"/>
      <w:r w:rsidRPr="00B40713">
        <w:rPr>
          <w:rFonts w:ascii="Arial" w:eastAsia="Times New Roman" w:hAnsi="Arial" w:cs="Arial"/>
          <w:color w:val="474747"/>
          <w:kern w:val="0"/>
          <w:sz w:val="24"/>
          <w:szCs w:val="24"/>
          <w:shd w:val="clear" w:color="auto" w:fill="FFFFFF"/>
          <w:lang w:eastAsia="en-GB"/>
          <w14:ligatures w14:val="none"/>
        </w:rPr>
        <w:t>services</w:t>
      </w:r>
      <w:proofErr w:type="gramEnd"/>
      <w:r w:rsidRPr="00B40713">
        <w:rPr>
          <w:rFonts w:ascii="Arial" w:eastAsia="Times New Roman" w:hAnsi="Arial" w:cs="Arial"/>
          <w:color w:val="474747"/>
          <w:kern w:val="0"/>
          <w:sz w:val="24"/>
          <w:szCs w:val="24"/>
          <w:shd w:val="clear" w:color="auto" w:fill="FFFFFF"/>
          <w:lang w:eastAsia="en-GB"/>
          <w14:ligatures w14:val="none"/>
        </w:rPr>
        <w:t xml:space="preserve"> and society as a whole. The Youth Justice Board outlines the case for intervention to be a </w:t>
      </w:r>
      <w:proofErr w:type="spellStart"/>
      <w:proofErr w:type="gramStart"/>
      <w:r w:rsidRPr="00B40713">
        <w:rPr>
          <w:rFonts w:ascii="Arial" w:eastAsia="Times New Roman" w:hAnsi="Arial" w:cs="Arial"/>
          <w:color w:val="474747"/>
          <w:kern w:val="0"/>
          <w:sz w:val="24"/>
          <w:szCs w:val="24"/>
          <w:shd w:val="clear" w:color="auto" w:fill="FFFFFF"/>
          <w:lang w:eastAsia="en-GB"/>
          <w14:ligatures w14:val="none"/>
        </w:rPr>
        <w:t>two fold</w:t>
      </w:r>
      <w:proofErr w:type="spellEnd"/>
      <w:proofErr w:type="gramEnd"/>
      <w:r w:rsidRPr="00B40713">
        <w:rPr>
          <w:rFonts w:ascii="Arial" w:eastAsia="Times New Roman" w:hAnsi="Arial" w:cs="Arial"/>
          <w:color w:val="474747"/>
          <w:kern w:val="0"/>
          <w:sz w:val="24"/>
          <w:szCs w:val="24"/>
          <w:shd w:val="clear" w:color="auto" w:fill="FFFFFF"/>
          <w:lang w:eastAsia="en-GB"/>
          <w14:ligatures w14:val="none"/>
        </w:rPr>
        <w:t xml:space="preserve"> issue. One of prevention and one of diversion: </w:t>
      </w:r>
      <w:r w:rsidRPr="00B40713">
        <w:rPr>
          <w:rFonts w:ascii="Arial" w:eastAsia="Times New Roman" w:hAnsi="Arial" w:cs="Arial"/>
          <w:color w:val="0B0C0C"/>
          <w:kern w:val="0"/>
          <w:sz w:val="24"/>
          <w:szCs w:val="24"/>
          <w:shd w:val="clear" w:color="auto" w:fill="FFFFFF"/>
          <w:lang w:eastAsia="en-GB"/>
          <w14:ligatures w14:val="none"/>
        </w:rPr>
        <w:t xml:space="preserve">“Prevention helps stop young people </w:t>
      </w:r>
      <w:proofErr w:type="gramStart"/>
      <w:r w:rsidRPr="00B40713">
        <w:rPr>
          <w:rFonts w:ascii="Arial" w:eastAsia="Times New Roman" w:hAnsi="Arial" w:cs="Arial"/>
          <w:color w:val="0B0C0C"/>
          <w:kern w:val="0"/>
          <w:sz w:val="24"/>
          <w:szCs w:val="24"/>
          <w:shd w:val="clear" w:color="auto" w:fill="FFFFFF"/>
          <w:lang w:eastAsia="en-GB"/>
          <w14:ligatures w14:val="none"/>
        </w:rPr>
        <w:t>from  becoming</w:t>
      </w:r>
      <w:proofErr w:type="gramEnd"/>
      <w:r w:rsidRPr="00B40713">
        <w:rPr>
          <w:rFonts w:ascii="Arial" w:eastAsia="Times New Roman" w:hAnsi="Arial" w:cs="Arial"/>
          <w:color w:val="0B0C0C"/>
          <w:kern w:val="0"/>
          <w:sz w:val="24"/>
          <w:szCs w:val="24"/>
          <w:shd w:val="clear" w:color="auto" w:fill="FFFFFF"/>
          <w:lang w:eastAsia="en-GB"/>
          <w14:ligatures w14:val="none"/>
        </w:rPr>
        <w:t xml:space="preserve"> involved in crime by helping to address their unmet needs and vulnerabilities and promote positive outcomes – such as supporting them to stay in school or making sure they have a safe home environment”. Hancock S (February 2023)</w:t>
      </w:r>
    </w:p>
    <w:p w14:paraId="422A798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And that diversion </w:t>
      </w:r>
      <w:proofErr w:type="gramStart"/>
      <w:r w:rsidRPr="00B40713">
        <w:rPr>
          <w:rFonts w:ascii="Arial" w:eastAsia="Times New Roman" w:hAnsi="Arial" w:cs="Arial"/>
          <w:color w:val="0B0C0C"/>
          <w:kern w:val="0"/>
          <w:sz w:val="24"/>
          <w:szCs w:val="24"/>
          <w:shd w:val="clear" w:color="auto" w:fill="FFFFFF"/>
          <w:lang w:eastAsia="en-GB"/>
          <w14:ligatures w14:val="none"/>
        </w:rPr>
        <w:t>is</w:t>
      </w:r>
      <w:proofErr w:type="gramEnd"/>
    </w:p>
    <w:p w14:paraId="7284007C"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Where services intervene early with a child who may have committed or be linked to an offence to address the underlying reasons for their behaviour. The child receives proportionate support and interventions to make more positive choices while avoiding a criminal record and all the stigma and reduction of opportunity that brings”. </w:t>
      </w:r>
    </w:p>
    <w:p w14:paraId="4D137ED8"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FF61096"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Prevention is all the things that happen before a young person offends and needs to be seen as “everybody’s business”. Public Health Wales published a report in November 2023. This report was published to aid understanding of multi-agency partners, including police and justice, health and social care, local government, education, and the third sector, amongst other partners and how they can work together to prevent harms that cross the public health and criminal justice landscape. The report found that:</w:t>
      </w:r>
    </w:p>
    <w:p w14:paraId="1DE74ED1" w14:textId="77777777" w:rsidR="00B40713" w:rsidRPr="00B40713" w:rsidRDefault="00B40713" w:rsidP="00B40713">
      <w:pPr>
        <w:numPr>
          <w:ilvl w:val="0"/>
          <w:numId w:val="1"/>
        </w:numPr>
        <w:shd w:val="clear" w:color="auto" w:fill="FFFFFF"/>
        <w:spacing w:before="300" w:after="0" w:line="240" w:lineRule="auto"/>
        <w:ind w:left="1020"/>
        <w:textAlignment w:val="baseline"/>
        <w:rPr>
          <w:rFonts w:ascii="Arial" w:eastAsia="Times New Roman" w:hAnsi="Arial" w:cs="Arial"/>
          <w:color w:val="0B0C0C"/>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more than half of the youth justice service caseloads were children receiving preventative or diversionary </w:t>
      </w:r>
      <w:proofErr w:type="gramStart"/>
      <w:r w:rsidRPr="00B40713">
        <w:rPr>
          <w:rFonts w:ascii="Arial" w:eastAsia="Times New Roman" w:hAnsi="Arial" w:cs="Arial"/>
          <w:color w:val="0B0C0C"/>
          <w:kern w:val="0"/>
          <w:sz w:val="24"/>
          <w:szCs w:val="24"/>
          <w:shd w:val="clear" w:color="auto" w:fill="FFFFFF"/>
          <w:lang w:eastAsia="en-GB"/>
          <w14:ligatures w14:val="none"/>
        </w:rPr>
        <w:t>support</w:t>
      </w:r>
      <w:proofErr w:type="gramEnd"/>
    </w:p>
    <w:p w14:paraId="4DC7795F" w14:textId="77777777" w:rsidR="00B40713" w:rsidRPr="00B40713" w:rsidRDefault="00B40713" w:rsidP="00B40713">
      <w:pPr>
        <w:numPr>
          <w:ilvl w:val="0"/>
          <w:numId w:val="1"/>
        </w:numPr>
        <w:shd w:val="clear" w:color="auto" w:fill="FFFFFF"/>
        <w:spacing w:after="0" w:line="240" w:lineRule="auto"/>
        <w:ind w:left="1020"/>
        <w:textAlignment w:val="baseline"/>
        <w:rPr>
          <w:rFonts w:ascii="Arial" w:eastAsia="Times New Roman" w:hAnsi="Arial" w:cs="Arial"/>
          <w:color w:val="0B0C0C"/>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there is widespread confusion over definitions of early intervention </w:t>
      </w:r>
      <w:proofErr w:type="gramStart"/>
      <w:r w:rsidRPr="00B40713">
        <w:rPr>
          <w:rFonts w:ascii="Arial" w:eastAsia="Times New Roman" w:hAnsi="Arial" w:cs="Arial"/>
          <w:color w:val="0B0C0C"/>
          <w:kern w:val="0"/>
          <w:sz w:val="24"/>
          <w:szCs w:val="24"/>
          <w:shd w:val="clear" w:color="auto" w:fill="FFFFFF"/>
          <w:lang w:eastAsia="en-GB"/>
          <w14:ligatures w14:val="none"/>
        </w:rPr>
        <w:t>practices</w:t>
      </w:r>
      <w:proofErr w:type="gramEnd"/>
    </w:p>
    <w:p w14:paraId="78881C5B" w14:textId="77777777" w:rsidR="00B40713" w:rsidRPr="00B40713" w:rsidRDefault="00B40713" w:rsidP="00B40713">
      <w:pPr>
        <w:numPr>
          <w:ilvl w:val="0"/>
          <w:numId w:val="1"/>
        </w:numPr>
        <w:shd w:val="clear" w:color="auto" w:fill="FFFFFF"/>
        <w:spacing w:after="0" w:line="240" w:lineRule="auto"/>
        <w:ind w:left="1020"/>
        <w:textAlignment w:val="baseline"/>
        <w:rPr>
          <w:rFonts w:ascii="Arial" w:eastAsia="Times New Roman" w:hAnsi="Arial" w:cs="Arial"/>
          <w:color w:val="0B0C0C"/>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a significant gap in data exists which is making it difficult to measure success and areas for </w:t>
      </w:r>
      <w:proofErr w:type="gramStart"/>
      <w:r w:rsidRPr="00B40713">
        <w:rPr>
          <w:rFonts w:ascii="Arial" w:eastAsia="Times New Roman" w:hAnsi="Arial" w:cs="Arial"/>
          <w:color w:val="0B0C0C"/>
          <w:kern w:val="0"/>
          <w:sz w:val="24"/>
          <w:szCs w:val="24"/>
          <w:shd w:val="clear" w:color="auto" w:fill="FFFFFF"/>
          <w:lang w:eastAsia="en-GB"/>
          <w14:ligatures w14:val="none"/>
        </w:rPr>
        <w:t>improvement</w:t>
      </w:r>
      <w:proofErr w:type="gramEnd"/>
    </w:p>
    <w:p w14:paraId="18B4D003" w14:textId="77777777" w:rsidR="00B40713" w:rsidRPr="00B40713" w:rsidRDefault="00B40713" w:rsidP="00B40713">
      <w:pPr>
        <w:numPr>
          <w:ilvl w:val="0"/>
          <w:numId w:val="1"/>
        </w:numPr>
        <w:shd w:val="clear" w:color="auto" w:fill="FFFFFF"/>
        <w:spacing w:after="380" w:line="240" w:lineRule="auto"/>
        <w:ind w:left="1020"/>
        <w:textAlignment w:val="baseline"/>
        <w:rPr>
          <w:rFonts w:ascii="Arial" w:eastAsia="Times New Roman" w:hAnsi="Arial" w:cs="Arial"/>
          <w:color w:val="0B0C0C"/>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there is diverse and inconsistent practice owing to a lack of central </w:t>
      </w:r>
      <w:proofErr w:type="gramStart"/>
      <w:r w:rsidRPr="00B40713">
        <w:rPr>
          <w:rFonts w:ascii="Arial" w:eastAsia="Times New Roman" w:hAnsi="Arial" w:cs="Arial"/>
          <w:color w:val="0B0C0C"/>
          <w:kern w:val="0"/>
          <w:sz w:val="24"/>
          <w:szCs w:val="24"/>
          <w:shd w:val="clear" w:color="auto" w:fill="FFFFFF"/>
          <w:lang w:eastAsia="en-GB"/>
          <w14:ligatures w14:val="none"/>
        </w:rPr>
        <w:t>guidance</w:t>
      </w:r>
      <w:proofErr w:type="gramEnd"/>
      <w:r w:rsidRPr="00B40713">
        <w:rPr>
          <w:rFonts w:ascii="Arial" w:eastAsia="Times New Roman" w:hAnsi="Arial" w:cs="Arial"/>
          <w:color w:val="FF0000"/>
          <w:kern w:val="0"/>
          <w:sz w:val="24"/>
          <w:szCs w:val="24"/>
          <w:shd w:val="clear" w:color="auto" w:fill="FFFFFF"/>
          <w:lang w:eastAsia="en-GB"/>
          <w14:ligatures w14:val="none"/>
        </w:rPr>
        <w:t> </w:t>
      </w:r>
    </w:p>
    <w:p w14:paraId="6B9CCDCB" w14:textId="77777777" w:rsidR="00B40713" w:rsidRPr="00B40713" w:rsidRDefault="00B40713" w:rsidP="00B40713">
      <w:pPr>
        <w:shd w:val="clear" w:color="auto" w:fill="FFFFFF"/>
        <w:spacing w:before="300"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shd w:val="clear" w:color="auto" w:fill="FFFFFF"/>
          <w:lang w:eastAsia="en-GB"/>
          <w14:ligatures w14:val="none"/>
        </w:rPr>
        <w:t xml:space="preserve">Public </w:t>
      </w:r>
      <w:proofErr w:type="gramStart"/>
      <w:r w:rsidRPr="00B40713">
        <w:rPr>
          <w:rFonts w:ascii="Arial" w:eastAsia="Times New Roman" w:hAnsi="Arial" w:cs="Arial"/>
          <w:color w:val="000000"/>
          <w:kern w:val="0"/>
          <w:sz w:val="24"/>
          <w:szCs w:val="24"/>
          <w:shd w:val="clear" w:color="auto" w:fill="FFFFFF"/>
          <w:lang w:eastAsia="en-GB"/>
          <w14:ligatures w14:val="none"/>
        </w:rPr>
        <w:t>Health  Wales</w:t>
      </w:r>
      <w:proofErr w:type="gramEnd"/>
      <w:r w:rsidRPr="00B40713">
        <w:rPr>
          <w:rFonts w:ascii="Arial" w:eastAsia="Times New Roman" w:hAnsi="Arial" w:cs="Arial"/>
          <w:color w:val="000000"/>
          <w:kern w:val="0"/>
          <w:sz w:val="24"/>
          <w:szCs w:val="24"/>
          <w:shd w:val="clear" w:color="auto" w:fill="FFFFFF"/>
          <w:lang w:eastAsia="en-GB"/>
          <w14:ligatures w14:val="none"/>
        </w:rPr>
        <w:t xml:space="preserve"> (2023)</w:t>
      </w:r>
    </w:p>
    <w:p w14:paraId="798FC241"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r w:rsidRPr="00B40713">
        <w:rPr>
          <w:rFonts w:ascii="Times New Roman" w:eastAsia="Times New Roman" w:hAnsi="Times New Roman" w:cs="Times New Roman"/>
          <w:kern w:val="0"/>
          <w:sz w:val="24"/>
          <w:szCs w:val="24"/>
          <w:lang w:eastAsia="en-GB"/>
          <w14:ligatures w14:val="none"/>
        </w:rPr>
        <w:br/>
      </w:r>
    </w:p>
    <w:p w14:paraId="1B1C2BD4"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Preventions are most effective when they  can be seen as being whole system and have multi-component approaches ( these include community policing, ACEs and trauma informed approaches, community approaches) , primary prevention (those that address societal norms, parenting skills and education), secondary prevention also known as diversionary strategies ( these can include the use of sports, family programmes, crisis intervention models)  and tertiary prevention (restorative justice, focussed deterrence programmes). </w:t>
      </w:r>
    </w:p>
    <w:p w14:paraId="22CA335E"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42215E56"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Whole system approaches work better as they form ‘a team’ around the young person. It is most effective when a consistent approach and understanding of trauma and ACEs and how they can impact on the psyche of a young person is employed. </w:t>
      </w:r>
    </w:p>
    <w:p w14:paraId="152CE422"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638AC7D"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lastRenderedPageBreak/>
        <w:t xml:space="preserve">“Supporting police and other partners to view individuals through an ACE and trauma-informed lens has the potential to help them identify vulnerable people, intervene early, prevent future harm, and help build positive outcomes for individuals, families, and communities”.  </w:t>
      </w:r>
      <w:r w:rsidRPr="00B40713">
        <w:rPr>
          <w:rFonts w:ascii="Arial" w:eastAsia="Times New Roman" w:hAnsi="Arial" w:cs="Arial"/>
          <w:color w:val="000000"/>
          <w:kern w:val="0"/>
          <w:sz w:val="24"/>
          <w:szCs w:val="24"/>
          <w:lang w:eastAsia="en-GB"/>
          <w14:ligatures w14:val="none"/>
        </w:rPr>
        <w:t>Bateson, K, McManus, MA and Johnson, G (2019) </w:t>
      </w:r>
    </w:p>
    <w:p w14:paraId="773E23D4"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25F175ED"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It also includes using the policing community as a preventative approach. The community policing</w:t>
      </w:r>
      <w:r w:rsidRPr="00B40713">
        <w:rPr>
          <w:rFonts w:ascii="Arial" w:eastAsia="Times New Roman" w:hAnsi="Arial" w:cs="Arial"/>
          <w:color w:val="000000"/>
          <w:kern w:val="0"/>
          <w:sz w:val="24"/>
          <w:szCs w:val="24"/>
          <w:shd w:val="clear" w:color="auto" w:fill="FFFFFF"/>
          <w:lang w:eastAsia="en-GB"/>
          <w14:ligatures w14:val="none"/>
        </w:rPr>
        <w:t xml:space="preserve"> approach is one that encourages </w:t>
      </w:r>
      <w:proofErr w:type="gramStart"/>
      <w:r w:rsidRPr="00B40713">
        <w:rPr>
          <w:rFonts w:ascii="Arial" w:eastAsia="Times New Roman" w:hAnsi="Arial" w:cs="Arial"/>
          <w:color w:val="000000"/>
          <w:kern w:val="0"/>
          <w:sz w:val="24"/>
          <w:szCs w:val="24"/>
          <w:shd w:val="clear" w:color="auto" w:fill="FFFFFF"/>
          <w:lang w:eastAsia="en-GB"/>
          <w14:ligatures w14:val="none"/>
        </w:rPr>
        <w:t>the  community</w:t>
      </w:r>
      <w:proofErr w:type="gramEnd"/>
      <w:r w:rsidRPr="00B40713">
        <w:rPr>
          <w:rFonts w:ascii="Arial" w:eastAsia="Times New Roman" w:hAnsi="Arial" w:cs="Arial"/>
          <w:color w:val="000000"/>
          <w:kern w:val="0"/>
          <w:sz w:val="24"/>
          <w:szCs w:val="24"/>
          <w:shd w:val="clear" w:color="auto" w:fill="FFFFFF"/>
          <w:lang w:eastAsia="en-GB"/>
          <w14:ligatures w14:val="none"/>
        </w:rPr>
        <w:t xml:space="preserve">  to participate in policing. The </w:t>
      </w:r>
      <w:proofErr w:type="gramStart"/>
      <w:r w:rsidRPr="00B40713">
        <w:rPr>
          <w:rFonts w:ascii="Arial" w:eastAsia="Times New Roman" w:hAnsi="Arial" w:cs="Arial"/>
          <w:color w:val="000000"/>
          <w:kern w:val="0"/>
          <w:sz w:val="24"/>
          <w:szCs w:val="24"/>
          <w:shd w:val="clear" w:color="auto" w:fill="FFFFFF"/>
          <w:lang w:eastAsia="en-GB"/>
          <w14:ligatures w14:val="none"/>
        </w:rPr>
        <w:t>main  aim</w:t>
      </w:r>
      <w:proofErr w:type="gramEnd"/>
      <w:r w:rsidRPr="00B40713">
        <w:rPr>
          <w:rFonts w:ascii="Arial" w:eastAsia="Times New Roman" w:hAnsi="Arial" w:cs="Arial"/>
          <w:color w:val="000000"/>
          <w:kern w:val="0"/>
          <w:sz w:val="24"/>
          <w:szCs w:val="24"/>
          <w:shd w:val="clear" w:color="auto" w:fill="FFFFFF"/>
          <w:lang w:eastAsia="en-GB"/>
          <w14:ligatures w14:val="none"/>
        </w:rPr>
        <w:t xml:space="preserve"> is that of reducing crime, building social cohesion and building community confidence in policing. It could include having a more public presence in hotspot problem areas. </w:t>
      </w:r>
    </w:p>
    <w:p w14:paraId="3B45CCF4"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FD48DE5"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Primary prevention </w:t>
      </w:r>
      <w:proofErr w:type="gramStart"/>
      <w:r w:rsidRPr="00B40713">
        <w:rPr>
          <w:rFonts w:ascii="Arial" w:eastAsia="Times New Roman" w:hAnsi="Arial" w:cs="Arial"/>
          <w:color w:val="0B0C0C"/>
          <w:kern w:val="0"/>
          <w:sz w:val="24"/>
          <w:szCs w:val="24"/>
          <w:shd w:val="clear" w:color="auto" w:fill="FFFFFF"/>
          <w:lang w:eastAsia="en-GB"/>
          <w14:ligatures w14:val="none"/>
        </w:rPr>
        <w:t>strategies  include</w:t>
      </w:r>
      <w:proofErr w:type="gramEnd"/>
      <w:r w:rsidRPr="00B40713">
        <w:rPr>
          <w:rFonts w:ascii="Arial" w:eastAsia="Times New Roman" w:hAnsi="Arial" w:cs="Arial"/>
          <w:color w:val="0B0C0C"/>
          <w:kern w:val="0"/>
          <w:sz w:val="24"/>
          <w:szCs w:val="24"/>
          <w:shd w:val="clear" w:color="auto" w:fill="FFFFFF"/>
          <w:lang w:eastAsia="en-GB"/>
          <w14:ligatures w14:val="none"/>
        </w:rPr>
        <w:t xml:space="preserve"> looking at parenting and family relationships, self-control and social competency, mentoring and positive activities to name but a few. It is important to look at each of these in turn and their positives and negatives. Parental and family relationships are key to understanding the chances of a young person offending especially those with a high number of Adverse Childhood experiences (ACEs). Research shows that In </w:t>
      </w:r>
      <w:proofErr w:type="gramStart"/>
      <w:r w:rsidRPr="00B40713">
        <w:rPr>
          <w:rFonts w:ascii="Arial" w:eastAsia="Times New Roman" w:hAnsi="Arial" w:cs="Arial"/>
          <w:color w:val="0B0C0C"/>
          <w:kern w:val="0"/>
          <w:sz w:val="24"/>
          <w:szCs w:val="24"/>
          <w:shd w:val="clear" w:color="auto" w:fill="FFFFFF"/>
          <w:lang w:eastAsia="en-GB"/>
          <w14:ligatures w14:val="none"/>
        </w:rPr>
        <w:t>Wales  those</w:t>
      </w:r>
      <w:proofErr w:type="gramEnd"/>
      <w:r w:rsidRPr="00B40713">
        <w:rPr>
          <w:rFonts w:ascii="Arial" w:eastAsia="Times New Roman" w:hAnsi="Arial" w:cs="Arial"/>
          <w:color w:val="0B0C0C"/>
          <w:kern w:val="0"/>
          <w:sz w:val="24"/>
          <w:szCs w:val="24"/>
          <w:shd w:val="clear" w:color="auto" w:fill="FFFFFF"/>
          <w:lang w:eastAsia="en-GB"/>
          <w14:ligatures w14:val="none"/>
        </w:rPr>
        <w:t xml:space="preserve"> who had experienced four or more Adverse Childhood Experiences were 14 times more likely to have been a victim of violence in the past year, and 15 times more likely to have been the perpetrator of a violent incident (Bellis et al., 2015). It is therefore important that parenting classes and courses are signposted to parents especially those wishing to ‘break the cycle’. Signposting to the relevant agencies to support them and of course having a trauma informed lens can help. </w:t>
      </w:r>
    </w:p>
    <w:p w14:paraId="1854818E"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7CFAE5B2"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Education is also an effective tool to support the prevention of offending behaviours in young people. Educational programmes allow a </w:t>
      </w:r>
      <w:proofErr w:type="spellStart"/>
      <w:r w:rsidRPr="00B40713">
        <w:rPr>
          <w:rFonts w:ascii="Arial" w:eastAsia="Times New Roman" w:hAnsi="Arial" w:cs="Arial"/>
          <w:color w:val="0B0C0C"/>
          <w:kern w:val="0"/>
          <w:sz w:val="24"/>
          <w:szCs w:val="24"/>
          <w:shd w:val="clear" w:color="auto" w:fill="FFFFFF"/>
          <w:lang w:eastAsia="en-GB"/>
          <w14:ligatures w14:val="none"/>
        </w:rPr>
        <w:t>multi agency</w:t>
      </w:r>
      <w:proofErr w:type="spellEnd"/>
      <w:r w:rsidRPr="00B40713">
        <w:rPr>
          <w:rFonts w:ascii="Arial" w:eastAsia="Times New Roman" w:hAnsi="Arial" w:cs="Arial"/>
          <w:color w:val="0B0C0C"/>
          <w:kern w:val="0"/>
          <w:sz w:val="24"/>
          <w:szCs w:val="24"/>
          <w:shd w:val="clear" w:color="auto" w:fill="FFFFFF"/>
          <w:lang w:eastAsia="en-GB"/>
          <w14:ligatures w14:val="none"/>
        </w:rPr>
        <w:t xml:space="preserve"> approach to prevention. It allows agencies such as the police, social services and health the opportunity to have direct access to children and young people and teach them about what constitutes criminal activity, healthy and unhealthy relationships and </w:t>
      </w:r>
      <w:proofErr w:type="gramStart"/>
      <w:r w:rsidRPr="00B40713">
        <w:rPr>
          <w:rFonts w:ascii="Arial" w:eastAsia="Times New Roman" w:hAnsi="Arial" w:cs="Arial"/>
          <w:color w:val="0B0C0C"/>
          <w:kern w:val="0"/>
          <w:sz w:val="24"/>
          <w:szCs w:val="24"/>
          <w:shd w:val="clear" w:color="auto" w:fill="FFFFFF"/>
          <w:lang w:eastAsia="en-GB"/>
          <w14:ligatures w14:val="none"/>
        </w:rPr>
        <w:t>risk taking</w:t>
      </w:r>
      <w:proofErr w:type="gramEnd"/>
      <w:r w:rsidRPr="00B40713">
        <w:rPr>
          <w:rFonts w:ascii="Arial" w:eastAsia="Times New Roman" w:hAnsi="Arial" w:cs="Arial"/>
          <w:color w:val="0B0C0C"/>
          <w:kern w:val="0"/>
          <w:sz w:val="24"/>
          <w:szCs w:val="24"/>
          <w:shd w:val="clear" w:color="auto" w:fill="FFFFFF"/>
          <w:lang w:eastAsia="en-GB"/>
          <w14:ligatures w14:val="none"/>
        </w:rPr>
        <w:t xml:space="preserve"> behaviours that could lead to criminal activity e.g. drugs and alcohol use. In many cases there are prescribed programmes that are delivered throughout the young person's school life. These programmes can build positive interactions with the police and other agencies fostering trust and mutual respect therefore reducing the chances of a young person engaging in criminal activities. </w:t>
      </w:r>
    </w:p>
    <w:p w14:paraId="404AD7F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124B498A"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Diversionary or secondary prevention is another strategy that can be used for early intervention to prevent young people from offending. Diversionary strategies include the use of sport and the arts as a means of diverting the young person away from being involved in any antisocial activities. These activities can build self-esteem and confidence (traits that are often lacking in those who participate in criminal activities). These diversions are usually well organised, structured and undertaken in a safe environment removing the young person from any situation that could potentially lead to antisocial or criminal behaviour. “Many police forces engage in local diversionary activities; such engagement with the local young people offers an excellent opportunity for the police to build positive relationships and get to know their young community”. Wharton J (2022)</w:t>
      </w:r>
    </w:p>
    <w:p w14:paraId="6D50F8D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566640EB" w14:textId="77777777" w:rsidR="00B40713" w:rsidRPr="00B40713" w:rsidRDefault="00B40713" w:rsidP="00B40713">
      <w:pPr>
        <w:spacing w:after="0" w:line="240" w:lineRule="auto"/>
        <w:ind w:firstLine="720"/>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B0C0C"/>
          <w:kern w:val="0"/>
          <w:sz w:val="24"/>
          <w:szCs w:val="24"/>
          <w:shd w:val="clear" w:color="auto" w:fill="FFFFFF"/>
          <w:lang w:eastAsia="en-GB"/>
          <w14:ligatures w14:val="none"/>
        </w:rPr>
        <w:t xml:space="preserve">The effectiveness of any prevention strategy is dependent on a number of factors. All depend on strong leadership, shared responsibility, clear policies, consistent practices, professionalism by all agencies and allocation of resources </w:t>
      </w:r>
      <w:r w:rsidRPr="00B40713">
        <w:rPr>
          <w:rFonts w:ascii="Arial" w:eastAsia="Times New Roman" w:hAnsi="Arial" w:cs="Arial"/>
          <w:color w:val="0B0C0C"/>
          <w:kern w:val="0"/>
          <w:sz w:val="24"/>
          <w:szCs w:val="24"/>
          <w:shd w:val="clear" w:color="auto" w:fill="FFFFFF"/>
          <w:lang w:eastAsia="en-GB"/>
          <w14:ligatures w14:val="none"/>
        </w:rPr>
        <w:lastRenderedPageBreak/>
        <w:t>(funding).  As with all of the strategies it is only as good as the funding that it receives and the proactive engagement of all stakeholders. </w:t>
      </w:r>
    </w:p>
    <w:p w14:paraId="2BD54CDE" w14:textId="77777777" w:rsidR="00B40713" w:rsidRPr="00B40713" w:rsidRDefault="00B40713" w:rsidP="00B40713">
      <w:pPr>
        <w:spacing w:after="240" w:line="240" w:lineRule="auto"/>
        <w:rPr>
          <w:rFonts w:ascii="Times New Roman" w:eastAsia="Times New Roman" w:hAnsi="Times New Roman" w:cs="Times New Roman"/>
          <w:kern w:val="0"/>
          <w:sz w:val="24"/>
          <w:szCs w:val="24"/>
          <w:lang w:eastAsia="en-GB"/>
          <w14:ligatures w14:val="none"/>
        </w:rPr>
      </w:pPr>
      <w:r w:rsidRPr="00B40713">
        <w:rPr>
          <w:rFonts w:ascii="Times New Roman" w:eastAsia="Times New Roman" w:hAnsi="Times New Roman" w:cs="Times New Roman"/>
          <w:kern w:val="0"/>
          <w:sz w:val="24"/>
          <w:szCs w:val="24"/>
          <w:lang w:eastAsia="en-GB"/>
          <w14:ligatures w14:val="none"/>
        </w:rPr>
        <w:br/>
      </w:r>
    </w:p>
    <w:p w14:paraId="30F29DCB"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lang w:eastAsia="en-GB"/>
          <w14:ligatures w14:val="none"/>
        </w:rPr>
        <w:t>References:</w:t>
      </w:r>
    </w:p>
    <w:p w14:paraId="669C309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1101D5E6"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Bateson, K, McManus, MA and Johnson, G (2019) Understanding the use, and misuse, of Adverse Childhood Experiences (ACEs) in trauma-informed policing. Police Journal. ISSN 0032-258X </w:t>
      </w:r>
    </w:p>
    <w:p w14:paraId="0E778A63"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1B04A36D" w14:textId="77777777" w:rsidR="00B40713" w:rsidRPr="00B40713" w:rsidRDefault="00B40713" w:rsidP="00B4071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 xml:space="preserve"> Bellis MA, Aston K, Hughes K, Ford K, Bishop J. </w:t>
      </w:r>
      <w:proofErr w:type="spellStart"/>
      <w:r w:rsidRPr="00B40713">
        <w:rPr>
          <w:rFonts w:ascii="Arial" w:eastAsia="Times New Roman" w:hAnsi="Arial" w:cs="Arial"/>
          <w:color w:val="000000"/>
          <w:kern w:val="0"/>
          <w:sz w:val="24"/>
          <w:szCs w:val="24"/>
          <w:lang w:eastAsia="en-GB"/>
          <w14:ligatures w14:val="none"/>
        </w:rPr>
        <w:t>Paranjothy</w:t>
      </w:r>
      <w:proofErr w:type="spellEnd"/>
      <w:r w:rsidRPr="00B40713">
        <w:rPr>
          <w:rFonts w:ascii="Arial" w:eastAsia="Times New Roman" w:hAnsi="Arial" w:cs="Arial"/>
          <w:color w:val="000000"/>
          <w:kern w:val="0"/>
          <w:sz w:val="24"/>
          <w:szCs w:val="24"/>
          <w:lang w:eastAsia="en-GB"/>
          <w14:ligatures w14:val="none"/>
        </w:rPr>
        <w:t xml:space="preserve"> S,</w:t>
      </w:r>
      <w:r w:rsidRPr="00B40713">
        <w:rPr>
          <w:rFonts w:ascii="Arial" w:eastAsia="Times New Roman" w:hAnsi="Arial" w:cs="Arial"/>
          <w:color w:val="006FB7"/>
          <w:kern w:val="0"/>
          <w:sz w:val="24"/>
          <w:szCs w:val="24"/>
          <w:lang w:eastAsia="en-GB"/>
          <w14:ligatures w14:val="none"/>
        </w:rPr>
        <w:t xml:space="preserve"> </w:t>
      </w:r>
      <w:r w:rsidRPr="00B40713">
        <w:rPr>
          <w:rFonts w:ascii="Arial" w:eastAsia="Times New Roman" w:hAnsi="Arial" w:cs="Arial"/>
          <w:i/>
          <w:iCs/>
          <w:color w:val="2A2A2A"/>
          <w:kern w:val="0"/>
          <w:sz w:val="24"/>
          <w:szCs w:val="24"/>
          <w:lang w:eastAsia="en-GB"/>
          <w14:ligatures w14:val="none"/>
        </w:rPr>
        <w:t>European Journal of Public Health</w:t>
      </w:r>
      <w:r w:rsidRPr="00B40713">
        <w:rPr>
          <w:rFonts w:ascii="Arial" w:eastAsia="Times New Roman" w:hAnsi="Arial" w:cs="Arial"/>
          <w:color w:val="2A2A2A"/>
          <w:kern w:val="0"/>
          <w:sz w:val="24"/>
          <w:szCs w:val="24"/>
          <w:lang w:eastAsia="en-GB"/>
          <w14:ligatures w14:val="none"/>
        </w:rPr>
        <w:t>, Volume 26, Issue suppl_1, November 2016,</w:t>
      </w:r>
    </w:p>
    <w:p w14:paraId="1BFE4D90"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545454"/>
          <w:kern w:val="0"/>
          <w:sz w:val="24"/>
          <w:szCs w:val="24"/>
          <w:shd w:val="clear" w:color="auto" w:fill="FFFFFF"/>
          <w:lang w:eastAsia="en-GB"/>
          <w14:ligatures w14:val="none"/>
        </w:rPr>
        <w:t xml:space="preserve">Case, S. and Haines, K. (2015). ‘Children First, Offenders Second Positive Promotion: Reframing the Prevention Debate’, </w:t>
      </w:r>
      <w:r w:rsidRPr="00B40713">
        <w:rPr>
          <w:rFonts w:ascii="Arial" w:eastAsia="Times New Roman" w:hAnsi="Arial" w:cs="Arial"/>
          <w:i/>
          <w:iCs/>
          <w:color w:val="545454"/>
          <w:kern w:val="0"/>
          <w:sz w:val="24"/>
          <w:szCs w:val="24"/>
          <w:shd w:val="clear" w:color="auto" w:fill="FFFFFF"/>
          <w:lang w:eastAsia="en-GB"/>
          <w14:ligatures w14:val="none"/>
        </w:rPr>
        <w:t>Youth Justice</w:t>
      </w:r>
      <w:r w:rsidRPr="00B40713">
        <w:rPr>
          <w:rFonts w:ascii="Arial" w:eastAsia="Times New Roman" w:hAnsi="Arial" w:cs="Arial"/>
          <w:color w:val="545454"/>
          <w:kern w:val="0"/>
          <w:sz w:val="24"/>
          <w:szCs w:val="24"/>
          <w:shd w:val="clear" w:color="auto" w:fill="FFFFFF"/>
          <w:lang w:eastAsia="en-GB"/>
          <w14:ligatures w14:val="none"/>
        </w:rPr>
        <w:t>, 15(3), pp. 226-239.</w:t>
      </w:r>
    </w:p>
    <w:p w14:paraId="05F2534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3C72571D"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roofErr w:type="spellStart"/>
      <w:r w:rsidRPr="00B40713">
        <w:rPr>
          <w:rFonts w:ascii="Arial" w:eastAsia="Times New Roman" w:hAnsi="Arial" w:cs="Arial"/>
          <w:color w:val="000000"/>
          <w:kern w:val="0"/>
          <w:sz w:val="24"/>
          <w:szCs w:val="24"/>
          <w:lang w:eastAsia="en-GB"/>
          <w14:ligatures w14:val="none"/>
        </w:rPr>
        <w:t>Quigg</w:t>
      </w:r>
      <w:proofErr w:type="spellEnd"/>
      <w:r w:rsidRPr="00B40713">
        <w:rPr>
          <w:rFonts w:ascii="Arial" w:eastAsia="Times New Roman" w:hAnsi="Arial" w:cs="Arial"/>
          <w:color w:val="000000"/>
          <w:kern w:val="0"/>
          <w:sz w:val="24"/>
          <w:szCs w:val="24"/>
          <w:lang w:eastAsia="en-GB"/>
          <w14:ligatures w14:val="none"/>
        </w:rPr>
        <w:t xml:space="preserve"> Z, Smith C, Hughes K, Wilson C, Butler N, Jones L, Bellis MA (2023). Everybody’s business: Early intervention crime reduction. Understanding and enhancing the role of police and multi-agency partners in preventing harms that cross the public health and criminal justice landscape. Liverpool. Public Health Institute, Liverpool John </w:t>
      </w:r>
      <w:proofErr w:type="spellStart"/>
      <w:r w:rsidRPr="00B40713">
        <w:rPr>
          <w:rFonts w:ascii="Arial" w:eastAsia="Times New Roman" w:hAnsi="Arial" w:cs="Arial"/>
          <w:color w:val="000000"/>
          <w:kern w:val="0"/>
          <w:sz w:val="24"/>
          <w:szCs w:val="24"/>
          <w:lang w:eastAsia="en-GB"/>
          <w14:ligatures w14:val="none"/>
        </w:rPr>
        <w:t>Moores</w:t>
      </w:r>
      <w:proofErr w:type="spellEnd"/>
      <w:r w:rsidRPr="00B40713">
        <w:rPr>
          <w:rFonts w:ascii="Arial" w:eastAsia="Times New Roman" w:hAnsi="Arial" w:cs="Arial"/>
          <w:color w:val="000000"/>
          <w:kern w:val="0"/>
          <w:sz w:val="24"/>
          <w:szCs w:val="24"/>
          <w:lang w:eastAsia="en-GB"/>
          <w14:ligatures w14:val="none"/>
        </w:rPr>
        <w:t xml:space="preserve"> University.</w:t>
      </w:r>
    </w:p>
    <w:p w14:paraId="0984B879"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p>
    <w:p w14:paraId="43A5B1A1" w14:textId="77777777" w:rsidR="00B40713" w:rsidRPr="00B40713" w:rsidRDefault="00B40713" w:rsidP="00B40713">
      <w:pPr>
        <w:spacing w:after="0" w:line="240" w:lineRule="auto"/>
        <w:rPr>
          <w:rFonts w:ascii="Times New Roman" w:eastAsia="Times New Roman" w:hAnsi="Times New Roman" w:cs="Times New Roman"/>
          <w:kern w:val="0"/>
          <w:sz w:val="24"/>
          <w:szCs w:val="24"/>
          <w:lang w:eastAsia="en-GB"/>
          <w14:ligatures w14:val="none"/>
        </w:rPr>
      </w:pPr>
      <w:r w:rsidRPr="00B40713">
        <w:rPr>
          <w:rFonts w:ascii="Arial" w:eastAsia="Times New Roman" w:hAnsi="Arial" w:cs="Arial"/>
          <w:color w:val="000000"/>
          <w:kern w:val="0"/>
          <w:sz w:val="24"/>
          <w:szCs w:val="24"/>
          <w:lang w:eastAsia="en-GB"/>
          <w14:ligatures w14:val="none"/>
        </w:rPr>
        <w:t>HM Inspectorate of Probation </w:t>
      </w:r>
    </w:p>
    <w:p w14:paraId="090B5A0C" w14:textId="469C45C1" w:rsidR="00B40713" w:rsidRDefault="00B40713" w:rsidP="00B40713">
      <w:pPr>
        <w:rPr>
          <w:rFonts w:ascii="Arial" w:eastAsia="Times New Roman" w:hAnsi="Arial" w:cs="Arial"/>
          <w:color w:val="545454"/>
          <w:kern w:val="0"/>
          <w:sz w:val="24"/>
          <w:szCs w:val="24"/>
          <w:shd w:val="clear" w:color="auto" w:fill="FFFFFF"/>
          <w:lang w:eastAsia="en-GB"/>
          <w14:ligatures w14:val="none"/>
        </w:rPr>
      </w:pPr>
      <w:r w:rsidRPr="00B40713">
        <w:rPr>
          <w:rFonts w:ascii="Times New Roman" w:eastAsia="Times New Roman" w:hAnsi="Times New Roman" w:cs="Times New Roman"/>
          <w:kern w:val="0"/>
          <w:sz w:val="24"/>
          <w:szCs w:val="24"/>
          <w:lang w:eastAsia="en-GB"/>
          <w14:ligatures w14:val="none"/>
        </w:rPr>
        <w:br/>
      </w:r>
      <w:r w:rsidRPr="00B40713">
        <w:rPr>
          <w:rFonts w:ascii="Times New Roman" w:eastAsia="Times New Roman" w:hAnsi="Times New Roman" w:cs="Times New Roman"/>
          <w:kern w:val="0"/>
          <w:sz w:val="24"/>
          <w:szCs w:val="24"/>
          <w:lang w:eastAsia="en-GB"/>
          <w14:ligatures w14:val="none"/>
        </w:rPr>
        <w:br/>
      </w:r>
      <w:r w:rsidRPr="00B40713">
        <w:rPr>
          <w:rFonts w:ascii="Arial" w:eastAsia="Times New Roman" w:hAnsi="Arial" w:cs="Arial"/>
          <w:color w:val="545454"/>
          <w:kern w:val="0"/>
          <w:sz w:val="24"/>
          <w:szCs w:val="24"/>
          <w:shd w:val="clear" w:color="auto" w:fill="FFFFFF"/>
          <w:lang w:eastAsia="en-GB"/>
          <w14:ligatures w14:val="none"/>
        </w:rPr>
        <w:t xml:space="preserve">Youth Justice Board (2017). </w:t>
      </w:r>
      <w:r w:rsidRPr="00B40713">
        <w:rPr>
          <w:rFonts w:ascii="Arial" w:eastAsia="Times New Roman" w:hAnsi="Arial" w:cs="Arial"/>
          <w:i/>
          <w:iCs/>
          <w:color w:val="545454"/>
          <w:kern w:val="0"/>
          <w:sz w:val="24"/>
          <w:szCs w:val="24"/>
          <w:shd w:val="clear" w:color="auto" w:fill="FFFFFF"/>
          <w:lang w:eastAsia="en-GB"/>
          <w14:ligatures w14:val="none"/>
        </w:rPr>
        <w:t>Prevention in Youth Justice</w:t>
      </w:r>
      <w:r w:rsidRPr="00B40713">
        <w:rPr>
          <w:rFonts w:ascii="Arial" w:eastAsia="Times New Roman" w:hAnsi="Arial" w:cs="Arial"/>
          <w:color w:val="545454"/>
          <w:kern w:val="0"/>
          <w:sz w:val="24"/>
          <w:szCs w:val="24"/>
          <w:shd w:val="clear" w:color="auto" w:fill="FFFFFF"/>
          <w:lang w:eastAsia="en-GB"/>
          <w14:ligatures w14:val="none"/>
        </w:rPr>
        <w:t>. London: Youth Justice Board.</w:t>
      </w:r>
    </w:p>
    <w:p w14:paraId="758254F6" w14:textId="77777777" w:rsidR="00B40713" w:rsidRDefault="00B40713" w:rsidP="00B40713">
      <w:pPr>
        <w:rPr>
          <w:rFonts w:ascii="Arial" w:eastAsia="Times New Roman" w:hAnsi="Arial" w:cs="Arial"/>
          <w:color w:val="545454"/>
          <w:kern w:val="0"/>
          <w:sz w:val="24"/>
          <w:szCs w:val="24"/>
          <w:shd w:val="clear" w:color="auto" w:fill="FFFFFF"/>
          <w:lang w:eastAsia="en-GB"/>
          <w14:ligatures w14:val="none"/>
        </w:rPr>
      </w:pPr>
    </w:p>
    <w:p w14:paraId="0B96A215" w14:textId="77777777" w:rsidR="00B40713" w:rsidRDefault="00B40713" w:rsidP="00B40713">
      <w:pPr>
        <w:rPr>
          <w:rFonts w:ascii="Arial" w:eastAsia="Times New Roman" w:hAnsi="Arial" w:cs="Arial"/>
          <w:color w:val="545454"/>
          <w:kern w:val="0"/>
          <w:sz w:val="24"/>
          <w:szCs w:val="24"/>
          <w:shd w:val="clear" w:color="auto" w:fill="FFFFFF"/>
          <w:lang w:eastAsia="en-GB"/>
          <w14:ligatures w14:val="none"/>
        </w:rPr>
      </w:pPr>
    </w:p>
    <w:p w14:paraId="75A8D2D5" w14:textId="77777777" w:rsidR="00B40713" w:rsidRDefault="00B40713" w:rsidP="00B40713">
      <w:pPr>
        <w:rPr>
          <w:rFonts w:ascii="Arial" w:eastAsia="Times New Roman" w:hAnsi="Arial" w:cs="Arial"/>
          <w:color w:val="545454"/>
          <w:kern w:val="0"/>
          <w:sz w:val="24"/>
          <w:szCs w:val="24"/>
          <w:shd w:val="clear" w:color="auto" w:fill="FFFFFF"/>
          <w:lang w:eastAsia="en-GB"/>
          <w14:ligatures w14:val="none"/>
        </w:rPr>
      </w:pPr>
    </w:p>
    <w:p w14:paraId="04D40825" w14:textId="77777777" w:rsidR="00B40713" w:rsidRDefault="00B40713" w:rsidP="00B40713">
      <w:pPr>
        <w:pStyle w:val="NormalWeb"/>
        <w:spacing w:before="0" w:beforeAutospacing="0" w:after="0" w:afterAutospacing="0"/>
      </w:pPr>
      <w:r>
        <w:rPr>
          <w:rFonts w:ascii="Arial" w:hAnsi="Arial" w:cs="Arial"/>
          <w:color w:val="000000"/>
        </w:rPr>
        <w:t>Essay 4- Valuing differences and Inclusion</w:t>
      </w:r>
    </w:p>
    <w:p w14:paraId="55492E69" w14:textId="77777777" w:rsidR="00B40713" w:rsidRDefault="00B40713" w:rsidP="00B40713">
      <w:pPr>
        <w:pStyle w:val="NormalWeb"/>
        <w:spacing w:before="0" w:beforeAutospacing="0" w:after="0" w:afterAutospacing="0"/>
      </w:pPr>
      <w:r>
        <w:rPr>
          <w:rFonts w:ascii="Arial" w:hAnsi="Arial" w:cs="Arial"/>
          <w:color w:val="000000"/>
        </w:rPr>
        <w:t xml:space="preserve">How effectively has policing adapted to accommodate diversity within the UK. Consider the police force itself and/or ways police engage with diverse communities. Support your answer with relevant evidence drawn from academic </w:t>
      </w:r>
      <w:proofErr w:type="gramStart"/>
      <w:r>
        <w:rPr>
          <w:rFonts w:ascii="Arial" w:hAnsi="Arial" w:cs="Arial"/>
          <w:color w:val="000000"/>
        </w:rPr>
        <w:t>sources</w:t>
      </w:r>
      <w:proofErr w:type="gramEnd"/>
    </w:p>
    <w:p w14:paraId="73864A1C" w14:textId="77777777" w:rsidR="00B40713" w:rsidRDefault="00B40713" w:rsidP="00B40713">
      <w:pPr>
        <w:spacing w:after="240"/>
      </w:pPr>
    </w:p>
    <w:p w14:paraId="01D5F775" w14:textId="77777777" w:rsidR="00B40713" w:rsidRDefault="00B40713" w:rsidP="00B40713">
      <w:pPr>
        <w:pStyle w:val="NormalWeb"/>
        <w:spacing w:before="0" w:beforeAutospacing="0" w:after="0" w:afterAutospacing="0"/>
      </w:pPr>
      <w:r>
        <w:rPr>
          <w:rFonts w:ascii="Arial" w:hAnsi="Arial" w:cs="Arial"/>
          <w:color w:val="000000"/>
        </w:rPr>
        <w:t xml:space="preserve">Policing and diversity </w:t>
      </w:r>
      <w:proofErr w:type="gramStart"/>
      <w:r>
        <w:rPr>
          <w:rFonts w:ascii="Arial" w:hAnsi="Arial" w:cs="Arial"/>
          <w:color w:val="000000"/>
        </w:rPr>
        <w:t>is</w:t>
      </w:r>
      <w:proofErr w:type="gramEnd"/>
      <w:r>
        <w:rPr>
          <w:rFonts w:ascii="Arial" w:hAnsi="Arial" w:cs="Arial"/>
          <w:color w:val="000000"/>
        </w:rPr>
        <w:t xml:space="preserve"> always top of the agenda for forces in England and Wales. It is vitally important </w:t>
      </w:r>
      <w:proofErr w:type="gramStart"/>
      <w:r>
        <w:rPr>
          <w:rFonts w:ascii="Arial" w:hAnsi="Arial" w:cs="Arial"/>
          <w:color w:val="000000"/>
        </w:rPr>
        <w:t>because</w:t>
      </w:r>
      <w:proofErr w:type="gramEnd"/>
      <w:r>
        <w:rPr>
          <w:rFonts w:ascii="Arial" w:hAnsi="Arial" w:cs="Arial"/>
          <w:color w:val="000000"/>
        </w:rPr>
        <w:t> </w:t>
      </w:r>
    </w:p>
    <w:p w14:paraId="0882EA8C" w14:textId="77777777" w:rsidR="00B40713" w:rsidRDefault="00B40713" w:rsidP="00B40713">
      <w:pPr>
        <w:pStyle w:val="NormalWeb"/>
        <w:spacing w:before="0" w:beforeAutospacing="0" w:after="0" w:afterAutospacing="0"/>
        <w:ind w:firstLine="720"/>
      </w:pPr>
      <w:proofErr w:type="gramStart"/>
      <w:r>
        <w:rPr>
          <w:rFonts w:ascii="Arial" w:hAnsi="Arial" w:cs="Arial"/>
          <w:color w:val="000000"/>
        </w:rPr>
        <w:t>“ To</w:t>
      </w:r>
      <w:proofErr w:type="gramEnd"/>
      <w:r>
        <w:rPr>
          <w:rFonts w:ascii="Arial" w:hAnsi="Arial" w:cs="Arial"/>
          <w:color w:val="000000"/>
        </w:rPr>
        <w:t xml:space="preserve"> be able to represent and engage with the communities we serve, it’s vital that our police service is inclusive and diverse. That’s why it’s really important that people from </w:t>
      </w:r>
      <w:proofErr w:type="gramStart"/>
      <w:r>
        <w:rPr>
          <w:rFonts w:ascii="Arial" w:hAnsi="Arial" w:cs="Arial"/>
          <w:color w:val="000000"/>
        </w:rPr>
        <w:t>all  backgrounds</w:t>
      </w:r>
      <w:proofErr w:type="gramEnd"/>
      <w:r>
        <w:rPr>
          <w:rFonts w:ascii="Arial" w:hAnsi="Arial" w:cs="Arial"/>
          <w:color w:val="000000"/>
        </w:rPr>
        <w:t>, ages, ethnicities, faiths, abilities, gender and sexual orientation, apply to join the police.”  HM Government website 2024</w:t>
      </w:r>
    </w:p>
    <w:p w14:paraId="216CA254"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The introduction of the Race Relations Act 2000 imposed specific duties on all public authorities in the UK. </w:t>
      </w:r>
    </w:p>
    <w:p w14:paraId="5F9C3417" w14:textId="77777777" w:rsidR="00B40713" w:rsidRDefault="00B40713" w:rsidP="00B40713">
      <w:pPr>
        <w:pStyle w:val="NormalWeb"/>
        <w:spacing w:before="0" w:beforeAutospacing="0" w:after="0" w:afterAutospacing="0"/>
        <w:ind w:firstLine="720"/>
      </w:pPr>
      <w:proofErr w:type="gramStart"/>
      <w:r>
        <w:rPr>
          <w:rFonts w:ascii="Arial" w:hAnsi="Arial" w:cs="Arial"/>
          <w:color w:val="000000"/>
          <w:shd w:val="clear" w:color="auto" w:fill="FFFFFF"/>
        </w:rPr>
        <w:t>“ Diversity</w:t>
      </w:r>
      <w:proofErr w:type="gramEnd"/>
      <w:r>
        <w:rPr>
          <w:rFonts w:ascii="Arial" w:hAnsi="Arial" w:cs="Arial"/>
          <w:color w:val="000000"/>
          <w:shd w:val="clear" w:color="auto" w:fill="FFFFFF"/>
        </w:rPr>
        <w:t xml:space="preserve"> initiatives have been developed in forces around England and Wales in order to promote awareness of racial issues and discrimination, change </w:t>
      </w:r>
      <w:r>
        <w:rPr>
          <w:rFonts w:ascii="Arial" w:hAnsi="Arial" w:cs="Arial"/>
          <w:color w:val="000000"/>
          <w:shd w:val="clear" w:color="auto" w:fill="FFFFFF"/>
        </w:rPr>
        <w:lastRenderedPageBreak/>
        <w:t xml:space="preserve">police officers’ behaviour and attitudes and reinforce relationships with local minority communities”. </w:t>
      </w:r>
      <w:proofErr w:type="spellStart"/>
      <w:r>
        <w:rPr>
          <w:rFonts w:ascii="Arial" w:hAnsi="Arial" w:cs="Arial"/>
          <w:color w:val="000000"/>
        </w:rPr>
        <w:t>Bhugowandeen</w:t>
      </w:r>
      <w:proofErr w:type="spellEnd"/>
      <w:r>
        <w:rPr>
          <w:rFonts w:ascii="Arial" w:hAnsi="Arial" w:cs="Arial"/>
          <w:color w:val="000000"/>
        </w:rPr>
        <w:t xml:space="preserve"> B (2013)</w:t>
      </w:r>
    </w:p>
    <w:p w14:paraId="0687412B" w14:textId="77777777" w:rsidR="00B40713" w:rsidRDefault="00B40713" w:rsidP="00B40713"/>
    <w:p w14:paraId="0DDBD282" w14:textId="77777777" w:rsidR="00B40713" w:rsidRDefault="00B40713" w:rsidP="00B40713">
      <w:pPr>
        <w:pStyle w:val="NormalWeb"/>
        <w:spacing w:before="0" w:beforeAutospacing="0" w:after="0" w:afterAutospacing="0"/>
      </w:pPr>
      <w:r>
        <w:rPr>
          <w:rFonts w:ascii="Arial" w:hAnsi="Arial" w:cs="Arial"/>
          <w:color w:val="000000"/>
        </w:rPr>
        <w:t xml:space="preserve">It is illegal to discriminate against those with protected characteristics. These characteristics are age, gender (reassignment), </w:t>
      </w:r>
      <w:proofErr w:type="gramStart"/>
      <w:r>
        <w:rPr>
          <w:rFonts w:ascii="Arial" w:hAnsi="Arial" w:cs="Arial"/>
          <w:color w:val="000000"/>
        </w:rPr>
        <w:t>disability,  race</w:t>
      </w:r>
      <w:proofErr w:type="gramEnd"/>
      <w:r>
        <w:rPr>
          <w:rFonts w:ascii="Arial" w:hAnsi="Arial" w:cs="Arial"/>
          <w:color w:val="000000"/>
        </w:rPr>
        <w:t xml:space="preserve"> ( including colour, nationality, ethnic or national origin), religion and sexual orientation. </w:t>
      </w:r>
    </w:p>
    <w:p w14:paraId="45278E6E" w14:textId="77777777" w:rsidR="00B40713" w:rsidRDefault="00B40713" w:rsidP="00B40713">
      <w:pPr>
        <w:pStyle w:val="NormalWeb"/>
        <w:spacing w:before="0" w:beforeAutospacing="0" w:after="0" w:afterAutospacing="0"/>
      </w:pPr>
      <w:r>
        <w:rPr>
          <w:rFonts w:ascii="Arial" w:hAnsi="Arial" w:cs="Arial"/>
          <w:color w:val="000000"/>
        </w:rPr>
        <w:t>It is therefore important to look at the different aspects of diversity and how the police have adapted to accommodate and develop its policies and procedures to ensure that it reflects the diverse community in which it serves. </w:t>
      </w:r>
    </w:p>
    <w:p w14:paraId="198FFD90" w14:textId="77777777" w:rsidR="00B40713" w:rsidRDefault="00B40713" w:rsidP="00B40713"/>
    <w:p w14:paraId="43FF2A7F" w14:textId="77777777" w:rsidR="00B40713" w:rsidRDefault="00B40713" w:rsidP="00B40713">
      <w:pPr>
        <w:pStyle w:val="NormalWeb"/>
        <w:spacing w:before="0" w:beforeAutospacing="0" w:after="0" w:afterAutospacing="0"/>
      </w:pPr>
      <w:r>
        <w:rPr>
          <w:rFonts w:ascii="Arial" w:hAnsi="Arial" w:cs="Arial"/>
          <w:color w:val="000000"/>
        </w:rPr>
        <w:t>Age discrimination is when someone is penalised because of their age (be that being considered too old or too young). The police historically have had issues with ageism within the force resulting in new laws coming into play in October 2006 after the publication of a research paper by Age Concern.  The research into ageism in the police found that more officers were discriminated against because of their age than any other characteristic. The research showed that: </w:t>
      </w:r>
    </w:p>
    <w:p w14:paraId="2F0E11EB" w14:textId="77777777" w:rsidR="00B40713" w:rsidRDefault="00B40713" w:rsidP="00B40713">
      <w:pPr>
        <w:pStyle w:val="NormalWeb"/>
        <w:spacing w:before="0" w:beforeAutospacing="0" w:after="0" w:afterAutospacing="0"/>
        <w:ind w:firstLine="720"/>
      </w:pPr>
      <w:proofErr w:type="gramStart"/>
      <w:r>
        <w:rPr>
          <w:rFonts w:ascii="Arial" w:hAnsi="Arial" w:cs="Arial"/>
          <w:color w:val="000000"/>
        </w:rPr>
        <w:t>“ More</w:t>
      </w:r>
      <w:proofErr w:type="gramEnd"/>
      <w:r>
        <w:rPr>
          <w:rFonts w:ascii="Arial" w:hAnsi="Arial" w:cs="Arial"/>
          <w:color w:val="000000"/>
        </w:rPr>
        <w:t xml:space="preserve"> people (29 per cent) reported suffering age discrimination than any other form of discrimination. From age 55 onwards, people were nearly twice as likely to have experienced age prejudice than any other form of discrimination”. Vaira M (2006) </w:t>
      </w:r>
    </w:p>
    <w:p w14:paraId="49D23EA9" w14:textId="77777777" w:rsidR="00B40713" w:rsidRDefault="00B40713" w:rsidP="00B40713">
      <w:pPr>
        <w:pStyle w:val="NormalWeb"/>
        <w:spacing w:before="0" w:beforeAutospacing="0" w:after="0" w:afterAutospacing="0"/>
      </w:pPr>
      <w:r>
        <w:rPr>
          <w:rFonts w:ascii="Arial" w:hAnsi="Arial" w:cs="Arial"/>
          <w:color w:val="000000"/>
        </w:rPr>
        <w:t xml:space="preserve">With an ageing population there are many factors that the police forces of today need to consider. </w:t>
      </w:r>
      <w:r>
        <w:rPr>
          <w:rFonts w:ascii="Arial" w:hAnsi="Arial" w:cs="Arial"/>
          <w:color w:val="282828"/>
        </w:rPr>
        <w:t>In 2018/19, Her Majesty’s Inspectorate of Constabulary and Fire &amp; Rescue Services (HMICFRS) and Her Majesty’s Crown Prosecution Service (CPS) Inspectorate (HMCPSI) conducted a joint inspection of how the police and the CPS respond to crimes against older people. The report found that there was no national focus on older victims and that the police needed to have more consistent and effective arrangements for dealing with older victims of crime. It also found that the police on the whole deal with elderly people appropriately. </w:t>
      </w:r>
    </w:p>
    <w:p w14:paraId="21BAAE84" w14:textId="77777777" w:rsidR="00B40713" w:rsidRDefault="00B40713" w:rsidP="00B40713"/>
    <w:p w14:paraId="11C5BE9F" w14:textId="77777777" w:rsidR="00B40713" w:rsidRDefault="00B40713" w:rsidP="00B40713">
      <w:pPr>
        <w:pStyle w:val="NormalWeb"/>
        <w:spacing w:before="0" w:beforeAutospacing="0" w:after="0" w:afterAutospacing="0"/>
      </w:pPr>
      <w:r>
        <w:rPr>
          <w:rFonts w:ascii="Arial" w:hAnsi="Arial" w:cs="Arial"/>
          <w:color w:val="282828"/>
        </w:rPr>
        <w:t xml:space="preserve">Gender is another protected characteristic and one that impacts on policing. It impacts within the police force in terms of representation and equality and how the police deal with women subjects and victims.  Representation within the police by women has increased </w:t>
      </w:r>
      <w:r>
        <w:rPr>
          <w:rFonts w:ascii="Arial" w:hAnsi="Arial" w:cs="Arial"/>
          <w:color w:val="474747"/>
          <w:shd w:val="clear" w:color="auto" w:fill="FFFFFF"/>
        </w:rPr>
        <w:t xml:space="preserve">“Of the 147,430 police officers in England and Wales, </w:t>
      </w:r>
      <w:r>
        <w:rPr>
          <w:rFonts w:ascii="Arial" w:hAnsi="Arial" w:cs="Arial"/>
          <w:color w:val="040C28"/>
        </w:rPr>
        <w:t>35% were female</w:t>
      </w:r>
      <w:r>
        <w:rPr>
          <w:rFonts w:ascii="Arial" w:hAnsi="Arial" w:cs="Arial"/>
          <w:color w:val="474747"/>
        </w:rPr>
        <w:t xml:space="preserve">. </w:t>
      </w:r>
      <w:r>
        <w:rPr>
          <w:rFonts w:ascii="Arial" w:hAnsi="Arial" w:cs="Arial"/>
          <w:color w:val="474747"/>
          <w:shd w:val="clear" w:color="auto" w:fill="FFFFFF"/>
        </w:rPr>
        <w:t xml:space="preserve">This is the highest proportion of female officers recorded since 2010”. Allen G, </w:t>
      </w:r>
      <w:proofErr w:type="spellStart"/>
      <w:r>
        <w:rPr>
          <w:rFonts w:ascii="Arial" w:hAnsi="Arial" w:cs="Arial"/>
          <w:color w:val="474747"/>
          <w:shd w:val="clear" w:color="auto" w:fill="FFFFFF"/>
        </w:rPr>
        <w:t>Carthew</w:t>
      </w:r>
      <w:proofErr w:type="spellEnd"/>
      <w:r>
        <w:rPr>
          <w:rFonts w:ascii="Arial" w:hAnsi="Arial" w:cs="Arial"/>
          <w:color w:val="474747"/>
          <w:shd w:val="clear" w:color="auto" w:fill="FFFFFF"/>
        </w:rPr>
        <w:t xml:space="preserve"> H (2024)</w:t>
      </w:r>
    </w:p>
    <w:p w14:paraId="6A2E83DF" w14:textId="77777777" w:rsidR="00B40713" w:rsidRDefault="00B40713" w:rsidP="00B40713">
      <w:pPr>
        <w:pStyle w:val="NormalWeb"/>
        <w:spacing w:before="0" w:beforeAutospacing="0" w:after="0" w:afterAutospacing="0"/>
      </w:pPr>
      <w:r>
        <w:rPr>
          <w:rFonts w:ascii="Arial" w:hAnsi="Arial" w:cs="Arial"/>
          <w:color w:val="282828"/>
        </w:rPr>
        <w:t> </w:t>
      </w:r>
      <w:proofErr w:type="gramStart"/>
      <w:r>
        <w:rPr>
          <w:rFonts w:ascii="Arial" w:hAnsi="Arial" w:cs="Arial"/>
          <w:color w:val="282828"/>
        </w:rPr>
        <w:t>However,  the</w:t>
      </w:r>
      <w:proofErr w:type="gramEnd"/>
      <w:r>
        <w:rPr>
          <w:rFonts w:ascii="Arial" w:hAnsi="Arial" w:cs="Arial"/>
          <w:color w:val="282828"/>
        </w:rPr>
        <w:t xml:space="preserve"> number of women in senior positions has been slower to improve.</w:t>
      </w:r>
    </w:p>
    <w:p w14:paraId="1585DF00" w14:textId="77777777" w:rsidR="00B40713" w:rsidRDefault="00B40713" w:rsidP="00B40713">
      <w:pPr>
        <w:pStyle w:val="NormalWeb"/>
        <w:spacing w:before="0" w:beforeAutospacing="0" w:after="0" w:afterAutospacing="0"/>
      </w:pPr>
      <w:proofErr w:type="gramStart"/>
      <w:r>
        <w:rPr>
          <w:rFonts w:ascii="Arial" w:hAnsi="Arial" w:cs="Arial"/>
          <w:color w:val="282828"/>
        </w:rPr>
        <w:t>“</w:t>
      </w:r>
      <w:r>
        <w:rPr>
          <w:rFonts w:ascii="Arial" w:hAnsi="Arial" w:cs="Arial"/>
          <w:color w:val="000000"/>
        </w:rPr>
        <w:t xml:space="preserve">  </w:t>
      </w:r>
      <w:r>
        <w:rPr>
          <w:rFonts w:ascii="Arial" w:hAnsi="Arial" w:cs="Arial"/>
          <w:color w:val="000000"/>
          <w:shd w:val="clear" w:color="auto" w:fill="FFFFFF"/>
        </w:rPr>
        <w:t>Higher</w:t>
      </w:r>
      <w:proofErr w:type="gramEnd"/>
      <w:r>
        <w:rPr>
          <w:rFonts w:ascii="Arial" w:hAnsi="Arial" w:cs="Arial"/>
          <w:color w:val="000000"/>
          <w:shd w:val="clear" w:color="auto" w:fill="FFFFFF"/>
        </w:rPr>
        <w:t xml:space="preserve"> up in the police ranks, the share of females is lower, with around a quarter of police sergeants and inspectors being female. The highest rank of Chief Officer has a distribution of 70 percent male Chief Officers and 30 percent female Chief Officers”.  Clark D (2023)</w:t>
      </w:r>
    </w:p>
    <w:p w14:paraId="4BC8C66F"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It is vitally important to look at how women are dealt with by the police. Statistically women are more likely to be subjected to violence. In February 2023 the Home Secretary included violence against women and girls (VAWG) as part of the strategic policing requirements. This essentially views VAWG as being as important as terrorism and serious and organised crimes. Within the framework Policing Violence Against Women and Girls – The National Framework for Delivery: 2024 – 2027 a 4P approach was adopted. These are:</w:t>
      </w:r>
    </w:p>
    <w:p w14:paraId="70717C71" w14:textId="77777777" w:rsidR="00B40713" w:rsidRDefault="00B40713" w:rsidP="00B40713">
      <w:pPr>
        <w:pStyle w:val="NormalWeb"/>
        <w:spacing w:before="0" w:beforeAutospacing="0" w:after="0" w:afterAutospacing="0"/>
      </w:pPr>
      <w:proofErr w:type="gramStart"/>
      <w:r>
        <w:rPr>
          <w:rFonts w:ascii="Arial" w:hAnsi="Arial" w:cs="Arial"/>
          <w:color w:val="000000"/>
          <w:shd w:val="clear" w:color="auto" w:fill="FFFFFF"/>
        </w:rPr>
        <w:lastRenderedPageBreak/>
        <w:t>“ The</w:t>
      </w:r>
      <w:proofErr w:type="gramEnd"/>
      <w:r>
        <w:rPr>
          <w:rFonts w:ascii="Arial" w:hAnsi="Arial" w:cs="Arial"/>
          <w:color w:val="000000"/>
          <w:shd w:val="clear" w:color="auto" w:fill="FFFFFF"/>
        </w:rPr>
        <w:t xml:space="preserve"> 4P approach is well used in developing policing strategies. It ensures a focus on preparing for VAWG offending, protecting individuals, families, and communities, pursuing perpetrators, and preventing crime.” </w:t>
      </w:r>
    </w:p>
    <w:p w14:paraId="4CBFFF60" w14:textId="77777777" w:rsidR="00B40713" w:rsidRDefault="00B40713" w:rsidP="00B40713"/>
    <w:p w14:paraId="7CB4D752"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Disability is also a protected characteristic. This again is </w:t>
      </w:r>
      <w:proofErr w:type="spellStart"/>
      <w:proofErr w:type="gramStart"/>
      <w:r>
        <w:rPr>
          <w:rFonts w:ascii="Arial" w:hAnsi="Arial" w:cs="Arial"/>
          <w:color w:val="000000"/>
          <w:shd w:val="clear" w:color="auto" w:fill="FFFFFF"/>
        </w:rPr>
        <w:t>two fold</w:t>
      </w:r>
      <w:proofErr w:type="spellEnd"/>
      <w:proofErr w:type="gramEnd"/>
      <w:r>
        <w:rPr>
          <w:rFonts w:ascii="Arial" w:hAnsi="Arial" w:cs="Arial"/>
          <w:color w:val="000000"/>
          <w:shd w:val="clear" w:color="auto" w:fill="FFFFFF"/>
        </w:rPr>
        <w:t xml:space="preserve"> within the police. It deals with those within the police who are disabled and how the police interact with victims and subjects who are disabled. The police </w:t>
      </w:r>
      <w:proofErr w:type="gramStart"/>
      <w:r>
        <w:rPr>
          <w:rFonts w:ascii="Arial" w:hAnsi="Arial" w:cs="Arial"/>
          <w:color w:val="000000"/>
          <w:shd w:val="clear" w:color="auto" w:fill="FFFFFF"/>
        </w:rPr>
        <w:t>has</w:t>
      </w:r>
      <w:proofErr w:type="gramEnd"/>
      <w:r>
        <w:rPr>
          <w:rFonts w:ascii="Arial" w:hAnsi="Arial" w:cs="Arial"/>
          <w:color w:val="000000"/>
          <w:shd w:val="clear" w:color="auto" w:fill="FFFFFF"/>
        </w:rPr>
        <w:t xml:space="preserve"> its own Disabled Police Association founded in 2012. The aim of the association is “to promote equality of opportunity for disabled people working within the police and the extended police family. We work particularly hard to ensure that it’s the </w:t>
      </w:r>
      <w:r>
        <w:rPr>
          <w:rFonts w:ascii="Arial" w:hAnsi="Arial" w:cs="Arial"/>
          <w:i/>
          <w:iCs/>
          <w:color w:val="000000"/>
          <w:shd w:val="clear" w:color="auto" w:fill="FFFFFF"/>
        </w:rPr>
        <w:t>ability</w:t>
      </w:r>
      <w:r>
        <w:rPr>
          <w:rFonts w:ascii="Arial" w:hAnsi="Arial" w:cs="Arial"/>
          <w:color w:val="000000"/>
          <w:shd w:val="clear" w:color="auto" w:fill="FFFFFF"/>
        </w:rPr>
        <w:t xml:space="preserve"> of disabled officers that’s recognised, rather than their limitations”. DPA HM Gov. 2023. </w:t>
      </w:r>
    </w:p>
    <w:p w14:paraId="40B54FA3"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When dealing with victims of crime who have a disability the Crown Protection service offers advice, </w:t>
      </w:r>
      <w:proofErr w:type="gramStart"/>
      <w:r>
        <w:rPr>
          <w:rFonts w:ascii="Arial" w:hAnsi="Arial" w:cs="Arial"/>
          <w:color w:val="000000"/>
          <w:shd w:val="clear" w:color="auto" w:fill="FFFFFF"/>
        </w:rPr>
        <w:t>information</w:t>
      </w:r>
      <w:proofErr w:type="gramEnd"/>
      <w:r>
        <w:rPr>
          <w:rFonts w:ascii="Arial" w:hAnsi="Arial" w:cs="Arial"/>
          <w:color w:val="000000"/>
          <w:shd w:val="clear" w:color="auto" w:fill="FFFFFF"/>
        </w:rPr>
        <w:t xml:space="preserve"> and guidance to support victims. In the advice victims are given a clear process and an outline of what to expect from the police in their dealings with them. It also says that “As a group, disabled people are at a higher risk of crime than the general population. They also experience unequal access to justice and safety”. </w:t>
      </w:r>
    </w:p>
    <w:p w14:paraId="06BCFAF5" w14:textId="77777777" w:rsidR="00B40713" w:rsidRDefault="00B40713" w:rsidP="00B40713"/>
    <w:p w14:paraId="1AF43B35"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Race within the police force has been the subject of many enquiries. Traditionally the police were made up of mainly white officers. According to the Government figures on Ethnicity Facts and Figures, the Police Workforce published in May 2023 </w:t>
      </w:r>
      <w:r>
        <w:rPr>
          <w:rFonts w:ascii="Arial" w:hAnsi="Arial" w:cs="Arial"/>
          <w:color w:val="0B0C0C"/>
          <w:shd w:val="clear" w:color="auto" w:fill="FFFFFF"/>
        </w:rPr>
        <w:t xml:space="preserve">data shows that, between 2007 and 2020 the percentage of police officers from each of the Asian, black, </w:t>
      </w:r>
      <w:proofErr w:type="gramStart"/>
      <w:r>
        <w:rPr>
          <w:rFonts w:ascii="Arial" w:hAnsi="Arial" w:cs="Arial"/>
          <w:color w:val="0B0C0C"/>
          <w:shd w:val="clear" w:color="auto" w:fill="FFFFFF"/>
        </w:rPr>
        <w:t>mixed</w:t>
      </w:r>
      <w:proofErr w:type="gramEnd"/>
      <w:r>
        <w:rPr>
          <w:rFonts w:ascii="Arial" w:hAnsi="Arial" w:cs="Arial"/>
          <w:color w:val="0B0C0C"/>
          <w:shd w:val="clear" w:color="auto" w:fill="FFFFFF"/>
        </w:rPr>
        <w:t xml:space="preserve"> and 'other' ethnic groups all went up and that the largest increase was in the Asian ethnic group from 1.5% to 3.1% with 97% being identified as white. This is changing and the 2021-2022 census shows that the number of police officers from each of the Asian, black, </w:t>
      </w:r>
      <w:proofErr w:type="gramStart"/>
      <w:r>
        <w:rPr>
          <w:rFonts w:ascii="Arial" w:hAnsi="Arial" w:cs="Arial"/>
          <w:color w:val="0B0C0C"/>
          <w:shd w:val="clear" w:color="auto" w:fill="FFFFFF"/>
        </w:rPr>
        <w:t>mixed</w:t>
      </w:r>
      <w:proofErr w:type="gramEnd"/>
      <w:r>
        <w:rPr>
          <w:rFonts w:ascii="Arial" w:hAnsi="Arial" w:cs="Arial"/>
          <w:color w:val="0B0C0C"/>
          <w:shd w:val="clear" w:color="auto" w:fill="FFFFFF"/>
        </w:rPr>
        <w:t xml:space="preserve"> and 'other' ethnic groups all went up. It showed that the largest increase was in the Asian ethnic group, where the percentage of police officers went up from 3.4% to 3.7% and the percentage of police officers who were white went down from 92.4% to 91.9%. </w:t>
      </w:r>
    </w:p>
    <w:p w14:paraId="26902E8E" w14:textId="77777777" w:rsidR="00B40713" w:rsidRDefault="00B40713" w:rsidP="00B40713"/>
    <w:p w14:paraId="0456D050" w14:textId="77777777" w:rsidR="00B40713" w:rsidRDefault="00B40713" w:rsidP="00B40713">
      <w:pPr>
        <w:pStyle w:val="NormalWeb"/>
        <w:spacing w:before="0" w:beforeAutospacing="0" w:after="0" w:afterAutospacing="0"/>
      </w:pPr>
      <w:proofErr w:type="gramStart"/>
      <w:r>
        <w:rPr>
          <w:rFonts w:ascii="Arial" w:hAnsi="Arial" w:cs="Arial"/>
          <w:color w:val="000000"/>
          <w:shd w:val="clear" w:color="auto" w:fill="FFFFFF"/>
        </w:rPr>
        <w:t>“ Historically</w:t>
      </w:r>
      <w:proofErr w:type="gramEnd"/>
      <w:r>
        <w:rPr>
          <w:rFonts w:ascii="Arial" w:hAnsi="Arial" w:cs="Arial"/>
          <w:color w:val="000000"/>
          <w:shd w:val="clear" w:color="auto" w:fill="FFFFFF"/>
        </w:rPr>
        <w:t xml:space="preserve"> white male dominated, the police service was criticised for having a sexist and racist culture and lacking black, Asian and female officers. The low numbers of ethnic minorities in the police service and other public institutions </w:t>
      </w:r>
      <w:proofErr w:type="gramStart"/>
      <w:r>
        <w:rPr>
          <w:rFonts w:ascii="Arial" w:hAnsi="Arial" w:cs="Arial"/>
          <w:color w:val="000000"/>
          <w:shd w:val="clear" w:color="auto" w:fill="FFFFFF"/>
        </w:rPr>
        <w:t>was</w:t>
      </w:r>
      <w:proofErr w:type="gramEnd"/>
      <w:r>
        <w:rPr>
          <w:rFonts w:ascii="Arial" w:hAnsi="Arial" w:cs="Arial"/>
          <w:color w:val="000000"/>
          <w:shd w:val="clear" w:color="auto" w:fill="FFFFFF"/>
        </w:rPr>
        <w:t xml:space="preserve"> highlighted in 1999 with the publication of the Macpherson Report into the Inquiry following Stephen Lawrence’s murder.”  </w:t>
      </w:r>
      <w:proofErr w:type="spellStart"/>
      <w:r>
        <w:rPr>
          <w:rFonts w:ascii="Arial" w:hAnsi="Arial" w:cs="Arial"/>
          <w:color w:val="000000"/>
          <w:shd w:val="clear" w:color="auto" w:fill="FFFFFF"/>
        </w:rPr>
        <w:t>Bhugowandeen</w:t>
      </w:r>
      <w:proofErr w:type="spellEnd"/>
      <w:r>
        <w:rPr>
          <w:rFonts w:ascii="Arial" w:hAnsi="Arial" w:cs="Arial"/>
          <w:color w:val="000000"/>
          <w:shd w:val="clear" w:color="auto" w:fill="FFFFFF"/>
        </w:rPr>
        <w:t xml:space="preserve"> B (2013). </w:t>
      </w:r>
    </w:p>
    <w:p w14:paraId="11822E8F"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The Macpherson Report also found that the police were institutionally racist and as a result the Independent Office for Police Conduct was formed (formerly known as the Independent Police Complaints Committee).  It is a priority for all forces with all forces being proactive in this area, including that of Gwent Police (the writer’s own force) whose website states </w:t>
      </w:r>
      <w:proofErr w:type="gramStart"/>
      <w:r>
        <w:rPr>
          <w:rFonts w:ascii="Arial" w:hAnsi="Arial" w:cs="Arial"/>
          <w:color w:val="000000"/>
          <w:shd w:val="clear" w:color="auto" w:fill="FFFFFF"/>
        </w:rPr>
        <w:t>that::</w:t>
      </w:r>
      <w:proofErr w:type="gramEnd"/>
    </w:p>
    <w:p w14:paraId="4A40DED8" w14:textId="77777777" w:rsidR="00B40713" w:rsidRDefault="00B40713" w:rsidP="00B40713">
      <w:pPr>
        <w:pStyle w:val="NormalWeb"/>
        <w:spacing w:before="0" w:beforeAutospacing="0" w:after="0" w:afterAutospacing="0"/>
      </w:pPr>
      <w:r>
        <w:rPr>
          <w:rFonts w:ascii="Arial" w:hAnsi="Arial" w:cs="Arial"/>
          <w:color w:val="1F2025"/>
          <w:shd w:val="clear" w:color="auto" w:fill="FFFFFF"/>
        </w:rPr>
        <w:t xml:space="preserve">“Gwent Police has a strong commitment to valuing difference and encouraging inclusivity - both within our organisation and through the service we provide. One of the ways that we can ensure we deliver a service that meets the needs of the public is to have a workforce that reflects our communities. This means ensuring that we attract, </w:t>
      </w:r>
      <w:proofErr w:type="gramStart"/>
      <w:r>
        <w:rPr>
          <w:rFonts w:ascii="Arial" w:hAnsi="Arial" w:cs="Arial"/>
          <w:color w:val="1F2025"/>
          <w:shd w:val="clear" w:color="auto" w:fill="FFFFFF"/>
        </w:rPr>
        <w:t>recruit</w:t>
      </w:r>
      <w:proofErr w:type="gramEnd"/>
      <w:r>
        <w:rPr>
          <w:rFonts w:ascii="Arial" w:hAnsi="Arial" w:cs="Arial"/>
          <w:color w:val="1F2025"/>
          <w:shd w:val="clear" w:color="auto" w:fill="FFFFFF"/>
        </w:rPr>
        <w:t xml:space="preserve"> and retain a diverse workforce”. </w:t>
      </w:r>
    </w:p>
    <w:p w14:paraId="35B1D578" w14:textId="77777777" w:rsidR="00B40713" w:rsidRDefault="00B40713" w:rsidP="00B40713"/>
    <w:p w14:paraId="02571DA3"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Religion is another protected characteristic. Crimes against someone based on their religion is also considered a hate crime. These crimes consist of verbal, physical and </w:t>
      </w:r>
      <w:r>
        <w:rPr>
          <w:rFonts w:ascii="Arial" w:hAnsi="Arial" w:cs="Arial"/>
          <w:color w:val="000000"/>
          <w:shd w:val="clear" w:color="auto" w:fill="FFFFFF"/>
        </w:rPr>
        <w:lastRenderedPageBreak/>
        <w:t xml:space="preserve">incitement to hatred. Religious discrimination can be within the police and can also be one of the many crimes to be reported to the police.  It is protected under the Equality Act 2010 and as such officers are </w:t>
      </w:r>
      <w:proofErr w:type="gramStart"/>
      <w:r>
        <w:rPr>
          <w:rFonts w:ascii="Arial" w:hAnsi="Arial" w:cs="Arial"/>
          <w:color w:val="000000"/>
          <w:shd w:val="clear" w:color="auto" w:fill="FFFFFF"/>
        </w:rPr>
        <w:t>protected .</w:t>
      </w:r>
      <w:proofErr w:type="gramEnd"/>
      <w:r>
        <w:rPr>
          <w:rFonts w:ascii="Arial" w:hAnsi="Arial" w:cs="Arial"/>
          <w:color w:val="000000"/>
          <w:shd w:val="clear" w:color="auto" w:fill="FFFFFF"/>
        </w:rPr>
        <w:t> </w:t>
      </w:r>
    </w:p>
    <w:p w14:paraId="63189CCD"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“The Act applies to recruitment, </w:t>
      </w:r>
      <w:proofErr w:type="gramStart"/>
      <w:r>
        <w:rPr>
          <w:rFonts w:ascii="Arial" w:hAnsi="Arial" w:cs="Arial"/>
          <w:color w:val="000000"/>
          <w:shd w:val="clear" w:color="auto" w:fill="FFFFFF"/>
        </w:rPr>
        <w:t>service</w:t>
      </w:r>
      <w:proofErr w:type="gramEnd"/>
      <w:r>
        <w:rPr>
          <w:rFonts w:ascii="Arial" w:hAnsi="Arial" w:cs="Arial"/>
          <w:color w:val="000000"/>
          <w:shd w:val="clear" w:color="auto" w:fill="FFFFFF"/>
        </w:rPr>
        <w:t xml:space="preserve"> and vocational training. It is unlawful to discriminate against someone because of religion or religious belief, from the initial job application process through to termination of service. </w:t>
      </w:r>
      <w:proofErr w:type="gramStart"/>
      <w:r>
        <w:rPr>
          <w:rFonts w:ascii="Arial" w:hAnsi="Arial" w:cs="Arial"/>
          <w:color w:val="000000"/>
          <w:shd w:val="clear" w:color="auto" w:fill="FFFFFF"/>
        </w:rPr>
        <w:t>“  Religious</w:t>
      </w:r>
      <w:proofErr w:type="gramEnd"/>
      <w:r>
        <w:rPr>
          <w:rFonts w:ascii="Arial" w:hAnsi="Arial" w:cs="Arial"/>
          <w:color w:val="000000"/>
          <w:shd w:val="clear" w:color="auto" w:fill="FFFFFF"/>
        </w:rPr>
        <w:t xml:space="preserve"> hate crimes </w:t>
      </w:r>
    </w:p>
    <w:p w14:paraId="42445338"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According to the Office for National statistics </w:t>
      </w:r>
      <w:proofErr w:type="gramStart"/>
      <w:r>
        <w:rPr>
          <w:rFonts w:ascii="Arial" w:hAnsi="Arial" w:cs="Arial"/>
          <w:color w:val="0B0C0C"/>
          <w:shd w:val="clear" w:color="auto" w:fill="FFFFFF"/>
        </w:rPr>
        <w:t>Religious</w:t>
      </w:r>
      <w:proofErr w:type="gramEnd"/>
      <w:r>
        <w:rPr>
          <w:rFonts w:ascii="Arial" w:hAnsi="Arial" w:cs="Arial"/>
          <w:color w:val="0B0C0C"/>
          <w:shd w:val="clear" w:color="auto" w:fill="FFFFFF"/>
        </w:rPr>
        <w:t xml:space="preserve"> hate crimes decreased by 4% between the year ending March 2022 and the year ending March 2023 (from 8,602 to 8,241).  </w:t>
      </w:r>
      <w:proofErr w:type="gramStart"/>
      <w:r>
        <w:rPr>
          <w:rFonts w:ascii="Arial" w:hAnsi="Arial" w:cs="Arial"/>
          <w:color w:val="0B0C0C"/>
          <w:shd w:val="clear" w:color="auto" w:fill="FFFFFF"/>
        </w:rPr>
        <w:t>However</w:t>
      </w:r>
      <w:proofErr w:type="gramEnd"/>
      <w:r>
        <w:rPr>
          <w:rFonts w:ascii="Arial" w:hAnsi="Arial" w:cs="Arial"/>
          <w:color w:val="0B0C0C"/>
          <w:shd w:val="clear" w:color="auto" w:fill="FFFFFF"/>
        </w:rPr>
        <w:t xml:space="preserve"> given the current situation in the Gaza/Israel conflict the BBC (December 2023) reported that there has been an increase in religious based hate crimes against both Jewish and Muslim people. It will continue to be a statistic that will fluctuate depending on what is going on in the world. This is why policing of it needs to be consistently acted upon by all forces. </w:t>
      </w:r>
    </w:p>
    <w:p w14:paraId="523967A8" w14:textId="77777777" w:rsidR="00B40713" w:rsidRDefault="00B40713" w:rsidP="00B40713"/>
    <w:p w14:paraId="7F4A697A" w14:textId="77777777" w:rsidR="00B40713" w:rsidRDefault="00B40713" w:rsidP="00B40713">
      <w:pPr>
        <w:pStyle w:val="NormalWeb"/>
        <w:spacing w:before="0" w:beforeAutospacing="0" w:after="0" w:afterAutospacing="0"/>
      </w:pPr>
      <w:r>
        <w:rPr>
          <w:rFonts w:ascii="Arial" w:hAnsi="Arial" w:cs="Arial"/>
          <w:color w:val="000000"/>
          <w:shd w:val="clear" w:color="auto" w:fill="FFFFFF"/>
        </w:rPr>
        <w:t xml:space="preserve">Sexuality is the last protected characteristic of diversity. Sexuality can be described as </w:t>
      </w:r>
      <w:proofErr w:type="gramStart"/>
      <w:r>
        <w:rPr>
          <w:rFonts w:ascii="Arial" w:hAnsi="Arial" w:cs="Arial"/>
          <w:color w:val="222222"/>
          <w:shd w:val="clear" w:color="auto" w:fill="FFFFFF"/>
        </w:rPr>
        <w:t>describing  sexual</w:t>
      </w:r>
      <w:proofErr w:type="gramEnd"/>
      <w:r>
        <w:rPr>
          <w:rFonts w:ascii="Arial" w:hAnsi="Arial" w:cs="Arial"/>
          <w:color w:val="222222"/>
          <w:shd w:val="clear" w:color="auto" w:fill="FFFFFF"/>
        </w:rPr>
        <w:t xml:space="preserve"> feelings, thoughts, attractions and behaviours towards other people. You can find other people physically, </w:t>
      </w:r>
      <w:proofErr w:type="gramStart"/>
      <w:r>
        <w:rPr>
          <w:rFonts w:ascii="Arial" w:hAnsi="Arial" w:cs="Arial"/>
          <w:color w:val="222222"/>
          <w:shd w:val="clear" w:color="auto" w:fill="FFFFFF"/>
        </w:rPr>
        <w:t>sexually</w:t>
      </w:r>
      <w:proofErr w:type="gramEnd"/>
      <w:r>
        <w:rPr>
          <w:rFonts w:ascii="Arial" w:hAnsi="Arial" w:cs="Arial"/>
          <w:color w:val="222222"/>
          <w:shd w:val="clear" w:color="auto" w:fill="FFFFFF"/>
        </w:rPr>
        <w:t xml:space="preserve"> or emotionally attractive, and all those things are a part of your sexuality. Police officers like everyone else are protected under the Equality Act. The Police Federation have a number of papers printed supporting including Police Law and Sexual Orientation providing legal advice to officers who may have experienced sexuality discrimination. Currently the figures </w:t>
      </w:r>
      <w:proofErr w:type="gramStart"/>
      <w:r>
        <w:rPr>
          <w:rFonts w:ascii="Arial" w:hAnsi="Arial" w:cs="Arial"/>
          <w:color w:val="222222"/>
          <w:shd w:val="clear" w:color="auto" w:fill="FFFFFF"/>
        </w:rPr>
        <w:t xml:space="preserve">show </w:t>
      </w:r>
      <w:r>
        <w:rPr>
          <w:rFonts w:ascii="Arial" w:hAnsi="Arial" w:cs="Arial"/>
          <w:color w:val="333333"/>
          <w:shd w:val="clear" w:color="auto" w:fill="FFFFFF"/>
        </w:rPr>
        <w:t> that</w:t>
      </w:r>
      <w:proofErr w:type="gramEnd"/>
      <w:r>
        <w:rPr>
          <w:rFonts w:ascii="Arial" w:hAnsi="Arial" w:cs="Arial"/>
          <w:color w:val="333333"/>
          <w:shd w:val="clear" w:color="auto" w:fill="FFFFFF"/>
        </w:rPr>
        <w:t xml:space="preserve"> Police officers who identify as gay or lesbian make up less than 3% of the workforce in some constabularies across England and Wales, the first figures of their kind suggest. This is supported by the setting up of the LGBTQ + Police Network, who support officers throughout their career. </w:t>
      </w:r>
    </w:p>
    <w:p w14:paraId="64BD582B" w14:textId="77777777" w:rsidR="00B40713" w:rsidRDefault="00B40713" w:rsidP="00B40713">
      <w:pPr>
        <w:pStyle w:val="NormalWeb"/>
        <w:spacing w:before="0" w:beforeAutospacing="0" w:after="0" w:afterAutospacing="0"/>
      </w:pPr>
      <w:r>
        <w:rPr>
          <w:rFonts w:ascii="Arial" w:hAnsi="Arial" w:cs="Arial"/>
          <w:color w:val="333333"/>
          <w:shd w:val="clear" w:color="auto" w:fill="FFFFFF"/>
        </w:rPr>
        <w:t>Historically speaking the relationships between the police and the LGBTQ community have been difficult. </w:t>
      </w:r>
    </w:p>
    <w:p w14:paraId="4EEC445C" w14:textId="77777777" w:rsidR="00B40713" w:rsidRDefault="00B40713" w:rsidP="00B40713">
      <w:pPr>
        <w:pStyle w:val="NormalWeb"/>
        <w:spacing w:before="0" w:beforeAutospacing="0" w:after="0" w:afterAutospacing="0"/>
      </w:pPr>
      <w:proofErr w:type="gramStart"/>
      <w:r>
        <w:rPr>
          <w:rFonts w:ascii="Arial" w:hAnsi="Arial" w:cs="Arial"/>
          <w:color w:val="333333"/>
          <w:shd w:val="clear" w:color="auto" w:fill="FFFFFF"/>
        </w:rPr>
        <w:t>“</w:t>
      </w:r>
      <w:r>
        <w:rPr>
          <w:rFonts w:ascii="Arial" w:hAnsi="Arial" w:cs="Arial"/>
          <w:color w:val="333333"/>
        </w:rPr>
        <w:t xml:space="preserve"> The</w:t>
      </w:r>
      <w:proofErr w:type="gramEnd"/>
      <w:r>
        <w:rPr>
          <w:rFonts w:ascii="Arial" w:hAnsi="Arial" w:cs="Arial"/>
          <w:color w:val="333333"/>
        </w:rPr>
        <w:t xml:space="preserve"> relationship between LGBTQ+ communities and police has historically been fraught, on account of oppressive anti-LGBTQ+ culture and the laws which upheld it''. </w:t>
      </w:r>
      <w:proofErr w:type="spellStart"/>
      <w:r>
        <w:rPr>
          <w:rFonts w:ascii="Arial" w:hAnsi="Arial" w:cs="Arial"/>
          <w:color w:val="333333"/>
        </w:rPr>
        <w:t>Mckay</w:t>
      </w:r>
      <w:proofErr w:type="spellEnd"/>
      <w:r>
        <w:rPr>
          <w:rFonts w:ascii="Arial" w:hAnsi="Arial" w:cs="Arial"/>
          <w:color w:val="333333"/>
        </w:rPr>
        <w:t xml:space="preserve"> L 2020. Although the relationships with the LGBTQ+ community are improving with the more transparent and open culture that we now live in there is still much more to be done as the increase in hate crimes because of sexuality </w:t>
      </w:r>
      <w:proofErr w:type="gramStart"/>
      <w:r>
        <w:rPr>
          <w:rFonts w:ascii="Arial" w:hAnsi="Arial" w:cs="Arial"/>
          <w:color w:val="333333"/>
        </w:rPr>
        <w:t>continues</w:t>
      </w:r>
      <w:proofErr w:type="gramEnd"/>
      <w:r>
        <w:rPr>
          <w:rFonts w:ascii="Arial" w:hAnsi="Arial" w:cs="Arial"/>
          <w:color w:val="333333"/>
        </w:rPr>
        <w:t> </w:t>
      </w:r>
    </w:p>
    <w:p w14:paraId="590755FC" w14:textId="77777777" w:rsidR="00B40713" w:rsidRDefault="00B40713" w:rsidP="00B40713">
      <w:pPr>
        <w:pStyle w:val="NormalWeb"/>
        <w:spacing w:before="0" w:beforeAutospacing="0" w:after="0" w:afterAutospacing="0"/>
      </w:pPr>
      <w:r>
        <w:rPr>
          <w:rFonts w:ascii="Arial" w:hAnsi="Arial" w:cs="Arial"/>
          <w:color w:val="333333"/>
        </w:rPr>
        <w:t>“Hate crimes on the basis of sexual orientation are still up by 112% in the last five years, despite this year's slight decrease of 6% and Hate crimes based on sexual orientation and transgender identity are the most likely to involve violence or threats of violence.</w:t>
      </w:r>
    </w:p>
    <w:p w14:paraId="097A9937" w14:textId="77777777" w:rsidR="00B40713" w:rsidRDefault="00B40713" w:rsidP="00B40713">
      <w:pPr>
        <w:spacing w:after="240"/>
      </w:pPr>
    </w:p>
    <w:p w14:paraId="3F547F57" w14:textId="77777777" w:rsidR="00B40713" w:rsidRDefault="00B40713" w:rsidP="00B40713">
      <w:pPr>
        <w:pStyle w:val="NormalWeb"/>
        <w:spacing w:before="0" w:beforeAutospacing="0" w:after="0" w:afterAutospacing="0"/>
      </w:pPr>
      <w:r>
        <w:rPr>
          <w:rFonts w:ascii="Arial" w:hAnsi="Arial" w:cs="Arial"/>
          <w:color w:val="333333"/>
        </w:rPr>
        <w:t xml:space="preserve">As with all of the protected characteristics and policing and the way forward it involves regular and updated continued professional development for officers. It also requires positive relationships with all of the communities with protected characteristics building trust, respect, </w:t>
      </w:r>
      <w:proofErr w:type="gramStart"/>
      <w:r>
        <w:rPr>
          <w:rFonts w:ascii="Arial" w:hAnsi="Arial" w:cs="Arial"/>
          <w:color w:val="333333"/>
        </w:rPr>
        <w:t>honesty</w:t>
      </w:r>
      <w:proofErr w:type="gramEnd"/>
      <w:r>
        <w:rPr>
          <w:rFonts w:ascii="Arial" w:hAnsi="Arial" w:cs="Arial"/>
          <w:color w:val="333333"/>
        </w:rPr>
        <w:t xml:space="preserve"> and transparency. After all, the police are providing a public service that should be equitable to all of the communities it serves in a modern and evolving Britain. </w:t>
      </w:r>
    </w:p>
    <w:p w14:paraId="27A5F477" w14:textId="77777777" w:rsidR="00B40713" w:rsidRDefault="00B40713" w:rsidP="00B40713">
      <w:pPr>
        <w:spacing w:after="240"/>
      </w:pPr>
      <w:r>
        <w:br/>
      </w:r>
      <w:r>
        <w:br/>
      </w:r>
    </w:p>
    <w:p w14:paraId="24A03420" w14:textId="77777777" w:rsidR="00B40713" w:rsidRDefault="00B40713" w:rsidP="00B40713">
      <w:pPr>
        <w:pStyle w:val="NormalWeb"/>
        <w:spacing w:before="0" w:beforeAutospacing="0" w:after="0" w:afterAutospacing="0"/>
      </w:pPr>
      <w:r>
        <w:rPr>
          <w:rFonts w:ascii="Arial" w:hAnsi="Arial" w:cs="Arial"/>
          <w:color w:val="000000"/>
          <w:sz w:val="22"/>
          <w:szCs w:val="22"/>
        </w:rPr>
        <w:t>References:</w:t>
      </w:r>
    </w:p>
    <w:p w14:paraId="30FC80A0" w14:textId="77777777" w:rsidR="00B40713" w:rsidRDefault="00B40713" w:rsidP="00B40713"/>
    <w:p w14:paraId="61DF3B29" w14:textId="77777777" w:rsidR="00B40713" w:rsidRDefault="00B40713" w:rsidP="00B40713">
      <w:pPr>
        <w:pStyle w:val="NormalWeb"/>
        <w:spacing w:before="0" w:beforeAutospacing="0" w:after="0" w:afterAutospacing="0"/>
      </w:pPr>
      <w:r>
        <w:rPr>
          <w:rFonts w:ascii="Arial" w:hAnsi="Arial" w:cs="Arial"/>
          <w:color w:val="000000"/>
          <w:sz w:val="22"/>
          <w:szCs w:val="22"/>
        </w:rPr>
        <w:t xml:space="preserve">Allen G </w:t>
      </w:r>
      <w:proofErr w:type="spellStart"/>
      <w:r>
        <w:rPr>
          <w:rFonts w:ascii="Arial" w:hAnsi="Arial" w:cs="Arial"/>
          <w:color w:val="000000"/>
          <w:sz w:val="22"/>
          <w:szCs w:val="22"/>
        </w:rPr>
        <w:t>Carthew</w:t>
      </w:r>
      <w:proofErr w:type="spellEnd"/>
      <w:r>
        <w:rPr>
          <w:rFonts w:ascii="Arial" w:hAnsi="Arial" w:cs="Arial"/>
          <w:color w:val="000000"/>
          <w:sz w:val="22"/>
          <w:szCs w:val="22"/>
        </w:rPr>
        <w:t xml:space="preserve"> H House of Commons Library- Police Service Strength (January 2024)</w:t>
      </w:r>
    </w:p>
    <w:p w14:paraId="4BED8735" w14:textId="77777777" w:rsidR="00B40713" w:rsidRDefault="00B40713" w:rsidP="00B40713">
      <w:pPr>
        <w:pStyle w:val="Heading1"/>
        <w:spacing w:before="400" w:after="120"/>
      </w:pPr>
      <w:proofErr w:type="spellStart"/>
      <w:r>
        <w:rPr>
          <w:rFonts w:ascii="Arial" w:hAnsi="Arial" w:cs="Arial"/>
          <w:b/>
          <w:bCs/>
          <w:color w:val="000000"/>
          <w:sz w:val="24"/>
          <w:szCs w:val="24"/>
        </w:rPr>
        <w:t>Bhugowandeen</w:t>
      </w:r>
      <w:proofErr w:type="spellEnd"/>
      <w:r>
        <w:rPr>
          <w:rFonts w:ascii="Arial" w:hAnsi="Arial" w:cs="Arial"/>
          <w:b/>
          <w:bCs/>
          <w:color w:val="000000"/>
          <w:sz w:val="24"/>
          <w:szCs w:val="24"/>
        </w:rPr>
        <w:t xml:space="preserve"> B Diversity in the British </w:t>
      </w:r>
      <w:proofErr w:type="gramStart"/>
      <w:r>
        <w:rPr>
          <w:rFonts w:ascii="Arial" w:hAnsi="Arial" w:cs="Arial"/>
          <w:b/>
          <w:bCs/>
          <w:color w:val="000000"/>
          <w:sz w:val="24"/>
          <w:szCs w:val="24"/>
        </w:rPr>
        <w:t>police :</w:t>
      </w:r>
      <w:proofErr w:type="gramEnd"/>
      <w:r>
        <w:rPr>
          <w:rFonts w:ascii="Arial" w:hAnsi="Arial" w:cs="Arial"/>
          <w:b/>
          <w:bCs/>
          <w:color w:val="000000"/>
          <w:sz w:val="24"/>
          <w:szCs w:val="24"/>
        </w:rPr>
        <w:t xml:space="preserve"> adapting to a multicultural society</w:t>
      </w:r>
    </w:p>
    <w:p w14:paraId="7268EAFF" w14:textId="77777777" w:rsidR="00B40713" w:rsidRDefault="00B40713" w:rsidP="00B40713">
      <w:pPr>
        <w:pStyle w:val="NormalWeb"/>
        <w:spacing w:before="0" w:beforeAutospacing="0" w:after="0" w:afterAutospacing="0"/>
      </w:pPr>
      <w:r>
        <w:rPr>
          <w:rFonts w:ascii="Arial" w:hAnsi="Arial" w:cs="Arial"/>
          <w:color w:val="000000"/>
        </w:rPr>
        <w:t>(2013)</w:t>
      </w:r>
    </w:p>
    <w:p w14:paraId="3E0C244F" w14:textId="77777777" w:rsidR="00B40713" w:rsidRDefault="00B40713" w:rsidP="00B40713"/>
    <w:p w14:paraId="72D9C549" w14:textId="77777777" w:rsidR="00B40713" w:rsidRDefault="00B40713" w:rsidP="00B40713">
      <w:pPr>
        <w:pStyle w:val="NormalWeb"/>
        <w:spacing w:before="0" w:beforeAutospacing="0" w:after="0" w:afterAutospacing="0"/>
      </w:pPr>
      <w:r>
        <w:rPr>
          <w:rFonts w:ascii="Arial" w:hAnsi="Arial" w:cs="Arial"/>
          <w:color w:val="000000"/>
        </w:rPr>
        <w:t>Blyth M Policing Violence Against Women and Girls – The National Framework for Delivery: 2024 – 2027 (2024)</w:t>
      </w:r>
    </w:p>
    <w:p w14:paraId="27727283" w14:textId="77777777" w:rsidR="00B40713" w:rsidRDefault="00B40713" w:rsidP="00B40713"/>
    <w:p w14:paraId="6C9FE221" w14:textId="77777777" w:rsidR="00B40713" w:rsidRDefault="00B40713" w:rsidP="00B40713">
      <w:pPr>
        <w:pStyle w:val="NormalWeb"/>
        <w:spacing w:before="0" w:beforeAutospacing="0" w:after="0" w:afterAutospacing="0"/>
      </w:pPr>
      <w:r>
        <w:rPr>
          <w:rFonts w:ascii="Arial" w:hAnsi="Arial" w:cs="Arial"/>
          <w:color w:val="000000"/>
        </w:rPr>
        <w:t xml:space="preserve">Zara </w:t>
      </w:r>
      <w:proofErr w:type="spellStart"/>
      <w:proofErr w:type="gramStart"/>
      <w:r>
        <w:rPr>
          <w:rFonts w:ascii="Arial" w:hAnsi="Arial" w:cs="Arial"/>
          <w:color w:val="000000"/>
        </w:rPr>
        <w:t>Quigg</w:t>
      </w:r>
      <w:proofErr w:type="spellEnd"/>
      <w:r>
        <w:rPr>
          <w:rFonts w:ascii="Arial" w:hAnsi="Arial" w:cs="Arial"/>
          <w:color w:val="000000"/>
        </w:rPr>
        <w:t xml:space="preserve"> ,</w:t>
      </w:r>
      <w:proofErr w:type="gramEnd"/>
      <w:r>
        <w:rPr>
          <w:rFonts w:ascii="Arial" w:hAnsi="Arial" w:cs="Arial"/>
          <w:color w:val="000000"/>
        </w:rPr>
        <w:t xml:space="preserve"> Chloe Smith , Karen Hughes , Charley Wilson , Nadia Butler , Lisa Jones , Mark A. Bellis Public Health Wales- Everybody's business-Early intervention crime reduction (2023)</w:t>
      </w:r>
    </w:p>
    <w:p w14:paraId="4CB30453" w14:textId="77777777" w:rsidR="00B40713" w:rsidRDefault="00B40713" w:rsidP="00B40713"/>
    <w:p w14:paraId="0AB9B335" w14:textId="77777777" w:rsidR="00B40713" w:rsidRDefault="00B40713" w:rsidP="00B40713">
      <w:pPr>
        <w:pStyle w:val="NormalWeb"/>
        <w:spacing w:before="0" w:beforeAutospacing="0" w:after="0" w:afterAutospacing="0"/>
      </w:pPr>
      <w:r>
        <w:rPr>
          <w:rFonts w:ascii="Arial" w:hAnsi="Arial" w:cs="Arial"/>
          <w:color w:val="000000"/>
        </w:rPr>
        <w:t xml:space="preserve">Clark D </w:t>
      </w:r>
      <w:r>
        <w:rPr>
          <w:rFonts w:ascii="Arial" w:hAnsi="Arial" w:cs="Arial"/>
          <w:color w:val="0F2741"/>
          <w:shd w:val="clear" w:color="auto" w:fill="FFFFFF"/>
        </w:rPr>
        <w:t>Distribution of police ranks in England and Wales in 2023, by gender (2023)</w:t>
      </w:r>
    </w:p>
    <w:p w14:paraId="111C9D92"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College of Policing Promoting the Right Culture (2021)</w:t>
      </w:r>
    </w:p>
    <w:p w14:paraId="11D5AF0D" w14:textId="77777777" w:rsidR="00B40713" w:rsidRDefault="00B40713" w:rsidP="00B40713">
      <w:pPr>
        <w:spacing w:after="240"/>
      </w:pPr>
    </w:p>
    <w:p w14:paraId="4DA9445D"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Crown Prosecution Service</w:t>
      </w:r>
      <w:r>
        <w:rPr>
          <w:rFonts w:ascii="Arial" w:hAnsi="Arial" w:cs="Arial"/>
          <w:color w:val="0F2741"/>
          <w:sz w:val="22"/>
          <w:szCs w:val="22"/>
          <w:shd w:val="clear" w:color="auto" w:fill="FFFFFF"/>
        </w:rPr>
        <w:t xml:space="preserve"> SUPPORT FOR DISABLED VICTIMS AND WITNESSES OF CRIME (2022)</w:t>
      </w:r>
    </w:p>
    <w:p w14:paraId="71B077ED" w14:textId="77777777" w:rsidR="00B40713" w:rsidRDefault="00B40713" w:rsidP="00B40713"/>
    <w:p w14:paraId="19F5BEA1"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 xml:space="preserve">Gwent Police </w:t>
      </w:r>
      <w:r>
        <w:rPr>
          <w:rFonts w:ascii="Arial" w:hAnsi="Arial" w:cs="Arial"/>
          <w:color w:val="1F2025"/>
          <w:shd w:val="clear" w:color="auto" w:fill="FFFFFF"/>
        </w:rPr>
        <w:t xml:space="preserve">Equality, </w:t>
      </w:r>
      <w:proofErr w:type="gramStart"/>
      <w:r>
        <w:rPr>
          <w:rFonts w:ascii="Arial" w:hAnsi="Arial" w:cs="Arial"/>
          <w:color w:val="1F2025"/>
          <w:shd w:val="clear" w:color="auto" w:fill="FFFFFF"/>
        </w:rPr>
        <w:t>diversity</w:t>
      </w:r>
      <w:proofErr w:type="gramEnd"/>
      <w:r>
        <w:rPr>
          <w:rFonts w:ascii="Arial" w:hAnsi="Arial" w:cs="Arial"/>
          <w:color w:val="1F2025"/>
          <w:shd w:val="clear" w:color="auto" w:fill="FFFFFF"/>
        </w:rPr>
        <w:t xml:space="preserve"> and inclusion (2024)</w:t>
      </w:r>
    </w:p>
    <w:p w14:paraId="039EDFF6" w14:textId="77777777" w:rsidR="00B40713" w:rsidRDefault="00B40713" w:rsidP="00B40713">
      <w:pPr>
        <w:spacing w:after="240"/>
      </w:pPr>
    </w:p>
    <w:p w14:paraId="0102A00F"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Hancock S Early intervention for lifelong benefits (2023) Gov.uk</w:t>
      </w:r>
    </w:p>
    <w:p w14:paraId="5CC3220F" w14:textId="77777777" w:rsidR="00B40713" w:rsidRDefault="00B40713" w:rsidP="00B40713"/>
    <w:p w14:paraId="44FE85A6"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 xml:space="preserve">Home Office Government UK </w:t>
      </w:r>
      <w:r>
        <w:rPr>
          <w:rFonts w:ascii="Arial" w:hAnsi="Arial" w:cs="Arial"/>
          <w:color w:val="000000"/>
          <w:shd w:val="clear" w:color="auto" w:fill="FFFFFF"/>
        </w:rPr>
        <w:t xml:space="preserve">Hate crime, </w:t>
      </w:r>
      <w:proofErr w:type="gramStart"/>
      <w:r>
        <w:rPr>
          <w:rFonts w:ascii="Arial" w:hAnsi="Arial" w:cs="Arial"/>
          <w:color w:val="000000"/>
          <w:shd w:val="clear" w:color="auto" w:fill="FFFFFF"/>
        </w:rPr>
        <w:t>England</w:t>
      </w:r>
      <w:proofErr w:type="gramEnd"/>
      <w:r>
        <w:rPr>
          <w:rFonts w:ascii="Arial" w:hAnsi="Arial" w:cs="Arial"/>
          <w:color w:val="000000"/>
          <w:shd w:val="clear" w:color="auto" w:fill="FFFFFF"/>
        </w:rPr>
        <w:t xml:space="preserve"> and Wales, 2022 to 2023 second edition (2023)</w:t>
      </w:r>
    </w:p>
    <w:p w14:paraId="7359FB55" w14:textId="77777777" w:rsidR="00B40713" w:rsidRDefault="00B40713" w:rsidP="00B40713"/>
    <w:p w14:paraId="5E0BD766"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Home Office Government UK Police Workforce (2023)</w:t>
      </w:r>
    </w:p>
    <w:p w14:paraId="07535713" w14:textId="77777777" w:rsidR="00B40713" w:rsidRDefault="00B40713" w:rsidP="00B40713"/>
    <w:p w14:paraId="23402069"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 xml:space="preserve">Hooper R </w:t>
      </w:r>
      <w:r>
        <w:rPr>
          <w:rFonts w:ascii="Arial" w:hAnsi="Arial" w:cs="Arial"/>
          <w:color w:val="333333"/>
          <w:shd w:val="clear" w:color="auto" w:fill="FFFFFF"/>
        </w:rPr>
        <w:t>Numbers of openly gay police officers ‘vary significantly' across the country (2022)</w:t>
      </w:r>
    </w:p>
    <w:p w14:paraId="6E2831EF" w14:textId="77777777" w:rsidR="00B40713" w:rsidRDefault="00B40713" w:rsidP="00B40713"/>
    <w:p w14:paraId="17109D35"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House of Commons Library Police Service Strength (2024)</w:t>
      </w:r>
    </w:p>
    <w:p w14:paraId="736BA5A2" w14:textId="77777777" w:rsidR="00B40713" w:rsidRDefault="00B40713" w:rsidP="00B40713"/>
    <w:p w14:paraId="03BE3E94"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HM Inspectorate of Probation Family Relationships (2022) </w:t>
      </w:r>
    </w:p>
    <w:p w14:paraId="347357A8" w14:textId="77777777" w:rsidR="00B40713" w:rsidRDefault="00B40713" w:rsidP="00B40713"/>
    <w:p w14:paraId="47F6A218"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 xml:space="preserve">His Majesty's Inspectorate of Constabulary and Fire &amp; Rescue Services </w:t>
      </w:r>
      <w:r>
        <w:rPr>
          <w:rFonts w:ascii="Arial" w:hAnsi="Arial" w:cs="Arial"/>
          <w:color w:val="000000"/>
          <w:shd w:val="clear" w:color="auto" w:fill="FFFFFF"/>
        </w:rPr>
        <w:t>The poor relation: The police and Crown Prosecution Service’s response to crimes against older people (2023)</w:t>
      </w:r>
    </w:p>
    <w:p w14:paraId="5BB5594B" w14:textId="77777777" w:rsidR="00B40713" w:rsidRDefault="00B40713" w:rsidP="00B40713">
      <w:pPr>
        <w:spacing w:after="240"/>
      </w:pPr>
    </w:p>
    <w:p w14:paraId="572F85A2" w14:textId="77777777" w:rsidR="00B40713" w:rsidRDefault="00B40713" w:rsidP="00B40713">
      <w:pPr>
        <w:pStyle w:val="NormalWeb"/>
        <w:spacing w:before="0" w:beforeAutospacing="0" w:after="0" w:afterAutospacing="0"/>
      </w:pPr>
      <w:r>
        <w:rPr>
          <w:rFonts w:ascii="Arial" w:hAnsi="Arial" w:cs="Arial"/>
          <w:color w:val="0F2741"/>
          <w:shd w:val="clear" w:color="auto" w:fill="FFFFFF"/>
        </w:rPr>
        <w:lastRenderedPageBreak/>
        <w:t>Independent Custody of Visiting Association Policing and the LGBTQ</w:t>
      </w:r>
      <w:proofErr w:type="gramStart"/>
      <w:r>
        <w:rPr>
          <w:rFonts w:ascii="Arial" w:hAnsi="Arial" w:cs="Arial"/>
          <w:color w:val="0F2741"/>
          <w:shd w:val="clear" w:color="auto" w:fill="FFFFFF"/>
        </w:rPr>
        <w:t>+  Community</w:t>
      </w:r>
      <w:proofErr w:type="gramEnd"/>
      <w:r>
        <w:rPr>
          <w:rFonts w:ascii="Arial" w:hAnsi="Arial" w:cs="Arial"/>
          <w:color w:val="0F2741"/>
          <w:shd w:val="clear" w:color="auto" w:fill="FFFFFF"/>
        </w:rPr>
        <w:t xml:space="preserve"> (2020)</w:t>
      </w:r>
    </w:p>
    <w:p w14:paraId="55268D90" w14:textId="77777777" w:rsidR="00B40713" w:rsidRDefault="00B40713" w:rsidP="00B40713"/>
    <w:p w14:paraId="4311B4DD"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Independent Office for Police Conduct-Race Discrimination (2021)</w:t>
      </w:r>
    </w:p>
    <w:p w14:paraId="19545D2D" w14:textId="77777777" w:rsidR="00B40713" w:rsidRDefault="00B40713" w:rsidP="00B40713"/>
    <w:p w14:paraId="5487477C"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Metropolitan Police Hate Crimes and Hate Incidents (2023)</w:t>
      </w:r>
    </w:p>
    <w:p w14:paraId="64CE4C77" w14:textId="77777777" w:rsidR="00B40713" w:rsidRDefault="00B40713" w:rsidP="00B40713"/>
    <w:p w14:paraId="59586B10"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National LGBTQ+ Criminal Law Justice Group Policing and the LGBTQ community (2015)</w:t>
      </w:r>
    </w:p>
    <w:p w14:paraId="30102BFD" w14:textId="77777777" w:rsidR="00B40713" w:rsidRDefault="00B40713" w:rsidP="00B40713"/>
    <w:p w14:paraId="77746751"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Oxford English Dictionary Online </w:t>
      </w:r>
    </w:p>
    <w:p w14:paraId="47AC8988" w14:textId="77777777" w:rsidR="00B40713" w:rsidRDefault="00B40713" w:rsidP="00B40713"/>
    <w:p w14:paraId="41251108" w14:textId="77777777" w:rsidR="00B40713" w:rsidRDefault="00B40713" w:rsidP="00B40713">
      <w:pPr>
        <w:pStyle w:val="NormalWeb"/>
        <w:spacing w:before="0" w:beforeAutospacing="0" w:after="0" w:afterAutospacing="0"/>
      </w:pPr>
      <w:proofErr w:type="gramStart"/>
      <w:r>
        <w:rPr>
          <w:rFonts w:ascii="Arial" w:hAnsi="Arial" w:cs="Arial"/>
          <w:color w:val="0F2741"/>
          <w:shd w:val="clear" w:color="auto" w:fill="FFFFFF"/>
        </w:rPr>
        <w:t>Stonewall  Rise</w:t>
      </w:r>
      <w:proofErr w:type="gramEnd"/>
      <w:r>
        <w:rPr>
          <w:rFonts w:ascii="Arial" w:hAnsi="Arial" w:cs="Arial"/>
          <w:color w:val="0F2741"/>
          <w:shd w:val="clear" w:color="auto" w:fill="FFFFFF"/>
        </w:rPr>
        <w:t xml:space="preserve"> in hate crime against LGBTQ+ people continues, Stonewall slams UK Gov ‘inaction’ (2023)</w:t>
      </w:r>
    </w:p>
    <w:p w14:paraId="460B2597" w14:textId="77777777" w:rsidR="00B40713" w:rsidRDefault="00B40713" w:rsidP="00B40713"/>
    <w:p w14:paraId="34ADE8D9" w14:textId="77777777" w:rsidR="00B40713" w:rsidRDefault="00B40713" w:rsidP="00B40713">
      <w:pPr>
        <w:pStyle w:val="NormalWeb"/>
        <w:spacing w:before="0" w:beforeAutospacing="0" w:after="0" w:afterAutospacing="0"/>
      </w:pPr>
      <w:r>
        <w:rPr>
          <w:rFonts w:ascii="Arial" w:hAnsi="Arial" w:cs="Arial"/>
          <w:color w:val="0F2741"/>
          <w:shd w:val="clear" w:color="auto" w:fill="FFFFFF"/>
        </w:rPr>
        <w:t>The Police Service in England and Wales Final report of a formal investigation by the Commission for Racial Equality (2005)</w:t>
      </w:r>
    </w:p>
    <w:p w14:paraId="0ECAA241" w14:textId="77777777" w:rsidR="00B40713" w:rsidRDefault="00B40713" w:rsidP="00B40713"/>
    <w:p w14:paraId="0EBF4DCA" w14:textId="77777777" w:rsidR="00B40713" w:rsidRDefault="00B40713" w:rsidP="00B40713">
      <w:pPr>
        <w:pStyle w:val="NormalWeb"/>
        <w:spacing w:before="0" w:beforeAutospacing="0" w:after="0" w:afterAutospacing="0"/>
      </w:pPr>
      <w:r>
        <w:rPr>
          <w:rFonts w:ascii="Arial" w:hAnsi="Arial" w:cs="Arial"/>
          <w:color w:val="000000"/>
        </w:rPr>
        <w:t>Vaira M New laws to combat ageism: Police Professional (2006)</w:t>
      </w:r>
    </w:p>
    <w:p w14:paraId="5C17FE5F" w14:textId="77777777" w:rsidR="00B40713" w:rsidRDefault="00B40713" w:rsidP="00B40713"/>
    <w:p w14:paraId="1F866100" w14:textId="77777777" w:rsidR="00B40713" w:rsidRDefault="00B40713" w:rsidP="00B40713">
      <w:pPr>
        <w:pStyle w:val="NormalWeb"/>
        <w:spacing w:before="0" w:beforeAutospacing="0" w:after="0" w:afterAutospacing="0"/>
      </w:pPr>
      <w:r>
        <w:rPr>
          <w:rFonts w:ascii="Arial" w:hAnsi="Arial" w:cs="Arial"/>
          <w:color w:val="000000"/>
        </w:rPr>
        <w:t>Vaswani N Adverse Childhood Experiences in children at high risk of harm to others. A gendered perspective. (2018) </w:t>
      </w:r>
    </w:p>
    <w:p w14:paraId="0143F25A" w14:textId="77777777" w:rsidR="00B40713" w:rsidRDefault="00B40713" w:rsidP="00B40713"/>
    <w:p w14:paraId="26B526C3" w14:textId="77777777" w:rsidR="00B40713" w:rsidRDefault="00B40713" w:rsidP="00B40713">
      <w:pPr>
        <w:pStyle w:val="NormalWeb"/>
        <w:spacing w:before="0" w:beforeAutospacing="0" w:after="0" w:afterAutospacing="0"/>
      </w:pPr>
      <w:r>
        <w:rPr>
          <w:rFonts w:ascii="Arial" w:hAnsi="Arial" w:cs="Arial"/>
          <w:color w:val="000000"/>
        </w:rPr>
        <w:t>Wharton J Diversionary activities for young people Briefing from the LGA for prospective police and crime commissioners (2021)</w:t>
      </w:r>
    </w:p>
    <w:p w14:paraId="0E9CC5EF" w14:textId="77777777" w:rsidR="00B40713" w:rsidRDefault="00B40713" w:rsidP="00B40713">
      <w:pPr>
        <w:spacing w:after="240"/>
      </w:pPr>
    </w:p>
    <w:p w14:paraId="2F621E8E" w14:textId="77777777" w:rsidR="00B40713" w:rsidRDefault="00B40713" w:rsidP="00B40713">
      <w:pPr>
        <w:pStyle w:val="NormalWeb"/>
        <w:spacing w:before="0" w:beforeAutospacing="0" w:after="0" w:afterAutospacing="0"/>
      </w:pPr>
      <w:r>
        <w:rPr>
          <w:rFonts w:ascii="Verdana" w:hAnsi="Verdana"/>
          <w:color w:val="545454"/>
          <w:sz w:val="21"/>
          <w:szCs w:val="21"/>
          <w:shd w:val="clear" w:color="auto" w:fill="FFFFFF"/>
        </w:rPr>
        <w:t>HM Inspectorate of Probation- Prevention </w:t>
      </w:r>
    </w:p>
    <w:p w14:paraId="576C0CC5" w14:textId="77777777" w:rsidR="00B40713" w:rsidRDefault="00B40713" w:rsidP="00B40713"/>
    <w:sectPr w:rsidR="00B40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0A2D22"/>
    <w:multiLevelType w:val="multilevel"/>
    <w:tmpl w:val="559A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00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13"/>
    <w:rsid w:val="00B40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77D3"/>
  <w15:chartTrackingRefBased/>
  <w15:docId w15:val="{0C29831D-73DC-4ACE-8461-AAD20E49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7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B40713"/>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7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B40713"/>
    <w:rPr>
      <w:rFonts w:ascii="Times New Roman" w:eastAsia="Times New Roman" w:hAnsi="Times New Roman" w:cs="Times New Roman"/>
      <w:b/>
      <w:bCs/>
      <w:kern w:val="0"/>
      <w:sz w:val="24"/>
      <w:szCs w:val="24"/>
      <w:lang w:eastAsia="en-GB"/>
      <w14:ligatures w14:val="none"/>
    </w:rPr>
  </w:style>
  <w:style w:type="character" w:styleId="Hyperlink">
    <w:name w:val="Hyperlink"/>
    <w:basedOn w:val="DefaultParagraphFont"/>
    <w:uiPriority w:val="99"/>
    <w:semiHidden/>
    <w:unhideWhenUsed/>
    <w:rsid w:val="00B40713"/>
    <w:rPr>
      <w:color w:val="0000FF"/>
      <w:u w:val="single"/>
    </w:rPr>
  </w:style>
  <w:style w:type="character" w:customStyle="1" w:styleId="Heading1Char">
    <w:name w:val="Heading 1 Char"/>
    <w:basedOn w:val="DefaultParagraphFont"/>
    <w:link w:val="Heading1"/>
    <w:uiPriority w:val="9"/>
    <w:rsid w:val="00B407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42557">
      <w:bodyDiv w:val="1"/>
      <w:marLeft w:val="0"/>
      <w:marRight w:val="0"/>
      <w:marTop w:val="0"/>
      <w:marBottom w:val="0"/>
      <w:divBdr>
        <w:top w:val="none" w:sz="0" w:space="0" w:color="auto"/>
        <w:left w:val="none" w:sz="0" w:space="0" w:color="auto"/>
        <w:bottom w:val="none" w:sz="0" w:space="0" w:color="auto"/>
        <w:right w:val="none" w:sz="0" w:space="0" w:color="auto"/>
      </w:divBdr>
    </w:div>
    <w:div w:id="398331038">
      <w:bodyDiv w:val="1"/>
      <w:marLeft w:val="0"/>
      <w:marRight w:val="0"/>
      <w:marTop w:val="0"/>
      <w:marBottom w:val="0"/>
      <w:divBdr>
        <w:top w:val="none" w:sz="0" w:space="0" w:color="auto"/>
        <w:left w:val="none" w:sz="0" w:space="0" w:color="auto"/>
        <w:bottom w:val="none" w:sz="0" w:space="0" w:color="auto"/>
        <w:right w:val="none" w:sz="0" w:space="0" w:color="auto"/>
      </w:divBdr>
    </w:div>
    <w:div w:id="1093941262">
      <w:bodyDiv w:val="1"/>
      <w:marLeft w:val="0"/>
      <w:marRight w:val="0"/>
      <w:marTop w:val="0"/>
      <w:marBottom w:val="0"/>
      <w:divBdr>
        <w:top w:val="none" w:sz="0" w:space="0" w:color="auto"/>
        <w:left w:val="none" w:sz="0" w:space="0" w:color="auto"/>
        <w:bottom w:val="none" w:sz="0" w:space="0" w:color="auto"/>
        <w:right w:val="none" w:sz="0" w:space="0" w:color="auto"/>
      </w:divBdr>
    </w:div>
    <w:div w:id="200554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sychclassics.yorku.ca/Maslow/motivatio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s.gov.uk/organised-crime-strategy" TargetMode="External"/><Relationship Id="rId5" Type="http://schemas.openxmlformats.org/officeDocument/2006/relationships/hyperlink" Target="https://www.oed.com/oedv2/0008053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5288</Words>
  <Characters>30144</Characters>
  <Application>Microsoft Office Word</Application>
  <DocSecurity>0</DocSecurity>
  <Lines>251</Lines>
  <Paragraphs>70</Paragraphs>
  <ScaleCrop>false</ScaleCrop>
  <Company>Gwent Police</Company>
  <LinksUpToDate>false</LinksUpToDate>
  <CharactersWithSpaces>35362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Maloney, Jack</dc:creator>
  <cp:keywords/>
  <dc:description/>
  <cp:lastModifiedBy>Maloney, Jack</cp:lastModifiedBy>
  <cp:revision>1</cp:revision>
  <dcterms:created xsi:type="dcterms:W3CDTF">2024-04-21T20:41:00Z</dcterms:created>
  <dcterms:modified xsi:type="dcterms:W3CDTF">2024-04-21T20:59:00Z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2024-04-21T20:59:47Z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a693451c-7b4b-450d-b808-04cec137623e</vt:lpwstr>
  </property>
  <property fmtid="{D5CDD505-2E9C-101B-9397-08002B2CF9AE}" pid="8" name="MSIP_Label_f2acd28b-79a3-4a0f-b0ff-4b75658b1549_ContentBits">
    <vt:lpwstr>0</vt:lpwstr>
  </property>
</Properties>
</file>