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16E34EF5" wp14:textId="51CE2417">
      <w:r w:rsidRPr="7AF48E4F" w:rsidR="1C175D69">
        <w:rPr>
          <w:rFonts w:ascii="Arial Nova" w:hAnsi="Arial Nova" w:eastAsia="Arial Nova" w:cs="Arial Nova"/>
        </w:rPr>
        <w:t xml:space="preserve">Student Name       </w:t>
      </w:r>
      <w:r w:rsidRPr="7AF48E4F" w:rsidR="04A97970">
        <w:rPr>
          <w:rFonts w:ascii="Arial Nova" w:hAnsi="Arial Nova" w:eastAsia="Arial Nova" w:cs="Arial Nova"/>
        </w:rPr>
        <w:t xml:space="preserve">                              Naziea Younis </w:t>
      </w:r>
    </w:p>
    <w:p xmlns:wp14="http://schemas.microsoft.com/office/word/2010/wordml" wp14:paraId="445854D3" wp14:textId="6B9986BC">
      <w:r w:rsidRPr="7AF48E4F" w:rsidR="04A97970">
        <w:rPr>
          <w:rFonts w:ascii="Arial Nova" w:hAnsi="Arial Nova" w:eastAsia="Arial Nova" w:cs="Arial Nova"/>
        </w:rPr>
        <w:t xml:space="preserve">Student ID                                      </w:t>
      </w:r>
      <w:r w:rsidRPr="7AF48E4F" w:rsidR="1C175D69">
        <w:rPr>
          <w:rFonts w:ascii="Arial Nova" w:hAnsi="Arial Nova" w:eastAsia="Arial Nova" w:cs="Arial Nova"/>
        </w:rPr>
        <w:t xml:space="preserve">     </w:t>
      </w:r>
      <w:r w:rsidRPr="7AF48E4F" w:rsidR="57A0A9AC">
        <w:rPr>
          <w:rFonts w:ascii="Arial Nova" w:hAnsi="Arial Nova" w:eastAsia="Arial Nova" w:cs="Arial Nova"/>
        </w:rPr>
        <w:t>241</w:t>
      </w:r>
      <w:r w:rsidRPr="7AF48E4F" w:rsidR="172460E0">
        <w:rPr>
          <w:rFonts w:ascii="Arial Nova" w:hAnsi="Arial Nova" w:eastAsia="Arial Nova" w:cs="Arial Nova"/>
        </w:rPr>
        <w:t>0916</w:t>
      </w:r>
      <w:r w:rsidRPr="7AF48E4F" w:rsidR="1C175D69">
        <w:rPr>
          <w:rFonts w:ascii="Arial Nova" w:hAnsi="Arial Nova" w:eastAsia="Arial Nova" w:cs="Arial Nova"/>
        </w:rPr>
        <w:t xml:space="preserve">        </w:t>
      </w:r>
    </w:p>
    <w:p xmlns:wp14="http://schemas.microsoft.com/office/word/2010/wordml" wp14:paraId="3B7F9AFF" wp14:textId="35139027">
      <w:r w:rsidRPr="7AF48E4F" w:rsidR="6DF3C3E6">
        <w:rPr>
          <w:rFonts w:ascii="Arial Nova" w:hAnsi="Arial Nova" w:eastAsia="Arial Nova" w:cs="Arial Nova"/>
        </w:rPr>
        <w:t xml:space="preserve">Programme                                         BSc Health and Social Care </w:t>
      </w:r>
    </w:p>
    <w:p xmlns:wp14="http://schemas.microsoft.com/office/word/2010/wordml" wp14:paraId="2C44A056" wp14:textId="62F2A787">
      <w:r w:rsidRPr="7AF48E4F" w:rsidR="6DF3C3E6">
        <w:rPr>
          <w:rFonts w:ascii="Arial Nova" w:hAnsi="Arial Nova" w:eastAsia="Arial Nova" w:cs="Arial Nova"/>
        </w:rPr>
        <w:t xml:space="preserve">Module                                               Introduction to Independent Research Skills </w:t>
      </w:r>
    </w:p>
    <w:p xmlns:wp14="http://schemas.microsoft.com/office/word/2010/wordml" wp14:paraId="44391B45" wp14:textId="25B6BD03">
      <w:r w:rsidRPr="7AF48E4F" w:rsidR="6DF3C3E6">
        <w:rPr>
          <w:rFonts w:ascii="Arial Nova" w:hAnsi="Arial Nova" w:eastAsia="Arial Nova" w:cs="Arial Nova"/>
        </w:rPr>
        <w:t xml:space="preserve">Module Code                                     </w:t>
      </w:r>
      <w:r w:rsidRPr="7AF48E4F" w:rsidR="106FBA7A">
        <w:rPr>
          <w:rFonts w:ascii="Arial Nova" w:hAnsi="Arial Nova" w:eastAsia="Arial Nova" w:cs="Arial Nova"/>
        </w:rPr>
        <w:t xml:space="preserve">BMHP5019 </w:t>
      </w:r>
    </w:p>
    <w:p xmlns:wp14="http://schemas.microsoft.com/office/word/2010/wordml" w:rsidP="7AF48E4F" wp14:paraId="02DF798B" wp14:textId="33CD27D0">
      <w:pPr>
        <w:rPr>
          <w:rFonts w:ascii="Arial Nova" w:hAnsi="Arial Nova" w:eastAsia="Arial Nova" w:cs="Arial Nova"/>
        </w:rPr>
      </w:pPr>
    </w:p>
    <w:p xmlns:wp14="http://schemas.microsoft.com/office/word/2010/wordml" wp14:paraId="69EF936C" wp14:textId="57211770">
      <w:r w:rsidRPr="7AF48E4F" w:rsidR="106FBA7A">
        <w:rPr>
          <w:rFonts w:ascii="Arial Nova" w:hAnsi="Arial Nova" w:eastAsia="Arial Nova" w:cs="Arial Nova"/>
        </w:rPr>
        <w:t xml:space="preserve">                               </w:t>
      </w:r>
    </w:p>
    <w:p xmlns:wp14="http://schemas.microsoft.com/office/word/2010/wordml" wp14:paraId="1DB795A3" wp14:textId="62301809">
      <w:r w:rsidRPr="7AF48E4F" w:rsidR="106FBA7A">
        <w:rPr>
          <w:rFonts w:ascii="Arial Nova" w:hAnsi="Arial Nova" w:eastAsia="Arial Nova" w:cs="Arial Nova"/>
        </w:rPr>
        <w:t xml:space="preserve">                 </w:t>
      </w:r>
      <w:r w:rsidRPr="7AF48E4F" w:rsidR="648A2D3C">
        <w:rPr>
          <w:rFonts w:ascii="Arial Nova" w:hAnsi="Arial Nova" w:eastAsia="Arial Nova" w:cs="Arial Nova"/>
        </w:rPr>
        <w:t xml:space="preserve">     </w:t>
      </w:r>
      <w:r w:rsidRPr="7AF48E4F" w:rsidR="106FBA7A">
        <w:rPr>
          <w:rFonts w:ascii="Arial Nova" w:hAnsi="Arial Nova" w:eastAsia="Arial Nova" w:cs="Arial Nova"/>
        </w:rPr>
        <w:t xml:space="preserve">     </w:t>
      </w:r>
      <w:r w:rsidRPr="7AF48E4F" w:rsidR="106FBA7A">
        <w:rPr>
          <w:rFonts w:ascii="Arial Nova" w:hAnsi="Arial Nova" w:eastAsia="Arial Nova" w:cs="Arial Nova"/>
          <w:b w:val="1"/>
          <w:bCs w:val="1"/>
        </w:rPr>
        <w:t xml:space="preserve">    </w:t>
      </w:r>
      <w:r w:rsidRPr="7AF48E4F" w:rsidR="106FBA7A">
        <w:rPr>
          <w:rFonts w:ascii="Arial Nova" w:hAnsi="Arial Nova" w:eastAsia="Arial Nova" w:cs="Arial Nova"/>
          <w:b w:val="1"/>
          <w:bCs w:val="1"/>
        </w:rPr>
        <w:t>Component</w:t>
      </w:r>
      <w:r w:rsidRPr="7AF48E4F" w:rsidR="106FBA7A">
        <w:rPr>
          <w:rFonts w:ascii="Arial Nova" w:hAnsi="Arial Nova" w:eastAsia="Arial Nova" w:cs="Arial Nova"/>
          <w:b w:val="1"/>
          <w:bCs w:val="1"/>
        </w:rPr>
        <w:t xml:space="preserve"> 1 Research Proposal </w:t>
      </w:r>
    </w:p>
    <w:p xmlns:wp14="http://schemas.microsoft.com/office/word/2010/wordml" wp14:paraId="5E5787A5" wp14:textId="39338ABF">
      <w:r w:rsidRPr="7AF48E4F" w:rsidR="1C175D69">
        <w:rPr>
          <w:rFonts w:ascii="Arial Nova" w:hAnsi="Arial Nova" w:eastAsia="Arial Nova" w:cs="Arial Nova"/>
        </w:rPr>
        <w:t xml:space="preserve">       </w:t>
      </w:r>
      <w:r w:rsidR="1C175D69">
        <w:rPr/>
        <w:t xml:space="preserve">                                      </w:t>
      </w:r>
    </w:p>
    <w:p w:rsidR="7AF48E4F" w:rsidP="7AF48E4F" w:rsidRDefault="7AF48E4F" w14:paraId="2CD60EC4" w14:textId="40665ADF">
      <w:pPr>
        <w:pStyle w:val="Normal"/>
      </w:pPr>
    </w:p>
    <w:p w:rsidR="7AF48E4F" w:rsidRDefault="7AF48E4F" w14:paraId="0154D22C" w14:textId="61DA8B40"/>
    <w:p w:rsidR="7AF48E4F" w:rsidRDefault="7AF48E4F" w14:paraId="6B8E7626" w14:textId="3E196A54"/>
    <w:p w:rsidR="7AF48E4F" w:rsidP="7AF48E4F" w:rsidRDefault="7AF48E4F" w14:paraId="25AD84F8" w14:textId="74B2D1D6">
      <w:pPr>
        <w:rPr>
          <w:rFonts w:ascii="Arial Nova" w:hAnsi="Arial Nova" w:eastAsia="Arial Nova" w:cs="Arial Nova"/>
        </w:rPr>
      </w:pPr>
    </w:p>
    <w:p w:rsidR="7AF48E4F" w:rsidRDefault="7AF48E4F" w14:paraId="7BAF4D6B" w14:textId="5D4E88CC"/>
    <w:p w:rsidR="7AF48E4F" w:rsidRDefault="7AF48E4F" w14:paraId="5D63B498" w14:textId="412B7EBD"/>
    <w:p w:rsidR="7AF48E4F" w:rsidRDefault="7AF48E4F" w14:paraId="18124837" w14:textId="11D1634D"/>
    <w:p w:rsidR="7AF48E4F" w:rsidRDefault="7AF48E4F" w14:paraId="4574DA9F" w14:textId="14E23956"/>
    <w:p w:rsidR="7AF48E4F" w:rsidRDefault="7AF48E4F" w14:paraId="4A6E7409" w14:textId="2A6887A7"/>
    <w:p w:rsidR="7AF48E4F" w:rsidRDefault="7AF48E4F" w14:paraId="7BEF0E97" w14:textId="54065928"/>
    <w:p w:rsidR="7AF48E4F" w:rsidRDefault="7AF48E4F" w14:paraId="1E3D5D36" w14:textId="3EF6AA25"/>
    <w:p w:rsidR="7AF48E4F" w:rsidRDefault="7AF48E4F" w14:paraId="6F07165F" w14:textId="208B864E"/>
    <w:p w:rsidR="7AF48E4F" w:rsidRDefault="7AF48E4F" w14:paraId="6427E01F" w14:textId="67E5F04D"/>
    <w:p w:rsidR="7AF48E4F" w:rsidRDefault="7AF48E4F" w14:paraId="5AE9B8FF" w14:textId="4A85331D"/>
    <w:p w:rsidR="7AF48E4F" w:rsidRDefault="7AF48E4F" w14:paraId="45ACE672" w14:textId="7250C44D"/>
    <w:p w:rsidR="7AF48E4F" w:rsidRDefault="7AF48E4F" w14:paraId="76AED2AA" w14:textId="6C1FA538"/>
    <w:p w:rsidR="7AF48E4F" w:rsidRDefault="7AF48E4F" w14:paraId="45B5082D" w14:textId="6CF70D0A"/>
    <w:p w:rsidR="7AF48E4F" w:rsidRDefault="7AF48E4F" w14:paraId="73553A79" w14:textId="1E9B5E37"/>
    <w:p w:rsidR="7AF48E4F" w:rsidRDefault="7AF48E4F" w14:paraId="5B47E2A0" w14:textId="4CAC6835"/>
    <w:p w:rsidR="39E41155" w:rsidRDefault="39E41155" w14:paraId="1099AC3A" w14:textId="15E0D51E">
      <w:r w:rsidRPr="7AF48E4F" w:rsidR="39E41155">
        <w:rPr>
          <w:rFonts w:ascii="Arial Nova" w:hAnsi="Arial Nova" w:eastAsia="Arial Nova" w:cs="Arial Nova"/>
          <w:b w:val="1"/>
          <w:bCs w:val="1"/>
        </w:rPr>
        <w:t>Content Page</w:t>
      </w:r>
      <w:r w:rsidRPr="7AF48E4F" w:rsidR="4246978E">
        <w:rPr>
          <w:rFonts w:ascii="Arial Nova" w:hAnsi="Arial Nova" w:eastAsia="Arial Nova" w:cs="Arial Nova"/>
          <w:b w:val="1"/>
          <w:bCs w:val="1"/>
        </w:rPr>
        <w:t xml:space="preserve">  </w:t>
      </w:r>
    </w:p>
    <w:p w:rsidR="21F388FD" w:rsidRDefault="21F388FD" w14:paraId="35860503" w14:textId="56E4073A">
      <w:r w:rsidRPr="7AF48E4F" w:rsidR="21F388FD">
        <w:rPr>
          <w:rFonts w:ascii="Arial Nova" w:hAnsi="Arial Nova" w:eastAsia="Arial Nova" w:cs="Arial Nova"/>
          <w:b w:val="0"/>
          <w:bCs w:val="0"/>
        </w:rPr>
        <w:t>Topic of Focus</w:t>
      </w:r>
      <w:r w:rsidRPr="7AF48E4F" w:rsidR="4246978E">
        <w:rPr>
          <w:rFonts w:ascii="Arial Nova" w:hAnsi="Arial Nova" w:eastAsia="Arial Nova" w:cs="Arial Nova"/>
          <w:b w:val="0"/>
          <w:bCs w:val="0"/>
        </w:rPr>
        <w:t>........................................................................p,3</w:t>
      </w:r>
    </w:p>
    <w:p w:rsidR="4C22AD63" w:rsidRDefault="4C22AD63" w14:paraId="6D581B52" w14:textId="19F58B22">
      <w:r w:rsidRPr="7AF48E4F" w:rsidR="4C22AD63">
        <w:rPr>
          <w:rFonts w:ascii="Arial Nova" w:hAnsi="Arial Nova" w:eastAsia="Arial Nova" w:cs="Arial Nova"/>
          <w:b w:val="0"/>
          <w:bCs w:val="0"/>
        </w:rPr>
        <w:t>Rational ....................................................................................</w:t>
      </w:r>
      <w:r w:rsidRPr="7AF48E4F" w:rsidR="2C64DF5C">
        <w:rPr>
          <w:rFonts w:ascii="Arial Nova" w:hAnsi="Arial Nova" w:eastAsia="Arial Nova" w:cs="Arial Nova"/>
          <w:b w:val="0"/>
          <w:bCs w:val="0"/>
        </w:rPr>
        <w:t>p,</w:t>
      </w:r>
      <w:r w:rsidRPr="7AF48E4F" w:rsidR="4C22AD63">
        <w:rPr>
          <w:rFonts w:ascii="Arial Nova" w:hAnsi="Arial Nova" w:eastAsia="Arial Nova" w:cs="Arial Nova"/>
          <w:b w:val="0"/>
          <w:bCs w:val="0"/>
        </w:rPr>
        <w:t xml:space="preserve">3  </w:t>
      </w:r>
    </w:p>
    <w:p w:rsidR="4C22AD63" w:rsidRDefault="4C22AD63" w14:paraId="34CC8BEE" w14:textId="7CBBE3F3">
      <w:r w:rsidRPr="7AF48E4F" w:rsidR="4C22AD63">
        <w:rPr>
          <w:rFonts w:ascii="Arial Nova" w:hAnsi="Arial Nova" w:eastAsia="Arial Nova" w:cs="Arial Nova"/>
          <w:b w:val="0"/>
          <w:bCs w:val="0"/>
        </w:rPr>
        <w:t>Methods....................................................................................p</w:t>
      </w:r>
      <w:r w:rsidRPr="7AF48E4F" w:rsidR="576B1F25">
        <w:rPr>
          <w:rFonts w:ascii="Arial Nova" w:hAnsi="Arial Nova" w:eastAsia="Arial Nova" w:cs="Arial Nova"/>
          <w:b w:val="0"/>
          <w:bCs w:val="0"/>
        </w:rPr>
        <w:t>,</w:t>
      </w:r>
      <w:r w:rsidRPr="7AF48E4F" w:rsidR="4C22AD63">
        <w:rPr>
          <w:rFonts w:ascii="Arial Nova" w:hAnsi="Arial Nova" w:eastAsia="Arial Nova" w:cs="Arial Nova"/>
          <w:b w:val="0"/>
          <w:bCs w:val="0"/>
        </w:rPr>
        <w:t xml:space="preserve">3 </w:t>
      </w:r>
    </w:p>
    <w:p w:rsidR="65155BC3" w:rsidRDefault="65155BC3" w14:paraId="138E899B" w14:textId="043983ED">
      <w:r w:rsidRPr="7AF48E4F" w:rsidR="65155BC3">
        <w:rPr>
          <w:rFonts w:ascii="Arial Nova" w:hAnsi="Arial Nova" w:eastAsia="Arial Nova" w:cs="Arial Nova"/>
          <w:b w:val="0"/>
          <w:bCs w:val="0"/>
        </w:rPr>
        <w:t>Ethical Consideration..............................................................p</w:t>
      </w:r>
      <w:r w:rsidRPr="7AF48E4F" w:rsidR="560F239A">
        <w:rPr>
          <w:rFonts w:ascii="Arial Nova" w:hAnsi="Arial Nova" w:eastAsia="Arial Nova" w:cs="Arial Nova"/>
          <w:b w:val="0"/>
          <w:bCs w:val="0"/>
        </w:rPr>
        <w:t>,</w:t>
      </w:r>
      <w:r w:rsidRPr="7AF48E4F" w:rsidR="65155BC3">
        <w:rPr>
          <w:rFonts w:ascii="Arial Nova" w:hAnsi="Arial Nova" w:eastAsia="Arial Nova" w:cs="Arial Nova"/>
          <w:b w:val="0"/>
          <w:bCs w:val="0"/>
        </w:rPr>
        <w:t xml:space="preserve">3.4 </w:t>
      </w:r>
    </w:p>
    <w:p w:rsidR="65155BC3" w:rsidRDefault="65155BC3" w14:paraId="60B9D8C7" w14:textId="1E2C6469">
      <w:r w:rsidRPr="7AF48E4F" w:rsidR="65155BC3">
        <w:rPr>
          <w:rFonts w:ascii="Arial Nova" w:hAnsi="Arial Nova" w:eastAsia="Arial Nova" w:cs="Arial Nova"/>
          <w:b w:val="0"/>
          <w:bCs w:val="0"/>
        </w:rPr>
        <w:t>Reference List..........................................................................</w:t>
      </w:r>
      <w:r w:rsidRPr="7AF48E4F" w:rsidR="43C3924A">
        <w:rPr>
          <w:rFonts w:ascii="Arial Nova" w:hAnsi="Arial Nova" w:eastAsia="Arial Nova" w:cs="Arial Nova"/>
          <w:b w:val="0"/>
          <w:bCs w:val="0"/>
        </w:rPr>
        <w:t>p,5</w:t>
      </w:r>
    </w:p>
    <w:p w:rsidR="7AF48E4F" w:rsidP="7AF48E4F" w:rsidRDefault="7AF48E4F" w14:paraId="281A91F6" w14:textId="5D2C5824">
      <w:pPr>
        <w:rPr>
          <w:rFonts w:ascii="Arial Nova" w:hAnsi="Arial Nova" w:eastAsia="Arial Nova" w:cs="Arial Nova"/>
          <w:b w:val="0"/>
          <w:bCs w:val="0"/>
        </w:rPr>
      </w:pPr>
    </w:p>
    <w:p w:rsidR="7AF48E4F" w:rsidP="7AF48E4F" w:rsidRDefault="7AF48E4F" w14:paraId="536D5DEC" w14:textId="170791F7">
      <w:pPr>
        <w:rPr>
          <w:rFonts w:ascii="Arial Nova" w:hAnsi="Arial Nova" w:eastAsia="Arial Nova" w:cs="Arial Nova"/>
          <w:b w:val="0"/>
          <w:bCs w:val="0"/>
        </w:rPr>
      </w:pPr>
    </w:p>
    <w:p w:rsidR="7AF48E4F" w:rsidP="7AF48E4F" w:rsidRDefault="7AF48E4F" w14:paraId="1994D066" w14:textId="18625D1B">
      <w:pPr>
        <w:rPr>
          <w:rFonts w:ascii="Arial Nova" w:hAnsi="Arial Nova" w:eastAsia="Arial Nova" w:cs="Arial Nova"/>
          <w:b w:val="1"/>
          <w:bCs w:val="1"/>
        </w:rPr>
      </w:pPr>
    </w:p>
    <w:p w:rsidR="7AF48E4F" w:rsidRDefault="7AF48E4F" w14:paraId="3AFCB6B3" w14:textId="2F6E7D26"/>
    <w:p w:rsidR="7AF48E4F" w:rsidRDefault="7AF48E4F" w14:paraId="26E0C6D5" w14:textId="199409EF"/>
    <w:p w:rsidR="7AF48E4F" w:rsidRDefault="7AF48E4F" w14:paraId="6939E0D9" w14:textId="0385CAE1"/>
    <w:p w:rsidR="7AF48E4F" w:rsidRDefault="7AF48E4F" w14:paraId="60023207" w14:textId="6D85E1E8"/>
    <w:p w:rsidR="7AF48E4F" w:rsidP="7AF48E4F" w:rsidRDefault="7AF48E4F" w14:paraId="7C573046" w14:textId="7120DA18">
      <w:pPr>
        <w:pStyle w:val="Normal"/>
        <w:rPr>
          <w:rFonts w:ascii="Arial Nova" w:hAnsi="Arial Nova" w:eastAsia="Arial Nova" w:cs="Arial Nova"/>
          <w:b w:val="1"/>
          <w:bCs w:val="1"/>
        </w:rPr>
      </w:pPr>
    </w:p>
    <w:p w:rsidR="7AF48E4F" w:rsidP="7AF48E4F" w:rsidRDefault="7AF48E4F" w14:paraId="17D4ADCF" w14:textId="0B914DBE">
      <w:pPr>
        <w:pStyle w:val="Normal"/>
        <w:rPr>
          <w:rFonts w:ascii="Arial Nova" w:hAnsi="Arial Nova" w:eastAsia="Arial Nova" w:cs="Arial Nova"/>
          <w:b w:val="1"/>
          <w:bCs w:val="1"/>
        </w:rPr>
      </w:pPr>
    </w:p>
    <w:p w:rsidR="7AF48E4F" w:rsidP="7AF48E4F" w:rsidRDefault="7AF48E4F" w14:paraId="37A2931A" w14:textId="0223492A">
      <w:pPr>
        <w:pStyle w:val="Normal"/>
        <w:rPr>
          <w:rFonts w:ascii="Arial Nova" w:hAnsi="Arial Nova" w:eastAsia="Arial Nova" w:cs="Arial Nova"/>
          <w:b w:val="1"/>
          <w:bCs w:val="1"/>
        </w:rPr>
      </w:pPr>
    </w:p>
    <w:p w:rsidR="7AF48E4F" w:rsidP="7AF48E4F" w:rsidRDefault="7AF48E4F" w14:paraId="57F32322" w14:textId="41C57945">
      <w:pPr>
        <w:pStyle w:val="Normal"/>
        <w:rPr>
          <w:rFonts w:ascii="Arial Nova" w:hAnsi="Arial Nova" w:eastAsia="Arial Nova" w:cs="Arial Nova"/>
          <w:b w:val="1"/>
          <w:bCs w:val="1"/>
        </w:rPr>
      </w:pPr>
    </w:p>
    <w:p w:rsidR="7AF48E4F" w:rsidP="7AF48E4F" w:rsidRDefault="7AF48E4F" w14:paraId="6FFA23C9" w14:textId="1C3BEF39">
      <w:pPr>
        <w:pStyle w:val="Normal"/>
        <w:rPr>
          <w:rFonts w:ascii="Arial Nova" w:hAnsi="Arial Nova" w:eastAsia="Arial Nova" w:cs="Arial Nova"/>
          <w:b w:val="1"/>
          <w:bCs w:val="1"/>
        </w:rPr>
      </w:pPr>
    </w:p>
    <w:p w:rsidR="7AF48E4F" w:rsidP="7AF48E4F" w:rsidRDefault="7AF48E4F" w14:paraId="2735CD99" w14:textId="0B433C51">
      <w:pPr>
        <w:pStyle w:val="Normal"/>
        <w:rPr>
          <w:rFonts w:ascii="Arial Nova" w:hAnsi="Arial Nova" w:eastAsia="Arial Nova" w:cs="Arial Nova"/>
          <w:b w:val="1"/>
          <w:bCs w:val="1"/>
        </w:rPr>
      </w:pPr>
    </w:p>
    <w:p w:rsidR="7AF48E4F" w:rsidP="7AF48E4F" w:rsidRDefault="7AF48E4F" w14:paraId="5781D852" w14:textId="631DC49F">
      <w:pPr>
        <w:pStyle w:val="Normal"/>
        <w:rPr>
          <w:rFonts w:ascii="Arial Nova" w:hAnsi="Arial Nova" w:eastAsia="Arial Nova" w:cs="Arial Nova"/>
          <w:b w:val="1"/>
          <w:bCs w:val="1"/>
        </w:rPr>
      </w:pPr>
    </w:p>
    <w:p w:rsidR="7AF48E4F" w:rsidP="7AF48E4F" w:rsidRDefault="7AF48E4F" w14:paraId="6CF22F3B" w14:textId="35864EFF">
      <w:pPr>
        <w:pStyle w:val="Normal"/>
        <w:rPr>
          <w:rFonts w:ascii="Arial Nova" w:hAnsi="Arial Nova" w:eastAsia="Arial Nova" w:cs="Arial Nova"/>
          <w:b w:val="1"/>
          <w:bCs w:val="1"/>
        </w:rPr>
      </w:pPr>
    </w:p>
    <w:p w:rsidR="7AF48E4F" w:rsidP="7AF48E4F" w:rsidRDefault="7AF48E4F" w14:paraId="66283895" w14:textId="4E87D11F">
      <w:pPr>
        <w:pStyle w:val="Normal"/>
        <w:rPr>
          <w:rFonts w:ascii="Arial Nova" w:hAnsi="Arial Nova" w:eastAsia="Arial Nova" w:cs="Arial Nova"/>
          <w:b w:val="1"/>
          <w:bCs w:val="1"/>
        </w:rPr>
      </w:pPr>
    </w:p>
    <w:p w:rsidR="7AF48E4F" w:rsidP="7AF48E4F" w:rsidRDefault="7AF48E4F" w14:paraId="78708FD4" w14:textId="33F49EBC">
      <w:pPr>
        <w:pStyle w:val="Normal"/>
        <w:rPr>
          <w:rFonts w:ascii="Arial Nova" w:hAnsi="Arial Nova" w:eastAsia="Arial Nova" w:cs="Arial Nova"/>
          <w:b w:val="1"/>
          <w:bCs w:val="1"/>
        </w:rPr>
      </w:pPr>
    </w:p>
    <w:p w:rsidR="7AF48E4F" w:rsidP="7AF48E4F" w:rsidRDefault="7AF48E4F" w14:paraId="214C189F" w14:textId="321ED8E3">
      <w:pPr>
        <w:pStyle w:val="Normal"/>
        <w:rPr>
          <w:rFonts w:ascii="Arial Nova" w:hAnsi="Arial Nova" w:eastAsia="Arial Nova" w:cs="Arial Nova"/>
          <w:b w:val="1"/>
          <w:bCs w:val="1"/>
        </w:rPr>
      </w:pPr>
    </w:p>
    <w:p w:rsidR="7AF48E4F" w:rsidP="7AF48E4F" w:rsidRDefault="7AF48E4F" w14:paraId="19F26F5D" w14:textId="26C44FD5">
      <w:pPr>
        <w:pStyle w:val="Normal"/>
        <w:rPr>
          <w:rFonts w:ascii="Arial Nova" w:hAnsi="Arial Nova" w:eastAsia="Arial Nova" w:cs="Arial Nova"/>
          <w:b w:val="1"/>
          <w:bCs w:val="1"/>
        </w:rPr>
      </w:pPr>
    </w:p>
    <w:p w:rsidR="7AF48E4F" w:rsidP="7AF48E4F" w:rsidRDefault="7AF48E4F" w14:paraId="0E0CEC24" w14:textId="16E2CAAF">
      <w:pPr>
        <w:pStyle w:val="Normal"/>
        <w:rPr>
          <w:rFonts w:ascii="Arial Nova" w:hAnsi="Arial Nova" w:eastAsia="Arial Nova" w:cs="Arial Nova"/>
          <w:b w:val="1"/>
          <w:bCs w:val="1"/>
        </w:rPr>
      </w:pPr>
    </w:p>
    <w:p w:rsidR="7AF48E4F" w:rsidP="7AF48E4F" w:rsidRDefault="7AF48E4F" w14:paraId="713D5A90" w14:textId="58F35A9F">
      <w:pPr>
        <w:pStyle w:val="Normal"/>
        <w:rPr>
          <w:rFonts w:ascii="Arial Nova" w:hAnsi="Arial Nova" w:eastAsia="Arial Nova" w:cs="Arial Nova"/>
          <w:b w:val="1"/>
          <w:bCs w:val="1"/>
        </w:rPr>
      </w:pPr>
    </w:p>
    <w:p w:rsidR="7AF48E4F" w:rsidP="7AF48E4F" w:rsidRDefault="7AF48E4F" w14:paraId="4A27EF0E" w14:textId="3695D43F">
      <w:pPr>
        <w:pStyle w:val="Normal"/>
        <w:rPr>
          <w:rFonts w:ascii="Arial Nova" w:hAnsi="Arial Nova" w:eastAsia="Arial Nova" w:cs="Arial Nova"/>
          <w:b w:val="1"/>
          <w:bCs w:val="1"/>
        </w:rPr>
      </w:pPr>
    </w:p>
    <w:p w:rsidR="65155BC3" w:rsidP="7AF48E4F" w:rsidRDefault="65155BC3" w14:paraId="0AD0D891" w14:textId="015F4A63">
      <w:pPr>
        <w:pStyle w:val="Normal"/>
      </w:pPr>
      <w:r w:rsidRPr="7AF48E4F" w:rsidR="65155BC3">
        <w:rPr>
          <w:rFonts w:ascii="Arial Nova" w:hAnsi="Arial Nova" w:eastAsia="Arial Nova" w:cs="Arial Nova"/>
          <w:b w:val="1"/>
          <w:bCs w:val="1"/>
        </w:rPr>
        <w:t xml:space="preserve">Topic of Focus </w:t>
      </w:r>
    </w:p>
    <w:p w:rsidR="3026EF5E" w:rsidP="7AF48E4F" w:rsidRDefault="3026EF5E" w14:paraId="65ED7052" w14:textId="00CA6C11">
      <w:pPr>
        <w:spacing w:before="240" w:beforeAutospacing="off" w:after="240" w:afterAutospacing="off" w:line="360" w:lineRule="auto"/>
      </w:pPr>
      <w:r w:rsidRPr="7AF48E4F" w:rsidR="3026EF5E">
        <w:rPr>
          <w:rFonts w:ascii="Arial Nova" w:hAnsi="Arial Nova" w:eastAsia="Arial Nova" w:cs="Arial Nova"/>
          <w:noProof w:val="0"/>
          <w:sz w:val="22"/>
          <w:szCs w:val="22"/>
          <w:lang w:val="en-GB"/>
        </w:rPr>
        <w:t xml:space="preserve">Menopause is a natural stage of ageing; however, associated physical and psychological symptoms can significantly affect women’s health, </w:t>
      </w:r>
      <w:r w:rsidRPr="7AF48E4F" w:rsidR="554B8594">
        <w:rPr>
          <w:rFonts w:ascii="Arial Nova" w:hAnsi="Arial Nova" w:eastAsia="Arial Nova" w:cs="Arial Nova"/>
          <w:noProof w:val="0"/>
          <w:sz w:val="22"/>
          <w:szCs w:val="22"/>
          <w:lang w:val="en-GB"/>
        </w:rPr>
        <w:t>wellbeing,</w:t>
      </w:r>
      <w:r w:rsidRPr="7AF48E4F" w:rsidR="3026EF5E">
        <w:rPr>
          <w:rFonts w:ascii="Arial Nova" w:hAnsi="Arial Nova" w:eastAsia="Arial Nova" w:cs="Arial Nova"/>
          <w:noProof w:val="0"/>
          <w:sz w:val="22"/>
          <w:szCs w:val="22"/>
          <w:lang w:val="en-GB"/>
        </w:rPr>
        <w:t xml:space="preserve"> and quality of life. Experiences are highly individual, with UK evidence </w:t>
      </w:r>
      <w:r w:rsidRPr="7AF48E4F" w:rsidR="3026EF5E">
        <w:rPr>
          <w:rFonts w:ascii="Arial Nova" w:hAnsi="Arial Nova" w:eastAsia="Arial Nova" w:cs="Arial Nova"/>
          <w:noProof w:val="0"/>
          <w:sz w:val="22"/>
          <w:szCs w:val="22"/>
          <w:lang w:val="en-GB"/>
        </w:rPr>
        <w:t>demonstrating</w:t>
      </w:r>
      <w:r w:rsidRPr="7AF48E4F" w:rsidR="3026EF5E">
        <w:rPr>
          <w:rFonts w:ascii="Arial Nova" w:hAnsi="Arial Nova" w:eastAsia="Arial Nova" w:cs="Arial Nova"/>
          <w:noProof w:val="0"/>
          <w:sz w:val="22"/>
          <w:szCs w:val="22"/>
          <w:lang w:val="en-GB"/>
        </w:rPr>
        <w:t xml:space="preserve"> that menopause can affect physical and emotional health alongside women’s personal and professional lives (Anto </w:t>
      </w:r>
      <w:r w:rsidRPr="7AF48E4F" w:rsidR="3026EF5E">
        <w:rPr>
          <w:rFonts w:ascii="Arial Nova" w:hAnsi="Arial Nova" w:eastAsia="Arial Nova" w:cs="Arial Nova"/>
          <w:i w:val="1"/>
          <w:iCs w:val="1"/>
          <w:noProof w:val="0"/>
          <w:sz w:val="22"/>
          <w:szCs w:val="22"/>
          <w:lang w:val="en-GB"/>
        </w:rPr>
        <w:t>et al</w:t>
      </w:r>
      <w:r w:rsidRPr="7AF48E4F" w:rsidR="3026EF5E">
        <w:rPr>
          <w:rFonts w:ascii="Arial Nova" w:hAnsi="Arial Nova" w:eastAsia="Arial Nova" w:cs="Arial Nova"/>
          <w:noProof w:val="0"/>
          <w:sz w:val="22"/>
          <w:szCs w:val="22"/>
          <w:lang w:val="en-GB"/>
        </w:rPr>
        <w:t xml:space="preserve">., 2025). Furthermore, qualitative research suggests that the menopausal transition can negatively influence wellbeing while women may experience gaps in knowledge and support (Ray, Maybin and Harper, 2023). These findings highlight the need for greater understanding of women’s experiences and </w:t>
      </w:r>
      <w:r w:rsidRPr="7AF48E4F" w:rsidR="3026EF5E">
        <w:rPr>
          <w:rFonts w:ascii="Arial Nova" w:hAnsi="Arial Nova" w:eastAsia="Arial Nova" w:cs="Arial Nova"/>
          <w:noProof w:val="0"/>
          <w:sz w:val="22"/>
          <w:szCs w:val="22"/>
          <w:lang w:val="en-GB"/>
        </w:rPr>
        <w:t>appropriate health</w:t>
      </w:r>
      <w:r w:rsidRPr="7AF48E4F" w:rsidR="3026EF5E">
        <w:rPr>
          <w:rFonts w:ascii="Arial Nova" w:hAnsi="Arial Nova" w:eastAsia="Arial Nova" w:cs="Arial Nova"/>
          <w:noProof w:val="0"/>
          <w:sz w:val="22"/>
          <w:szCs w:val="22"/>
          <w:lang w:val="en-GB"/>
        </w:rPr>
        <w:t xml:space="preserve"> and social care responses.</w:t>
      </w:r>
    </w:p>
    <w:p w:rsidR="288D6869" w:rsidP="7AF48E4F" w:rsidRDefault="288D6869" w14:paraId="5D59E8FD" w14:textId="7D2B44E9">
      <w:pPr>
        <w:spacing w:before="240" w:beforeAutospacing="off" w:after="240" w:afterAutospacing="off" w:line="360" w:lineRule="auto"/>
        <w:rPr>
          <w:rFonts w:ascii="Arial Nova" w:hAnsi="Arial Nova" w:eastAsia="Arial Nova" w:cs="Arial Nova"/>
          <w:noProof w:val="0"/>
          <w:sz w:val="22"/>
          <w:szCs w:val="22"/>
          <w:lang w:val="en-GB"/>
        </w:rPr>
      </w:pPr>
      <w:r w:rsidRPr="7AF48E4F" w:rsidR="288D6869">
        <w:rPr>
          <w:rFonts w:ascii="Arial Nova" w:hAnsi="Arial Nova" w:eastAsia="Arial Nova" w:cs="Arial Nova"/>
          <w:b w:val="1"/>
          <w:bCs w:val="1"/>
          <w:noProof w:val="0"/>
          <w:sz w:val="22"/>
          <w:szCs w:val="22"/>
          <w:lang w:val="en-GB"/>
        </w:rPr>
        <w:t>Review question:</w:t>
      </w:r>
      <w:r w:rsidRPr="7AF48E4F" w:rsidR="288D6869">
        <w:rPr>
          <w:rFonts w:ascii="Arial Nova" w:hAnsi="Arial Nova" w:eastAsia="Arial Nova" w:cs="Arial Nova"/>
          <w:noProof w:val="0"/>
          <w:sz w:val="22"/>
          <w:szCs w:val="22"/>
          <w:lang w:val="en-GB"/>
        </w:rPr>
        <w:t xml:space="preserve"> What is known about the impact of menopause symptoms on the health and wellbeing of women in the UK</w:t>
      </w:r>
      <w:r w:rsidRPr="7AF48E4F" w:rsidR="7F1B0DE4">
        <w:rPr>
          <w:rFonts w:ascii="Arial Nova" w:hAnsi="Arial Nova" w:eastAsia="Arial Nova" w:cs="Arial Nova"/>
          <w:noProof w:val="0"/>
          <w:sz w:val="22"/>
          <w:szCs w:val="22"/>
          <w:lang w:val="en-GB"/>
        </w:rPr>
        <w:t>?</w:t>
      </w:r>
    </w:p>
    <w:p w:rsidR="288D6869" w:rsidP="7AF48E4F" w:rsidRDefault="288D6869" w14:paraId="4165CA96" w14:textId="3FB73234">
      <w:pPr>
        <w:spacing w:before="240" w:beforeAutospacing="off" w:after="240" w:afterAutospacing="off" w:line="360" w:lineRule="auto"/>
        <w:rPr>
          <w:rFonts w:ascii="Arial Nova" w:hAnsi="Arial Nova" w:eastAsia="Arial Nova" w:cs="Arial Nova"/>
          <w:noProof w:val="0"/>
          <w:sz w:val="22"/>
          <w:szCs w:val="22"/>
          <w:lang w:val="en-GB"/>
        </w:rPr>
      </w:pPr>
      <w:r w:rsidRPr="7AF48E4F" w:rsidR="288D6869">
        <w:rPr>
          <w:rFonts w:ascii="Arial Nova" w:hAnsi="Arial Nova" w:eastAsia="Arial Nova" w:cs="Arial Nova"/>
          <w:noProof w:val="0"/>
          <w:sz w:val="22"/>
          <w:szCs w:val="22"/>
          <w:lang w:val="en-GB"/>
        </w:rPr>
        <w:t xml:space="preserve">The </w:t>
      </w:r>
      <w:r w:rsidRPr="7AF48E4F" w:rsidR="288D6869">
        <w:rPr>
          <w:rFonts w:ascii="Arial Nova" w:hAnsi="Arial Nova" w:eastAsia="Arial Nova" w:cs="Arial Nova"/>
          <w:noProof w:val="0"/>
          <w:sz w:val="22"/>
          <w:szCs w:val="22"/>
          <w:lang w:val="en-GB"/>
        </w:rPr>
        <w:t>objectives</w:t>
      </w:r>
      <w:r w:rsidRPr="7AF48E4F" w:rsidR="288D6869">
        <w:rPr>
          <w:rFonts w:ascii="Arial Nova" w:hAnsi="Arial Nova" w:eastAsia="Arial Nova" w:cs="Arial Nova"/>
          <w:noProof w:val="0"/>
          <w:sz w:val="22"/>
          <w:szCs w:val="22"/>
          <w:lang w:val="en-GB"/>
        </w:rPr>
        <w:t xml:space="preserve"> are to </w:t>
      </w:r>
      <w:r w:rsidRPr="7AF48E4F" w:rsidR="288D6869">
        <w:rPr>
          <w:rFonts w:ascii="Arial Nova" w:hAnsi="Arial Nova" w:eastAsia="Arial Nova" w:cs="Arial Nova"/>
          <w:noProof w:val="0"/>
          <w:sz w:val="22"/>
          <w:szCs w:val="22"/>
          <w:lang w:val="en-GB"/>
        </w:rPr>
        <w:t>identify</w:t>
      </w:r>
      <w:r w:rsidRPr="7AF48E4F" w:rsidR="288D6869">
        <w:rPr>
          <w:rFonts w:ascii="Arial Nova" w:hAnsi="Arial Nova" w:eastAsia="Arial Nova" w:cs="Arial Nova"/>
          <w:noProof w:val="0"/>
          <w:sz w:val="22"/>
          <w:szCs w:val="22"/>
          <w:lang w:val="en-GB"/>
        </w:rPr>
        <w:t xml:space="preserve"> commonly reported physical and psychological effects, examine their impact on wellbeing and quality of life, and consider implications for UK health and social care practice</w:t>
      </w:r>
      <w:r w:rsidRPr="7AF48E4F" w:rsidR="5AFFDBDE">
        <w:rPr>
          <w:rFonts w:ascii="Arial Nova" w:hAnsi="Arial Nova" w:eastAsia="Arial Nova" w:cs="Arial Nova"/>
          <w:noProof w:val="0"/>
          <w:sz w:val="22"/>
          <w:szCs w:val="22"/>
          <w:lang w:val="en-GB"/>
        </w:rPr>
        <w:t xml:space="preserve">. </w:t>
      </w:r>
    </w:p>
    <w:p w:rsidR="36BFFAEF" w:rsidP="7AF48E4F" w:rsidRDefault="36BFFAEF" w14:paraId="7E975B7C" w14:textId="067DC339">
      <w:pPr>
        <w:pStyle w:val="Heading3"/>
        <w:spacing w:before="281" w:beforeAutospacing="off" w:after="281" w:afterAutospacing="off"/>
      </w:pPr>
      <w:r w:rsidRPr="7AF48E4F" w:rsidR="36BFFAEF">
        <w:rPr>
          <w:rFonts w:ascii="Arial Nova" w:hAnsi="Arial Nova" w:eastAsia="Arial Nova" w:cs="Arial Nova"/>
          <w:b w:val="1"/>
          <w:bCs w:val="1"/>
          <w:noProof w:val="0"/>
          <w:color w:val="000000" w:themeColor="text1" w:themeTint="FF" w:themeShade="FF"/>
          <w:sz w:val="24"/>
          <w:szCs w:val="24"/>
          <w:lang w:val="en-GB"/>
        </w:rPr>
        <w:t xml:space="preserve">Rationale  </w:t>
      </w:r>
    </w:p>
    <w:p w:rsidR="0D918F57" w:rsidP="7AF48E4F" w:rsidRDefault="0D918F57" w14:paraId="214228C7" w14:textId="57BCE9AF">
      <w:pPr>
        <w:spacing w:before="240" w:beforeAutospacing="off" w:after="240" w:afterAutospacing="off" w:line="360" w:lineRule="auto"/>
        <w:rPr>
          <w:rFonts w:ascii="Arial Nova" w:hAnsi="Arial Nova" w:eastAsia="Arial Nova" w:cs="Arial Nova"/>
          <w:noProof w:val="0"/>
          <w:sz w:val="22"/>
          <w:szCs w:val="22"/>
          <w:lang w:val="en-GB"/>
        </w:rPr>
      </w:pPr>
      <w:r w:rsidRPr="7AF48E4F" w:rsidR="0D918F57">
        <w:rPr>
          <w:rFonts w:ascii="Arial Nova" w:hAnsi="Arial Nova" w:eastAsia="Arial Nova" w:cs="Arial Nova"/>
          <w:noProof w:val="0"/>
          <w:sz w:val="22"/>
          <w:szCs w:val="22"/>
          <w:lang w:val="en-GB"/>
        </w:rPr>
        <w:t xml:space="preserve">Menopause is increasingly recognised as an important women’s health issue; however, evidence suggests that access to </w:t>
      </w:r>
      <w:r w:rsidRPr="7AF48E4F" w:rsidR="0D918F57">
        <w:rPr>
          <w:rFonts w:ascii="Arial Nova" w:hAnsi="Arial Nova" w:eastAsia="Arial Nova" w:cs="Arial Nova"/>
          <w:noProof w:val="0"/>
          <w:sz w:val="22"/>
          <w:szCs w:val="22"/>
          <w:lang w:val="en-GB"/>
        </w:rPr>
        <w:t>appropriate information</w:t>
      </w:r>
      <w:r w:rsidRPr="7AF48E4F" w:rsidR="0D918F57">
        <w:rPr>
          <w:rFonts w:ascii="Arial Nova" w:hAnsi="Arial Nova" w:eastAsia="Arial Nova" w:cs="Arial Nova"/>
          <w:noProof w:val="0"/>
          <w:sz w:val="22"/>
          <w:szCs w:val="22"/>
          <w:lang w:val="en-GB"/>
        </w:rPr>
        <w:t xml:space="preserve"> and support </w:t>
      </w:r>
      <w:r w:rsidRPr="7AF48E4F" w:rsidR="0D918F57">
        <w:rPr>
          <w:rFonts w:ascii="Arial Nova" w:hAnsi="Arial Nova" w:eastAsia="Arial Nova" w:cs="Arial Nova"/>
          <w:noProof w:val="0"/>
          <w:sz w:val="22"/>
          <w:szCs w:val="22"/>
          <w:lang w:val="en-GB"/>
        </w:rPr>
        <w:t>remains</w:t>
      </w:r>
      <w:r w:rsidRPr="7AF48E4F" w:rsidR="0D918F57">
        <w:rPr>
          <w:rFonts w:ascii="Arial Nova" w:hAnsi="Arial Nova" w:eastAsia="Arial Nova" w:cs="Arial Nova"/>
          <w:noProof w:val="0"/>
          <w:sz w:val="22"/>
          <w:szCs w:val="22"/>
          <w:lang w:val="en-GB"/>
        </w:rPr>
        <w:t xml:space="preserve"> inconsistent. Barber and Charles (2023) </w:t>
      </w:r>
      <w:r w:rsidRPr="7AF48E4F" w:rsidR="0D918F57">
        <w:rPr>
          <w:rFonts w:ascii="Arial Nova" w:hAnsi="Arial Nova" w:eastAsia="Arial Nova" w:cs="Arial Nova"/>
          <w:noProof w:val="0"/>
          <w:sz w:val="22"/>
          <w:szCs w:val="22"/>
          <w:lang w:val="en-GB"/>
        </w:rPr>
        <w:t>identified</w:t>
      </w:r>
      <w:r w:rsidRPr="7AF48E4F" w:rsidR="0D918F57">
        <w:rPr>
          <w:rFonts w:ascii="Arial Nova" w:hAnsi="Arial Nova" w:eastAsia="Arial Nova" w:cs="Arial Nova"/>
          <w:noProof w:val="0"/>
          <w:sz w:val="22"/>
          <w:szCs w:val="22"/>
          <w:lang w:val="en-GB"/>
        </w:rPr>
        <w:t xml:space="preserve"> barriers across the UK menopause care pathway, including limited knowledge, </w:t>
      </w:r>
      <w:r w:rsidRPr="7AF48E4F" w:rsidR="6DDCC1C3">
        <w:rPr>
          <w:rFonts w:ascii="Arial Nova" w:hAnsi="Arial Nova" w:eastAsia="Arial Nova" w:cs="Arial Nova"/>
          <w:noProof w:val="0"/>
          <w:sz w:val="22"/>
          <w:szCs w:val="22"/>
          <w:lang w:val="en-GB"/>
        </w:rPr>
        <w:t>stigma,</w:t>
      </w:r>
      <w:r w:rsidRPr="7AF48E4F" w:rsidR="0D918F57">
        <w:rPr>
          <w:rFonts w:ascii="Arial Nova" w:hAnsi="Arial Nova" w:eastAsia="Arial Nova" w:cs="Arial Nova"/>
          <w:noProof w:val="0"/>
          <w:sz w:val="22"/>
          <w:szCs w:val="22"/>
          <w:lang w:val="en-GB"/>
        </w:rPr>
        <w:t xml:space="preserve"> and differences in healthcare professionals’ confidence in managing symptoms. Furthermore, MacLellan </w:t>
      </w:r>
      <w:r w:rsidRPr="7AF48E4F" w:rsidR="0D918F57">
        <w:rPr>
          <w:rFonts w:ascii="Arial Nova" w:hAnsi="Arial Nova" w:eastAsia="Arial Nova" w:cs="Arial Nova"/>
          <w:i w:val="1"/>
          <w:iCs w:val="1"/>
          <w:noProof w:val="0"/>
          <w:sz w:val="22"/>
          <w:szCs w:val="22"/>
          <w:lang w:val="en-GB"/>
        </w:rPr>
        <w:t>et al.</w:t>
      </w:r>
      <w:r w:rsidRPr="7AF48E4F" w:rsidR="0D918F57">
        <w:rPr>
          <w:rFonts w:ascii="Arial Nova" w:hAnsi="Arial Nova" w:eastAsia="Arial Nova" w:cs="Arial Nova"/>
          <w:noProof w:val="0"/>
          <w:sz w:val="22"/>
          <w:szCs w:val="22"/>
          <w:lang w:val="en-GB"/>
        </w:rPr>
        <w:t xml:space="preserve"> (2023) found that women from ethnic minority backgrounds may experience </w:t>
      </w:r>
      <w:r w:rsidRPr="7AF48E4F" w:rsidR="0D918F57">
        <w:rPr>
          <w:rFonts w:ascii="Arial Nova" w:hAnsi="Arial Nova" w:eastAsia="Arial Nova" w:cs="Arial Nova"/>
          <w:noProof w:val="0"/>
          <w:sz w:val="22"/>
          <w:szCs w:val="22"/>
          <w:lang w:val="en-GB"/>
        </w:rPr>
        <w:t>additional</w:t>
      </w:r>
      <w:r w:rsidRPr="7AF48E4F" w:rsidR="0D918F57">
        <w:rPr>
          <w:rFonts w:ascii="Arial Nova" w:hAnsi="Arial Nova" w:eastAsia="Arial Nova" w:cs="Arial Nova"/>
          <w:noProof w:val="0"/>
          <w:sz w:val="22"/>
          <w:szCs w:val="22"/>
          <w:lang w:val="en-GB"/>
        </w:rPr>
        <w:t xml:space="preserve"> barriers to accessing </w:t>
      </w:r>
      <w:r w:rsidRPr="7AF48E4F" w:rsidR="0D918F57">
        <w:rPr>
          <w:rFonts w:ascii="Arial Nova" w:hAnsi="Arial Nova" w:eastAsia="Arial Nova" w:cs="Arial Nova"/>
          <w:noProof w:val="0"/>
          <w:sz w:val="22"/>
          <w:szCs w:val="22"/>
          <w:lang w:val="en-GB"/>
        </w:rPr>
        <w:t>appropriate menopause</w:t>
      </w:r>
      <w:r w:rsidRPr="7AF48E4F" w:rsidR="0D918F57">
        <w:rPr>
          <w:rFonts w:ascii="Arial Nova" w:hAnsi="Arial Nova" w:eastAsia="Arial Nova" w:cs="Arial Nova"/>
          <w:noProof w:val="0"/>
          <w:sz w:val="22"/>
          <w:szCs w:val="22"/>
          <w:lang w:val="en-GB"/>
        </w:rPr>
        <w:t xml:space="preserve"> support. These inequalities </w:t>
      </w:r>
      <w:r w:rsidRPr="7AF48E4F" w:rsidR="0D918F57">
        <w:rPr>
          <w:rFonts w:ascii="Arial Nova" w:hAnsi="Arial Nova" w:eastAsia="Arial Nova" w:cs="Arial Nova"/>
          <w:noProof w:val="0"/>
          <w:sz w:val="22"/>
          <w:szCs w:val="22"/>
          <w:lang w:val="en-GB"/>
        </w:rPr>
        <w:t>demonstrate</w:t>
      </w:r>
      <w:r w:rsidRPr="7AF48E4F" w:rsidR="0D918F57">
        <w:rPr>
          <w:rFonts w:ascii="Arial Nova" w:hAnsi="Arial Nova" w:eastAsia="Arial Nova" w:cs="Arial Nova"/>
          <w:noProof w:val="0"/>
          <w:sz w:val="22"/>
          <w:szCs w:val="22"/>
          <w:lang w:val="en-GB"/>
        </w:rPr>
        <w:t xml:space="preserve"> that menopause experiences cannot be viewed as uniform and highlight the importance of person-centred care. Therefore, examining the wider impact of menopause symptoms may help </w:t>
      </w:r>
      <w:r w:rsidRPr="7AF48E4F" w:rsidR="0D918F57">
        <w:rPr>
          <w:rFonts w:ascii="Arial Nova" w:hAnsi="Arial Nova" w:eastAsia="Arial Nova" w:cs="Arial Nova"/>
          <w:noProof w:val="0"/>
          <w:sz w:val="22"/>
          <w:szCs w:val="22"/>
          <w:lang w:val="en-GB"/>
        </w:rPr>
        <w:t>identify</w:t>
      </w:r>
      <w:r w:rsidRPr="7AF48E4F" w:rsidR="0D918F57">
        <w:rPr>
          <w:rFonts w:ascii="Arial Nova" w:hAnsi="Arial Nova" w:eastAsia="Arial Nova" w:cs="Arial Nova"/>
          <w:noProof w:val="0"/>
          <w:sz w:val="22"/>
          <w:szCs w:val="22"/>
          <w:lang w:val="en-GB"/>
        </w:rPr>
        <w:t xml:space="preserve"> unmet needs and inform more </w:t>
      </w:r>
      <w:r w:rsidRPr="7AF48E4F" w:rsidR="0D918F57">
        <w:rPr>
          <w:rFonts w:ascii="Arial Nova" w:hAnsi="Arial Nova" w:eastAsia="Arial Nova" w:cs="Arial Nova"/>
          <w:noProof w:val="0"/>
          <w:sz w:val="22"/>
          <w:szCs w:val="22"/>
          <w:lang w:val="en-GB"/>
        </w:rPr>
        <w:t>equitable</w:t>
      </w:r>
      <w:r w:rsidRPr="7AF48E4F" w:rsidR="0D918F57">
        <w:rPr>
          <w:rFonts w:ascii="Arial Nova" w:hAnsi="Arial Nova" w:eastAsia="Arial Nova" w:cs="Arial Nova"/>
          <w:noProof w:val="0"/>
          <w:sz w:val="22"/>
          <w:szCs w:val="22"/>
          <w:lang w:val="en-GB"/>
        </w:rPr>
        <w:t xml:space="preserve"> and responsive health and social care practice</w:t>
      </w:r>
      <w:r w:rsidRPr="7AF48E4F" w:rsidR="777F445E">
        <w:rPr>
          <w:rFonts w:ascii="Arial Nova" w:hAnsi="Arial Nova" w:eastAsia="Arial Nova" w:cs="Arial Nova"/>
          <w:noProof w:val="0"/>
          <w:sz w:val="22"/>
          <w:szCs w:val="22"/>
          <w:lang w:val="en-GB"/>
        </w:rPr>
        <w:t xml:space="preserve">. </w:t>
      </w:r>
    </w:p>
    <w:p w:rsidR="1AF100A7" w:rsidP="7AF48E4F" w:rsidRDefault="1AF100A7" w14:paraId="393CF864" w14:textId="4E1215D1">
      <w:pPr>
        <w:pStyle w:val="Heading3"/>
        <w:spacing w:before="281" w:beforeAutospacing="off" w:after="281" w:afterAutospacing="off"/>
      </w:pPr>
      <w:r w:rsidRPr="7AF48E4F" w:rsidR="1AF100A7">
        <w:rPr>
          <w:rFonts w:ascii="Arial Nova" w:hAnsi="Arial Nova" w:eastAsia="Arial Nova" w:cs="Arial Nova"/>
          <w:b w:val="1"/>
          <w:bCs w:val="1"/>
          <w:noProof w:val="0"/>
          <w:color w:val="000000" w:themeColor="text1" w:themeTint="FF" w:themeShade="FF"/>
          <w:sz w:val="24"/>
          <w:szCs w:val="24"/>
          <w:lang w:val="en-GB"/>
        </w:rPr>
        <w:t xml:space="preserve">Methods  </w:t>
      </w:r>
    </w:p>
    <w:p w:rsidR="57EC4EA1" w:rsidP="7AF48E4F" w:rsidRDefault="57EC4EA1" w14:paraId="4D59E68D" w14:textId="1359C15C">
      <w:pPr>
        <w:spacing w:before="240" w:beforeAutospacing="off" w:after="240" w:afterAutospacing="off" w:line="360" w:lineRule="auto"/>
        <w:rPr>
          <w:rFonts w:ascii="Arial Nova" w:hAnsi="Arial Nova" w:eastAsia="Arial Nova" w:cs="Arial Nova"/>
          <w:noProof w:val="0"/>
          <w:sz w:val="22"/>
          <w:szCs w:val="22"/>
          <w:lang w:val="en-GB"/>
        </w:rPr>
      </w:pPr>
      <w:r w:rsidRPr="7AF48E4F" w:rsidR="57EC4EA1">
        <w:rPr>
          <w:rFonts w:ascii="Arial Nova" w:hAnsi="Arial Nova" w:eastAsia="Arial Nova" w:cs="Arial Nova"/>
          <w:noProof w:val="0"/>
          <w:sz w:val="22"/>
          <w:szCs w:val="22"/>
          <w:lang w:val="en-GB"/>
        </w:rPr>
        <w:t xml:space="preserve">A scoping review will be conducted to systematically map existing evidence and </w:t>
      </w:r>
      <w:r w:rsidRPr="7AF48E4F" w:rsidR="57EC4EA1">
        <w:rPr>
          <w:rFonts w:ascii="Arial Nova" w:hAnsi="Arial Nova" w:eastAsia="Arial Nova" w:cs="Arial Nova"/>
          <w:noProof w:val="0"/>
          <w:sz w:val="22"/>
          <w:szCs w:val="22"/>
          <w:lang w:val="en-GB"/>
        </w:rPr>
        <w:t>identify</w:t>
      </w:r>
      <w:r w:rsidRPr="7AF48E4F" w:rsidR="57EC4EA1">
        <w:rPr>
          <w:rFonts w:ascii="Arial Nova" w:hAnsi="Arial Nova" w:eastAsia="Arial Nova" w:cs="Arial Nova"/>
          <w:noProof w:val="0"/>
          <w:sz w:val="22"/>
          <w:szCs w:val="22"/>
          <w:lang w:val="en-GB"/>
        </w:rPr>
        <w:t xml:space="preserve"> gaps within UK menopause research. This approach is </w:t>
      </w:r>
      <w:r w:rsidRPr="7AF48E4F" w:rsidR="57EC4EA1">
        <w:rPr>
          <w:rFonts w:ascii="Arial Nova" w:hAnsi="Arial Nova" w:eastAsia="Arial Nova" w:cs="Arial Nova"/>
          <w:noProof w:val="0"/>
          <w:sz w:val="22"/>
          <w:szCs w:val="22"/>
          <w:lang w:val="en-GB"/>
        </w:rPr>
        <w:t>appropriate for</w:t>
      </w:r>
      <w:r w:rsidRPr="7AF48E4F" w:rsidR="57EC4EA1">
        <w:rPr>
          <w:rFonts w:ascii="Arial Nova" w:hAnsi="Arial Nova" w:eastAsia="Arial Nova" w:cs="Arial Nova"/>
          <w:noProof w:val="0"/>
          <w:sz w:val="22"/>
          <w:szCs w:val="22"/>
          <w:lang w:val="en-GB"/>
        </w:rPr>
        <w:t xml:space="preserve"> examining broad research questions and diverse evidence (Peters </w:t>
      </w:r>
      <w:r w:rsidRPr="7AF48E4F" w:rsidR="57EC4EA1">
        <w:rPr>
          <w:rFonts w:ascii="Arial Nova" w:hAnsi="Arial Nova" w:eastAsia="Arial Nova" w:cs="Arial Nova"/>
          <w:i w:val="1"/>
          <w:iCs w:val="1"/>
          <w:noProof w:val="0"/>
          <w:sz w:val="22"/>
          <w:szCs w:val="22"/>
          <w:lang w:val="en-GB"/>
        </w:rPr>
        <w:t>et al</w:t>
      </w:r>
      <w:r w:rsidRPr="7AF48E4F" w:rsidR="57EC4EA1">
        <w:rPr>
          <w:rFonts w:ascii="Arial Nova" w:hAnsi="Arial Nova" w:eastAsia="Arial Nova" w:cs="Arial Nova"/>
          <w:noProof w:val="0"/>
          <w:sz w:val="22"/>
          <w:szCs w:val="22"/>
          <w:lang w:val="en-GB"/>
        </w:rPr>
        <w:t xml:space="preserve">., 2020). Peer-reviewed studies will be </w:t>
      </w:r>
      <w:r w:rsidRPr="7AF48E4F" w:rsidR="57EC4EA1">
        <w:rPr>
          <w:rFonts w:ascii="Arial Nova" w:hAnsi="Arial Nova" w:eastAsia="Arial Nova" w:cs="Arial Nova"/>
          <w:noProof w:val="0"/>
          <w:sz w:val="22"/>
          <w:szCs w:val="22"/>
          <w:lang w:val="en-GB"/>
        </w:rPr>
        <w:t>identified</w:t>
      </w:r>
      <w:r w:rsidRPr="7AF48E4F" w:rsidR="57EC4EA1">
        <w:rPr>
          <w:rFonts w:ascii="Arial Nova" w:hAnsi="Arial Nova" w:eastAsia="Arial Nova" w:cs="Arial Nova"/>
          <w:noProof w:val="0"/>
          <w:sz w:val="22"/>
          <w:szCs w:val="22"/>
          <w:lang w:val="en-GB"/>
        </w:rPr>
        <w:t xml:space="preserve"> through CINAHL, PubMed and MEDLINE using combinations of terms including “menopause</w:t>
      </w:r>
      <w:r w:rsidRPr="7AF48E4F" w:rsidR="4D587407">
        <w:rPr>
          <w:rFonts w:ascii="Arial Nova" w:hAnsi="Arial Nova" w:eastAsia="Arial Nova" w:cs="Arial Nova"/>
          <w:noProof w:val="0"/>
          <w:sz w:val="22"/>
          <w:szCs w:val="22"/>
          <w:lang w:val="en-GB"/>
        </w:rPr>
        <w:t>,”</w:t>
      </w:r>
      <w:r w:rsidRPr="7AF48E4F" w:rsidR="57EC4EA1">
        <w:rPr>
          <w:rFonts w:ascii="Arial Nova" w:hAnsi="Arial Nova" w:eastAsia="Arial Nova" w:cs="Arial Nova"/>
          <w:noProof w:val="0"/>
          <w:sz w:val="22"/>
          <w:szCs w:val="22"/>
          <w:lang w:val="en-GB"/>
        </w:rPr>
        <w:t xml:space="preserve"> “menopausal symptoms</w:t>
      </w:r>
      <w:r w:rsidRPr="7AF48E4F" w:rsidR="518F2CC1">
        <w:rPr>
          <w:rFonts w:ascii="Arial Nova" w:hAnsi="Arial Nova" w:eastAsia="Arial Nova" w:cs="Arial Nova"/>
          <w:noProof w:val="0"/>
          <w:sz w:val="22"/>
          <w:szCs w:val="22"/>
          <w:lang w:val="en-GB"/>
        </w:rPr>
        <w:t>,”</w:t>
      </w:r>
      <w:r w:rsidRPr="7AF48E4F" w:rsidR="57EC4EA1">
        <w:rPr>
          <w:rFonts w:ascii="Arial Nova" w:hAnsi="Arial Nova" w:eastAsia="Arial Nova" w:cs="Arial Nova"/>
          <w:noProof w:val="0"/>
          <w:sz w:val="22"/>
          <w:szCs w:val="22"/>
          <w:lang w:val="en-GB"/>
        </w:rPr>
        <w:t xml:space="preserve"> “health</w:t>
      </w:r>
      <w:r w:rsidRPr="7AF48E4F" w:rsidR="10EEB67B">
        <w:rPr>
          <w:rFonts w:ascii="Arial Nova" w:hAnsi="Arial Nova" w:eastAsia="Arial Nova" w:cs="Arial Nova"/>
          <w:noProof w:val="0"/>
          <w:sz w:val="22"/>
          <w:szCs w:val="22"/>
          <w:lang w:val="en-GB"/>
        </w:rPr>
        <w:t>,”</w:t>
      </w:r>
      <w:r w:rsidRPr="7AF48E4F" w:rsidR="57EC4EA1">
        <w:rPr>
          <w:rFonts w:ascii="Arial Nova" w:hAnsi="Arial Nova" w:eastAsia="Arial Nova" w:cs="Arial Nova"/>
          <w:noProof w:val="0"/>
          <w:sz w:val="22"/>
          <w:szCs w:val="22"/>
          <w:lang w:val="en-GB"/>
        </w:rPr>
        <w:t xml:space="preserve"> “wellbeing” and “United Kingdom</w:t>
      </w:r>
      <w:r w:rsidRPr="7AF48E4F" w:rsidR="291877A6">
        <w:rPr>
          <w:rFonts w:ascii="Arial Nova" w:hAnsi="Arial Nova" w:eastAsia="Arial Nova" w:cs="Arial Nova"/>
          <w:noProof w:val="0"/>
          <w:sz w:val="22"/>
          <w:szCs w:val="22"/>
          <w:lang w:val="en-GB"/>
        </w:rPr>
        <w:t>.”</w:t>
      </w:r>
      <w:r w:rsidRPr="7AF48E4F" w:rsidR="57EC4EA1">
        <w:rPr>
          <w:rFonts w:ascii="Arial Nova" w:hAnsi="Arial Nova" w:eastAsia="Arial Nova" w:cs="Arial Nova"/>
          <w:noProof w:val="0"/>
          <w:sz w:val="22"/>
          <w:szCs w:val="22"/>
          <w:lang w:val="en-GB"/>
        </w:rPr>
        <w:t xml:space="preserve"> English-language studies published between 2020 and 2026 examining menopause experiences among women in the UK will be considered. Titles and abstracts will be screened against predefined inclusion and exclusion criteria before full-text assessment. Relevant information will be extracted and charted systematically, with findings descriptively categorised and mapped to </w:t>
      </w:r>
      <w:r w:rsidRPr="7AF48E4F" w:rsidR="57EC4EA1">
        <w:rPr>
          <w:rFonts w:ascii="Arial Nova" w:hAnsi="Arial Nova" w:eastAsia="Arial Nova" w:cs="Arial Nova"/>
          <w:noProof w:val="0"/>
          <w:sz w:val="22"/>
          <w:szCs w:val="22"/>
          <w:lang w:val="en-GB"/>
        </w:rPr>
        <w:t>identify</w:t>
      </w:r>
      <w:r w:rsidRPr="7AF48E4F" w:rsidR="57EC4EA1">
        <w:rPr>
          <w:rFonts w:ascii="Arial Nova" w:hAnsi="Arial Nova" w:eastAsia="Arial Nova" w:cs="Arial Nova"/>
          <w:noProof w:val="0"/>
          <w:sz w:val="22"/>
          <w:szCs w:val="22"/>
          <w:lang w:val="en-GB"/>
        </w:rPr>
        <w:t xml:space="preserve"> recurring patterns and gaps in the evidence (</w:t>
      </w:r>
      <w:r w:rsidRPr="7AF48E4F" w:rsidR="57EC4EA1">
        <w:rPr>
          <w:rFonts w:ascii="Arial Nova" w:hAnsi="Arial Nova" w:eastAsia="Arial Nova" w:cs="Arial Nova"/>
          <w:noProof w:val="0"/>
          <w:sz w:val="22"/>
          <w:szCs w:val="22"/>
          <w:lang w:val="en-GB"/>
        </w:rPr>
        <w:t>Tricco</w:t>
      </w:r>
      <w:r w:rsidRPr="7AF48E4F" w:rsidR="57EC4EA1">
        <w:rPr>
          <w:rFonts w:ascii="Arial Nova" w:hAnsi="Arial Nova" w:eastAsia="Arial Nova" w:cs="Arial Nova"/>
          <w:noProof w:val="0"/>
          <w:sz w:val="22"/>
          <w:szCs w:val="22"/>
          <w:lang w:val="en-GB"/>
        </w:rPr>
        <w:t xml:space="preserve"> </w:t>
      </w:r>
      <w:r w:rsidRPr="7AF48E4F" w:rsidR="57EC4EA1">
        <w:rPr>
          <w:rFonts w:ascii="Arial Nova" w:hAnsi="Arial Nova" w:eastAsia="Arial Nova" w:cs="Arial Nova"/>
          <w:i w:val="1"/>
          <w:iCs w:val="1"/>
          <w:noProof w:val="0"/>
          <w:sz w:val="22"/>
          <w:szCs w:val="22"/>
          <w:lang w:val="en-GB"/>
        </w:rPr>
        <w:t>et al</w:t>
      </w:r>
      <w:r w:rsidRPr="7AF48E4F" w:rsidR="57EC4EA1">
        <w:rPr>
          <w:rFonts w:ascii="Arial Nova" w:hAnsi="Arial Nova" w:eastAsia="Arial Nova" w:cs="Arial Nova"/>
          <w:noProof w:val="0"/>
          <w:sz w:val="22"/>
          <w:szCs w:val="22"/>
          <w:lang w:val="en-GB"/>
        </w:rPr>
        <w:t>., 2018).</w:t>
      </w:r>
    </w:p>
    <w:p w:rsidR="4EAF6E9F" w:rsidP="7AF48E4F" w:rsidRDefault="4EAF6E9F" w14:paraId="7CD20E64" w14:textId="684B493B">
      <w:pPr>
        <w:pStyle w:val="Normal"/>
      </w:pPr>
      <w:r w:rsidRPr="7AF48E4F" w:rsidR="4EAF6E9F">
        <w:rPr>
          <w:rFonts w:ascii="Arial Nova" w:hAnsi="Arial Nova" w:eastAsia="Arial Nova" w:cs="Arial Nova"/>
          <w:b w:val="1"/>
          <w:bCs w:val="1"/>
          <w:noProof w:val="0"/>
          <w:color w:val="000000" w:themeColor="text1" w:themeTint="FF" w:themeShade="FF"/>
          <w:sz w:val="24"/>
          <w:szCs w:val="24"/>
          <w:lang w:val="en-GB"/>
        </w:rPr>
        <w:t>Ethical Considerations</w:t>
      </w:r>
    </w:p>
    <w:p w:rsidR="4EAF6E9F" w:rsidP="7AF48E4F" w:rsidRDefault="4EAF6E9F" w14:paraId="3096E53C" w14:textId="2738BD31">
      <w:pPr>
        <w:spacing w:before="240" w:beforeAutospacing="off" w:after="240" w:afterAutospacing="off" w:line="360" w:lineRule="auto"/>
        <w:rPr>
          <w:rFonts w:ascii="Arial Nova" w:hAnsi="Arial Nova" w:eastAsia="Arial Nova" w:cs="Arial Nova"/>
          <w:noProof w:val="0"/>
          <w:sz w:val="22"/>
          <w:szCs w:val="22"/>
          <w:lang w:val="en-GB"/>
        </w:rPr>
      </w:pPr>
      <w:r w:rsidRPr="7AF48E4F" w:rsidR="4EAF6E9F">
        <w:rPr>
          <w:rFonts w:ascii="Arial Nova" w:hAnsi="Arial Nova" w:eastAsia="Arial Nova" w:cs="Arial Nova"/>
          <w:noProof w:val="0"/>
          <w:sz w:val="22"/>
          <w:szCs w:val="22"/>
          <w:lang w:val="en-GB"/>
        </w:rPr>
        <w:t xml:space="preserve">As this scoping review will use previously published research and will not involve direct recruitment of human participants, informed consent and participant confidentiality will not be directly </w:t>
      </w:r>
      <w:r w:rsidRPr="7AF48E4F" w:rsidR="4EAF6E9F">
        <w:rPr>
          <w:rFonts w:ascii="Arial Nova" w:hAnsi="Arial Nova" w:eastAsia="Arial Nova" w:cs="Arial Nova"/>
          <w:noProof w:val="0"/>
          <w:sz w:val="22"/>
          <w:szCs w:val="22"/>
          <w:lang w:val="en-GB"/>
        </w:rPr>
        <w:t>required</w:t>
      </w:r>
      <w:r w:rsidRPr="7AF48E4F" w:rsidR="4EAF6E9F">
        <w:rPr>
          <w:rFonts w:ascii="Arial Nova" w:hAnsi="Arial Nova" w:eastAsia="Arial Nova" w:cs="Arial Nova"/>
          <w:noProof w:val="0"/>
          <w:sz w:val="22"/>
          <w:szCs w:val="22"/>
          <w:lang w:val="en-GB"/>
        </w:rPr>
        <w:t xml:space="preserve">. Nevertheless, ethical research practice </w:t>
      </w:r>
      <w:r w:rsidRPr="7AF48E4F" w:rsidR="4EAF6E9F">
        <w:rPr>
          <w:rFonts w:ascii="Arial Nova" w:hAnsi="Arial Nova" w:eastAsia="Arial Nova" w:cs="Arial Nova"/>
          <w:noProof w:val="0"/>
          <w:sz w:val="22"/>
          <w:szCs w:val="22"/>
          <w:lang w:val="en-GB"/>
        </w:rPr>
        <w:t>remains</w:t>
      </w:r>
      <w:r w:rsidRPr="7AF48E4F" w:rsidR="4EAF6E9F">
        <w:rPr>
          <w:rFonts w:ascii="Arial Nova" w:hAnsi="Arial Nova" w:eastAsia="Arial Nova" w:cs="Arial Nova"/>
          <w:noProof w:val="0"/>
          <w:sz w:val="22"/>
          <w:szCs w:val="22"/>
          <w:lang w:val="en-GB"/>
        </w:rPr>
        <w:t xml:space="preserve"> important. Studies will be represented accurately, appropriately referenced and critically interpreted to minimise misrepresentation or bias. Sensitivity will be given to women’s </w:t>
      </w:r>
      <w:r w:rsidRPr="7AF48E4F" w:rsidR="4CABF225">
        <w:rPr>
          <w:rFonts w:ascii="Arial Nova" w:hAnsi="Arial Nova" w:eastAsia="Arial Nova" w:cs="Arial Nova"/>
          <w:noProof w:val="0"/>
          <w:sz w:val="22"/>
          <w:szCs w:val="22"/>
          <w:lang w:val="en-GB"/>
        </w:rPr>
        <w:t>individual experiences</w:t>
      </w:r>
      <w:r w:rsidRPr="7AF48E4F" w:rsidR="4EAF6E9F">
        <w:rPr>
          <w:rFonts w:ascii="Arial Nova" w:hAnsi="Arial Nova" w:eastAsia="Arial Nova" w:cs="Arial Nova"/>
          <w:noProof w:val="0"/>
          <w:sz w:val="22"/>
          <w:szCs w:val="22"/>
          <w:lang w:val="en-GB"/>
        </w:rPr>
        <w:t xml:space="preserve"> of menopause, while academic integrity and avoidance of plagiarism will be </w:t>
      </w:r>
      <w:r w:rsidRPr="7AF48E4F" w:rsidR="4EAF6E9F">
        <w:rPr>
          <w:rFonts w:ascii="Arial Nova" w:hAnsi="Arial Nova" w:eastAsia="Arial Nova" w:cs="Arial Nova"/>
          <w:noProof w:val="0"/>
          <w:sz w:val="22"/>
          <w:szCs w:val="22"/>
          <w:lang w:val="en-GB"/>
        </w:rPr>
        <w:t>maintained</w:t>
      </w:r>
      <w:r w:rsidRPr="7AF48E4F" w:rsidR="4EAF6E9F">
        <w:rPr>
          <w:rFonts w:ascii="Arial Nova" w:hAnsi="Arial Nova" w:eastAsia="Arial Nova" w:cs="Arial Nova"/>
          <w:noProof w:val="0"/>
          <w:sz w:val="22"/>
          <w:szCs w:val="22"/>
          <w:lang w:val="en-GB"/>
        </w:rPr>
        <w:t xml:space="preserve"> throughout the review</w:t>
      </w:r>
      <w:r w:rsidRPr="7AF48E4F" w:rsidR="2A1C5FE2">
        <w:rPr>
          <w:rFonts w:ascii="Arial Nova" w:hAnsi="Arial Nova" w:eastAsia="Arial Nova" w:cs="Arial Nova"/>
          <w:noProof w:val="0"/>
          <w:sz w:val="22"/>
          <w:szCs w:val="22"/>
          <w:lang w:val="en-GB"/>
        </w:rPr>
        <w:t xml:space="preserve">. </w:t>
      </w:r>
    </w:p>
    <w:p w:rsidR="7AF48E4F" w:rsidP="7AF48E4F" w:rsidRDefault="7AF48E4F" w14:paraId="4919ABF5" w14:textId="65AF5108">
      <w:pPr>
        <w:spacing w:before="240" w:beforeAutospacing="off" w:after="240" w:afterAutospacing="off" w:line="360" w:lineRule="auto"/>
        <w:rPr>
          <w:rFonts w:ascii="Arial Nova" w:hAnsi="Arial Nova" w:eastAsia="Arial Nova" w:cs="Arial Nova"/>
          <w:noProof w:val="0"/>
          <w:sz w:val="22"/>
          <w:szCs w:val="22"/>
          <w:lang w:val="en-GB"/>
        </w:rPr>
      </w:pPr>
    </w:p>
    <w:p w:rsidR="7AF48E4F" w:rsidP="7AF48E4F" w:rsidRDefault="7AF48E4F" w14:paraId="55B5AAD3" w14:textId="061A10B6">
      <w:pPr>
        <w:spacing w:before="240" w:beforeAutospacing="off" w:after="240" w:afterAutospacing="off" w:line="360" w:lineRule="auto"/>
        <w:rPr>
          <w:rFonts w:ascii="Arial Nova" w:hAnsi="Arial Nova" w:eastAsia="Arial Nova" w:cs="Arial Nova"/>
          <w:noProof w:val="0"/>
          <w:sz w:val="22"/>
          <w:szCs w:val="22"/>
          <w:lang w:val="en-GB"/>
        </w:rPr>
      </w:pPr>
    </w:p>
    <w:p w:rsidR="7AF48E4F" w:rsidP="7AF48E4F" w:rsidRDefault="7AF48E4F" w14:paraId="4644D5C5" w14:textId="279A410F">
      <w:pPr>
        <w:spacing w:before="240" w:beforeAutospacing="off" w:after="240" w:afterAutospacing="off" w:line="360" w:lineRule="auto"/>
        <w:rPr>
          <w:rFonts w:ascii="Arial Nova" w:hAnsi="Arial Nova" w:eastAsia="Arial Nova" w:cs="Arial Nova"/>
          <w:noProof w:val="0"/>
          <w:sz w:val="22"/>
          <w:szCs w:val="22"/>
          <w:lang w:val="en-GB"/>
        </w:rPr>
      </w:pPr>
    </w:p>
    <w:p w:rsidR="7AF48E4F" w:rsidP="7AF48E4F" w:rsidRDefault="7AF48E4F" w14:paraId="1AFF584D" w14:textId="68E54580">
      <w:pPr>
        <w:spacing w:before="240" w:beforeAutospacing="off" w:after="240" w:afterAutospacing="off" w:line="360" w:lineRule="auto"/>
        <w:rPr>
          <w:rFonts w:ascii="Arial Nova" w:hAnsi="Arial Nova" w:eastAsia="Arial Nova" w:cs="Arial Nova"/>
          <w:noProof w:val="0"/>
          <w:sz w:val="22"/>
          <w:szCs w:val="22"/>
          <w:lang w:val="en-GB"/>
        </w:rPr>
      </w:pPr>
    </w:p>
    <w:p w:rsidR="7AF48E4F" w:rsidP="7AF48E4F" w:rsidRDefault="7AF48E4F" w14:paraId="4D6D1767" w14:textId="43CD79CA">
      <w:pPr>
        <w:spacing w:before="240" w:beforeAutospacing="off" w:after="240" w:afterAutospacing="off" w:line="360" w:lineRule="auto"/>
        <w:rPr>
          <w:rFonts w:ascii="Arial Nova" w:hAnsi="Arial Nova" w:eastAsia="Arial Nova" w:cs="Arial Nova"/>
          <w:noProof w:val="0"/>
          <w:sz w:val="22"/>
          <w:szCs w:val="22"/>
          <w:lang w:val="en-GB"/>
        </w:rPr>
      </w:pPr>
    </w:p>
    <w:p w:rsidR="7AF48E4F" w:rsidP="7AF48E4F" w:rsidRDefault="7AF48E4F" w14:paraId="417EAB1A" w14:textId="597D489B">
      <w:pPr>
        <w:spacing w:before="240" w:beforeAutospacing="off" w:after="240" w:afterAutospacing="off" w:line="360" w:lineRule="auto"/>
        <w:rPr>
          <w:rFonts w:ascii="Arial Nova" w:hAnsi="Arial Nova" w:eastAsia="Arial Nova" w:cs="Arial Nova"/>
          <w:noProof w:val="0"/>
          <w:sz w:val="22"/>
          <w:szCs w:val="22"/>
          <w:lang w:val="en-GB"/>
        </w:rPr>
      </w:pPr>
    </w:p>
    <w:p w:rsidR="7AF48E4F" w:rsidP="7AF48E4F" w:rsidRDefault="7AF48E4F" w14:paraId="789E9A1C" w14:textId="77FA1277">
      <w:pPr>
        <w:spacing w:before="240" w:beforeAutospacing="off" w:after="240" w:afterAutospacing="off" w:line="360" w:lineRule="auto"/>
        <w:rPr>
          <w:rFonts w:ascii="Arial Nova" w:hAnsi="Arial Nova" w:eastAsia="Arial Nova" w:cs="Arial Nova"/>
          <w:noProof w:val="0"/>
          <w:sz w:val="22"/>
          <w:szCs w:val="22"/>
          <w:lang w:val="en-GB"/>
        </w:rPr>
      </w:pPr>
    </w:p>
    <w:p w:rsidR="7AF48E4F" w:rsidP="7AF48E4F" w:rsidRDefault="7AF48E4F" w14:paraId="4F551771" w14:textId="4D76FF7A">
      <w:pPr>
        <w:spacing w:before="240" w:beforeAutospacing="off" w:after="240" w:afterAutospacing="off" w:line="360" w:lineRule="auto"/>
        <w:rPr>
          <w:rFonts w:ascii="Arial Nova" w:hAnsi="Arial Nova" w:eastAsia="Arial Nova" w:cs="Arial Nova"/>
          <w:noProof w:val="0"/>
          <w:sz w:val="22"/>
          <w:szCs w:val="22"/>
          <w:lang w:val="en-GB"/>
        </w:rPr>
      </w:pPr>
    </w:p>
    <w:p w:rsidR="7AF48E4F" w:rsidP="7AF48E4F" w:rsidRDefault="7AF48E4F" w14:paraId="5FE02654" w14:textId="070669E9">
      <w:pPr>
        <w:spacing w:before="240" w:beforeAutospacing="off" w:after="240" w:afterAutospacing="off" w:line="360" w:lineRule="auto"/>
        <w:rPr>
          <w:rFonts w:ascii="Arial Nova" w:hAnsi="Arial Nova" w:eastAsia="Arial Nova" w:cs="Arial Nova"/>
          <w:noProof w:val="0"/>
          <w:sz w:val="22"/>
          <w:szCs w:val="22"/>
          <w:lang w:val="en-GB"/>
        </w:rPr>
      </w:pPr>
    </w:p>
    <w:p w:rsidR="7AF48E4F" w:rsidP="7AF48E4F" w:rsidRDefault="7AF48E4F" w14:paraId="4D23020F" w14:textId="280B6E75">
      <w:pPr>
        <w:spacing w:before="240" w:beforeAutospacing="off" w:after="240" w:afterAutospacing="off" w:line="360" w:lineRule="auto"/>
        <w:rPr>
          <w:rFonts w:ascii="Arial Nova" w:hAnsi="Arial Nova" w:eastAsia="Arial Nova" w:cs="Arial Nova"/>
          <w:noProof w:val="0"/>
          <w:sz w:val="22"/>
          <w:szCs w:val="22"/>
          <w:lang w:val="en-GB"/>
        </w:rPr>
      </w:pPr>
    </w:p>
    <w:p w:rsidR="7AF48E4F" w:rsidP="7AF48E4F" w:rsidRDefault="7AF48E4F" w14:paraId="1F0E5A2A" w14:textId="67460F2F">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4410DB4E" w:rsidP="4410DB4E" w:rsidRDefault="4410DB4E" w14:paraId="260B37C6" w14:textId="6160379A">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28DE716" w:rsidP="7AF48E4F" w:rsidRDefault="528DE716" w14:paraId="70D1169D" w14:textId="449222DA">
      <w:pPr>
        <w:pStyle w:val="Normal"/>
        <w:spacing w:before="240" w:beforeAutospacing="off" w:after="240" w:afterAutospacing="off" w:line="360" w:lineRule="auto"/>
      </w:pPr>
      <w:r w:rsidRPr="7AF48E4F" w:rsidR="528DE716">
        <w:rPr>
          <w:rFonts w:ascii="Arial Nova" w:hAnsi="Arial Nova" w:eastAsia="Arial Nova" w:cs="Arial Nova"/>
          <w:b w:val="1"/>
          <w:bCs w:val="1"/>
          <w:noProof w:val="0"/>
          <w:sz w:val="24"/>
          <w:szCs w:val="24"/>
          <w:lang w:val="en-GB"/>
        </w:rPr>
        <w:t xml:space="preserve">References  </w:t>
      </w:r>
    </w:p>
    <w:p w:rsidR="528DE716" w:rsidP="7AF48E4F" w:rsidRDefault="528DE716" w14:paraId="215E668E" w14:textId="2CF3534D">
      <w:pPr>
        <w:spacing w:before="240" w:beforeAutospacing="off" w:after="240" w:afterAutospacing="off"/>
        <w:rPr>
          <w:rFonts w:ascii="Arial Nova" w:hAnsi="Arial Nova" w:eastAsia="Arial Nova" w:cs="Arial Nova"/>
          <w:i w:val="0"/>
          <w:iCs w:val="0"/>
          <w:noProof w:val="0"/>
          <w:color w:val="000000" w:themeColor="text1" w:themeTint="FF" w:themeShade="FF"/>
          <w:sz w:val="22"/>
          <w:szCs w:val="22"/>
          <w:lang w:val="en-GB"/>
        </w:rPr>
      </w:pPr>
      <w:r w:rsidRPr="7AF48E4F" w:rsidR="528DE716">
        <w:rPr>
          <w:rFonts w:ascii="Arial Nova" w:hAnsi="Arial Nova" w:eastAsia="Arial Nova" w:cs="Arial Nova"/>
          <w:i w:val="0"/>
          <w:iCs w:val="0"/>
          <w:noProof w:val="0"/>
          <w:color w:val="000000" w:themeColor="text1" w:themeTint="FF" w:themeShade="FF"/>
          <w:sz w:val="22"/>
          <w:szCs w:val="22"/>
          <w:lang w:val="en-GB"/>
        </w:rPr>
        <w:t xml:space="preserve">Anto, A., Basu, A., Selim, </w:t>
      </w:r>
      <w:bookmarkStart w:name="_Int_m1fzaREP" w:id="974181014"/>
      <w:r w:rsidRPr="7AF48E4F" w:rsidR="528DE716">
        <w:rPr>
          <w:rFonts w:ascii="Arial Nova" w:hAnsi="Arial Nova" w:eastAsia="Arial Nova" w:cs="Arial Nova"/>
          <w:i w:val="0"/>
          <w:iCs w:val="0"/>
          <w:noProof w:val="0"/>
          <w:color w:val="000000" w:themeColor="text1" w:themeTint="FF" w:themeShade="FF"/>
          <w:sz w:val="22"/>
          <w:szCs w:val="22"/>
          <w:lang w:val="en-GB"/>
        </w:rPr>
        <w:t>R.</w:t>
      </w:r>
      <w:bookmarkEnd w:id="974181014"/>
      <w:r w:rsidRPr="7AF48E4F" w:rsidR="528DE716">
        <w:rPr>
          <w:rFonts w:ascii="Arial Nova" w:hAnsi="Arial Nova" w:eastAsia="Arial Nova" w:cs="Arial Nova"/>
          <w:i w:val="0"/>
          <w:iCs w:val="0"/>
          <w:noProof w:val="0"/>
          <w:color w:val="000000" w:themeColor="text1" w:themeTint="FF" w:themeShade="FF"/>
          <w:sz w:val="22"/>
          <w:szCs w:val="22"/>
          <w:lang w:val="en-GB"/>
        </w:rPr>
        <w:t xml:space="preserve"> and Eisingerich, A.B. (2025) ‘Women’s menopausal experiences in the UK: A systemic literature review of qualitative studies’, </w:t>
      </w:r>
      <w:r w:rsidRPr="7AF48E4F" w:rsidR="528DE716">
        <w:rPr>
          <w:rFonts w:ascii="Arial Nova" w:hAnsi="Arial Nova" w:eastAsia="Arial Nova" w:cs="Arial Nova"/>
          <w:i w:val="0"/>
          <w:iCs w:val="0"/>
          <w:noProof w:val="0"/>
          <w:color w:val="000000" w:themeColor="text1" w:themeTint="FF" w:themeShade="FF"/>
          <w:sz w:val="22"/>
          <w:szCs w:val="22"/>
          <w:lang w:val="en-GB"/>
        </w:rPr>
        <w:t xml:space="preserve">Health Expectations, 28(1), e70167. </w:t>
      </w:r>
      <w:r w:rsidRPr="7AF48E4F" w:rsidR="528DE716">
        <w:rPr>
          <w:rFonts w:ascii="Arial Nova" w:hAnsi="Arial Nova" w:eastAsia="Arial Nova" w:cs="Arial Nova"/>
          <w:i w:val="0"/>
          <w:iCs w:val="0"/>
          <w:noProof w:val="0"/>
          <w:color w:val="000000" w:themeColor="text1" w:themeTint="FF" w:themeShade="FF"/>
          <w:sz w:val="22"/>
          <w:szCs w:val="22"/>
          <w:lang w:val="en-GB"/>
        </w:rPr>
        <w:t>doi</w:t>
      </w:r>
      <w:r w:rsidRPr="7AF48E4F" w:rsidR="528DE716">
        <w:rPr>
          <w:rFonts w:ascii="Arial Nova" w:hAnsi="Arial Nova" w:eastAsia="Arial Nova" w:cs="Arial Nova"/>
          <w:i w:val="0"/>
          <w:iCs w:val="0"/>
          <w:noProof w:val="0"/>
          <w:color w:val="000000" w:themeColor="text1" w:themeTint="FF" w:themeShade="FF"/>
          <w:sz w:val="22"/>
          <w:szCs w:val="22"/>
          <w:lang w:val="en-GB"/>
        </w:rPr>
        <w:t xml:space="preserve">: 10.1111/hex.70167. </w:t>
      </w:r>
    </w:p>
    <w:p w:rsidR="528DE716" w:rsidP="7AF48E4F" w:rsidRDefault="528DE716" w14:paraId="7FD58B09" w14:textId="1C90F915">
      <w:pPr>
        <w:spacing w:before="240" w:beforeAutospacing="off" w:after="240" w:afterAutospacing="off"/>
        <w:rPr>
          <w:rFonts w:ascii="Arial Nova" w:hAnsi="Arial Nova" w:eastAsia="Arial Nova" w:cs="Arial Nova"/>
          <w:i w:val="0"/>
          <w:iCs w:val="0"/>
          <w:noProof w:val="0"/>
          <w:color w:val="000000" w:themeColor="text1" w:themeTint="FF" w:themeShade="FF"/>
          <w:sz w:val="22"/>
          <w:szCs w:val="22"/>
          <w:lang w:val="en-GB"/>
        </w:rPr>
      </w:pPr>
      <w:r w:rsidRPr="7AF48E4F" w:rsidR="528DE716">
        <w:rPr>
          <w:rFonts w:ascii="Arial Nova" w:hAnsi="Arial Nova" w:eastAsia="Arial Nova" w:cs="Arial Nova"/>
          <w:i w:val="0"/>
          <w:iCs w:val="0"/>
          <w:noProof w:val="0"/>
          <w:color w:val="000000" w:themeColor="text1" w:themeTint="FF" w:themeShade="FF"/>
          <w:sz w:val="22"/>
          <w:szCs w:val="22"/>
          <w:lang w:val="en-GB"/>
        </w:rPr>
        <w:t xml:space="preserve">Barber, </w:t>
      </w:r>
      <w:bookmarkStart w:name="_Int_V029lSLe" w:id="257702180"/>
      <w:r w:rsidRPr="7AF48E4F" w:rsidR="528DE716">
        <w:rPr>
          <w:rFonts w:ascii="Arial Nova" w:hAnsi="Arial Nova" w:eastAsia="Arial Nova" w:cs="Arial Nova"/>
          <w:i w:val="0"/>
          <w:iCs w:val="0"/>
          <w:noProof w:val="0"/>
          <w:color w:val="000000" w:themeColor="text1" w:themeTint="FF" w:themeShade="FF"/>
          <w:sz w:val="22"/>
          <w:szCs w:val="22"/>
          <w:lang w:val="en-GB"/>
        </w:rPr>
        <w:t>K.</w:t>
      </w:r>
      <w:bookmarkEnd w:id="257702180"/>
      <w:r w:rsidRPr="7AF48E4F" w:rsidR="528DE716">
        <w:rPr>
          <w:rFonts w:ascii="Arial Nova" w:hAnsi="Arial Nova" w:eastAsia="Arial Nova" w:cs="Arial Nova"/>
          <w:i w:val="0"/>
          <w:iCs w:val="0"/>
          <w:noProof w:val="0"/>
          <w:color w:val="000000" w:themeColor="text1" w:themeTint="FF" w:themeShade="FF"/>
          <w:sz w:val="22"/>
          <w:szCs w:val="22"/>
          <w:lang w:val="en-GB"/>
        </w:rPr>
        <w:t xml:space="preserve"> and Charles, A. (2023) ‘Barriers to accessing effective treatment and support for menopausal symptoms: A qualitative study capturing the behaviours, beliefs and experiences of key stakeholders’, </w:t>
      </w:r>
      <w:r w:rsidRPr="7AF48E4F" w:rsidR="528DE716">
        <w:rPr>
          <w:rFonts w:ascii="Arial Nova" w:hAnsi="Arial Nova" w:eastAsia="Arial Nova" w:cs="Arial Nova"/>
          <w:i w:val="0"/>
          <w:iCs w:val="0"/>
          <w:noProof w:val="0"/>
          <w:color w:val="000000" w:themeColor="text1" w:themeTint="FF" w:themeShade="FF"/>
          <w:sz w:val="22"/>
          <w:szCs w:val="22"/>
          <w:lang w:val="en-GB"/>
        </w:rPr>
        <w:t xml:space="preserve">Patient Preference and Adherence, 17, pp. 2971–2980. </w:t>
      </w:r>
      <w:r w:rsidRPr="7AF48E4F" w:rsidR="528DE716">
        <w:rPr>
          <w:rFonts w:ascii="Arial Nova" w:hAnsi="Arial Nova" w:eastAsia="Arial Nova" w:cs="Arial Nova"/>
          <w:i w:val="0"/>
          <w:iCs w:val="0"/>
          <w:noProof w:val="0"/>
          <w:color w:val="000000" w:themeColor="text1" w:themeTint="FF" w:themeShade="FF"/>
          <w:sz w:val="22"/>
          <w:szCs w:val="22"/>
          <w:lang w:val="en-GB"/>
        </w:rPr>
        <w:t>doi</w:t>
      </w:r>
      <w:r w:rsidRPr="7AF48E4F" w:rsidR="528DE716">
        <w:rPr>
          <w:rFonts w:ascii="Arial Nova" w:hAnsi="Arial Nova" w:eastAsia="Arial Nova" w:cs="Arial Nova"/>
          <w:i w:val="0"/>
          <w:iCs w:val="0"/>
          <w:noProof w:val="0"/>
          <w:color w:val="000000" w:themeColor="text1" w:themeTint="FF" w:themeShade="FF"/>
          <w:sz w:val="22"/>
          <w:szCs w:val="22"/>
          <w:lang w:val="en-GB"/>
        </w:rPr>
        <w:t xml:space="preserve">: 10.2147/PPA.S430203. </w:t>
      </w:r>
    </w:p>
    <w:p w:rsidR="528DE716" w:rsidP="7AF48E4F" w:rsidRDefault="528DE716" w14:paraId="6BEB834A" w14:textId="6243BC7F">
      <w:pPr>
        <w:spacing w:before="240" w:beforeAutospacing="off" w:after="240" w:afterAutospacing="off"/>
        <w:rPr>
          <w:rFonts w:ascii="Arial Nova" w:hAnsi="Arial Nova" w:eastAsia="Arial Nova" w:cs="Arial Nova"/>
          <w:i w:val="0"/>
          <w:iCs w:val="0"/>
          <w:color w:val="000000" w:themeColor="text1" w:themeTint="FF" w:themeShade="FF"/>
          <w:sz w:val="22"/>
          <w:szCs w:val="22"/>
        </w:rPr>
      </w:pPr>
      <w:r w:rsidRPr="7AF48E4F" w:rsidR="528DE716">
        <w:rPr>
          <w:rFonts w:ascii="Arial Nova" w:hAnsi="Arial Nova" w:eastAsia="Arial Nova" w:cs="Arial Nova"/>
          <w:i w:val="0"/>
          <w:iCs w:val="0"/>
          <w:noProof w:val="0"/>
          <w:color w:val="000000" w:themeColor="text1" w:themeTint="FF" w:themeShade="FF"/>
          <w:sz w:val="22"/>
          <w:szCs w:val="22"/>
          <w:lang w:val="en-GB"/>
        </w:rPr>
        <w:t xml:space="preserve">MacLellan, J., Dixon, S., Bi, S., Toye, F. and McNiven, A. (2023) ‘Perimenopause and/or menopause help-seeking among women from ethnic minorities: A qualitative study of primary care practitioners’ experiences’, </w:t>
      </w:r>
      <w:r w:rsidRPr="7AF48E4F" w:rsidR="528DE716">
        <w:rPr>
          <w:rFonts w:ascii="Arial Nova" w:hAnsi="Arial Nova" w:eastAsia="Arial Nova" w:cs="Arial Nova"/>
          <w:i w:val="0"/>
          <w:iCs w:val="0"/>
          <w:noProof w:val="0"/>
          <w:color w:val="000000" w:themeColor="text1" w:themeTint="FF" w:themeShade="FF"/>
          <w:sz w:val="22"/>
          <w:szCs w:val="22"/>
          <w:lang w:val="en-GB"/>
        </w:rPr>
        <w:t>British Journal of General Practice</w:t>
      </w:r>
      <w:r w:rsidRPr="7AF48E4F" w:rsidR="528DE716">
        <w:rPr>
          <w:rFonts w:ascii="Arial Nova" w:hAnsi="Arial Nova" w:eastAsia="Arial Nova" w:cs="Arial Nova"/>
          <w:i w:val="0"/>
          <w:iCs w:val="0"/>
          <w:noProof w:val="0"/>
          <w:color w:val="000000" w:themeColor="text1" w:themeTint="FF" w:themeShade="FF"/>
          <w:sz w:val="22"/>
          <w:szCs w:val="22"/>
          <w:lang w:val="en-GB"/>
        </w:rPr>
        <w:t xml:space="preserve">, 73(732), pp. e511–e518. doi: 10.3399/BJGP.2022.0569. </w:t>
      </w:r>
      <w:hyperlink r:id="R235895245c714363">
        <w:r w:rsidRPr="7AF48E4F" w:rsidR="528DE716">
          <w:rPr>
            <w:rStyle w:val="Hyperlink"/>
            <w:rFonts w:ascii="Arial Nova" w:hAnsi="Arial Nova" w:eastAsia="Arial Nova" w:cs="Arial Nova"/>
            <w:i w:val="0"/>
            <w:iCs w:val="0"/>
            <w:noProof w:val="0"/>
            <w:color w:val="000000" w:themeColor="text1" w:themeTint="FF" w:themeShade="FF"/>
            <w:sz w:val="22"/>
            <w:szCs w:val="22"/>
            <w:lang w:val="en-GB"/>
          </w:rPr>
          <w:t>PubMed</w:t>
        </w:r>
      </w:hyperlink>
    </w:p>
    <w:p w:rsidR="528DE716" w:rsidP="7AF48E4F" w:rsidRDefault="528DE716" w14:paraId="5365F107" w14:textId="11972110">
      <w:pPr>
        <w:spacing w:before="240" w:beforeAutospacing="off" w:after="240" w:afterAutospacing="off"/>
        <w:rPr>
          <w:rFonts w:ascii="Arial Nova" w:hAnsi="Arial Nova" w:eastAsia="Arial Nova" w:cs="Arial Nova"/>
          <w:i w:val="0"/>
          <w:iCs w:val="0"/>
          <w:noProof w:val="0"/>
          <w:color w:val="000000" w:themeColor="text1" w:themeTint="FF" w:themeShade="FF"/>
          <w:sz w:val="22"/>
          <w:szCs w:val="22"/>
          <w:lang w:val="en-GB"/>
        </w:rPr>
      </w:pPr>
      <w:r w:rsidRPr="7AF48E4F" w:rsidR="528DE716">
        <w:rPr>
          <w:rFonts w:ascii="Arial Nova" w:hAnsi="Arial Nova" w:eastAsia="Arial Nova" w:cs="Arial Nova"/>
          <w:i w:val="0"/>
          <w:iCs w:val="0"/>
          <w:noProof w:val="0"/>
          <w:color w:val="000000" w:themeColor="text1" w:themeTint="FF" w:themeShade="FF"/>
          <w:sz w:val="22"/>
          <w:szCs w:val="22"/>
          <w:lang w:val="en-GB"/>
        </w:rPr>
        <w:t xml:space="preserve">Peters, M.D.J., Marnie, C., </w:t>
      </w:r>
      <w:r w:rsidRPr="7AF48E4F" w:rsidR="528DE716">
        <w:rPr>
          <w:rFonts w:ascii="Arial Nova" w:hAnsi="Arial Nova" w:eastAsia="Arial Nova" w:cs="Arial Nova"/>
          <w:i w:val="0"/>
          <w:iCs w:val="0"/>
          <w:noProof w:val="0"/>
          <w:color w:val="000000" w:themeColor="text1" w:themeTint="FF" w:themeShade="FF"/>
          <w:sz w:val="22"/>
          <w:szCs w:val="22"/>
          <w:lang w:val="en-GB"/>
        </w:rPr>
        <w:t>Tricco</w:t>
      </w:r>
      <w:r w:rsidRPr="7AF48E4F" w:rsidR="528DE716">
        <w:rPr>
          <w:rFonts w:ascii="Arial Nova" w:hAnsi="Arial Nova" w:eastAsia="Arial Nova" w:cs="Arial Nova"/>
          <w:i w:val="0"/>
          <w:iCs w:val="0"/>
          <w:noProof w:val="0"/>
          <w:color w:val="000000" w:themeColor="text1" w:themeTint="FF" w:themeShade="FF"/>
          <w:sz w:val="22"/>
          <w:szCs w:val="22"/>
          <w:lang w:val="en-GB"/>
        </w:rPr>
        <w:t xml:space="preserve">, A.C., Pollock, D., Munn, Z., Alexander, L., McInerney, P., Godfrey, C.M. and Khalil, H. (2020) ‘Updated methodological guidance for the conduct of scoping reviews’, </w:t>
      </w:r>
      <w:r w:rsidRPr="7AF48E4F" w:rsidR="528DE716">
        <w:rPr>
          <w:rFonts w:ascii="Arial Nova" w:hAnsi="Arial Nova" w:eastAsia="Arial Nova" w:cs="Arial Nova"/>
          <w:i w:val="0"/>
          <w:iCs w:val="0"/>
          <w:noProof w:val="0"/>
          <w:color w:val="000000" w:themeColor="text1" w:themeTint="FF" w:themeShade="FF"/>
          <w:sz w:val="22"/>
          <w:szCs w:val="22"/>
          <w:lang w:val="en-GB"/>
        </w:rPr>
        <w:t xml:space="preserve">JBI Evidence Synthesis, 18(10), pp. 2119–2126. </w:t>
      </w:r>
      <w:r w:rsidRPr="7AF48E4F" w:rsidR="528DE716">
        <w:rPr>
          <w:rFonts w:ascii="Arial Nova" w:hAnsi="Arial Nova" w:eastAsia="Arial Nova" w:cs="Arial Nova"/>
          <w:i w:val="0"/>
          <w:iCs w:val="0"/>
          <w:noProof w:val="0"/>
          <w:color w:val="000000" w:themeColor="text1" w:themeTint="FF" w:themeShade="FF"/>
          <w:sz w:val="22"/>
          <w:szCs w:val="22"/>
          <w:lang w:val="en-GB"/>
        </w:rPr>
        <w:t>doi</w:t>
      </w:r>
      <w:r w:rsidRPr="7AF48E4F" w:rsidR="528DE716">
        <w:rPr>
          <w:rFonts w:ascii="Arial Nova" w:hAnsi="Arial Nova" w:eastAsia="Arial Nova" w:cs="Arial Nova"/>
          <w:i w:val="0"/>
          <w:iCs w:val="0"/>
          <w:noProof w:val="0"/>
          <w:color w:val="000000" w:themeColor="text1" w:themeTint="FF" w:themeShade="FF"/>
          <w:sz w:val="22"/>
          <w:szCs w:val="22"/>
          <w:lang w:val="en-GB"/>
        </w:rPr>
        <w:t xml:space="preserve">: 10.11124/JBIES-20-00167. </w:t>
      </w:r>
    </w:p>
    <w:p w:rsidR="528DE716" w:rsidP="7AF48E4F" w:rsidRDefault="528DE716" w14:paraId="6D1ADDD3" w14:textId="3A1E5C4F">
      <w:pPr>
        <w:spacing w:before="240" w:beforeAutospacing="off" w:after="240" w:afterAutospacing="off"/>
        <w:rPr>
          <w:rFonts w:ascii="Arial Nova" w:hAnsi="Arial Nova" w:eastAsia="Arial Nova" w:cs="Arial Nova"/>
          <w:i w:val="0"/>
          <w:iCs w:val="0"/>
          <w:noProof w:val="0"/>
          <w:color w:val="000000" w:themeColor="text1" w:themeTint="FF" w:themeShade="FF"/>
          <w:sz w:val="22"/>
          <w:szCs w:val="22"/>
          <w:lang w:val="en-GB"/>
        </w:rPr>
      </w:pPr>
      <w:r w:rsidRPr="7AF48E4F" w:rsidR="528DE716">
        <w:rPr>
          <w:rFonts w:ascii="Arial Nova" w:hAnsi="Arial Nova" w:eastAsia="Arial Nova" w:cs="Arial Nova"/>
          <w:i w:val="0"/>
          <w:iCs w:val="0"/>
          <w:noProof w:val="0"/>
          <w:color w:val="000000" w:themeColor="text1" w:themeTint="FF" w:themeShade="FF"/>
          <w:sz w:val="22"/>
          <w:szCs w:val="22"/>
          <w:lang w:val="en-GB"/>
        </w:rPr>
        <w:t xml:space="preserve">Ray, E., Maybin, J.A. and Harper, J.C. (2023) ‘Perimenopausal women’s voices: How does their period at the end of reproductive life affect wellbeing?’, Post Reproductive Health, 29(4), pp. 201–221. </w:t>
      </w:r>
      <w:r w:rsidRPr="7AF48E4F" w:rsidR="528DE716">
        <w:rPr>
          <w:rFonts w:ascii="Arial Nova" w:hAnsi="Arial Nova" w:eastAsia="Arial Nova" w:cs="Arial Nova"/>
          <w:i w:val="0"/>
          <w:iCs w:val="0"/>
          <w:noProof w:val="0"/>
          <w:color w:val="000000" w:themeColor="text1" w:themeTint="FF" w:themeShade="FF"/>
          <w:sz w:val="22"/>
          <w:szCs w:val="22"/>
          <w:lang w:val="en-GB"/>
        </w:rPr>
        <w:t>doi</w:t>
      </w:r>
      <w:r w:rsidRPr="7AF48E4F" w:rsidR="528DE716">
        <w:rPr>
          <w:rFonts w:ascii="Arial Nova" w:hAnsi="Arial Nova" w:eastAsia="Arial Nova" w:cs="Arial Nova"/>
          <w:i w:val="0"/>
          <w:iCs w:val="0"/>
          <w:noProof w:val="0"/>
          <w:color w:val="000000" w:themeColor="text1" w:themeTint="FF" w:themeShade="FF"/>
          <w:sz w:val="22"/>
          <w:szCs w:val="22"/>
          <w:lang w:val="en-GB"/>
        </w:rPr>
        <w:t xml:space="preserve">: 10.1177/20533691231216162. </w:t>
      </w:r>
    </w:p>
    <w:p w:rsidR="528DE716" w:rsidP="7AF48E4F" w:rsidRDefault="528DE716" w14:paraId="7C8F3902" w14:textId="42BC7EE8">
      <w:pPr>
        <w:spacing w:before="240" w:beforeAutospacing="off" w:after="240" w:afterAutospacing="off"/>
        <w:rPr>
          <w:rFonts w:ascii="Arial Nova" w:hAnsi="Arial Nova" w:eastAsia="Arial Nova" w:cs="Arial Nova"/>
          <w:i w:val="0"/>
          <w:iCs w:val="0"/>
          <w:noProof w:val="0"/>
          <w:color w:val="000000" w:themeColor="text1" w:themeTint="FF" w:themeShade="FF"/>
          <w:sz w:val="22"/>
          <w:szCs w:val="22"/>
          <w:lang w:val="en-GB"/>
        </w:rPr>
      </w:pPr>
      <w:r w:rsidRPr="7AF48E4F" w:rsidR="528DE716">
        <w:rPr>
          <w:rFonts w:ascii="Arial Nova" w:hAnsi="Arial Nova" w:eastAsia="Arial Nova" w:cs="Arial Nova"/>
          <w:i w:val="0"/>
          <w:iCs w:val="0"/>
          <w:noProof w:val="0"/>
          <w:color w:val="000000" w:themeColor="text1" w:themeTint="FF" w:themeShade="FF"/>
          <w:sz w:val="22"/>
          <w:szCs w:val="22"/>
          <w:lang w:val="en-GB"/>
        </w:rPr>
        <w:t xml:space="preserve">Tricco, A.C., Lillie, E., Zarin, W., O’Brien, K.K., Colquhoun, H., Levac, D., Moher, D., Peters, M.D.J., Horsley, T., Weeks, L., Hempel, S., Akl, E.A., Chang, C., McGowan, J., Stewart, L., Hartling, L., Aldcroft, A., Wilson, M.G., Garritty, C., Lewin, S., Godfrey, C.M., Macdonald, M.T., Langlois, E.V., Soares-Weiser, K., Moriarty, J., Clifford, T., Tunçalp, Ö. and Straus, S.E. (2018) ‘PRISMA extension for scoping reviews (PRISMA-ScR): Checklist and explanation’, </w:t>
      </w:r>
      <w:r w:rsidRPr="7AF48E4F" w:rsidR="528DE716">
        <w:rPr>
          <w:rFonts w:ascii="Arial Nova" w:hAnsi="Arial Nova" w:eastAsia="Arial Nova" w:cs="Arial Nova"/>
          <w:i w:val="0"/>
          <w:iCs w:val="0"/>
          <w:noProof w:val="0"/>
          <w:color w:val="000000" w:themeColor="text1" w:themeTint="FF" w:themeShade="FF"/>
          <w:sz w:val="22"/>
          <w:szCs w:val="22"/>
          <w:lang w:val="en-GB"/>
        </w:rPr>
        <w:t>Annals of Internal Medicine</w:t>
      </w:r>
      <w:r w:rsidRPr="7AF48E4F" w:rsidR="528DE716">
        <w:rPr>
          <w:rFonts w:ascii="Arial Nova" w:hAnsi="Arial Nova" w:eastAsia="Arial Nova" w:cs="Arial Nova"/>
          <w:i w:val="0"/>
          <w:iCs w:val="0"/>
          <w:noProof w:val="0"/>
          <w:color w:val="000000" w:themeColor="text1" w:themeTint="FF" w:themeShade="FF"/>
          <w:sz w:val="22"/>
          <w:szCs w:val="22"/>
          <w:lang w:val="en-GB"/>
        </w:rPr>
        <w:t>, 169(7), pp. 467–473. doi: 10.7326/M18-0850.</w:t>
      </w:r>
    </w:p>
    <w:p w:rsidR="528DE716" w:rsidP="7AF48E4F" w:rsidRDefault="528DE716" w14:paraId="4A883D62" w14:textId="49089FE1">
      <w:pPr>
        <w:pStyle w:val="Normal"/>
        <w:rPr>
          <w:rFonts w:ascii="Arial Nova" w:hAnsi="Arial Nova" w:eastAsia="Arial Nova" w:cs="Arial Nova"/>
          <w:i w:val="0"/>
          <w:iCs w:val="0"/>
          <w:noProof w:val="0"/>
          <w:color w:val="000000" w:themeColor="text1" w:themeTint="FF" w:themeShade="FF"/>
          <w:sz w:val="22"/>
          <w:szCs w:val="22"/>
          <w:lang w:val="en-GB"/>
        </w:rPr>
      </w:pPr>
      <w:r w:rsidRPr="7AF48E4F" w:rsidR="528DE716">
        <w:rPr>
          <w:rFonts w:ascii="Arial Nova" w:hAnsi="Arial Nova" w:eastAsia="Arial Nova" w:cs="Arial Nova"/>
          <w:i w:val="0"/>
          <w:iCs w:val="0"/>
          <w:noProof w:val="0"/>
          <w:color w:val="000000" w:themeColor="text1" w:themeTint="FF" w:themeShade="FF"/>
          <w:sz w:val="22"/>
          <w:szCs w:val="22"/>
          <w:lang w:val="en-GB"/>
        </w:rPr>
        <w:t xml:space="preserve"> </w:t>
      </w:r>
      <w:r w:rsidRPr="7AF48E4F" w:rsidR="4EAF6E9F">
        <w:rPr>
          <w:rFonts w:ascii="Arial Nova" w:hAnsi="Arial Nova" w:eastAsia="Arial Nova" w:cs="Arial Nova"/>
          <w:i w:val="0"/>
          <w:iCs w:val="0"/>
          <w:noProof w:val="0"/>
          <w:color w:val="000000" w:themeColor="text1" w:themeTint="FF" w:themeShade="FF"/>
          <w:sz w:val="22"/>
          <w:szCs w:val="22"/>
          <w:lang w:val="en-GB"/>
        </w:rPr>
        <w:t xml:space="preserve"> </w:t>
      </w:r>
    </w:p>
    <w:p w:rsidR="4EAF6E9F" w:rsidP="7AF48E4F" w:rsidRDefault="4EAF6E9F" w14:paraId="5B478256" w14:textId="1E2656D2">
      <w:pPr>
        <w:spacing w:before="240" w:beforeAutospacing="off" w:after="240" w:afterAutospacing="off" w:line="360" w:lineRule="auto"/>
        <w:rPr>
          <w:rFonts w:ascii="Arial Nova" w:hAnsi="Arial Nova" w:eastAsia="Arial Nova" w:cs="Arial Nova"/>
          <w:i w:val="0"/>
          <w:iCs w:val="0"/>
          <w:noProof w:val="0"/>
          <w:color w:val="000000" w:themeColor="text1" w:themeTint="FF" w:themeShade="FF"/>
          <w:sz w:val="22"/>
          <w:szCs w:val="22"/>
          <w:lang w:val="en-GB"/>
        </w:rPr>
      </w:pPr>
      <w:r w:rsidRPr="7AF48E4F" w:rsidR="4EAF6E9F">
        <w:rPr>
          <w:rFonts w:ascii="Arial Nova" w:hAnsi="Arial Nova" w:eastAsia="Arial Nova" w:cs="Arial Nova"/>
          <w:i w:val="0"/>
          <w:iCs w:val="0"/>
          <w:noProof w:val="0"/>
          <w:color w:val="000000" w:themeColor="text1" w:themeTint="FF" w:themeShade="FF"/>
          <w:sz w:val="22"/>
          <w:szCs w:val="22"/>
          <w:lang w:val="en-GB"/>
        </w:rPr>
        <w:t xml:space="preserve"> </w:t>
      </w:r>
    </w:p>
    <w:p w:rsidR="2287247A" w:rsidP="7AF48E4F" w:rsidRDefault="2287247A" w14:paraId="1507B544" w14:textId="1E9F69D2">
      <w:pPr>
        <w:pStyle w:val="Normal"/>
        <w:rPr>
          <w:rFonts w:ascii="Arial Nova" w:hAnsi="Arial Nova" w:eastAsia="Arial Nova" w:cs="Arial Nova"/>
          <w:i w:val="0"/>
          <w:iCs w:val="0"/>
          <w:noProof w:val="0"/>
          <w:color w:val="000000" w:themeColor="text1" w:themeTint="FF" w:themeShade="FF"/>
          <w:sz w:val="22"/>
          <w:szCs w:val="22"/>
          <w:lang w:val="en-GB"/>
        </w:rPr>
      </w:pPr>
      <w:r w:rsidRPr="7AF48E4F" w:rsidR="2287247A">
        <w:rPr>
          <w:rFonts w:ascii="Arial Nova" w:hAnsi="Arial Nova" w:eastAsia="Arial Nova" w:cs="Arial Nova"/>
          <w:i w:val="0"/>
          <w:iCs w:val="0"/>
          <w:noProof w:val="0"/>
          <w:color w:val="000000" w:themeColor="text1" w:themeTint="FF" w:themeShade="FF"/>
          <w:sz w:val="22"/>
          <w:szCs w:val="22"/>
          <w:lang w:val="en-GB"/>
        </w:rPr>
        <w:t xml:space="preserve"> </w:t>
      </w:r>
    </w:p>
    <w:p w:rsidR="7AF48E4F" w:rsidP="7AF48E4F" w:rsidRDefault="7AF48E4F" w14:paraId="17135BEA" w14:textId="7B5CA53E">
      <w:pPr>
        <w:pStyle w:val="Normal"/>
        <w:rPr>
          <w:rFonts w:ascii="Arial Nova" w:hAnsi="Arial Nova" w:eastAsia="Arial Nova" w:cs="Arial Nova"/>
          <w:noProof w:val="0"/>
          <w:sz w:val="22"/>
          <w:szCs w:val="22"/>
          <w:lang w:val="en-GB"/>
        </w:rPr>
      </w:pPr>
    </w:p>
    <w:p w:rsidR="1AF100A7" w:rsidP="7AF48E4F" w:rsidRDefault="1AF100A7" w14:paraId="2807FDA6" w14:textId="0341F627">
      <w:pPr>
        <w:spacing w:before="240" w:beforeAutospacing="off" w:after="240" w:afterAutospacing="off" w:line="360" w:lineRule="auto"/>
      </w:pPr>
      <w:r w:rsidRPr="7AF48E4F" w:rsidR="1AF100A7">
        <w:rPr>
          <w:rFonts w:ascii="Arial Nova" w:hAnsi="Arial Nova" w:eastAsia="Arial Nova" w:cs="Arial Nova"/>
          <w:noProof w:val="0"/>
          <w:sz w:val="22"/>
          <w:szCs w:val="22"/>
          <w:lang w:val="en-GB"/>
        </w:rPr>
        <w:t xml:space="preserve"> </w:t>
      </w:r>
    </w:p>
    <w:p w:rsidR="0D918F57" w:rsidP="7AF48E4F" w:rsidRDefault="0D918F57" w14:paraId="7A645388" w14:textId="159BFF11">
      <w:pPr>
        <w:pStyle w:val="Normal"/>
      </w:pPr>
      <w:r w:rsidRPr="7AF48E4F" w:rsidR="0D918F57">
        <w:rPr>
          <w:noProof w:val="0"/>
          <w:lang w:val="en-GB"/>
        </w:rPr>
        <w:t xml:space="preserve"> </w:t>
      </w:r>
    </w:p>
    <w:p w:rsidR="36BFFAEF" w:rsidP="7AF48E4F" w:rsidRDefault="36BFFAEF" w14:paraId="2126AE4D" w14:textId="6BEDC49A">
      <w:pPr>
        <w:spacing w:before="240" w:beforeAutospacing="off" w:after="240" w:afterAutospacing="off" w:line="360" w:lineRule="auto"/>
      </w:pPr>
      <w:r w:rsidRPr="7AF48E4F" w:rsidR="36BFFAEF">
        <w:rPr>
          <w:rFonts w:ascii="Arial Nova" w:hAnsi="Arial Nova" w:eastAsia="Arial Nova" w:cs="Arial Nova"/>
          <w:noProof w:val="0"/>
          <w:sz w:val="22"/>
          <w:szCs w:val="22"/>
          <w:lang w:val="en-GB"/>
        </w:rPr>
        <w:t xml:space="preserve"> </w:t>
      </w:r>
    </w:p>
    <w:p w:rsidR="288D6869" w:rsidP="7AF48E4F" w:rsidRDefault="288D6869" w14:paraId="2B899CC7" w14:textId="1BA7D015">
      <w:pPr>
        <w:spacing w:before="240" w:beforeAutospacing="off" w:after="240" w:afterAutospacing="off" w:line="360" w:lineRule="auto"/>
      </w:pPr>
      <w:r w:rsidRPr="7AF48E4F" w:rsidR="288D6869">
        <w:rPr>
          <w:rFonts w:ascii="Arial Nova" w:hAnsi="Arial Nova" w:eastAsia="Arial Nova" w:cs="Arial Nova"/>
          <w:noProof w:val="0"/>
          <w:sz w:val="22"/>
          <w:szCs w:val="22"/>
          <w:lang w:val="en-GB"/>
        </w:rPr>
        <w:t xml:space="preserve"> </w:t>
      </w:r>
    </w:p>
    <w:p w:rsidR="288D6869" w:rsidP="7AF48E4F" w:rsidRDefault="288D6869" w14:paraId="257172D1" w14:textId="03407B17">
      <w:pPr>
        <w:spacing w:before="240" w:beforeAutospacing="off" w:after="240" w:afterAutospacing="off" w:line="360" w:lineRule="auto"/>
      </w:pPr>
      <w:r w:rsidRPr="7AF48E4F" w:rsidR="288D6869">
        <w:rPr>
          <w:rFonts w:ascii="Arial Nova" w:hAnsi="Arial Nova" w:eastAsia="Arial Nova" w:cs="Arial Nova"/>
          <w:noProof w:val="0"/>
          <w:sz w:val="22"/>
          <w:szCs w:val="22"/>
          <w:lang w:val="en-GB"/>
        </w:rPr>
        <w:t xml:space="preserve"> </w:t>
      </w:r>
    </w:p>
    <w:p w:rsidR="288D6869" w:rsidP="7AF48E4F" w:rsidRDefault="288D6869" w14:paraId="4FBFBE94" w14:textId="4B47668F">
      <w:pPr>
        <w:pStyle w:val="Normal"/>
      </w:pPr>
      <w:r w:rsidRPr="7AF48E4F" w:rsidR="288D6869">
        <w:rPr>
          <w:rFonts w:ascii="Arial Nova" w:hAnsi="Arial Nova" w:eastAsia="Arial Nova" w:cs="Arial Nova"/>
          <w:b w:val="1"/>
          <w:bCs w:val="1"/>
        </w:rPr>
        <w:t xml:space="preserve"> </w:t>
      </w:r>
    </w:p>
    <w:p w:rsidR="7AF48E4F" w:rsidRDefault="7AF48E4F" w14:paraId="2F7A2E7B" w14:textId="3461D164"/>
    <w:p w:rsidR="7AF48E4F" w:rsidRDefault="7AF48E4F" w14:paraId="5BB79C1E" w14:textId="38317EFA"/>
    <w:p w:rsidR="7AF48E4F" w:rsidRDefault="7AF48E4F" w14:paraId="2CB39BC3" w14:textId="54F7635B"/>
    <w:p w:rsidR="7AF48E4F" w:rsidRDefault="7AF48E4F" w14:paraId="29F75D95" w14:textId="282C8EFF"/>
    <w:p w:rsidR="7AF48E4F" w:rsidRDefault="7AF48E4F" w14:paraId="4DCE9482" w14:textId="56C85F50"/>
    <w:p w:rsidR="7AF48E4F" w:rsidRDefault="7AF48E4F" w14:paraId="158336AC" w14:textId="0136B1FC"/>
    <w:p w:rsidR="7AF48E4F" w:rsidRDefault="7AF48E4F" w14:paraId="0D2ADC36" w14:textId="462F9A47"/>
    <w:p w:rsidR="7AF48E4F" w:rsidRDefault="7AF48E4F" w14:paraId="6F17E892" w14:textId="58FF0EF6"/>
    <w:p w:rsidR="7AF48E4F" w:rsidRDefault="7AF48E4F" w14:paraId="0E71FBA1" w14:textId="6E927255"/>
    <w:p w:rsidR="7AF48E4F" w:rsidRDefault="7AF48E4F" w14:paraId="758A06B8" w14:textId="7C8C7E36"/>
    <w:p w:rsidR="7AF48E4F" w:rsidRDefault="7AF48E4F" w14:paraId="15988FD4" w14:textId="0D3B76FB"/>
    <w:p w:rsidR="7AF48E4F" w:rsidRDefault="7AF48E4F" w14:paraId="2BF54694" w14:textId="2EC7F323"/>
    <w:p w:rsidR="7AF48E4F" w:rsidRDefault="7AF48E4F" w14:paraId="55EB0342" w14:textId="3D2AFA35"/>
    <w:p w:rsidR="7AF48E4F" w:rsidRDefault="7AF48E4F" w14:paraId="1E7FC782" w14:textId="532FD190"/>
    <w:p w:rsidR="7AF48E4F" w:rsidRDefault="7AF48E4F" w14:paraId="4626F952" w14:textId="56233AD8"/>
    <w:p w:rsidR="7AF48E4F" w:rsidRDefault="7AF48E4F" w14:paraId="4C182D62" w14:textId="60BF10C1"/>
    <w:p w:rsidR="7AF48E4F" w:rsidRDefault="7AF48E4F" w14:paraId="2D7677A7" w14:textId="5ED39184"/>
    <w:p w:rsidR="7AF48E4F" w:rsidRDefault="7AF48E4F" w14:paraId="10A98F3C" w14:textId="318C895F"/>
    <w:p w:rsidR="7AF48E4F" w:rsidRDefault="7AF48E4F" w14:paraId="3475A22A" w14:textId="054384EF"/>
    <w:p w:rsidR="7AF48E4F" w:rsidRDefault="7AF48E4F" w14:paraId="48C8134B" w14:textId="5F397E3C"/>
    <w:p w:rsidR="7AF48E4F" w:rsidRDefault="7AF48E4F" w14:paraId="103A5166" w14:textId="643289BA"/>
    <w:p w:rsidR="7AF48E4F" w:rsidRDefault="7AF48E4F" w14:paraId="2ADAF324" w14:textId="559A4D39"/>
    <w:p w:rsidR="7AF48E4F" w:rsidRDefault="7AF48E4F" w14:paraId="058BBB89" w14:textId="79461465"/>
    <w:p w:rsidR="7AF48E4F" w:rsidRDefault="7AF48E4F" w14:paraId="015469AB" w14:textId="1BF5E915"/>
    <w:p w:rsidR="7AF48E4F" w:rsidP="7AF48E4F" w:rsidRDefault="7AF48E4F" w14:paraId="5C12B71F" w14:textId="0656F38A">
      <w:pPr>
        <w:pStyle w:val="Heading3"/>
        <w:rPr>
          <w:b w:val="1"/>
          <w:bCs w:val="1"/>
          <w:noProof w:val="0"/>
          <w:color w:val="000000" w:themeColor="text1" w:themeTint="FF" w:themeShade="FF"/>
          <w:sz w:val="24"/>
          <w:szCs w:val="24"/>
          <w:lang w:val="en-GB"/>
        </w:rPr>
      </w:pPr>
    </w:p>
    <w:p w:rsidR="7AF48E4F" w:rsidP="7AF48E4F" w:rsidRDefault="7AF48E4F" w14:paraId="551BEDF1" w14:textId="47D7D014">
      <w:pPr>
        <w:pStyle w:val="Normal"/>
        <w:rPr>
          <w:noProof w:val="0"/>
          <w:lang w:val="en-GB"/>
        </w:rPr>
      </w:pPr>
    </w:p>
    <w:p w:rsidR="7AF48E4F" w:rsidP="7AF48E4F" w:rsidRDefault="7AF48E4F" w14:paraId="36B43F16" w14:textId="6F431D6B">
      <w:pPr>
        <w:pStyle w:val="Normal"/>
        <w:rPr>
          <w:noProof w:val="0"/>
          <w:lang w:val="en-GB"/>
        </w:rPr>
      </w:pPr>
    </w:p>
    <w:p w:rsidR="7AF48E4F" w:rsidP="7AF48E4F" w:rsidRDefault="7AF48E4F" w14:paraId="0FA3080F" w14:textId="6B92DC5E">
      <w:pPr>
        <w:pStyle w:val="Normal"/>
        <w:rPr>
          <w:noProof w:val="0"/>
          <w:lang w:val="en-GB"/>
        </w:rPr>
      </w:pPr>
    </w:p>
    <w:p w:rsidR="2DA0C84F" w:rsidP="7AF48E4F" w:rsidRDefault="2DA0C84F" w14:paraId="2C67D69E" w14:textId="2ED37F66">
      <w:pPr>
        <w:pStyle w:val="Heading3"/>
      </w:pPr>
      <w:r w:rsidRPr="7AF48E4F" w:rsidR="2DA0C84F">
        <w:rPr>
          <w:rFonts w:ascii="Arial Nova" w:hAnsi="Arial Nova" w:eastAsia="Arial Nova" w:cs="Arial Nova"/>
          <w:b w:val="1"/>
          <w:bCs w:val="1"/>
          <w:noProof w:val="0"/>
          <w:color w:val="000000" w:themeColor="text1" w:themeTint="FF" w:themeShade="FF"/>
          <w:sz w:val="24"/>
          <w:szCs w:val="24"/>
          <w:lang w:val="en-GB"/>
        </w:rPr>
        <w:t xml:space="preserve"> </w:t>
      </w:r>
      <w:r w:rsidRPr="7AF48E4F" w:rsidR="6660D18A">
        <w:rPr>
          <w:rFonts w:ascii="Arial Nova" w:hAnsi="Arial Nova" w:eastAsia="Arial Nova" w:cs="Arial Nova"/>
          <w:b w:val="1"/>
          <w:bCs w:val="1"/>
          <w:noProof w:val="0"/>
          <w:color w:val="000000" w:themeColor="text1" w:themeTint="FF" w:themeShade="FF"/>
          <w:sz w:val="24"/>
          <w:szCs w:val="24"/>
          <w:lang w:val="en-GB"/>
        </w:rPr>
        <w:t xml:space="preserve"> </w:t>
      </w:r>
    </w:p>
    <w:p w:rsidR="7AF48E4F" w:rsidP="7AF48E4F" w:rsidRDefault="7AF48E4F" w14:paraId="7ECB48A4" w14:textId="27F71DDF">
      <w:pPr>
        <w:pStyle w:val="Normal"/>
        <w:rPr>
          <w:noProof w:val="0"/>
          <w:lang w:val="en-GB"/>
        </w:rPr>
      </w:pPr>
    </w:p>
    <w:p w:rsidR="6660D18A" w:rsidP="7AF48E4F" w:rsidRDefault="6660D18A" w14:paraId="70A36B1C" w14:textId="1DA3E464">
      <w:pPr>
        <w:pStyle w:val="Normal"/>
      </w:pPr>
      <w:r w:rsidR="6660D18A">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yHVaSMSpsRcrp" int2:id="GJNGBBgh">
      <int2:state int2:type="spell" int2:value="Rejected"/>
    </int2:textHash>
    <int2:textHash int2:hashCode="mecjh9BkGFyB68" int2:id="h1X51oND">
      <int2:state int2:type="spell" int2:value="Rejected"/>
    </int2:textHash>
    <int2:textHash int2:hashCode="ytJlWmKZb4jLpw" int2:id="IgtWxswQ">
      <int2:state int2:type="spell" int2:value="Rejected"/>
    </int2:textHash>
    <int2:textHash int2:hashCode="z0KE9SmXM/8upA" int2:id="6fnVNooT">
      <int2:state int2:type="spell" int2:value="Rejected"/>
    </int2:textHash>
    <int2:textHash int2:hashCode="SOVj8UjcBNizHJ" int2:id="ghQPAqab">
      <int2:state int2:type="spell" int2:value="Rejected"/>
    </int2:textHash>
    <int2:textHash int2:hashCode="TVNRLLhH2I+2zh" int2:id="AjtMhvm5">
      <int2:state int2:type="spell" int2:value="Rejected"/>
    </int2:textHash>
    <int2:bookmark int2:bookmarkName="_Int_m1fzaREP" int2:invalidationBookmarkName="" int2:hashCode="d/hG+iXuH0JdFC" int2:id="pbIfljwc">
      <int2:state int2:type="style" int2:value="Rejected"/>
    </int2:bookmark>
    <int2:bookmark int2:bookmarkName="_Int_V029lSLe" int2:invalidationBookmarkName="" int2:hashCode="vQ4M4JO2iV95iM" int2:id="OHw2YhcJ">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ACD591"/>
    <w:rsid w:val="021B9724"/>
    <w:rsid w:val="025DA81E"/>
    <w:rsid w:val="04A97970"/>
    <w:rsid w:val="05B997B6"/>
    <w:rsid w:val="06336664"/>
    <w:rsid w:val="08A35CAD"/>
    <w:rsid w:val="092BC0F9"/>
    <w:rsid w:val="09F15437"/>
    <w:rsid w:val="0A3AB2AF"/>
    <w:rsid w:val="0D918F57"/>
    <w:rsid w:val="0E242DA0"/>
    <w:rsid w:val="0F7D3919"/>
    <w:rsid w:val="1048E9C2"/>
    <w:rsid w:val="106FBA7A"/>
    <w:rsid w:val="10EEB67B"/>
    <w:rsid w:val="11C402A9"/>
    <w:rsid w:val="1360284E"/>
    <w:rsid w:val="172460E0"/>
    <w:rsid w:val="19499AF2"/>
    <w:rsid w:val="196E7D92"/>
    <w:rsid w:val="19784C45"/>
    <w:rsid w:val="1A123FC8"/>
    <w:rsid w:val="1A3AC314"/>
    <w:rsid w:val="1AF100A7"/>
    <w:rsid w:val="1BA0289F"/>
    <w:rsid w:val="1BC8DCD4"/>
    <w:rsid w:val="1BD24632"/>
    <w:rsid w:val="1C0718CA"/>
    <w:rsid w:val="1C175D69"/>
    <w:rsid w:val="1C514FF4"/>
    <w:rsid w:val="1EC35678"/>
    <w:rsid w:val="1F999F79"/>
    <w:rsid w:val="20B2C7CD"/>
    <w:rsid w:val="20FB7E72"/>
    <w:rsid w:val="21F388FD"/>
    <w:rsid w:val="2287247A"/>
    <w:rsid w:val="2356520C"/>
    <w:rsid w:val="235FFD89"/>
    <w:rsid w:val="23F6DAEB"/>
    <w:rsid w:val="260ACCE9"/>
    <w:rsid w:val="26670638"/>
    <w:rsid w:val="288D6869"/>
    <w:rsid w:val="291877A6"/>
    <w:rsid w:val="2A1C5FE2"/>
    <w:rsid w:val="2ACEFF8F"/>
    <w:rsid w:val="2C64DF5C"/>
    <w:rsid w:val="2DA0C84F"/>
    <w:rsid w:val="2F5C2DE6"/>
    <w:rsid w:val="2F7169CA"/>
    <w:rsid w:val="2FFCD301"/>
    <w:rsid w:val="3026EF5E"/>
    <w:rsid w:val="305B1C56"/>
    <w:rsid w:val="32A3EF7E"/>
    <w:rsid w:val="36BFFAEF"/>
    <w:rsid w:val="36EED470"/>
    <w:rsid w:val="38A6F86A"/>
    <w:rsid w:val="3969EDDD"/>
    <w:rsid w:val="39E41155"/>
    <w:rsid w:val="3ABAF58A"/>
    <w:rsid w:val="3B0B4B01"/>
    <w:rsid w:val="3BD5A89D"/>
    <w:rsid w:val="3C49752E"/>
    <w:rsid w:val="3EC1A959"/>
    <w:rsid w:val="402321E2"/>
    <w:rsid w:val="4246978E"/>
    <w:rsid w:val="43C3924A"/>
    <w:rsid w:val="4410DB4E"/>
    <w:rsid w:val="4647ABE9"/>
    <w:rsid w:val="46513A5D"/>
    <w:rsid w:val="479D0300"/>
    <w:rsid w:val="485605AE"/>
    <w:rsid w:val="48FBEDCD"/>
    <w:rsid w:val="4ADC756A"/>
    <w:rsid w:val="4C0FA56F"/>
    <w:rsid w:val="4C22AD63"/>
    <w:rsid w:val="4CABF225"/>
    <w:rsid w:val="4D587407"/>
    <w:rsid w:val="4EAF6E9F"/>
    <w:rsid w:val="4F44D12F"/>
    <w:rsid w:val="4F88253A"/>
    <w:rsid w:val="518F2CC1"/>
    <w:rsid w:val="519E5ADE"/>
    <w:rsid w:val="528DE716"/>
    <w:rsid w:val="53F5E6C6"/>
    <w:rsid w:val="54C7C0EC"/>
    <w:rsid w:val="554B8594"/>
    <w:rsid w:val="555AEAAB"/>
    <w:rsid w:val="55D46CFD"/>
    <w:rsid w:val="560F239A"/>
    <w:rsid w:val="576B1F25"/>
    <w:rsid w:val="57A0A9AC"/>
    <w:rsid w:val="57EC4EA1"/>
    <w:rsid w:val="5A421D7D"/>
    <w:rsid w:val="5AFFDBDE"/>
    <w:rsid w:val="5B2337C0"/>
    <w:rsid w:val="5E983150"/>
    <w:rsid w:val="61FEDC05"/>
    <w:rsid w:val="620449E1"/>
    <w:rsid w:val="63CB594E"/>
    <w:rsid w:val="648A2D3C"/>
    <w:rsid w:val="65155BC3"/>
    <w:rsid w:val="663AAF87"/>
    <w:rsid w:val="6660D18A"/>
    <w:rsid w:val="66F031C1"/>
    <w:rsid w:val="6AACD591"/>
    <w:rsid w:val="6D942A28"/>
    <w:rsid w:val="6DDCC1C3"/>
    <w:rsid w:val="6DF3C3E6"/>
    <w:rsid w:val="6E80820E"/>
    <w:rsid w:val="7361BA38"/>
    <w:rsid w:val="74DA3346"/>
    <w:rsid w:val="7688B3FF"/>
    <w:rsid w:val="771D6197"/>
    <w:rsid w:val="777F445E"/>
    <w:rsid w:val="79F319E9"/>
    <w:rsid w:val="7AF48E4F"/>
    <w:rsid w:val="7DA0423F"/>
    <w:rsid w:val="7DD34B77"/>
    <w:rsid w:val="7F1B0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6C677"/>
  <w15:chartTrackingRefBased/>
  <w15:docId w15:val="{DA4973DB-30AE-4329-BE1C-94BC69EFF8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AF48E4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AF48E4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ubmed.ncbi.nlm.nih.gov/37130614/?utm_source=chatgpt.com" TargetMode="External" Id="R235895245c714363" /><Relationship Type="http://schemas.microsoft.com/office/2020/10/relationships/intelligence" Target="/word/intelligence2.xml" Id="Re51e4129c1374c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Naziea Yasmin Younis (2410916)</dc:creator>
  <keywords/>
  <dc:description/>
  <lastModifiedBy>Naziea Yasmin Younis (2410916)</lastModifiedBy>
  <revision>3</revision>
  <dcterms:created xsi:type="dcterms:W3CDTF">2026-10-03T20:13:35.7597541Z</dcterms:created>
  <dcterms:modified xsi:type="dcterms:W3CDTF">2026-10-15T15:35:52.8691090Z</dcterms:modified>
</coreProperties>
</file>