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1"/>
        <w:tblpPr w:leftFromText="180" w:rightFromText="180" w:vertAnchor="text" w:horzAnchor="page" w:tblpX="1927" w:tblpY="4"/>
        <w:tblOverlap w:val="never"/>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830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1467" w:hRule="atLeast"/>
        </w:trPr>
        <w:tc>
          <w:tcPr>
            <w:tcW w:w="8300" w:type="dxa"/>
            <w:shd w:val="clear" w:color="auto" w:fill="auto"/>
          </w:tcPr>
          <w:p>
            <w:pPr>
              <w:snapToGrid w:val="0"/>
              <w:jc w:val="both"/>
              <w:rPr>
                <w:rFonts w:ascii="Calibri" w:hAnsi="Calibri" w:cs="Calibri"/>
                <w:color w:val="000000"/>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eastAsia="en-GB"/>
              </w:rPr>
              <w:drawing>
                <wp:inline distT="0" distB="0" distL="0" distR="0">
                  <wp:extent cx="1447800" cy="504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447800" cy="504825"/>
                          </a:xfrm>
                          <a:prstGeom prst="rect">
                            <a:avLst/>
                          </a:prstGeom>
                          <a:solidFill>
                            <a:srgbClr val="FFFFFF"/>
                          </a:solidFill>
                          <a:ln>
                            <a:noFill/>
                          </a:ln>
                        </pic:spPr>
                      </pic:pic>
                    </a:graphicData>
                  </a:graphic>
                </wp:inline>
              </w:drawing>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r>
              <w:rPr>
                <w:rFonts w:ascii="Calibri" w:hAnsi="Calibri" w:eastAsia="WenQuanYi Zen Hei Sharp" w:cs="Calibri"/>
                <w:b/>
                <w:color w:val="000000"/>
                <w:szCs w:val="24"/>
                <w:lang w:val="en-US" w:eastAsia="zh-CN" w:bidi="hi-IN"/>
              </w:rPr>
              <w:t xml:space="preserve">Fatigue Driving Detection Method </w:t>
            </w: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r>
              <w:rPr>
                <w:rFonts w:ascii="Calibri" w:hAnsi="Calibri" w:eastAsia="WenQuanYi Zen Hei Sharp" w:cs="Calibri"/>
                <w:b/>
                <w:color w:val="000000"/>
                <w:szCs w:val="24"/>
                <w:lang w:val="en-US" w:eastAsia="zh-CN" w:bidi="hi-IN"/>
              </w:rPr>
              <w:t>Based on Multi-source Information Fusion</w:t>
            </w:r>
          </w:p>
          <w:p>
            <w:pPr>
              <w:suppressAutoHyphens/>
              <w:overflowPunct w:val="0"/>
              <w:spacing w:before="120" w:after="0" w:line="240" w:lineRule="auto"/>
              <w:jc w:val="center"/>
              <w:textAlignment w:val="baseline"/>
              <w:rPr>
                <w:rFonts w:ascii="Calibri" w:hAnsi="Calibri" w:eastAsia="WenQuanYi Zen Hei Sharp" w:cs="Calibri"/>
                <w:b/>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by</w:t>
            </w:r>
          </w:p>
          <w:p>
            <w:pPr>
              <w:suppressAutoHyphens/>
              <w:overflowPunct w:val="0"/>
              <w:spacing w:before="120" w:after="0" w:line="240" w:lineRule="auto"/>
              <w:jc w:val="center"/>
              <w:textAlignment w:val="baseline"/>
              <w:rPr>
                <w:rFonts w:hint="default" w:ascii="Calibri" w:hAnsi="Calibri" w:eastAsia="WenQuanYi Zen Hei Sharp" w:cs="Calibri"/>
                <w:color w:val="000000"/>
                <w:szCs w:val="24"/>
                <w:lang w:val="en-US" w:eastAsia="zh-CN" w:bidi="hi-IN"/>
              </w:rPr>
            </w:pPr>
            <w:r>
              <w:rPr>
                <w:rFonts w:hint="eastAsia" w:ascii="Calibri" w:hAnsi="Calibri" w:eastAsia="WenQuanYi Zen Hei Sharp" w:cs="Calibri"/>
                <w:color w:val="000000"/>
                <w:szCs w:val="24"/>
                <w:lang w:val="en-US" w:eastAsia="zh-CN" w:bidi="hi-IN"/>
              </w:rPr>
              <w:t>Haozhe Zhang</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 xml:space="preserve">Supervisor: Dr </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 xml:space="preserve">Second Marker: Dr </w:t>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 xml:space="preserve">Project submitted as part of the requirements for the award of </w:t>
            </w:r>
            <w:r>
              <w:rPr>
                <w:rFonts w:ascii="Calibri" w:hAnsi="Calibri" w:eastAsia="WenQuanYi Zen Hei Sharp" w:cs="Calibri"/>
                <w:color w:val="000000"/>
                <w:szCs w:val="24"/>
                <w:lang w:val="en-US" w:eastAsia="zh-CN" w:bidi="hi-IN"/>
              </w:rPr>
              <w:br w:type="textWrapping"/>
            </w:r>
          </w:p>
          <w:p>
            <w:pPr>
              <w:suppressAutoHyphens/>
              <w:overflowPunct w:val="0"/>
              <w:spacing w:before="120" w:after="0" w:line="240" w:lineRule="auto"/>
              <w:jc w:val="center"/>
              <w:textAlignment w:val="baseline"/>
              <w:rPr>
                <w:rFonts w:ascii="Calibri" w:hAnsi="Calibri" w:eastAsia="WenQuanYi Zen Hei Sharp" w:cs="Calibri"/>
                <w:color w:val="000000"/>
                <w:szCs w:val="24"/>
                <w:lang w:val="en-US" w:eastAsia="zh-CN" w:bidi="hi-IN"/>
              </w:rPr>
            </w:pPr>
          </w:p>
          <w:p>
            <w:pPr>
              <w:suppressAutoHyphens/>
              <w:overflowPunct w:val="0"/>
              <w:spacing w:before="120" w:after="0" w:line="240" w:lineRule="auto"/>
              <w:jc w:val="center"/>
              <w:textAlignment w:val="baseline"/>
              <w:rPr>
                <w:rFonts w:hint="default" w:ascii="Calibri" w:hAnsi="Calibri" w:eastAsia="WenQuanYi Zen Hei Sharp" w:cs="Calibri"/>
                <w:color w:val="000000"/>
                <w:szCs w:val="24"/>
                <w:lang w:val="en-US" w:eastAsia="zh-CN" w:bidi="hi-IN"/>
              </w:rPr>
            </w:pPr>
            <w:r>
              <w:rPr>
                <w:rFonts w:ascii="Calibri" w:hAnsi="Calibri" w:eastAsia="WenQuanYi Zen Hei Sharp" w:cs="Calibri"/>
                <w:color w:val="000000"/>
                <w:szCs w:val="24"/>
                <w:lang w:val="en-US" w:eastAsia="zh-CN" w:bidi="hi-IN"/>
              </w:rPr>
              <w:t>November 202</w:t>
            </w:r>
            <w:r>
              <w:rPr>
                <w:rFonts w:hint="eastAsia" w:ascii="Calibri" w:hAnsi="Calibri" w:eastAsia="WenQuanYi Zen Hei Sharp" w:cs="Calibri"/>
                <w:color w:val="000000"/>
                <w:szCs w:val="24"/>
                <w:lang w:val="en-US" w:eastAsia="zh-CN" w:bidi="hi-IN"/>
              </w:rPr>
              <w:t>3</w:t>
            </w:r>
          </w:p>
          <w:p>
            <w:pPr>
              <w:jc w:val="center"/>
              <w:rPr>
                <w:rFonts w:ascii="Calibri" w:hAnsi="Calibri" w:cs="Calibri"/>
                <w:color w:val="000000"/>
              </w:rPr>
            </w:pPr>
          </w:p>
        </w:tc>
      </w:tr>
    </w:tbl>
    <w:p>
      <w:r>
        <w:br w:type="page"/>
      </w:r>
    </w:p>
    <w:p>
      <w:pPr>
        <w:ind w:left="0" w:leftChars="0" w:firstLine="0" w:firstLineChars="0"/>
        <w:rPr>
          <w:rFonts w:hint="eastAsia"/>
          <w:b w:val="0"/>
          <w:bCs w:val="0"/>
          <w:lang w:val="en-US" w:eastAsia="zh-CN"/>
        </w:rPr>
      </w:pPr>
      <w:r>
        <w:rPr>
          <w:rFonts w:hint="eastAsia"/>
          <w:b/>
          <w:bCs/>
          <w:lang w:val="en-US" w:eastAsia="zh-CN"/>
        </w:rPr>
        <w:t>Abstract：</w:t>
      </w:r>
      <w:r>
        <w:rPr>
          <w:rFonts w:hint="eastAsia"/>
          <w:b w:val="0"/>
          <w:bCs w:val="0"/>
          <w:lang w:val="en-US" w:eastAsia="zh-CN"/>
        </w:rPr>
        <w:t>Nowadays, the number of traditional cars and new energy cars continues to rise. Although the interior and exterior decorations of cars are gradually perfected, driving assistance functions are gradually improved, and they are becoming more and more intelligent. However, traffic accidents have not been reduced due to the improvement of automobile intelligent systems. In addition to the low reliability of intelligent systems, the root cause is still the human factor. The driver's driving behavior is not standardized, and there is a lack of timely detection and reminder of the driver's behavior. Based on the current research gaps, this article uses machine vision methods to detect abnormal driver behavior. Driver abnormalities usually include: driver fatigue driving, smoking driving, talking on the phone while driving, using mobile phones, etc. The purpose is to detect irregular driving behavior in real time, and develop a driver abnormal behavior detection system, which is convenient for every car to use. The paper first increases the contrast and brightness of the image through the adaptive gamma image prepossessing method. Then the driver's fatigue is judged by the degree of eyelid opening and mouth opening, and the driver's dangerous behavior is judged by improving the YOLOv5 detection algorithm. Finally, a driver abnormal behavior detection system is designed and developed. This article designs the operating process of the driver anomaly detection behavior system, uses the open source tool PyQt5 to design the interface, and uses the open source development environment anaconda3 environment to build the system. Finally, a detection system for real-time collection, recognition and analysis of abnormal behavior of drivers is realized.</w:t>
      </w:r>
    </w:p>
    <w:p>
      <w:pPr>
        <w:ind w:left="0" w:leftChars="0" w:firstLine="0" w:firstLineChars="0"/>
        <w:rPr>
          <w:rFonts w:hint="eastAsia"/>
          <w:b w:val="0"/>
          <w:bCs w:val="0"/>
          <w:lang w:val="en-US" w:eastAsia="zh-CN"/>
        </w:rPr>
      </w:pPr>
    </w:p>
    <w:p>
      <w:pPr>
        <w:ind w:left="0" w:leftChars="0" w:firstLine="0" w:firstLineChars="0"/>
        <w:rPr>
          <w:rFonts w:hint="eastAsia"/>
          <w:b w:val="0"/>
          <w:bCs w:val="0"/>
          <w:lang w:val="en-US" w:eastAsia="zh-CN"/>
        </w:rPr>
      </w:pPr>
      <w:r>
        <w:rPr>
          <w:rFonts w:hint="eastAsia"/>
          <w:b/>
          <w:bCs/>
          <w:lang w:val="en-US" w:eastAsia="zh-CN"/>
        </w:rPr>
        <w:t>Keywords：</w:t>
      </w:r>
      <w:r>
        <w:rPr>
          <w:rFonts w:hint="eastAsia"/>
          <w:b w:val="0"/>
          <w:bCs w:val="0"/>
          <w:lang w:val="en-US" w:eastAsia="zh-CN"/>
        </w:rPr>
        <w:t>Smart car; Driver abnormal behavior detection; Machine vision; Object detection</w:t>
      </w:r>
    </w:p>
    <w:p>
      <w:pPr>
        <w:rPr>
          <w:rFonts w:hint="eastAsia"/>
          <w:b w:val="0"/>
          <w:bCs w:val="0"/>
          <w:lang w:val="en-US" w:eastAsia="zh-CN"/>
        </w:rPr>
      </w:pPr>
      <w:r>
        <w:rPr>
          <w:rFonts w:hint="eastAsia"/>
          <w:b w:val="0"/>
          <w:bCs w:val="0"/>
          <w:lang w:val="en-US" w:eastAsia="zh-CN"/>
        </w:rPr>
        <w:br w:type="page"/>
      </w:r>
    </w:p>
    <w:sdt>
      <w:sdtPr>
        <w:rPr>
          <w:rFonts w:ascii="Times New Roman" w:hAnsi="Times New Roman" w:eastAsia="仿宋" w:cstheme="minorBidi"/>
          <w:b/>
          <w:bCs/>
          <w:kern w:val="2"/>
          <w:sz w:val="32"/>
          <w:szCs w:val="32"/>
          <w:lang w:val="en-US" w:eastAsia="zh-CN" w:bidi="ar-SA"/>
        </w:rPr>
        <w:id w:val="147470626"/>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left"/>
            <w:rPr>
              <w:rFonts w:hint="default" w:ascii="Times New Roman" w:hAnsi="Times New Roman" w:eastAsia="仿宋" w:cstheme="minorBidi"/>
              <w:b/>
              <w:bCs/>
              <w:kern w:val="2"/>
              <w:sz w:val="32"/>
              <w:szCs w:val="32"/>
              <w:lang w:val="en-US" w:eastAsia="zh-CN" w:bidi="ar-SA"/>
            </w:rPr>
          </w:pPr>
          <w:r>
            <w:rPr>
              <w:rFonts w:hint="eastAsia" w:ascii="Times New Roman" w:hAnsi="Times New Roman" w:eastAsia="仿宋" w:cstheme="minorBidi"/>
              <w:b/>
              <w:bCs/>
              <w:kern w:val="2"/>
              <w:sz w:val="32"/>
              <w:szCs w:val="32"/>
              <w:lang w:val="en-US" w:eastAsia="zh-CN" w:bidi="ar-SA"/>
            </w:rPr>
            <w:t>Tables of content</w:t>
          </w:r>
        </w:p>
        <w:p>
          <w:pPr>
            <w:pStyle w:val="8"/>
            <w:tabs>
              <w:tab w:val="right" w:leader="dot" w:pos="8306"/>
            </w:tabs>
            <w:rPr>
              <w:b/>
              <w:bCs/>
            </w:rPr>
          </w:pPr>
          <w:r>
            <w:rPr>
              <w:b/>
              <w:bCs/>
            </w:rPr>
            <w:fldChar w:fldCharType="begin"/>
          </w:r>
          <w:r>
            <w:rPr>
              <w:b/>
              <w:bCs/>
            </w:rPr>
            <w:instrText xml:space="preserve">TOC \o "1-3" \h \u </w:instrText>
          </w:r>
          <w:r>
            <w:rPr>
              <w:b/>
              <w:bCs/>
            </w:rPr>
            <w:fldChar w:fldCharType="separate"/>
          </w:r>
          <w:r>
            <w:rPr>
              <w:b/>
              <w:bCs/>
            </w:rPr>
            <w:fldChar w:fldCharType="begin"/>
          </w:r>
          <w:r>
            <w:rPr>
              <w:b/>
              <w:bCs/>
            </w:rPr>
            <w:instrText xml:space="preserve"> HYPERLINK \l _Toc30048 </w:instrText>
          </w:r>
          <w:r>
            <w:rPr>
              <w:b/>
              <w:bCs/>
            </w:rPr>
            <w:fldChar w:fldCharType="separate"/>
          </w:r>
          <w:r>
            <w:rPr>
              <w:rFonts w:hint="eastAsia"/>
              <w:b/>
              <w:bCs/>
              <w:lang w:val="en-US" w:eastAsia="zh-CN"/>
            </w:rPr>
            <w:t xml:space="preserve">1. </w:t>
          </w:r>
          <w:r>
            <w:rPr>
              <w:b/>
              <w:bCs/>
            </w:rPr>
            <w:t>Introduction</w:t>
          </w:r>
          <w:r>
            <w:rPr>
              <w:b/>
              <w:bCs/>
            </w:rPr>
            <w:tab/>
          </w:r>
          <w:r>
            <w:rPr>
              <w:b/>
              <w:bCs/>
            </w:rPr>
            <w:fldChar w:fldCharType="begin"/>
          </w:r>
          <w:r>
            <w:rPr>
              <w:b/>
              <w:bCs/>
            </w:rPr>
            <w:instrText xml:space="preserve"> PAGEREF _Toc30048 \h </w:instrText>
          </w:r>
          <w:r>
            <w:rPr>
              <w:b/>
              <w:bCs/>
            </w:rPr>
            <w:fldChar w:fldCharType="separate"/>
          </w:r>
          <w:r>
            <w:rPr>
              <w:b/>
              <w:bCs/>
            </w:rPr>
            <w:t>4</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_Toc830 </w:instrText>
          </w:r>
          <w:r>
            <w:rPr>
              <w:b/>
              <w:bCs/>
            </w:rPr>
            <w:fldChar w:fldCharType="separate"/>
          </w:r>
          <w:r>
            <w:rPr>
              <w:rFonts w:hint="eastAsia"/>
              <w:b/>
              <w:bCs/>
              <w:lang w:val="en-US" w:eastAsia="zh-CN"/>
            </w:rPr>
            <w:t xml:space="preserve">2. </w:t>
          </w:r>
          <w:r>
            <w:rPr>
              <w:b/>
              <w:bCs/>
            </w:rPr>
            <w:t>Literature Review</w:t>
          </w:r>
          <w:r>
            <w:rPr>
              <w:b/>
              <w:bCs/>
            </w:rPr>
            <w:tab/>
          </w:r>
          <w:r>
            <w:rPr>
              <w:b/>
              <w:bCs/>
            </w:rPr>
            <w:fldChar w:fldCharType="begin"/>
          </w:r>
          <w:r>
            <w:rPr>
              <w:b/>
              <w:bCs/>
            </w:rPr>
            <w:instrText xml:space="preserve"> PAGEREF _Toc830 \h </w:instrText>
          </w:r>
          <w:r>
            <w:rPr>
              <w:b/>
              <w:bCs/>
            </w:rPr>
            <w:fldChar w:fldCharType="separate"/>
          </w:r>
          <w:r>
            <w:rPr>
              <w:b/>
              <w:bCs/>
            </w:rPr>
            <w:t>7</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_Toc25944 </w:instrText>
          </w:r>
          <w:r>
            <w:rPr>
              <w:b/>
              <w:bCs/>
            </w:rPr>
            <w:fldChar w:fldCharType="separate"/>
          </w:r>
          <w:r>
            <w:rPr>
              <w:b/>
              <w:bCs/>
            </w:rPr>
            <w:t>3. Research Methods</w:t>
          </w:r>
          <w:r>
            <w:rPr>
              <w:b/>
              <w:bCs/>
            </w:rPr>
            <w:tab/>
          </w:r>
          <w:r>
            <w:rPr>
              <w:b/>
              <w:bCs/>
            </w:rPr>
            <w:fldChar w:fldCharType="begin"/>
          </w:r>
          <w:r>
            <w:rPr>
              <w:b/>
              <w:bCs/>
            </w:rPr>
            <w:instrText xml:space="preserve"> PAGEREF _Toc25944 \h </w:instrText>
          </w:r>
          <w:r>
            <w:rPr>
              <w:b/>
              <w:bCs/>
            </w:rPr>
            <w:fldChar w:fldCharType="separate"/>
          </w:r>
          <w:r>
            <w:rPr>
              <w:b/>
              <w:bCs/>
            </w:rPr>
            <w:t>11</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_Toc7579 </w:instrText>
          </w:r>
          <w:r>
            <w:rPr>
              <w:b/>
              <w:bCs/>
            </w:rPr>
            <w:fldChar w:fldCharType="separate"/>
          </w:r>
          <w:r>
            <w:rPr>
              <w:b/>
              <w:bCs/>
            </w:rPr>
            <w:t>3.1 Improved Adaptive Gamma Corrected Image Method in Low Illumination</w:t>
          </w:r>
          <w:r>
            <w:rPr>
              <w:b/>
              <w:bCs/>
            </w:rPr>
            <w:tab/>
          </w:r>
          <w:r>
            <w:rPr>
              <w:b/>
              <w:bCs/>
            </w:rPr>
            <w:fldChar w:fldCharType="begin"/>
          </w:r>
          <w:r>
            <w:rPr>
              <w:b/>
              <w:bCs/>
            </w:rPr>
            <w:instrText xml:space="preserve"> PAGEREF _Toc7579 \h </w:instrText>
          </w:r>
          <w:r>
            <w:rPr>
              <w:b/>
              <w:bCs/>
            </w:rPr>
            <w:fldChar w:fldCharType="separate"/>
          </w:r>
          <w:r>
            <w:rPr>
              <w:b/>
              <w:bCs/>
            </w:rPr>
            <w:t>11</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_Toc5131 </w:instrText>
          </w:r>
          <w:r>
            <w:rPr>
              <w:b/>
              <w:bCs/>
            </w:rPr>
            <w:fldChar w:fldCharType="separate"/>
          </w:r>
          <w:r>
            <w:rPr>
              <w:b/>
              <w:bCs/>
            </w:rPr>
            <w:t>3.2 Driver fatigue detection based on Dlib</w:t>
          </w:r>
          <w:r>
            <w:rPr>
              <w:b/>
              <w:bCs/>
            </w:rPr>
            <w:tab/>
          </w:r>
          <w:r>
            <w:rPr>
              <w:b/>
              <w:bCs/>
            </w:rPr>
            <w:fldChar w:fldCharType="begin"/>
          </w:r>
          <w:r>
            <w:rPr>
              <w:b/>
              <w:bCs/>
            </w:rPr>
            <w:instrText xml:space="preserve"> PAGEREF _Toc5131 \h </w:instrText>
          </w:r>
          <w:r>
            <w:rPr>
              <w:b/>
              <w:bCs/>
            </w:rPr>
            <w:fldChar w:fldCharType="separate"/>
          </w:r>
          <w:r>
            <w:rPr>
              <w:b/>
              <w:bCs/>
            </w:rPr>
            <w:t>14</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_Toc25151 </w:instrText>
          </w:r>
          <w:r>
            <w:rPr>
              <w:b/>
              <w:bCs/>
            </w:rPr>
            <w:fldChar w:fldCharType="separate"/>
          </w:r>
          <w:r>
            <w:rPr>
              <w:b/>
              <w:bCs/>
            </w:rPr>
            <w:t>3.2.1 68 Key Points Acquisition Based on Dlib Library</w:t>
          </w:r>
          <w:r>
            <w:rPr>
              <w:b/>
              <w:bCs/>
            </w:rPr>
            <w:tab/>
          </w:r>
          <w:r>
            <w:rPr>
              <w:b/>
              <w:bCs/>
            </w:rPr>
            <w:fldChar w:fldCharType="begin"/>
          </w:r>
          <w:r>
            <w:rPr>
              <w:b/>
              <w:bCs/>
            </w:rPr>
            <w:instrText xml:space="preserve"> PAGEREF _Toc25151 \h </w:instrText>
          </w:r>
          <w:r>
            <w:rPr>
              <w:b/>
              <w:bCs/>
            </w:rPr>
            <w:fldChar w:fldCharType="separate"/>
          </w:r>
          <w:r>
            <w:rPr>
              <w:b/>
              <w:bCs/>
            </w:rPr>
            <w:t>14</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_Toc30094 </w:instrText>
          </w:r>
          <w:r>
            <w:rPr>
              <w:b/>
              <w:bCs/>
            </w:rPr>
            <w:fldChar w:fldCharType="separate"/>
          </w:r>
          <w:r>
            <w:rPr>
              <w:b/>
              <w:bCs/>
            </w:rPr>
            <w:t>3.2.2 Fatigue Detection Based on EAR, MAR Algorithm</w:t>
          </w:r>
          <w:r>
            <w:rPr>
              <w:b/>
              <w:bCs/>
            </w:rPr>
            <w:tab/>
          </w:r>
          <w:r>
            <w:rPr>
              <w:b/>
              <w:bCs/>
            </w:rPr>
            <w:fldChar w:fldCharType="begin"/>
          </w:r>
          <w:r>
            <w:rPr>
              <w:b/>
              <w:bCs/>
            </w:rPr>
            <w:instrText xml:space="preserve"> PAGEREF _Toc30094 \h </w:instrText>
          </w:r>
          <w:r>
            <w:rPr>
              <w:b/>
              <w:bCs/>
            </w:rPr>
            <w:fldChar w:fldCharType="separate"/>
          </w:r>
          <w:r>
            <w:rPr>
              <w:b/>
              <w:bCs/>
            </w:rPr>
            <w:t>16</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_Toc19089 </w:instrText>
          </w:r>
          <w:r>
            <w:rPr>
              <w:b/>
              <w:bCs/>
            </w:rPr>
            <w:fldChar w:fldCharType="separate"/>
          </w:r>
          <w:r>
            <w:rPr>
              <w:b/>
              <w:bCs/>
            </w:rPr>
            <w:t>3.3 Driver abnormal behavior detection based on improved yolov8</w:t>
          </w:r>
          <w:r>
            <w:rPr>
              <w:b/>
              <w:bCs/>
            </w:rPr>
            <w:tab/>
          </w:r>
          <w:r>
            <w:rPr>
              <w:b/>
              <w:bCs/>
            </w:rPr>
            <w:fldChar w:fldCharType="begin"/>
          </w:r>
          <w:r>
            <w:rPr>
              <w:b/>
              <w:bCs/>
            </w:rPr>
            <w:instrText xml:space="preserve"> PAGEREF _Toc19089 \h </w:instrText>
          </w:r>
          <w:r>
            <w:rPr>
              <w:b/>
              <w:bCs/>
            </w:rPr>
            <w:fldChar w:fldCharType="separate"/>
          </w:r>
          <w:r>
            <w:rPr>
              <w:b/>
              <w:bCs/>
            </w:rPr>
            <w:t>19</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_Toc17573 </w:instrText>
          </w:r>
          <w:r>
            <w:rPr>
              <w:b/>
              <w:bCs/>
            </w:rPr>
            <w:fldChar w:fldCharType="separate"/>
          </w:r>
          <w:r>
            <w:rPr>
              <w:b/>
              <w:bCs/>
            </w:rPr>
            <w:t>3.3.1 YOLOv5 structure</w:t>
          </w:r>
          <w:r>
            <w:rPr>
              <w:b/>
              <w:bCs/>
            </w:rPr>
            <w:tab/>
          </w:r>
          <w:r>
            <w:rPr>
              <w:b/>
              <w:bCs/>
            </w:rPr>
            <w:fldChar w:fldCharType="begin"/>
          </w:r>
          <w:r>
            <w:rPr>
              <w:b/>
              <w:bCs/>
            </w:rPr>
            <w:instrText xml:space="preserve"> PAGEREF _Toc17573 \h </w:instrText>
          </w:r>
          <w:r>
            <w:rPr>
              <w:b/>
              <w:bCs/>
            </w:rPr>
            <w:fldChar w:fldCharType="separate"/>
          </w:r>
          <w:r>
            <w:rPr>
              <w:b/>
              <w:bCs/>
            </w:rPr>
            <w:t>20</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_Toc14655 </w:instrText>
          </w:r>
          <w:r>
            <w:rPr>
              <w:b/>
              <w:bCs/>
            </w:rPr>
            <w:fldChar w:fldCharType="separate"/>
          </w:r>
          <w:r>
            <w:rPr>
              <w:b/>
              <w:bCs/>
            </w:rPr>
            <w:t>3.3.2 YOLOv5-based Lightweight Improvement</w:t>
          </w:r>
          <w:r>
            <w:rPr>
              <w:b/>
              <w:bCs/>
            </w:rPr>
            <w:tab/>
          </w:r>
          <w:r>
            <w:rPr>
              <w:b/>
              <w:bCs/>
            </w:rPr>
            <w:fldChar w:fldCharType="begin"/>
          </w:r>
          <w:r>
            <w:rPr>
              <w:b/>
              <w:bCs/>
            </w:rPr>
            <w:instrText xml:space="preserve"> PAGEREF _Toc14655 \h </w:instrText>
          </w:r>
          <w:r>
            <w:rPr>
              <w:b/>
              <w:bCs/>
            </w:rPr>
            <w:fldChar w:fldCharType="separate"/>
          </w:r>
          <w:r>
            <w:rPr>
              <w:b/>
              <w:bCs/>
            </w:rPr>
            <w:t>25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_Toc2141 </w:instrText>
          </w:r>
          <w:r>
            <w:rPr>
              <w:b/>
              <w:bCs/>
            </w:rPr>
            <w:fldChar w:fldCharType="separate"/>
          </w:r>
          <w:r>
            <w:rPr>
              <w:b/>
              <w:bCs/>
            </w:rPr>
            <w:t>4. System Design and Implementation</w:t>
          </w:r>
          <w:r>
            <w:rPr>
              <w:b/>
              <w:bCs/>
            </w:rPr>
            <w:tab/>
          </w:r>
          <w:r>
            <w:rPr>
              <w:b/>
              <w:bCs/>
            </w:rPr>
            <w:fldChar w:fldCharType="begin"/>
          </w:r>
          <w:r>
            <w:rPr>
              <w:b/>
              <w:bCs/>
            </w:rPr>
            <w:instrText xml:space="preserve"> PAGEREF _Toc2141 \h </w:instrText>
          </w:r>
          <w:r>
            <w:rPr>
              <w:b/>
              <w:bCs/>
            </w:rPr>
            <w:fldChar w:fldCharType="separate"/>
          </w:r>
          <w:r>
            <w:rPr>
              <w:b/>
              <w:bCs/>
            </w:rPr>
            <w:t>28</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_Toc21487 </w:instrText>
          </w:r>
          <w:r>
            <w:rPr>
              <w:b/>
              <w:bCs/>
            </w:rPr>
            <w:fldChar w:fldCharType="separate"/>
          </w:r>
          <w:r>
            <w:rPr>
              <w:rFonts w:hint="default"/>
              <w:b/>
              <w:bCs/>
            </w:rPr>
            <w:t xml:space="preserve">4.1 </w:t>
          </w:r>
          <w:r>
            <w:rPr>
              <w:b/>
              <w:bCs/>
            </w:rPr>
            <w:t>System Requirements Analysis</w:t>
          </w:r>
          <w:r>
            <w:rPr>
              <w:b/>
              <w:bCs/>
            </w:rPr>
            <w:tab/>
          </w:r>
          <w:r>
            <w:rPr>
              <w:b/>
              <w:bCs/>
            </w:rPr>
            <w:fldChar w:fldCharType="begin"/>
          </w:r>
          <w:r>
            <w:rPr>
              <w:b/>
              <w:bCs/>
            </w:rPr>
            <w:instrText xml:space="preserve"> PAGEREF _Toc21487 \h </w:instrText>
          </w:r>
          <w:r>
            <w:rPr>
              <w:b/>
              <w:bCs/>
            </w:rPr>
            <w:fldChar w:fldCharType="separate"/>
          </w:r>
          <w:r>
            <w:rPr>
              <w:b/>
              <w:bCs/>
            </w:rPr>
            <w:t>28</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_Toc18279 </w:instrText>
          </w:r>
          <w:r>
            <w:rPr>
              <w:b/>
              <w:bCs/>
            </w:rPr>
            <w:fldChar w:fldCharType="separate"/>
          </w:r>
          <w:r>
            <w:rPr>
              <w:rFonts w:hint="default"/>
              <w:b/>
              <w:bCs/>
            </w:rPr>
            <w:t xml:space="preserve">4.2 </w:t>
          </w:r>
          <w:r>
            <w:rPr>
              <w:b/>
              <w:bCs/>
            </w:rPr>
            <w:t>System Design</w:t>
          </w:r>
          <w:r>
            <w:rPr>
              <w:b/>
              <w:bCs/>
            </w:rPr>
            <w:tab/>
          </w:r>
          <w:r>
            <w:rPr>
              <w:b/>
              <w:bCs/>
            </w:rPr>
            <w:fldChar w:fldCharType="begin"/>
          </w:r>
          <w:r>
            <w:rPr>
              <w:b/>
              <w:bCs/>
            </w:rPr>
            <w:instrText xml:space="preserve"> PAGEREF _Toc18279 \h </w:instrText>
          </w:r>
          <w:r>
            <w:rPr>
              <w:b/>
              <w:bCs/>
            </w:rPr>
            <w:fldChar w:fldCharType="separate"/>
          </w:r>
          <w:r>
            <w:rPr>
              <w:b/>
              <w:bCs/>
            </w:rPr>
            <w:t>29</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_Toc10149 </w:instrText>
          </w:r>
          <w:r>
            <w:rPr>
              <w:b/>
              <w:bCs/>
            </w:rPr>
            <w:fldChar w:fldCharType="separate"/>
          </w:r>
          <w:r>
            <w:rPr>
              <w:rFonts w:hint="default"/>
              <w:b/>
              <w:bCs/>
            </w:rPr>
            <w:t xml:space="preserve">4.3 </w:t>
          </w:r>
          <w:r>
            <w:rPr>
              <w:b/>
              <w:bCs/>
            </w:rPr>
            <w:t>System Implementation</w:t>
          </w:r>
          <w:r>
            <w:rPr>
              <w:b/>
              <w:bCs/>
            </w:rPr>
            <w:tab/>
          </w:r>
          <w:r>
            <w:rPr>
              <w:b/>
              <w:bCs/>
            </w:rPr>
            <w:fldChar w:fldCharType="begin"/>
          </w:r>
          <w:r>
            <w:rPr>
              <w:b/>
              <w:bCs/>
            </w:rPr>
            <w:instrText xml:space="preserve"> PAGEREF _Toc10149 \h </w:instrText>
          </w:r>
          <w:r>
            <w:rPr>
              <w:b/>
              <w:bCs/>
            </w:rPr>
            <w:fldChar w:fldCharType="separate"/>
          </w:r>
          <w:r>
            <w:rPr>
              <w:b/>
              <w:bCs/>
            </w:rPr>
            <w:t>32</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_Toc24421 </w:instrText>
          </w:r>
          <w:r>
            <w:rPr>
              <w:b/>
              <w:bCs/>
            </w:rPr>
            <w:fldChar w:fldCharType="separate"/>
          </w:r>
          <w:r>
            <w:rPr>
              <w:b/>
              <w:bCs/>
            </w:rPr>
            <w:t>5. Data collection</w:t>
          </w:r>
          <w:r>
            <w:rPr>
              <w:b/>
              <w:bCs/>
            </w:rPr>
            <w:tab/>
          </w:r>
          <w:r>
            <w:rPr>
              <w:b/>
              <w:bCs/>
            </w:rPr>
            <w:fldChar w:fldCharType="begin"/>
          </w:r>
          <w:r>
            <w:rPr>
              <w:b/>
              <w:bCs/>
            </w:rPr>
            <w:instrText xml:space="preserve"> PAGEREF _Toc24421 \h </w:instrText>
          </w:r>
          <w:r>
            <w:rPr>
              <w:b/>
              <w:bCs/>
            </w:rPr>
            <w:fldChar w:fldCharType="separate"/>
          </w:r>
          <w:r>
            <w:rPr>
              <w:b/>
              <w:bCs/>
            </w:rPr>
            <w:t>35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_Toc21865 </w:instrText>
          </w:r>
          <w:r>
            <w:rPr>
              <w:b/>
              <w:bCs/>
            </w:rPr>
            <w:fldChar w:fldCharType="separate"/>
          </w:r>
          <w:r>
            <w:rPr>
              <w:b/>
              <w:bCs/>
            </w:rPr>
            <w:t>6. Experiment and Result Analysis</w:t>
          </w:r>
          <w:r>
            <w:rPr>
              <w:b/>
              <w:bCs/>
            </w:rPr>
            <w:tab/>
          </w:r>
          <w:r>
            <w:rPr>
              <w:b/>
              <w:bCs/>
            </w:rPr>
            <w:fldChar w:fldCharType="begin"/>
          </w:r>
          <w:r>
            <w:rPr>
              <w:b/>
              <w:bCs/>
            </w:rPr>
            <w:instrText xml:space="preserve"> PAGEREF _Toc21865 \h </w:instrText>
          </w:r>
          <w:r>
            <w:rPr>
              <w:b/>
              <w:bCs/>
            </w:rPr>
            <w:fldChar w:fldCharType="separate"/>
          </w:r>
          <w:r>
            <w:rPr>
              <w:b/>
              <w:bCs/>
            </w:rPr>
            <w:t>35</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_Toc26503 </w:instrText>
          </w:r>
          <w:r>
            <w:rPr>
              <w:b/>
              <w:bCs/>
            </w:rPr>
            <w:fldChar w:fldCharType="separate"/>
          </w:r>
          <w:r>
            <w:rPr>
              <w:b/>
              <w:bCs/>
            </w:rPr>
            <w:t>6.1 Experiment Configuration</w:t>
          </w:r>
          <w:r>
            <w:rPr>
              <w:b/>
              <w:bCs/>
            </w:rPr>
            <w:tab/>
          </w:r>
          <w:r>
            <w:rPr>
              <w:b/>
              <w:bCs/>
            </w:rPr>
            <w:fldChar w:fldCharType="begin"/>
          </w:r>
          <w:r>
            <w:rPr>
              <w:b/>
              <w:bCs/>
            </w:rPr>
            <w:instrText xml:space="preserve"> PAGEREF _Toc26503 \h </w:instrText>
          </w:r>
          <w:r>
            <w:rPr>
              <w:b/>
              <w:bCs/>
            </w:rPr>
            <w:fldChar w:fldCharType="separate"/>
          </w:r>
          <w:r>
            <w:rPr>
              <w:b/>
              <w:bCs/>
            </w:rPr>
            <w:t>35</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_Toc12511 </w:instrText>
          </w:r>
          <w:r>
            <w:rPr>
              <w:b/>
              <w:bCs/>
            </w:rPr>
            <w:fldChar w:fldCharType="separate"/>
          </w:r>
          <w:r>
            <w:rPr>
              <w:b/>
              <w:bCs/>
            </w:rPr>
            <w:t>6.2 Experimental Evaluation Metrics</w:t>
          </w:r>
          <w:r>
            <w:rPr>
              <w:b/>
              <w:bCs/>
            </w:rPr>
            <w:tab/>
          </w:r>
          <w:r>
            <w:rPr>
              <w:b/>
              <w:bCs/>
            </w:rPr>
            <w:fldChar w:fldCharType="begin"/>
          </w:r>
          <w:r>
            <w:rPr>
              <w:b/>
              <w:bCs/>
            </w:rPr>
            <w:instrText xml:space="preserve"> PAGEREF _Toc12511 \h </w:instrText>
          </w:r>
          <w:r>
            <w:rPr>
              <w:b/>
              <w:bCs/>
            </w:rPr>
            <w:fldChar w:fldCharType="separate"/>
          </w:r>
          <w:r>
            <w:rPr>
              <w:b/>
              <w:bCs/>
            </w:rPr>
            <w:t>36</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_Toc299 </w:instrText>
          </w:r>
          <w:r>
            <w:rPr>
              <w:b/>
              <w:bCs/>
            </w:rPr>
            <w:fldChar w:fldCharType="separate"/>
          </w:r>
          <w:r>
            <w:rPr>
              <w:b/>
              <w:bCs/>
            </w:rPr>
            <w:t>6.3 Experimental methodology and parameterization</w:t>
          </w:r>
          <w:r>
            <w:rPr>
              <w:b/>
              <w:bCs/>
            </w:rPr>
            <w:tab/>
          </w:r>
          <w:r>
            <w:rPr>
              <w:b/>
              <w:bCs/>
            </w:rPr>
            <w:fldChar w:fldCharType="begin"/>
          </w:r>
          <w:r>
            <w:rPr>
              <w:b/>
              <w:bCs/>
            </w:rPr>
            <w:instrText xml:space="preserve"> PAGEREF _Toc299 \h </w:instrText>
          </w:r>
          <w:r>
            <w:rPr>
              <w:b/>
              <w:bCs/>
            </w:rPr>
            <w:fldChar w:fldCharType="separate"/>
          </w:r>
          <w:r>
            <w:rPr>
              <w:b/>
              <w:bCs/>
            </w:rPr>
            <w:t>37</w:t>
          </w:r>
          <w:r>
            <w:rPr>
              <w:b/>
              <w:bCs/>
            </w:rPr>
            <w:fldChar w:fldCharType="end"/>
          </w:r>
          <w:r>
            <w:rPr>
              <w:b/>
              <w:bCs/>
            </w:rPr>
            <w:fldChar w:fldCharType="end"/>
          </w:r>
        </w:p>
        <w:p>
          <w:pPr>
            <w:pStyle w:val="9"/>
            <w:tabs>
              <w:tab w:val="right" w:leader="dot" w:pos="8306"/>
            </w:tabs>
            <w:rPr>
              <w:b/>
              <w:bCs/>
            </w:rPr>
          </w:pPr>
          <w:r>
            <w:rPr>
              <w:b/>
              <w:bCs/>
            </w:rPr>
            <w:fldChar w:fldCharType="begin"/>
          </w:r>
          <w:r>
            <w:rPr>
              <w:b/>
              <w:bCs/>
            </w:rPr>
            <w:instrText xml:space="preserve"> HYPERLINK \l _Toc18683 </w:instrText>
          </w:r>
          <w:r>
            <w:rPr>
              <w:b/>
              <w:bCs/>
            </w:rPr>
            <w:fldChar w:fldCharType="separate"/>
          </w:r>
          <w:r>
            <w:rPr>
              <w:b/>
              <w:bCs/>
            </w:rPr>
            <w:t>6.4 Analysis of Experimental Results</w:t>
          </w:r>
          <w:r>
            <w:rPr>
              <w:b/>
              <w:bCs/>
            </w:rPr>
            <w:tab/>
          </w:r>
          <w:r>
            <w:rPr>
              <w:b/>
              <w:bCs/>
            </w:rPr>
            <w:fldChar w:fldCharType="begin"/>
          </w:r>
          <w:r>
            <w:rPr>
              <w:b/>
              <w:bCs/>
            </w:rPr>
            <w:instrText xml:space="preserve"> PAGEREF _Toc18683 \h </w:instrText>
          </w:r>
          <w:r>
            <w:rPr>
              <w:b/>
              <w:bCs/>
            </w:rPr>
            <w:fldChar w:fldCharType="separate"/>
          </w:r>
          <w:r>
            <w:rPr>
              <w:b/>
              <w:bCs/>
            </w:rPr>
            <w:t>38</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_Toc20060 </w:instrText>
          </w:r>
          <w:r>
            <w:rPr>
              <w:b/>
              <w:bCs/>
            </w:rPr>
            <w:fldChar w:fldCharType="separate"/>
          </w:r>
          <w:r>
            <w:rPr>
              <w:b/>
              <w:bCs/>
            </w:rPr>
            <w:t>6.4.1 Analysis of adaptive gamma correction results</w:t>
          </w:r>
          <w:r>
            <w:rPr>
              <w:b/>
              <w:bCs/>
            </w:rPr>
            <w:tab/>
          </w:r>
          <w:r>
            <w:rPr>
              <w:b/>
              <w:bCs/>
            </w:rPr>
            <w:fldChar w:fldCharType="begin"/>
          </w:r>
          <w:r>
            <w:rPr>
              <w:b/>
              <w:bCs/>
            </w:rPr>
            <w:instrText xml:space="preserve"> PAGEREF _Toc20060 \h </w:instrText>
          </w:r>
          <w:r>
            <w:rPr>
              <w:b/>
              <w:bCs/>
            </w:rPr>
            <w:fldChar w:fldCharType="separate"/>
          </w:r>
          <w:r>
            <w:rPr>
              <w:b/>
              <w:bCs/>
            </w:rPr>
            <w:t>38</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_Toc21238 </w:instrText>
          </w:r>
          <w:r>
            <w:rPr>
              <w:b/>
              <w:bCs/>
            </w:rPr>
            <w:fldChar w:fldCharType="separate"/>
          </w:r>
          <w:r>
            <w:rPr>
              <w:b/>
              <w:bCs/>
            </w:rPr>
            <w:t>6.4.2 Fatigue detection based on EAR, MAR algorithms</w:t>
          </w:r>
          <w:r>
            <w:rPr>
              <w:b/>
              <w:bCs/>
            </w:rPr>
            <w:tab/>
          </w:r>
          <w:r>
            <w:rPr>
              <w:b/>
              <w:bCs/>
            </w:rPr>
            <w:fldChar w:fldCharType="begin"/>
          </w:r>
          <w:r>
            <w:rPr>
              <w:b/>
              <w:bCs/>
            </w:rPr>
            <w:instrText xml:space="preserve"> PAGEREF _Toc21238 \h </w:instrText>
          </w:r>
          <w:r>
            <w:rPr>
              <w:b/>
              <w:bCs/>
            </w:rPr>
            <w:fldChar w:fldCharType="separate"/>
          </w:r>
          <w:r>
            <w:rPr>
              <w:b/>
              <w:bCs/>
            </w:rPr>
            <w:t>41</w:t>
          </w:r>
          <w:r>
            <w:rPr>
              <w:b/>
              <w:bCs/>
            </w:rPr>
            <w:fldChar w:fldCharType="end"/>
          </w:r>
          <w:r>
            <w:rPr>
              <w:b/>
              <w:bCs/>
            </w:rPr>
            <w:fldChar w:fldCharType="end"/>
          </w:r>
        </w:p>
        <w:p>
          <w:pPr>
            <w:pStyle w:val="5"/>
            <w:tabs>
              <w:tab w:val="right" w:leader="dot" w:pos="8306"/>
            </w:tabs>
            <w:rPr>
              <w:b/>
              <w:bCs/>
            </w:rPr>
          </w:pPr>
          <w:r>
            <w:rPr>
              <w:b/>
              <w:bCs/>
            </w:rPr>
            <w:fldChar w:fldCharType="begin"/>
          </w:r>
          <w:r>
            <w:rPr>
              <w:b/>
              <w:bCs/>
            </w:rPr>
            <w:instrText xml:space="preserve"> HYPERLINK \l _Toc17762 </w:instrText>
          </w:r>
          <w:r>
            <w:rPr>
              <w:b/>
              <w:bCs/>
            </w:rPr>
            <w:fldChar w:fldCharType="separate"/>
          </w:r>
          <w:r>
            <w:rPr>
              <w:b/>
              <w:bCs/>
            </w:rPr>
            <w:t>6.4.3 Improvement of yolov5 detection results analysis</w:t>
          </w:r>
          <w:r>
            <w:rPr>
              <w:b/>
              <w:bCs/>
            </w:rPr>
            <w:tab/>
          </w:r>
          <w:r>
            <w:rPr>
              <w:b/>
              <w:bCs/>
            </w:rPr>
            <w:fldChar w:fldCharType="begin"/>
          </w:r>
          <w:r>
            <w:rPr>
              <w:b/>
              <w:bCs/>
            </w:rPr>
            <w:instrText xml:space="preserve"> PAGEREF _Toc17762 \h </w:instrText>
          </w:r>
          <w:r>
            <w:rPr>
              <w:b/>
              <w:bCs/>
            </w:rPr>
            <w:fldChar w:fldCharType="separate"/>
          </w:r>
          <w:r>
            <w:rPr>
              <w:b/>
              <w:bCs/>
            </w:rPr>
            <w:t>42</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_Toc29219 </w:instrText>
          </w:r>
          <w:r>
            <w:rPr>
              <w:b/>
              <w:bCs/>
            </w:rPr>
            <w:fldChar w:fldCharType="separate"/>
          </w:r>
          <w:r>
            <w:rPr>
              <w:b/>
              <w:bCs/>
            </w:rPr>
            <w:t>7. Summary</w:t>
          </w:r>
          <w:r>
            <w:rPr>
              <w:b/>
              <w:bCs/>
            </w:rPr>
            <w:tab/>
          </w:r>
          <w:r>
            <w:rPr>
              <w:b/>
              <w:bCs/>
            </w:rPr>
            <w:fldChar w:fldCharType="begin"/>
          </w:r>
          <w:r>
            <w:rPr>
              <w:b/>
              <w:bCs/>
            </w:rPr>
            <w:instrText xml:space="preserve"> PAGEREF _Toc29219 \h </w:instrText>
          </w:r>
          <w:r>
            <w:rPr>
              <w:b/>
              <w:bCs/>
            </w:rPr>
            <w:fldChar w:fldCharType="separate"/>
          </w:r>
          <w:r>
            <w:rPr>
              <w:b/>
              <w:bCs/>
            </w:rPr>
            <w:t>45</w:t>
          </w:r>
          <w:r>
            <w:rPr>
              <w:b/>
              <w:bCs/>
            </w:rPr>
            <w:fldChar w:fldCharType="end"/>
          </w:r>
          <w:r>
            <w:rPr>
              <w:b/>
              <w:bCs/>
            </w:rPr>
            <w:fldChar w:fldCharType="end"/>
          </w:r>
        </w:p>
        <w:p>
          <w:pPr>
            <w:pStyle w:val="8"/>
            <w:tabs>
              <w:tab w:val="right" w:leader="dot" w:pos="8306"/>
            </w:tabs>
            <w:rPr>
              <w:b/>
              <w:bCs/>
            </w:rPr>
          </w:pPr>
          <w:r>
            <w:rPr>
              <w:b/>
              <w:bCs/>
            </w:rPr>
            <w:fldChar w:fldCharType="begin"/>
          </w:r>
          <w:r>
            <w:rPr>
              <w:b/>
              <w:bCs/>
            </w:rPr>
            <w:instrText xml:space="preserve"> HYPERLINK \l _Toc4547 </w:instrText>
          </w:r>
          <w:r>
            <w:rPr>
              <w:b/>
              <w:bCs/>
            </w:rPr>
            <w:fldChar w:fldCharType="separate"/>
          </w:r>
          <w:r>
            <w:rPr>
              <w:b/>
              <w:bCs/>
            </w:rPr>
            <w:t>8. Reflection</w:t>
          </w:r>
          <w:r>
            <w:rPr>
              <w:b/>
              <w:bCs/>
            </w:rPr>
            <w:tab/>
          </w:r>
          <w:r>
            <w:rPr>
              <w:b/>
              <w:bCs/>
            </w:rPr>
            <w:fldChar w:fldCharType="begin"/>
          </w:r>
          <w:r>
            <w:rPr>
              <w:b/>
              <w:bCs/>
            </w:rPr>
            <w:instrText xml:space="preserve"> PAGEREF _Toc4547 \h </w:instrText>
          </w:r>
          <w:r>
            <w:rPr>
              <w:b/>
              <w:bCs/>
            </w:rPr>
            <w:fldChar w:fldCharType="separate"/>
          </w:r>
          <w:r>
            <w:rPr>
              <w:b/>
              <w:bCs/>
            </w:rPr>
            <w:t>47</w:t>
          </w:r>
          <w:r>
            <w:rPr>
              <w:b/>
              <w:bCs/>
            </w:rPr>
            <w:fldChar w:fldCharType="end"/>
          </w:r>
          <w:r>
            <w:rPr>
              <w:b/>
              <w:bCs/>
            </w:rPr>
            <w:fldChar w:fldCharType="end"/>
          </w:r>
        </w:p>
        <w:p>
          <w:pPr>
            <w:pStyle w:val="8"/>
            <w:tabs>
              <w:tab w:val="right" w:leader="dot" w:pos="8306"/>
            </w:tabs>
          </w:pPr>
          <w:r>
            <w:rPr>
              <w:b/>
              <w:bCs/>
            </w:rPr>
            <w:fldChar w:fldCharType="begin"/>
          </w:r>
          <w:r>
            <w:rPr>
              <w:b/>
              <w:bCs/>
            </w:rPr>
            <w:instrText xml:space="preserve"> HYPERLINK \l _Toc27494 </w:instrText>
          </w:r>
          <w:r>
            <w:rPr>
              <w:b/>
              <w:bCs/>
            </w:rPr>
            <w:fldChar w:fldCharType="separate"/>
          </w:r>
          <w:r>
            <w:rPr>
              <w:b/>
              <w:bCs/>
            </w:rPr>
            <w:t>References</w:t>
          </w:r>
          <w:r>
            <w:rPr>
              <w:b/>
              <w:bCs/>
            </w:rPr>
            <w:tab/>
          </w:r>
          <w:r>
            <w:rPr>
              <w:b/>
              <w:bCs/>
            </w:rPr>
            <w:fldChar w:fldCharType="begin"/>
          </w:r>
          <w:r>
            <w:rPr>
              <w:b/>
              <w:bCs/>
            </w:rPr>
            <w:instrText xml:space="preserve"> PAGEREF _Toc27494 \h </w:instrText>
          </w:r>
          <w:r>
            <w:rPr>
              <w:b/>
              <w:bCs/>
            </w:rPr>
            <w:fldChar w:fldCharType="separate"/>
          </w:r>
          <w:r>
            <w:rPr>
              <w:b/>
              <w:bCs/>
            </w:rPr>
            <w:t>54</w:t>
          </w:r>
          <w:r>
            <w:rPr>
              <w:b/>
              <w:bCs/>
            </w:rPr>
            <w:fldChar w:fldCharType="end"/>
          </w:r>
          <w:r>
            <w:rPr>
              <w:b/>
              <w:bCs/>
            </w:rPr>
            <w:fldChar w:fldCharType="end"/>
          </w:r>
        </w:p>
        <w:p>
          <w:r>
            <w:rPr>
              <w:bCs/>
            </w:rPr>
            <w:fldChar w:fldCharType="end"/>
          </w:r>
        </w:p>
      </w:sdtContent>
    </w:sdt>
    <w:p>
      <w:pPr>
        <w:rPr>
          <w:rFonts w:hint="default"/>
          <w:b w:val="0"/>
          <w:bCs w:val="0"/>
          <w:lang w:val="en-US" w:eastAsia="zh-CN"/>
        </w:rPr>
      </w:pPr>
      <w:r>
        <w:rPr>
          <w:rFonts w:hint="default"/>
          <w:b w:val="0"/>
          <w:bCs w:val="0"/>
          <w:lang w:val="en-US" w:eastAsia="zh-CN"/>
        </w:rPr>
        <w:br w:type="page"/>
      </w:r>
    </w:p>
    <w:p>
      <w:pPr>
        <w:pStyle w:val="2"/>
        <w:numPr>
          <w:numId w:val="0"/>
        </w:numPr>
      </w:pPr>
      <w:bookmarkStart w:id="0" w:name="_Toc24719"/>
      <w:bookmarkStart w:id="1" w:name="_Toc30048"/>
      <w:r>
        <w:rPr>
          <w:rFonts w:hint="eastAsia"/>
          <w:lang w:val="en-US" w:eastAsia="zh-CN"/>
        </w:rPr>
        <w:t xml:space="preserve">1. </w:t>
      </w:r>
      <w:r>
        <w:t>Introduction</w:t>
      </w:r>
      <w:bookmarkEnd w:id="0"/>
      <w:bookmarkEnd w:id="1"/>
    </w:p>
    <w:p>
      <w:pPr>
        <w:ind w:firstLine="480"/>
      </w:pPr>
      <w:r>
        <w:t>With the continuous development of the country's productivity level, people's choice of travel tools has gradually increased, behind the rapid development of automobile technology shows people's pursuit of a happy life, the car has become the first choice of people's travel tools. Automobile travel makes people's daily life more convenient, but the endless flow of vehicles also brings frequent road safety accidents, the ultra-high incidence of traffic accidents has been a serious threat to the safety of human life and property. According to the World Health Organization's Traffic Safety Report released in the past decade, more than one million people around the world lose their lives every year due to car accidents, and millions more suffer physically and mentally from various types of traffic</w:t>
      </w:r>
      <w:r>
        <w:rPr>
          <w:rFonts w:hint="eastAsia"/>
          <w:lang w:val="en-US" w:eastAsia="zh-CN"/>
        </w:rPr>
        <w:t xml:space="preserve"> </w:t>
      </w:r>
      <w:r>
        <w:t>accidents</w:t>
      </w:r>
      <w:r>
        <w:fldChar w:fldCharType="begin"/>
      </w:r>
      <w:r>
        <w:instrText xml:space="preserve"> REF _Ref8162 \r \h </w:instrText>
      </w:r>
      <w:r>
        <w:fldChar w:fldCharType="separate"/>
      </w:r>
      <w:r>
        <w:t>[1]</w:t>
      </w:r>
      <w:r>
        <w:fldChar w:fldCharType="end"/>
      </w:r>
      <w:r>
        <w:t xml:space="preserve">. With the increasing number of car accidents, the seriousness of the problem has begun to receive widespread attention from all sectors of society. Car accidents have become an important issue of road traffic safety, how to avoid reducing road. Nowadays fatigue driving has aroused widespread concern in the society, and it seriously jeopardizes the safety of people's lives and properties, so the monitoring of fatigue driving is of great practical significance. In all kinds of traffic violations, driver fatigue driving is also one of the problems that are difficult to solve. Driver fatigue driving for a long time will be subject to the corresponding administrative penalties, in China issued the "Road Traffic Safety Law" expressly stipulates that the driver fatigue driving for a long time is a violation of the law. In modern society, fatigue driving has led to countless injuries and massive economic losses. Driving against the rules, overloading, drunk driving and no seat belt, poor road conditions are known as the six major killers of automobile safety driving.  </w:t>
      </w:r>
    </w:p>
    <w:p>
      <w:pPr>
        <w:ind w:firstLine="480"/>
      </w:pPr>
      <w:r>
        <w:t>It is generally believed that fatigue driving is mainly caused by prolonged continuous driving. Therefore, in order to reduce the probability of traffic accidents caused by fatigue driving, all countries have taken corresponding measures to promulgate relevant policies and regulations to limit the driving time of drivers. They have clearly defined the duration of each continuous driving, the cumulative rest time of the journey and the cumulative driving time per day. Ensuring safe road driving has become one of the urgent problems for human</w:t>
      </w:r>
      <w:r>
        <w:rPr>
          <w:rFonts w:hint="eastAsia"/>
          <w:lang w:val="en-US" w:eastAsia="zh-CN"/>
        </w:rPr>
        <w:t xml:space="preserve"> </w:t>
      </w:r>
      <w:r>
        <w:t>beings</w:t>
      </w:r>
      <w:r>
        <w:fldChar w:fldCharType="begin"/>
      </w:r>
      <w:r>
        <w:instrText xml:space="preserve"> REF _Ref8401 \r \h </w:instrText>
      </w:r>
      <w:r>
        <w:fldChar w:fldCharType="separate"/>
      </w:r>
      <w:r>
        <w:t>[2]</w:t>
      </w:r>
      <w:r>
        <w:fldChar w:fldCharType="end"/>
      </w:r>
      <w:r>
        <w:t>. The driver is the main character in driving, and the driver's state always affects the vehicle driving, in many traffic accidents, fatigue driving is an important cause of the driver's death and injury in accidents</w:t>
      </w:r>
      <w:r>
        <w:fldChar w:fldCharType="begin"/>
      </w:r>
      <w:r>
        <w:instrText xml:space="preserve"> REF _Ref9044 \r \h </w:instrText>
      </w:r>
      <w:r>
        <w:fldChar w:fldCharType="separate"/>
      </w:r>
      <w:r>
        <w:t>[3]</w:t>
      </w:r>
      <w:r>
        <w:fldChar w:fldCharType="end"/>
      </w:r>
      <w:r>
        <w:t>. Klauer et al. study confirms that car drivers are more likely to be involved in car accidents when they are fatigued, and the chances of this happening are more than three times as high as when they are driving</w:t>
      </w:r>
      <w:r>
        <w:rPr>
          <w:rFonts w:hint="eastAsia"/>
          <w:lang w:val="en-US" w:eastAsia="zh-CN"/>
        </w:rPr>
        <w:t xml:space="preserve"> </w:t>
      </w:r>
      <w:r>
        <w:t>normally</w:t>
      </w:r>
      <w:r>
        <w:fldChar w:fldCharType="begin"/>
      </w:r>
      <w:r>
        <w:instrText xml:space="preserve"> REF _Ref9074 \r \h </w:instrText>
      </w:r>
      <w:r>
        <w:fldChar w:fldCharType="separate"/>
      </w:r>
      <w:r>
        <w:t>[4]</w:t>
      </w:r>
      <w:r>
        <w:fldChar w:fldCharType="end"/>
      </w:r>
      <w:r>
        <w:t>. According to relevant statistics, the United States each year, more than 100,000 car accidents are caused by fatigue driving factors; France each year, more than one-third of the people because of fatigue driving and car accidents, of which 14.9% of the serious accidents of personal injuries, 20.6% of the individual caused by major casualties; and in China, the average annual fatigue driving car accidents accounted for the number of occurrences of more than 20%, mega car accidents even reached 40% of the number. In China, fatigued driving accounts for more than 20% of the average annual number of car accidents, and more than 40% of major car accidents, while the fatality rate is about 83% of that of ordinary car accidents</w:t>
      </w:r>
      <w:r>
        <w:fldChar w:fldCharType="begin"/>
      </w:r>
      <w:r>
        <w:instrText xml:space="preserve"> REF _Ref9093 \r \h </w:instrText>
      </w:r>
      <w:r>
        <w:fldChar w:fldCharType="separate"/>
      </w:r>
      <w:r>
        <w:t>[5]</w:t>
      </w:r>
      <w:r>
        <w:fldChar w:fldCharType="end"/>
      </w:r>
      <w:r>
        <w:rPr>
          <w:rFonts w:hint="eastAsia"/>
          <w:lang w:val="en-US" w:eastAsia="zh-CN"/>
        </w:rPr>
        <w:t>.</w:t>
      </w:r>
      <w:r>
        <w:t xml:space="preserve"> These figures are alarming, because human habits make fatigued driving slowly become a frequent problem when driving on the road, and the vast majority of drivers have already recognized the dangers of fatigued driving. Drivers in the fatigue will appear in different degrees of attention decline, the brain reaction will be significantly slower, often show the phenomenon of body movement incoordination, the face of complex road vehicle situation, unable to make rapid action response to emergencies, if no effective safety measures, traffic accidents also</w:t>
      </w:r>
      <w:r>
        <w:fldChar w:fldCharType="begin"/>
      </w:r>
      <w:r>
        <w:instrText xml:space="preserve"> REF _Ref9119 \r \h </w:instrText>
      </w:r>
      <w:r>
        <w:fldChar w:fldCharType="separate"/>
      </w:r>
      <w:r>
        <w:t>[6]</w:t>
      </w:r>
      <w:r>
        <w:fldChar w:fldCharType="end"/>
      </w:r>
      <w:r>
        <w:t xml:space="preserve">come. With the experts and scholars on the subject of fatigue driving in-depth study, in order to come up with specific solutions, more and more people are gradually concerned about fatigue driving, to avoid fatigue driving has become a hot topic nowadays. </w:t>
      </w:r>
    </w:p>
    <w:p>
      <w:pPr>
        <w:ind w:firstLine="480"/>
      </w:pPr>
      <w:r>
        <w:t>Nowadays, driver fatigue driving is a widely concerned social problem, not only threaten the driver's own safety will also cause harm to the safety of other vehicles and pedestrians. There is an urgent need for effective detection methods to prevent driver fatigue. In order to take appropriate measures to reduce fatigue driving accidents, countries have enacted laws and regulations to limit the normal driving hours of drivers. Currently, the implementation of laws and regulations mainly rely on traffic police inquiries and other methods, but in the actual operation of the process compared to the detection of drunk driving, fatigue driving status is more difficult to visually identify, many provisions of the original should be lost to achieve the effect. Different drivers due to physical condition, behavioral habits and other aspects of different environments due to the impact of various factors, safe driving time is not the same. The use of a single driving time as a measure to control fatigue driving is very likely to cause social controversy, and for the implementation of laws and regulations and the implementation of obstacles. When the driver is in a state of fatigue will occur when the maneuvering action is sluggish, eye closure time increases, heart rate increases and a series of behavioral responses that affect the driver driving, but if the driver is fatigued before the driver is given early warning, the driver's reaction time increased by 0.5 seconds, then it will greatly reduce the probability of traffic accidents, to protect the people's lives and property safety.</w:t>
      </w:r>
    </w:p>
    <w:p>
      <w:pPr>
        <w:ind w:firstLine="480"/>
      </w:pPr>
      <w:r>
        <w:t xml:space="preserve">Therefore, the design of a set of relatively perfect fatigue detection equipment, through the fatigue driving detection method research, real-time detection of driver fatigue, can be warned to remind the driver to stop and rest, and through the network will be sent to the monitoring center of the driver's condition. This is of great significance for effectively reducing and even preventing road traffic accidents caused by fatigue driving and improving the current state of road safety. </w:t>
      </w:r>
    </w:p>
    <w:p>
      <w:r>
        <w:br w:type="page"/>
      </w:r>
    </w:p>
    <w:p>
      <w:pPr>
        <w:pStyle w:val="2"/>
        <w:numPr>
          <w:numId w:val="0"/>
        </w:numPr>
      </w:pPr>
      <w:bookmarkStart w:id="2" w:name="_Toc25998"/>
      <w:bookmarkStart w:id="3" w:name="_Toc830"/>
      <w:r>
        <w:rPr>
          <w:rFonts w:hint="eastAsia"/>
          <w:lang w:val="en-US" w:eastAsia="zh-CN"/>
        </w:rPr>
        <w:t xml:space="preserve">2. </w:t>
      </w:r>
      <w:r>
        <w:t>Literature Review</w:t>
      </w:r>
      <w:bookmarkEnd w:id="2"/>
      <w:bookmarkEnd w:id="3"/>
    </w:p>
    <w:p>
      <w:pPr>
        <w:ind w:firstLine="480"/>
      </w:pPr>
      <w:r>
        <w:t>The</w:t>
      </w:r>
      <w:r>
        <w:fldChar w:fldCharType="begin"/>
      </w:r>
      <w:r>
        <w:instrText xml:space="preserve"> REF _Ref4283 \r \h </w:instrText>
      </w:r>
      <w:r>
        <w:fldChar w:fldCharType="separate"/>
      </w:r>
      <w:r>
        <w:t>[7]</w:t>
      </w:r>
      <w:r>
        <w:fldChar w:fldCharType="end"/>
      </w:r>
      <w:r>
        <w:t>literature introduces three novel deep learning models, namely, wide-group dense network, wide-group residual dense network, and alternative wide-group residual dense network, which are compared with the traditional detection network and existing detection methods, and show the advantages of high detection accuracy and robustness. Literature</w:t>
      </w:r>
      <w:r>
        <w:fldChar w:fldCharType="begin"/>
      </w:r>
      <w:r>
        <w:instrText xml:space="preserve"> REF _Ref4479 \r \h </w:instrText>
      </w:r>
      <w:r>
        <w:fldChar w:fldCharType="separate"/>
      </w:r>
      <w:r>
        <w:t>[8]</w:t>
      </w:r>
      <w:r>
        <w:fldChar w:fldCharType="end"/>
      </w:r>
      <w:r>
        <w:t>introduces a temporal-spatial fusion driving behavior recognition method for video recognition through a two-stream Convolutional Neural Network (CNN) framework, in which the spatial-stream CNN captures the appearance information from still frames, while the temporal-stream CNN captures the optical flow displacements between several adjacent motion frames through pre-computation, and comprehensively determines abnormal driving behavior. An</w:t>
      </w:r>
      <w:r>
        <w:rPr>
          <w:rFonts w:hint="eastAsia"/>
          <w:lang w:val="en-US" w:eastAsia="zh-CN"/>
        </w:rPr>
        <w:t xml:space="preserve"> </w:t>
      </w:r>
      <w:r>
        <w:t>individual-based Hierarchical Driver Monitoring Systems (HDMS) is introduced in the literature</w:t>
      </w:r>
      <w:r>
        <w:fldChar w:fldCharType="begin"/>
      </w:r>
      <w:r>
        <w:instrText xml:space="preserve"> REF _Ref4515 \r \h </w:instrText>
      </w:r>
      <w:r>
        <w:fldChar w:fldCharType="separate"/>
      </w:r>
      <w:r>
        <w:t>[9]</w:t>
      </w:r>
      <w:r>
        <w:fldChar w:fldCharType="end"/>
      </w:r>
      <w:r>
        <w:t>, where the first layer of HDMS determines abnormal driving behaviors based on historical driving data, and the second layer further determines whether the behaviors are drowsy driving or distracted driving. The</w:t>
      </w:r>
      <w:r>
        <w:fldChar w:fldCharType="begin"/>
      </w:r>
      <w:r>
        <w:instrText xml:space="preserve"> REF _Ref4538 \r \h </w:instrText>
      </w:r>
      <w:r>
        <w:fldChar w:fldCharType="separate"/>
      </w:r>
      <w:r>
        <w:t>[10]</w:t>
      </w:r>
      <w:r>
        <w:fldChar w:fldCharType="end"/>
      </w:r>
      <w:r>
        <w:t>literature introduces an end-to-end deep learning framework that fuses convolutional neural networks and recurrent neural networks with attention units to model temporal features and capture salient driving behavior characteristics. The</w:t>
      </w:r>
      <w:r>
        <w:fldChar w:fldCharType="begin"/>
      </w:r>
      <w:r>
        <w:instrText xml:space="preserve"> REF _Ref10853 \r \h </w:instrText>
      </w:r>
      <w:r>
        <w:fldChar w:fldCharType="separate"/>
      </w:r>
      <w:r>
        <w:t>[11]</w:t>
      </w:r>
      <w:r>
        <w:fldChar w:fldCharType="end"/>
      </w:r>
      <w:r>
        <w:t>literature introduces a modified YOLOv3-tiny convolutional neural network to capture facial regions under complex driving conditions, eliminating the inaccuracies and effects associated with manual feature extraction. And an eye-mouth SVM classifier for driver features is designed, which determines the fatigue level based on the actual size of the driver's eyes and mouth. The</w:t>
      </w:r>
      <w:r>
        <w:fldChar w:fldCharType="begin"/>
      </w:r>
      <w:r>
        <w:instrText xml:space="preserve"> REF _Ref10873 \r \h </w:instrText>
      </w:r>
      <w:r>
        <w:fldChar w:fldCharType="separate"/>
      </w:r>
      <w:r>
        <w:t>[12]</w:t>
      </w:r>
      <w:r>
        <w:fldChar w:fldCharType="end"/>
      </w:r>
      <w:r>
        <w:t>literature proposes a fatigue driving monitoring algorithm based on deep learning and face multi-task fusion, this algorithm improves the multi-task cascaded convolutional neural network (MTCNN), which can deal with the fatigue detection problem of drivers in various complex environments, so that it can quickly and accurately locate the face and detect the key points of the face and input these features for state recognition. The</w:t>
      </w:r>
      <w:r>
        <w:fldChar w:fldCharType="begin"/>
      </w:r>
      <w:r>
        <w:instrText xml:space="preserve"> REF _Ref11046 \r \h </w:instrText>
      </w:r>
      <w:r>
        <w:fldChar w:fldCharType="separate"/>
      </w:r>
      <w:r>
        <w:t>[13]</w:t>
      </w:r>
      <w:r>
        <w:fldChar w:fldCharType="end"/>
      </w:r>
      <w:r>
        <w:t>literature describes a method to detect the face region based on AdaBoost optimization algorithm, and then use ERT algorithm to achieve the accurate positioning of the face sign. Literature</w:t>
      </w:r>
      <w:r>
        <w:fldChar w:fldCharType="begin"/>
      </w:r>
      <w:r>
        <w:instrText xml:space="preserve"> REF _Ref11379 \r \h </w:instrText>
      </w:r>
      <w:r>
        <w:fldChar w:fldCharType="separate"/>
      </w:r>
      <w:r>
        <w:t>[14]</w:t>
      </w:r>
      <w:r>
        <w:fldChar w:fldCharType="end"/>
      </w:r>
      <w:r>
        <w:t>based on the vehicle operating status data collected by CAN (Controller Area Network) bus, vehicle speed, gas pedal open/close degree, brake pedal open/close degree and other data collected when the vehicle is running, to extract 18 features related to driving behavior, and to identify fatigue driving by using Random Forest algorithm. The driver's fatigue state is analyzed and detected, which has the advantages of simple method and low cost compared with the fatigue driving detection based on the driver's physiological indicators and image facial state. A</w:t>
      </w:r>
      <w:r>
        <w:rPr>
          <w:rFonts w:hint="eastAsia"/>
          <w:lang w:val="en-US" w:eastAsia="zh-CN"/>
        </w:rPr>
        <w:t xml:space="preserve"> </w:t>
      </w:r>
      <w:r>
        <w:t>modified Bayesian fusion algorithm (BFA) is proposed in the literature to predict the number of blinks in a continuous video</w:t>
      </w:r>
      <w:r>
        <w:fldChar w:fldCharType="begin"/>
      </w:r>
      <w:r>
        <w:instrText xml:space="preserve"> REF _Ref11660 \r \h </w:instrText>
      </w:r>
      <w:r>
        <w:fldChar w:fldCharType="separate"/>
      </w:r>
      <w:r>
        <w:t>[15]</w:t>
      </w:r>
      <w:r>
        <w:fldChar w:fldCharType="end"/>
      </w:r>
      <w:r>
        <w:t>. It is proposed that the number of blinks in a prediction interval is correlated with the number of blinks in several previous intervals. Compared with the traditional BFA, the improved BFA is more sensitive to the perturbation situation of the component predictors. And three single predictors, namely, auto-regressive moving average model (ARIMA), radial basis function neural network (RBFNN), and Kalman filtering algorithm (KF), are designed and linearly fused into the BFA. An</w:t>
      </w:r>
      <w:r>
        <w:rPr>
          <w:rFonts w:hint="eastAsia"/>
          <w:lang w:val="en-US" w:eastAsia="zh-CN"/>
        </w:rPr>
        <w:t xml:space="preserve"> </w:t>
      </w:r>
      <w:r>
        <w:t>end-to-end time-based and graph convolution (MATCN-GT) fatigue driving is proposed in the</w:t>
      </w:r>
      <w:r>
        <w:fldChar w:fldCharType="begin"/>
      </w:r>
      <w:r>
        <w:instrText xml:space="preserve"> HYPERLINK "quot;https://www.sciencedirect.com/topics/computer-science/detection-algorithm&amp;quot" \o "quot;Lear" </w:instrText>
      </w:r>
      <w:r>
        <w:fldChar w:fldCharType="separate"/>
      </w:r>
      <w:r>
        <w:t>The detection algorithm</w:t>
      </w:r>
      <w:r>
        <w:fldChar w:fldCharType="end"/>
      </w:r>
      <w:r>
        <w:t>literature</w:t>
      </w:r>
      <w:r>
        <w:fldChar w:fldCharType="begin"/>
      </w:r>
      <w:r>
        <w:instrText xml:space="preserve"> REF _Ref12120 \r \h </w:instrText>
      </w:r>
      <w:r>
        <w:fldChar w:fldCharType="separate"/>
      </w:r>
      <w:r>
        <w:t>[16]</w:t>
      </w:r>
      <w:r>
        <w:fldChar w:fldCharType="end"/>
      </w:r>
      <w:r>
        <w:t>. The MATCN-GT model consists of a multiscale attentional temporal convolutional neural network block (MATCN block) and a graph convolutional transformer block (GT block). Among them, the MATCN block directly extracts features from the original EEG signals</w:t>
      </w:r>
      <w:r>
        <w:fldChar w:fldCharType="begin"/>
      </w:r>
      <w:r>
        <w:instrText xml:space="preserve"> HYPERLINK "quot;https://www.sciencedirect.com/topics/computer-science/priori-information&amp;quot" \o "quot;Lear" </w:instrText>
      </w:r>
      <w:r>
        <w:fldChar w:fldCharType="separate"/>
      </w:r>
      <w:r>
        <w:t>A priori information</w:t>
      </w:r>
      <w:r>
        <w:fldChar w:fldCharType="end"/>
      </w:r>
      <w:r>
        <w:t>without, and the GT block processes the EEG signal features between different electrodes. The neighbor matrix is determined by adaptive learning method. Finally, the prediction results are output by softmax method. Literature</w:t>
      </w:r>
      <w:r>
        <w:fldChar w:fldCharType="begin"/>
      </w:r>
      <w:r>
        <w:instrText xml:space="preserve"> REF _Ref12620 \r \h </w:instrText>
      </w:r>
      <w:r>
        <w:fldChar w:fldCharType="separate"/>
      </w:r>
      <w:r>
        <w:t>[17]</w:t>
      </w:r>
      <w:r>
        <w:fldChar w:fldCharType="end"/>
      </w:r>
      <w:r>
        <w:t>presents a method to analyze and predict driver drowsiness by recurrent neural network and uses a dataset to shape the model to detect driver drowsiness based on convolutional network. A</w:t>
      </w:r>
      <w:r>
        <w:fldChar w:fldCharType="begin"/>
      </w:r>
      <w:r>
        <w:instrText xml:space="preserve"> REF _Ref12927 \r \h </w:instrText>
      </w:r>
      <w:r>
        <w:fldChar w:fldCharType="separate"/>
      </w:r>
      <w:r>
        <w:t>[18]</w:t>
      </w:r>
      <w:r>
        <w:fldChar w:fldCharType="end"/>
      </w:r>
      <w:r>
        <w:t>new attention-based multi-scale convolutional neural network-Dynamic Graph Convolutional Network (AMCNN-DGCN) model is introduced in the literature, which utilizes spatio-temporal structure to be able to automatically capture highly discriminative features from the raw EEG data, and also overcomes the tedious and time-consuming process of manual feature extraction and parameter tuning. AMCNN-DGCN learns spatial filtering using Dynamic Graph Convolutional Network (DGCN) to adaptively determine the adjacency matrix in a data-driven manner, which effectively exploits the intrinsic relationship between channels. With the spatio-temporal structure, AMCNN-DGCN can capture highly discriminative features. Finally, key brain regions and connections for driving fatigue detection.</w:t>
      </w:r>
    </w:p>
    <w:p>
      <w:pPr>
        <w:ind w:firstLine="480"/>
        <w:rPr>
          <w:rFonts w:hint="eastAsia"/>
          <w:lang w:val="en-US" w:eastAsia="zh-CN"/>
        </w:rPr>
      </w:pPr>
      <w:r>
        <w:t>The monitoring of the driver's driving status has attracted a lot of attention, through the introduction above, the current research can be mainly divided into three methods based on motor vehicle motion information, based on driver physiological signals and based on the driver's visual characterization. The characteristics of various detection methods are shown in Table 1</w:t>
      </w:r>
      <w:r>
        <w:rPr>
          <w:rFonts w:hint="eastAsia"/>
          <w:lang w:val="en-US" w:eastAsia="zh-CN"/>
        </w:rPr>
        <w:t>.</w:t>
      </w:r>
    </w:p>
    <w:tbl>
      <w:tblPr>
        <w:tblStyle w:val="12"/>
        <w:tblpPr w:leftFromText="180" w:rightFromText="180" w:vertAnchor="text" w:horzAnchor="page" w:tblpX="1991" w:tblpY="478"/>
        <w:tblOverlap w:val="never"/>
        <w:tblW w:w="4739"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77"/>
        <w:gridCol w:w="2204"/>
        <w:gridCol w:w="1689"/>
        <w:gridCol w:w="1907"/>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Detection Method</w:t>
            </w:r>
          </w:p>
        </w:tc>
        <w:tc>
          <w:tcPr>
            <w:tcW w:w="1364"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characteristic</w:t>
            </w:r>
          </w:p>
        </w:tc>
        <w:tc>
          <w:tcPr>
            <w:tcW w:w="1045"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Positive</w:t>
            </w:r>
          </w:p>
        </w:tc>
        <w:tc>
          <w:tcPr>
            <w:tcW w:w="1180" w:type="pct"/>
            <w:tcBorders>
              <w:bottom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Negative</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top w:val="single" w:color="000000" w:sz="4" w:space="0"/>
              <w:lef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Motion Information of Vehicle</w:t>
            </w:r>
          </w:p>
        </w:tc>
        <w:tc>
          <w:tcPr>
            <w:tcW w:w="1364" w:type="pct"/>
            <w:tcBorders>
              <w:top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The extraction method is direct and the detection speed is fast</w:t>
            </w:r>
          </w:p>
        </w:tc>
        <w:tc>
          <w:tcPr>
            <w:tcW w:w="1045" w:type="pct"/>
            <w:tcBorders>
              <w:top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The method of feature extraction is direct and has fast detection speed</w:t>
            </w:r>
          </w:p>
        </w:tc>
        <w:tc>
          <w:tcPr>
            <w:tcW w:w="1180" w:type="pct"/>
            <w:tcBorders>
              <w:top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Relying on personal driving habits, difficult to judge under different road conditions, low robustness</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26" w:hRule="atLeast"/>
          <w:jc w:val="center"/>
        </w:trPr>
        <w:tc>
          <w:tcPr>
            <w:tcW w:w="1410" w:type="pct"/>
            <w:tcBorders>
              <w:lef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Physiological Signals of Driver</w:t>
            </w:r>
          </w:p>
        </w:tc>
        <w:tc>
          <w:tcPr>
            <w:tcW w:w="1364" w:type="pct"/>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Direct contact with the driver through precision medical equipment</w:t>
            </w:r>
          </w:p>
        </w:tc>
        <w:tc>
          <w:tcPr>
            <w:tcW w:w="1045" w:type="pct"/>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Strong objectivity and high accuracy</w:t>
            </w:r>
          </w:p>
        </w:tc>
        <w:tc>
          <w:tcPr>
            <w:tcW w:w="1180" w:type="pct"/>
            <w:tcBorders>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sz w:val="18"/>
                <w:szCs w:val="18"/>
              </w:rPr>
            </w:pPr>
            <w:r>
              <w:rPr>
                <w:sz w:val="18"/>
                <w:szCs w:val="18"/>
              </w:rPr>
              <w:t>Intrusive, severely affected by external interference, interfering with driver driving, difficult to obtain measuring instruments, and expensive</w:t>
            </w:r>
          </w:p>
        </w:tc>
      </w:tr>
    </w:tbl>
    <w:p>
      <w:pPr>
        <w:jc w:val="center"/>
        <w:rPr>
          <w:rFonts w:hint="eastAsia"/>
          <w:b/>
          <w:bCs/>
          <w:lang w:val="en-US" w:eastAsia="zh-CN"/>
        </w:rPr>
      </w:pPr>
      <w:r>
        <w:rPr>
          <w:b/>
          <w:bCs/>
        </w:rPr>
        <w:t>Table 1</w:t>
      </w:r>
      <w:r>
        <w:rPr>
          <w:rFonts w:hint="eastAsia"/>
          <w:b/>
          <w:bCs/>
          <w:lang w:val="en-US" w:eastAsia="zh-CN"/>
        </w:rPr>
        <w:t>. Characteristics of fatigue driving detection methods</w:t>
      </w:r>
    </w:p>
    <w:p>
      <w:pPr>
        <w:keepNext w:val="0"/>
        <w:keepLines w:val="0"/>
        <w:pageBreakBefore w:val="0"/>
        <w:widowControl w:val="0"/>
        <w:kinsoku/>
        <w:wordWrap/>
        <w:overflowPunct/>
        <w:topLinePunct w:val="0"/>
        <w:autoSpaceDE/>
        <w:autoSpaceDN/>
        <w:bidi w:val="0"/>
        <w:adjustRightInd/>
        <w:snapToGrid/>
        <w:ind w:firstLine="480" w:firstLineChars="200"/>
        <w:textAlignment w:val="auto"/>
      </w:pPr>
      <w:r>
        <mc:AlternateContent>
          <mc:Choice Requires="wps">
            <w:drawing>
              <wp:anchor distT="0" distB="0" distL="114300" distR="114300" simplePos="0" relativeHeight="251659264" behindDoc="0" locked="0" layoutInCell="1" allowOverlap="1">
                <wp:simplePos x="0" y="0"/>
                <wp:positionH relativeFrom="column">
                  <wp:posOffset>88265</wp:posOffset>
                </wp:positionH>
                <wp:positionV relativeFrom="paragraph">
                  <wp:posOffset>39370</wp:posOffset>
                </wp:positionV>
                <wp:extent cx="5098415" cy="3145155"/>
                <wp:effectExtent l="0" t="0" r="6985" b="4445"/>
                <wp:wrapTopAndBottom/>
                <wp:docPr id="8" name="文本框 8"/>
                <wp:cNvGraphicFramePr/>
                <a:graphic xmlns:a="http://schemas.openxmlformats.org/drawingml/2006/main">
                  <a:graphicData uri="http://schemas.microsoft.com/office/word/2010/wordprocessingShape">
                    <wps:wsp>
                      <wps:cNvSpPr txBox="1"/>
                      <wps:spPr>
                        <a:xfrm>
                          <a:off x="1294765" y="953770"/>
                          <a:ext cx="5098415" cy="314515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tbl>
                            <w:tblPr>
                              <w:tblStyle w:val="12"/>
                              <w:tblpPr w:leftFromText="180" w:rightFromText="180" w:vertAnchor="text" w:horzAnchor="page" w:tblpX="2075" w:tblpY="6006"/>
                              <w:tblOverlap w:val="never"/>
                              <w:tblW w:w="4937"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13"/>
                              <w:gridCol w:w="2141"/>
                              <w:gridCol w:w="1640"/>
                              <w:gridCol w:w="1853"/>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410" w:type="pct"/>
                                  <w:tcBorders>
                                    <w:left w:val="nil"/>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Visual Feature of Driver</w:t>
                                  </w:r>
                                </w:p>
                              </w:tc>
                              <w:tc>
                                <w:tcPr>
                                  <w:tcW w:w="1364"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Quickly locate and recognize facial features, and reflect driver behavior in real-time through machine learning</w:t>
                                  </w:r>
                                </w:p>
                              </w:tc>
                              <w:tc>
                                <w:tcPr>
                                  <w:tcW w:w="1045"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Strong objectivity, high convenience, low cost, and easy implementation</w:t>
                                  </w:r>
                                </w:p>
                              </w:tc>
                              <w:tc>
                                <w:tcPr>
                                  <w:tcW w:w="1180" w:type="pct"/>
                                  <w:tcBorders>
                                    <w:bottom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Extremely susceptible to changes in external light and obstructions, reducing detection accuracy</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5000" w:type="pct"/>
                                  <w:gridSpan w:val="4"/>
                                  <w:tcBorders>
                                    <w:top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Each detection method has its own advantages and disadvantages. As a complex physiological and psychological phenomenon, driving behavior cannot accurately reflect driving status through a single machine learning. accurately reflect driving status through a single channel of abnormal indicators, and the information extraction process is prone to interference from complex external environments (such as strong lighting, bumpy roads, driver driving habits, etc.).</w:t>
                                  </w:r>
                                </w:p>
                              </w:tc>
                            </w:tr>
                          </w:tbl>
                          <w:p>
                            <w:pPr>
                              <w:jc w:val="both"/>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5pt;margin-top:3.1pt;height:247.65pt;width:401.45pt;mso-wrap-distance-bottom:0pt;mso-wrap-distance-top:0pt;z-index:251659264;mso-width-relative:page;mso-height-relative:page;" fillcolor="#FFFFFF [3201]" filled="t" stroked="f" coordsize="21600,21600" o:gfxdata="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MyziGfTAAAA&#10;CAEAAA8AAAAAAAAAAQAgAAAAIgAAAGRycy9kb3ducmV2LnhtbFBLAQIUABQAAAAIAIdO4kB0FPM6&#10;WwIAAJsEAAAOAAAAAAAAAAEAIAAAACIBAABkcnMvZTJvRG9jLnhtbFBLBQYAAAAABgAGAFkBAADv&#10;BQAAAAA=&#10;">
                <v:fill on="t" focussize="0,0"/>
                <v:stroke on="f" weight="0.5pt"/>
                <v:imagedata o:title=""/>
                <o:lock v:ext="edit" aspectratio="f"/>
                <v:textbox>
                  <w:txbxContent>
                    <w:tbl>
                      <w:tblPr>
                        <w:tblStyle w:val="12"/>
                        <w:tblpPr w:leftFromText="180" w:rightFromText="180" w:vertAnchor="text" w:horzAnchor="page" w:tblpX="2075" w:tblpY="6006"/>
                        <w:tblOverlap w:val="never"/>
                        <w:tblW w:w="4937" w:type="pct"/>
                        <w:jc w:val="center"/>
                        <w:tblBorders>
                          <w:top w:val="single" w:color="auto" w:sz="8" w:space="0"/>
                          <w:left w:val="none" w:color="auto" w:sz="0" w:space="0"/>
                          <w:bottom w:val="single" w:color="000000"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213"/>
                        <w:gridCol w:w="2141"/>
                        <w:gridCol w:w="1640"/>
                        <w:gridCol w:w="1853"/>
                      </w:tblGrid>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PrEx>
                        <w:trPr>
                          <w:jc w:val="center"/>
                        </w:trPr>
                        <w:tc>
                          <w:tcPr>
                            <w:tcW w:w="1410" w:type="pct"/>
                            <w:tcBorders>
                              <w:left w:val="nil"/>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Visual Feature of Driver</w:t>
                            </w:r>
                          </w:p>
                        </w:tc>
                        <w:tc>
                          <w:tcPr>
                            <w:tcW w:w="1364"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Quickly locate and recognize facial features, and reflect driver behavior in real-time through machine learning</w:t>
                            </w:r>
                          </w:p>
                        </w:tc>
                        <w:tc>
                          <w:tcPr>
                            <w:tcW w:w="1045" w:type="pct"/>
                            <w:tcBorders>
                              <w:bottom w:val="single" w:color="000000" w:sz="4" w:space="0"/>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Strong objectivity, high convenience, low cost, and easy implementation</w:t>
                            </w:r>
                          </w:p>
                        </w:tc>
                        <w:tc>
                          <w:tcPr>
                            <w:tcW w:w="1180" w:type="pct"/>
                            <w:tcBorders>
                              <w:bottom w:val="single" w:color="000000"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Extremely susceptible to changes in external light and obstructions, reducing detection accuracy</w:t>
                            </w:r>
                          </w:p>
                        </w:tc>
                      </w:tr>
                      <w:tr>
                        <w:tblPrEx>
                          <w:tblBorders>
                            <w:top w:val="single" w:color="auto" w:sz="8" w:space="0"/>
                            <w:left w:val="none" w:color="auto" w:sz="0" w:space="0"/>
                            <w:bottom w:val="single" w:color="000000" w:sz="8"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5000" w:type="pct"/>
                            <w:gridSpan w:val="4"/>
                            <w:tcBorders>
                              <w:top w:val="single" w:color="000000" w:sz="4" w:space="0"/>
                              <w:tl2br w:val="nil"/>
                              <w:tr2bl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both"/>
                              <w:textAlignment w:val="auto"/>
                              <w:rPr>
                                <w:sz w:val="18"/>
                                <w:szCs w:val="18"/>
                              </w:rPr>
                            </w:pPr>
                            <w:r>
                              <w:rPr>
                                <w:sz w:val="18"/>
                                <w:szCs w:val="18"/>
                              </w:rPr>
                              <w:t>Each detection method has its own advantages and disadvantages. As a complex physiological and psychological phenomenon, driving behavior cannot accurately reflect driving status through a single machine learning. accurately reflect driving status through a single channel of abnormal indicators, and the information extraction process is prone to interference from complex external environments (such as strong lighting, bumpy roads, driver driving habits, etc.).</w:t>
                            </w:r>
                          </w:p>
                        </w:tc>
                      </w:tr>
                    </w:tbl>
                    <w:p>
                      <w:pPr>
                        <w:jc w:val="both"/>
                      </w:pPr>
                    </w:p>
                  </w:txbxContent>
                </v:textbox>
                <w10:wrap type="topAndBottom"/>
              </v:shape>
            </w:pict>
          </mc:Fallback>
        </mc:AlternateContent>
      </w:r>
      <w:r>
        <w:t>Among them, it is the visual feature-based methods that have been applied on a large scale, and most of the published research work focuses on facial characterization, e.g., blink frequency, PERCLOS. In addition, driver's abnormal behavior is also a good feature, such as smoking, drinking, using cell phone and other dangerous driving actions. In real driving environments, it is often easy to get sleepy at night under low light conditions, when fatigue driving behaviors are more likely to occur. However, most of the existing research work has been conducted in daytime environments with better lighting and the ability to capture clear facial images. This leads to the fact that the previously proposed methods are unable to work efficiently at night and the detection accuracy achieved is not high.</w:t>
      </w:r>
    </w:p>
    <w:p>
      <w:pPr>
        <w:ind w:firstLine="480"/>
      </w:pPr>
      <w:r>
        <w:t>Therefore, this paper proposes an abnormal driving behavior detection method based on adaptive image enhancement, which improves the brightness and information entropy of the image through adaptive gamma correction of the image, and recognizes fatigue driving and abnormal driving state using Dlib face recognition library and deep learning detection method.</w:t>
      </w:r>
    </w:p>
    <w:p>
      <w:r>
        <w:br w:type="page"/>
      </w:r>
    </w:p>
    <w:p>
      <w:pPr>
        <w:pStyle w:val="2"/>
        <w:numPr>
          <w:ilvl w:val="0"/>
          <w:numId w:val="1"/>
        </w:numPr>
        <w:bidi w:val="0"/>
        <w:ind w:left="0" w:leftChars="0" w:firstLine="0" w:firstLineChars="0"/>
      </w:pPr>
      <w:bookmarkStart w:id="4" w:name="_Toc18465"/>
      <w:bookmarkStart w:id="5" w:name="_Toc25944"/>
      <w:r>
        <w:t>Research Methods</w:t>
      </w:r>
      <w:bookmarkEnd w:id="4"/>
      <w:bookmarkEnd w:id="5"/>
    </w:p>
    <w:p>
      <w:pPr>
        <w:pStyle w:val="3"/>
        <w:bidi w:val="0"/>
      </w:pPr>
      <w:bookmarkStart w:id="6" w:name="_Toc7579"/>
      <w:r>
        <w:t>3.1 Improved Adaptive Gamma Corrected Image Method in Low Illumination</w:t>
      </w:r>
      <w:bookmarkEnd w:id="6"/>
    </w:p>
    <w:p>
      <w:pPr>
        <w:ind w:firstLine="480"/>
      </w:pPr>
      <w:r>
        <w:t>The human eye perceives low illumination better than high illumination, i.e., it can distinguish more details in dark light, so for brightness correction is the focus of gamma (Gamma) correction. Gamma correction expression is:</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eastAsia"/>
          <w:lang w:val="en-US" w:eastAsia="zh-CN"/>
        </w:rPr>
      </w:pPr>
      <w:r>
        <w:rPr>
          <w:rFonts w:hint="eastAsia"/>
          <w:lang w:val="en-US" w:eastAsia="zh-CN"/>
        </w:rPr>
        <w:tab/>
      </w:r>
      <w:r>
        <w:object>
          <v:shape id="_x0000_i1037" o:spt="75" alt="" type="#_x0000_t75" style="height:28.35pt;width:82.65pt;" o:ole="t" filled="f" o:preferrelative="t" stroked="f" coordsize="21600,21600">
            <v:path/>
            <v:fill on="f" focussize="0,0"/>
            <v:stroke on="f"/>
            <v:imagedata r:id="rId8" o:title=""/>
            <o:lock v:ext="edit" aspectratio="t"/>
            <w10:wrap type="none"/>
            <w10:anchorlock/>
          </v:shape>
          <o:OLEObject Type="Embed" ProgID="Equation.DSMT4" ShapeID="_x0000_i1037" DrawAspect="Content" ObjectID="_1468075725" r:id="rId7">
            <o:LockedField>false</o:LockedField>
          </o:OLEObject>
        </w:object>
      </w:r>
      <w:r>
        <w:rPr>
          <w:rFonts w:hint="eastAsia"/>
          <w:lang w:val="en-US" w:eastAsia="zh-CN"/>
        </w:rPr>
        <w:tab/>
        <w:t>(3.1)</w:t>
      </w:r>
    </w:p>
    <w:p>
      <w:pPr>
        <w:keepNext w:val="0"/>
        <w:keepLines w:val="0"/>
        <w:pageBreakBefore w:val="0"/>
        <w:widowControl w:val="0"/>
        <w:kinsoku/>
        <w:wordWrap/>
        <w:overflowPunct/>
        <w:topLinePunct w:val="0"/>
        <w:autoSpaceDE/>
        <w:autoSpaceDN/>
        <w:bidi w:val="0"/>
        <w:adjustRightInd/>
        <w:snapToGrid/>
        <w:ind w:firstLine="482"/>
        <w:textAlignment w:val="center"/>
      </w:pPr>
      <w:r>
        <w:t>Which</w:t>
      </w:r>
      <w:r>
        <w:object>
          <v:shape id="_x0000_i1029" o:spt="75" type="#_x0000_t75" style="height:13.2pt;width:10pt;" o:ole="t" filled="f" o:preferrelative="t" stroked="f" coordsize="21600,21600">
            <v:path/>
            <v:fill on="f" focussize="0,0"/>
            <v:stroke on="f" joinstyle="miter"/>
            <v:imagedata r:id="rId10" o:title=""/>
            <o:lock v:ext="edit" aspectratio="t"/>
            <w10:wrap type="none"/>
            <w10:anchorlock/>
          </v:shape>
          <o:OLEObject Type="Embed" ProgID="Equation.DSMT4" ShapeID="_x0000_i1029" DrawAspect="Content" ObjectID="_1468075726" r:id="rId9">
            <o:LockedField>false</o:LockedField>
          </o:OLEObject>
        </w:object>
      </w:r>
      <w:r>
        <w:t>represents the gray value of the input image, normalized to take the</w:t>
      </w:r>
      <w:r>
        <w:object>
          <v:shape id="_x0000_i1030" o:spt="75" type="#_x0000_t75" style="height:15.3pt;width:26.45pt;" o:ole="t" filled="f" o:preferrelative="t" stroked="f" coordsize="21600,21600">
            <v:path/>
            <v:fill on="f" focussize="0,0"/>
            <v:stroke on="f" joinstyle="miter"/>
            <v:imagedata r:id="rId12" o:title=""/>
            <o:lock v:ext="edit" aspectratio="t"/>
            <w10:wrap type="none"/>
            <w10:anchorlock/>
          </v:shape>
          <o:OLEObject Type="Embed" ProgID="Equation.DSMT4" ShapeID="_x0000_i1030" DrawAspect="Content" ObjectID="_1468075727" r:id="rId11">
            <o:LockedField>false</o:LockedField>
          </o:OLEObject>
        </w:object>
      </w:r>
      <w:r>
        <w:t>value [0,1], represents the output image intensity. c and γ are correction coefficients, usually c takes the value [0,1], and different γ will have different stretching effects on the image intensity. When γ&gt;1, reduce the image intensity. When γ&lt;1, increase the image</w:t>
      </w:r>
      <w:r>
        <w:rPr>
          <w:rFonts w:hint="eastAsia"/>
          <w:lang w:val="en-US" w:eastAsia="zh-CN"/>
        </w:rPr>
        <w:t xml:space="preserve"> </w:t>
      </w:r>
      <w:r>
        <w:t>intensity</w:t>
      </w:r>
      <w:r>
        <w:fldChar w:fldCharType="begin"/>
      </w:r>
      <w:r>
        <w:instrText xml:space="preserve"> REF _Ref22087 \r \h </w:instrText>
      </w:r>
      <w:r>
        <w:fldChar w:fldCharType="separate"/>
      </w:r>
      <w:r>
        <w:t>[19]</w:t>
      </w:r>
      <w:r>
        <w:fldChar w:fldCharType="end"/>
      </w:r>
      <w:r>
        <w:t>.</w:t>
      </w:r>
    </w:p>
    <w:p>
      <w:pPr>
        <w:ind w:firstLine="480"/>
      </w:pPr>
      <w:r>
        <w:t>Due to the fixed threshold setting, the correction effect is the same for all images when performing gamma correction. In the case of images with different gray values and display effects, the correction effect is poor and the correction effect is not obvious, while some important information is missing. Therefore, the BIGA method</w:t>
      </w:r>
      <w:r>
        <w:fldChar w:fldCharType="begin"/>
      </w:r>
      <w:r>
        <w:instrText xml:space="preserve"> REF _Ref22358 \r \h </w:instrText>
      </w:r>
      <w:r>
        <w:fldChar w:fldCharType="separate"/>
      </w:r>
      <w:r>
        <w:t>[20]</w:t>
      </w:r>
      <w:r>
        <w:fldChar w:fldCharType="end"/>
      </w:r>
      <w:r>
        <w:t xml:space="preserve">is introduced to improve the gamma function by double </w:t>
      </w:r>
      <w:r>
        <w:rPr>
          <w:rFonts w:hint="eastAsia"/>
          <w:lang w:eastAsia="zh-CN"/>
        </w:rPr>
        <w:t>threshold</w:t>
      </w:r>
      <w:r>
        <w:t>, which can improve the dark light intensity while suppressing the bright area enhancement and preventing the color image enhancement from being over-enhanced, with the expression:</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eastAsia="仿宋"/>
          <w:b w:val="0"/>
          <w:lang w:val="en-US" w:eastAsia="zh-CN"/>
        </w:rPr>
      </w:pPr>
      <w:r>
        <w:rPr>
          <w:rFonts w:hint="eastAsia"/>
          <w:b w:val="0"/>
          <w:lang w:val="en-US" w:eastAsia="zh-CN"/>
        </w:rPr>
        <w:tab/>
      </w:r>
      <w:r>
        <w:rPr>
          <w:b w:val="0"/>
        </w:rPr>
        <w:object>
          <v:shape id="_x0000_i1040" o:spt="75" alt="" type="#_x0000_t75" style="height:45.55pt;width:111.9pt;" o:ole="t" filled="f" o:preferrelative="t" stroked="f" coordsize="21600,21600">
            <v:path/>
            <v:fill on="f" focussize="0,0"/>
            <v:stroke on="f"/>
            <v:imagedata r:id="rId14" o:title=""/>
            <o:lock v:ext="edit" aspectratio="t"/>
            <w10:wrap type="none"/>
            <w10:anchorlock/>
          </v:shape>
          <o:OLEObject Type="Embed" ProgID="Equation.DSMT4" ShapeID="_x0000_i1040" DrawAspect="Content" ObjectID="_1468075728" r:id="rId13">
            <o:LockedField>false</o:LockedField>
          </o:OLEObject>
        </w:object>
      </w:r>
      <w:r>
        <w:rPr>
          <w:b w:val="0"/>
        </w:rPr>
        <w:tab/>
      </w:r>
      <w:r>
        <w:rPr>
          <w:rFonts w:hint="eastAsia"/>
          <w:b w:val="0"/>
          <w:lang w:val="en-US" w:eastAsia="zh-CN"/>
        </w:rPr>
        <w:t>(3.2)</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eastAsia"/>
          <w:b w:val="0"/>
          <w:lang w:val="en-US" w:eastAsia="zh-CN"/>
        </w:rPr>
      </w:pPr>
      <w:r>
        <w:rPr>
          <w:rFonts w:hint="eastAsia"/>
          <w:b w:val="0"/>
          <w:lang w:val="en-US" w:eastAsia="zh-CN"/>
        </w:rPr>
        <w:tab/>
      </w:r>
      <w:r>
        <w:rPr>
          <w:b w:val="0"/>
        </w:rPr>
        <w:object>
          <v:shape id="_x0000_i1039" o:spt="75" type="#_x0000_t75" style="height:41.45pt;width:129.75pt;" o:ole="t" filled="f" o:preferrelative="t" stroked="f" coordsize="21600,21600">
            <v:path/>
            <v:fill on="f" focussize="0,0"/>
            <v:stroke on="f"/>
            <v:imagedata r:id="rId16" o:title=""/>
            <o:lock v:ext="edit" aspectratio="t"/>
            <w10:wrap type="none"/>
            <w10:anchorlock/>
          </v:shape>
          <o:OLEObject Type="Embed" ProgID="Equation.DSMT4" ShapeID="_x0000_i1039" DrawAspect="Content" ObjectID="_1468075729" r:id="rId15">
            <o:LockedField>false</o:LockedField>
          </o:OLEObject>
        </w:object>
      </w:r>
      <w:r>
        <w:rPr>
          <w:b w:val="0"/>
        </w:rPr>
        <w:tab/>
      </w:r>
      <w:r>
        <w:rPr>
          <w:b w:val="0"/>
        </w:rPr>
        <w:t xml:space="preserve">     </w:t>
      </w:r>
      <w:r>
        <w:rPr>
          <w:rFonts w:hint="eastAsia"/>
          <w:b w:val="0"/>
          <w:lang w:val="en-US" w:eastAsia="zh-CN"/>
        </w:rPr>
        <w:t>(3.3)</w:t>
      </w:r>
      <w:r>
        <w:rPr>
          <w:rFonts w:hint="eastAsia"/>
          <w:b w:val="0"/>
          <w:lang w:val="en-US" w:eastAsia="zh-CN"/>
        </w:rPr>
        <w:tab/>
        <w:t/>
      </w:r>
      <w:r>
        <w:rPr>
          <w:rFonts w:hint="eastAsia"/>
          <w:b w:val="0"/>
          <w:lang w:val="en-US" w:eastAsia="zh-CN"/>
        </w:rPr>
        <w:tab/>
        <w:t/>
      </w:r>
      <w:r>
        <w:rPr>
          <w:rFonts w:hint="eastAsia"/>
          <w:b w:val="0"/>
          <w:lang w:val="en-US" w:eastAsia="zh-CN"/>
        </w:rPr>
        <w:tab/>
      </w:r>
      <w:r>
        <w:rPr>
          <w:b w:val="0"/>
        </w:rPr>
        <w:object>
          <v:shape id="_x0000_i1035" o:spt="75" alt="" type="#_x0000_t75" style="height:27.95pt;width:223.15pt;" o:ole="t" filled="f" o:preferrelative="t" stroked="f" coordsize="21600,21600">
            <v:path/>
            <v:fill on="f" focussize="0,0"/>
            <v:stroke on="f"/>
            <v:imagedata r:id="rId18" o:title=""/>
            <o:lock v:ext="edit" aspectratio="t"/>
            <w10:wrap type="none"/>
            <w10:anchorlock/>
          </v:shape>
          <o:OLEObject Type="Embed" ProgID="Equation.DSMT4" ShapeID="_x0000_i1035" DrawAspect="Content" ObjectID="_1468075730" r:id="rId17">
            <o:LockedField>false</o:LockedField>
          </o:OLEObject>
        </w:object>
      </w:r>
      <w:r>
        <w:rPr>
          <w:rFonts w:hint="eastAsia"/>
          <w:b w:val="0"/>
          <w:lang w:val="en-US" w:eastAsia="zh-CN"/>
        </w:rPr>
        <w:tab/>
        <w:t>(3.4)</w:t>
      </w:r>
    </w:p>
    <w:p>
      <w:pPr>
        <w:keepNext w:val="0"/>
        <w:keepLines w:val="0"/>
        <w:pageBreakBefore w:val="0"/>
        <w:widowControl w:val="0"/>
        <w:kinsoku/>
        <w:wordWrap/>
        <w:overflowPunct/>
        <w:topLinePunct w:val="0"/>
        <w:autoSpaceDE/>
        <w:autoSpaceDN/>
        <w:bidi w:val="0"/>
        <w:adjustRightInd/>
        <w:snapToGrid/>
        <w:ind w:firstLine="482"/>
        <w:textAlignment w:val="center"/>
      </w:pPr>
      <w:r>
        <w:t>Where</w:t>
      </w:r>
      <w:r>
        <w:object>
          <v:shape id="_x0000_i1041" o:spt="75" type="#_x0000_t75" style="height:11.15pt;width:10pt;" o:ole="t" filled="f" o:preferrelative="t" stroked="f" coordsize="21600,21600">
            <v:path/>
            <v:fill on="f" focussize="0,0"/>
            <v:stroke on="f" joinstyle="miter"/>
            <v:imagedata r:id="rId20" o:title=""/>
            <o:lock v:ext="edit" aspectratio="t"/>
            <w10:wrap type="none"/>
            <w10:anchorlock/>
          </v:shape>
          <o:OLEObject Type="Embed" ProgID="Equation.DSMT4" ShapeID="_x0000_i1041" DrawAspect="Content" ObjectID="_1468075731" r:id="rId19">
            <o:LockedField>false</o:LockedField>
          </o:OLEObject>
        </w:object>
      </w:r>
      <w:r>
        <w:t>is the gray value of the input image, γ is an adjustable variable to adjust the degree of image enhancement, generally take γ = 2.5. α is an adjustment parameter to control the brightness of the enhanced image in the range of [0, 1].</w:t>
      </w:r>
      <w:r>
        <w:object>
          <v:shape id="_x0000_i1042" o:spt="75" type="#_x0000_t75" style="height:18.2pt;width:31.15pt;" o:ole="t" filled="f" o:preferrelative="t" stroked="f" coordsize="21600,21600">
            <v:path/>
            <v:fill on="f" focussize="0,0"/>
            <v:stroke on="f" joinstyle="miter"/>
            <v:imagedata r:id="rId22" o:title=""/>
            <o:lock v:ext="edit" aspectratio="t"/>
            <w10:wrap type="none"/>
            <w10:anchorlock/>
          </v:shape>
          <o:OLEObject Type="Embed" ProgID="Equation.DSMT4" ShapeID="_x0000_i1042" DrawAspect="Content" ObjectID="_1468075732" r:id="rId21">
            <o:LockedField>false</o:LockedField>
          </o:OLEObject>
        </w:object>
      </w:r>
      <w:r>
        <w:t xml:space="preserve"> is a convex function used to enhance dark areas.</w:t>
      </w:r>
      <w:r>
        <w:object>
          <v:shape id="_x0000_i1043" o:spt="75" type="#_x0000_t75" style="height:18.2pt;width:31.15pt;" o:ole="t" filled="f" o:preferrelative="t" stroked="f" coordsize="21600,21600">
            <v:path/>
            <v:fill on="f" focussize="0,0"/>
            <v:stroke on="f" joinstyle="miter"/>
            <v:imagedata r:id="rId24" o:title=""/>
            <o:lock v:ext="edit" aspectratio="t"/>
            <w10:wrap type="none"/>
            <w10:anchorlock/>
          </v:shape>
          <o:OLEObject Type="Embed" ProgID="Equation.DSMT4" ShapeID="_x0000_i1043" DrawAspect="Content" ObjectID="_1468075733" r:id="rId23">
            <o:LockedField>false</o:LockedField>
          </o:OLEObject>
        </w:object>
      </w:r>
      <w:r>
        <w:t xml:space="preserve"> is a concave function for suppressing the bright regions of the image. The adjustment function of the final enhancement algorithm</w:t>
      </w:r>
      <w:r>
        <w:object>
          <v:shape id="_x0000_i1044" o:spt="75" type="#_x0000_t75" style="height:16.15pt;width:27.05pt;" o:ole="t" filled="f" o:preferrelative="t" stroked="f" coordsize="21600,21600">
            <v:path/>
            <v:fill on="f" focussize="0,0"/>
            <v:stroke on="f" joinstyle="miter"/>
            <v:imagedata r:id="rId26" o:title=""/>
            <o:lock v:ext="edit" aspectratio="t"/>
            <w10:wrap type="none"/>
            <w10:anchorlock/>
          </v:shape>
          <o:OLEObject Type="Embed" ProgID="Equation.DSMT4" ShapeID="_x0000_i1044" DrawAspect="Content" ObjectID="_1468075734" r:id="rId25">
            <o:LockedField>false</o:LockedField>
          </o:OLEObject>
        </w:object>
      </w:r>
      <w:r>
        <w:t>is</w:t>
      </w:r>
      <w:r>
        <w:object>
          <v:shape id="_x0000_i1045" o:spt="75" type="#_x0000_t75" style="height:18.2pt;width:31.15pt;" o:ole="t" filled="f" o:preferrelative="t" stroked="f" coordsize="21600,21600">
            <v:path/>
            <v:fill on="f" focussize="0,0"/>
            <v:stroke on="f" joinstyle="miter"/>
            <v:imagedata r:id="rId22" o:title=""/>
            <o:lock v:ext="edit" aspectratio="t"/>
            <w10:wrap type="none"/>
            <w10:anchorlock/>
          </v:shape>
          <o:OLEObject Type="Embed" ProgID="Equation.DSMT4" ShapeID="_x0000_i1045" DrawAspect="Content" ObjectID="_1468075735" r:id="rId27">
            <o:LockedField>false</o:LockedField>
          </o:OLEObject>
        </w:object>
      </w:r>
      <w:r>
        <w:t>obtained</w:t>
      </w:r>
      <w:r>
        <w:object>
          <v:shape id="_x0000_i1046" o:spt="75" type="#_x0000_t75" style="height:18.2pt;width:31.15pt;" o:ole="t" filled="f" o:preferrelative="t" stroked="f" coordsize="21600,21600">
            <v:path/>
            <v:fill on="f" focussize="0,0"/>
            <v:stroke on="f" joinstyle="miter"/>
            <v:imagedata r:id="rId24" o:title=""/>
            <o:lock v:ext="edit" aspectratio="t"/>
            <w10:wrap type="none"/>
            <w10:anchorlock/>
          </v:shape>
          <o:OLEObject Type="Embed" ProgID="Equation.DSMT4" ShapeID="_x0000_i1046" DrawAspect="Content" ObjectID="_1468075736" r:id="rId28">
            <o:LockedField>false</o:LockedField>
          </o:OLEObject>
        </w:object>
      </w:r>
      <w:r>
        <w:t>by taking weights from and . However, the α and γ parameters in the formula are set globally and manually, and the enhancement effect is not obvious for different environment and driving factors.</w:t>
      </w:r>
    </w:p>
    <w:p>
      <w:pPr>
        <w:ind w:firstLine="480"/>
        <w:rPr>
          <w:rFonts w:hint="eastAsia"/>
          <w:lang w:val="en-US" w:eastAsia="zh-CN"/>
        </w:rPr>
      </w:pPr>
      <w:r>
        <w:t xml:space="preserve">For the difference of different illumination and image color, the parameters in the improved algorithm are set as adaptive adjustment, which improves the values of α, γ and thus corrects the image through the average gray value of the image and the information entropy of the image, respectively. The improvement of adaptive </w:t>
      </w:r>
      <w:r>
        <w:rPr>
          <w:rFonts w:hint="eastAsia"/>
          <w:lang w:eastAsia="zh-CN"/>
        </w:rPr>
        <w:t>threshold</w:t>
      </w:r>
      <w:r>
        <w:t xml:space="preserve"> solves the problems of improving low contrast, dark brightness and blurred edge details in the traditional algorithm and improves the correction effect. For images with different illumination, the range of α is determined by the range of gray value for adaptive adjustment. The components of the three channels of RGB are calculated to the grayscale image according to a certain ratio, and the component ratio is</w:t>
      </w:r>
      <w:r>
        <w:rPr>
          <w:rFonts w:hint="eastAsia"/>
          <w:lang w:val="en-US" w:eastAsia="zh-CN"/>
        </w:rPr>
        <w:t xml:space="preserve"> </w:t>
      </w:r>
      <w:r>
        <w:t>derived from the literature and detection of image features</w:t>
      </w:r>
      <w:r>
        <w:fldChar w:fldCharType="begin"/>
      </w:r>
      <w:r>
        <w:instrText xml:space="preserve"> REF _Ref22567 \r \h </w:instrText>
      </w:r>
      <w:r>
        <w:fldChar w:fldCharType="separate"/>
      </w:r>
      <w:r>
        <w:t>[21]</w:t>
      </w:r>
      <w:r>
        <w:fldChar w:fldCharType="end"/>
      </w:r>
      <w:r>
        <w:t>, and the average gray value of the image in RGB</w:t>
      </w:r>
      <w:r>
        <w:rPr>
          <w:rFonts w:hint="eastAsia"/>
          <w:lang w:val="en-US" w:eastAsia="zh-CN"/>
        </w:rPr>
        <w:t xml:space="preserve"> </w:t>
      </w:r>
      <w:r>
        <w:t>is calculated by the formula:</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b w:val="0"/>
        </w:rPr>
        <w:object>
          <v:shape id="_x0000_i1048" o:spt="75" type="#_x0000_t75" style="height:60.85pt;width:210.7pt;" o:ole="t" filled="f" o:preferrelative="t" stroked="f" coordsize="21600,21600">
            <v:path/>
            <v:fill on="f" focussize="0,0"/>
            <v:stroke on="f" joinstyle="miter"/>
            <v:imagedata r:id="rId30" o:title=""/>
            <o:lock v:ext="edit" aspectratio="t"/>
            <w10:wrap type="none"/>
            <w10:anchorlock/>
          </v:shape>
          <o:OLEObject Type="Embed" ProgID="Equation.DSMT4" ShapeID="_x0000_i1048" DrawAspect="Content" ObjectID="_1468075737" r:id="rId29">
            <o:LockedField>false</o:LockedField>
          </o:OLEObject>
        </w:object>
      </w:r>
      <w:r>
        <w:rPr>
          <w:rFonts w:hint="eastAsia"/>
          <w:b w:val="0"/>
          <w:lang w:val="en-US" w:eastAsia="zh-CN"/>
        </w:rPr>
        <w:tab/>
        <w:t>(3.5)</w:t>
      </w:r>
    </w:p>
    <w:p>
      <w:pPr>
        <w:ind w:firstLine="480"/>
      </w:pPr>
      <w:r>
        <w:t>Calculate the three channels of the original RGB image to get the image grayscale value, through the mapping function to get the value of α to improve the effect of corrected image to show more image details, for subsequent incoming abnormal driving behavior recognition model to improve the accuracy and recognition efficiency. Through the mapping function to get α, i.e. gray → α expression is:</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rFonts w:hint="eastAsia"/>
          <w:b w:val="0"/>
          <w:lang w:val="en-US" w:eastAsia="zh-CN"/>
        </w:rPr>
        <w:object>
          <v:shape id="_x0000_i1049" o:spt="75" type="#_x0000_t75" style="height:41.15pt;width:169.25pt;" o:ole="t" filled="f" o:preferrelative="t" stroked="f" coordsize="21600,21600">
            <v:path/>
            <v:fill on="f" focussize="0,0"/>
            <v:stroke on="f" joinstyle="miter"/>
            <v:imagedata r:id="rId32" o:title=""/>
            <o:lock v:ext="edit" aspectratio="t"/>
            <w10:wrap type="none"/>
            <w10:anchorlock/>
          </v:shape>
          <o:OLEObject Type="Embed" ProgID="Equation.DSMT4" ShapeID="_x0000_i1049" DrawAspect="Content" ObjectID="_1468075738" r:id="rId31">
            <o:LockedField>false</o:LockedField>
          </o:OLEObject>
        </w:object>
      </w:r>
      <w:r>
        <w:rPr>
          <w:rFonts w:hint="eastAsia"/>
          <w:b w:val="0"/>
          <w:lang w:val="en-US" w:eastAsia="zh-CN"/>
        </w:rPr>
        <w:tab/>
        <w:t>(3.6)</w:t>
      </w:r>
    </w:p>
    <w:p>
      <w:pPr>
        <w:ind w:firstLine="480"/>
      </w:pPr>
      <w:r>
        <w:t>Image gray value, normalized to take the value range [0,1]. Threshold α' takes the value range [0.3,0.7] to correct the brightness of the graph.</w:t>
      </w:r>
    </w:p>
    <w:p>
      <w:pPr>
        <w:ind w:firstLine="480"/>
      </w:pPr>
      <w:r>
        <w:t>The γ threshold is determined based on the image information entropy information. When the image content is rich and the amount of information is large, the image information entropy is large. When the image content is single and the amount of information is small, the image information entropy is small. For images with different information entropy, the image display effect is improved by changing the γ value to the original function, and the contrast is improved to display more image details. The mapping function to get γ, i.e. H → γ expression is shown below:</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ab/>
      </w:r>
      <w:r>
        <w:rPr>
          <w:rFonts w:hint="eastAsia"/>
          <w:b w:val="0"/>
          <w:lang w:val="en-US" w:eastAsia="zh-CN"/>
        </w:rPr>
        <w:object>
          <v:shape id="_x0000_i1052" o:spt="75" type="#_x0000_t75" style="height:39.95pt;width:180.75pt;" o:ole="t" filled="f" o:preferrelative="t" stroked="f" coordsize="21600,21600">
            <v:path/>
            <v:fill on="f" focussize="0,0"/>
            <v:stroke on="f" joinstyle="miter"/>
            <v:imagedata r:id="rId34" o:title=""/>
            <o:lock v:ext="edit" aspectratio="t"/>
            <w10:wrap type="none"/>
            <w10:anchorlock/>
          </v:shape>
          <o:OLEObject Type="Embed" ProgID="Equation.DSMT4" ShapeID="_x0000_i1052" DrawAspect="Content" ObjectID="_1468075739" r:id="rId33">
            <o:LockedField>false</o:LockedField>
          </o:OLEObject>
        </w:object>
      </w:r>
      <w:r>
        <w:rPr>
          <w:rFonts w:hint="eastAsia"/>
          <w:b w:val="0"/>
          <w:lang w:val="en-US" w:eastAsia="zh-CN"/>
        </w:rPr>
        <w:tab/>
        <w:t>(3.7)</w:t>
      </w:r>
    </w:p>
    <w:p>
      <w:pPr>
        <w:keepNext w:val="0"/>
        <w:keepLines w:val="0"/>
        <w:pageBreakBefore w:val="0"/>
        <w:widowControl w:val="0"/>
        <w:kinsoku/>
        <w:wordWrap/>
        <w:overflowPunct/>
        <w:topLinePunct w:val="0"/>
        <w:autoSpaceDE/>
        <w:autoSpaceDN/>
        <w:bidi w:val="0"/>
        <w:adjustRightInd/>
        <w:snapToGrid/>
        <w:ind w:firstLine="482"/>
        <w:textAlignment w:val="center"/>
      </w:pPr>
      <w:r>
        <w:t>γ is the original function threshold usually takes the value</w:t>
      </w:r>
      <w:r>
        <w:object>
          <v:shape id="_x0000_i1053" o:spt="75" type="#_x0000_t75" style="height:15pt;width:13.2pt;" o:ole="t" filled="f" o:preferrelative="t" stroked="f" coordsize="21600,21600">
            <v:path/>
            <v:fill on="f" focussize="0,0"/>
            <v:stroke on="f" joinstyle="miter"/>
            <v:imagedata r:id="rId36" o:title=""/>
            <o:lock v:ext="edit" aspectratio="t"/>
            <w10:wrap type="none"/>
            <w10:anchorlock/>
          </v:shape>
          <o:OLEObject Type="Embed" ProgID="Equation.DSMT4" ShapeID="_x0000_i1053" DrawAspect="Content" ObjectID="_1468075740" r:id="rId35">
            <o:LockedField>false</o:LockedField>
          </o:OLEObject>
        </w:object>
      </w:r>
      <w:r>
        <w:t>of 2.5, and is the improved threshold, which takes the value range of [2,3], where the neighborhood gray mean () of the</w:t>
      </w:r>
      <w:r>
        <w:object>
          <v:shape id="_x0000_i1054" o:spt="75" type="#_x0000_t75" style="height:13.2pt;width:6.45pt;" o:ole="t" filled="f" o:preferrelative="t" stroked="f" coordsize="21600,21600">
            <v:path/>
            <v:fill on="f" focussize="0,0"/>
            <v:stroke on="f" joinstyle="miter"/>
            <v:imagedata r:id="rId38" o:title=""/>
            <o:lock v:ext="edit" aspectratio="t"/>
            <w10:wrap type="none"/>
            <w10:anchorlock/>
          </v:shape>
          <o:OLEObject Type="Embed" ProgID="Equation.DSMT4" ShapeID="_x0000_i1054" DrawAspect="Content" ObjectID="_1468075741" r:id="rId37">
            <o:LockedField>false</o:LockedField>
          </o:OLEObject>
        </w:object>
      </w:r>
      <w:r>
        <w:t>image is used as a spatial feature quantity of the gray scale distribution, and the pixel grayscale of the image forms a feature dichotomy, which is denoted as (</w:t>
      </w:r>
      <w:r>
        <w:object>
          <v:shape id="_x0000_i1055"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55" DrawAspect="Content" ObjectID="_1468075742" r:id="rId39">
            <o:LockedField>false</o:LockedField>
          </o:OLEObject>
        </w:object>
      </w:r>
      <w:r>
        <w:t>, ).</w:t>
      </w:r>
      <w:r>
        <w:object>
          <v:shape id="_x0000_i1056"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56" DrawAspect="Content" ObjectID="_1468075743" r:id="rId41">
            <o:LockedField>false</o:LockedField>
          </o:OLEObject>
        </w:object>
      </w:r>
      <w:r>
        <w:object>
          <v:shape id="_x0000_i1057"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57" DrawAspect="Content" ObjectID="_1468075744" r:id="rId43">
            <o:LockedField>false</o:LockedField>
          </o:OLEObject>
        </w:object>
      </w:r>
      <w:r>
        <w:t xml:space="preserve"> denotes the gray value of a pixel (0 &lt;=</w:t>
      </w:r>
      <w:r>
        <w:object>
          <v:shape id="_x0000_i1058" o:spt="75" type="#_x0000_t75" style="height:13.2pt;width:6.45pt;" o:ole="t" filled="f" o:preferrelative="t" stroked="f" coordsize="21600,21600">
            <v:path/>
            <v:fill on="f" focussize="0,0"/>
            <v:stroke on="f" joinstyle="miter"/>
            <v:imagedata r:id="rId40" o:title=""/>
            <o:lock v:ext="edit" aspectratio="t"/>
            <w10:wrap type="none"/>
            <w10:anchorlock/>
          </v:shape>
          <o:OLEObject Type="Embed" ProgID="Equation.DSMT4" ShapeID="_x0000_i1058" DrawAspect="Content" ObjectID="_1468075745" r:id="rId44">
            <o:LockedField>false</o:LockedField>
          </o:OLEObject>
        </w:object>
      </w:r>
      <w:r>
        <w:t>&lt;=</w:t>
      </w:r>
      <w:r>
        <w:object>
          <v:shape id="_x0000_i1059"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59" DrawAspect="Content" ObjectID="_1468075746" r:id="rId45">
            <o:LockedField>false</o:LockedField>
          </o:OLEObject>
        </w:object>
      </w:r>
      <w:r>
        <w:t>255) and denotes the neighborhood gray mean value (0</w:t>
      </w:r>
      <w:r>
        <w:object>
          <v:shape id="_x0000_i1060" o:spt="75" type="#_x0000_t75" style="height:15pt;width:10pt;" o:ole="t" filled="f" o:preferrelative="t" stroked="f" coordsize="21600,21600">
            <v:path/>
            <v:fill on="f" focussize="0,0"/>
            <v:stroke on="f" joinstyle="miter"/>
            <v:imagedata r:id="rId42" o:title=""/>
            <o:lock v:ext="edit" aspectratio="t"/>
            <w10:wrap type="none"/>
            <w10:anchorlock/>
          </v:shape>
          <o:OLEObject Type="Embed" ProgID="Equation.DSMT4" ShapeID="_x0000_i1060" DrawAspect="Content" ObjectID="_1468075747" r:id="rId46">
            <o:LockedField>false</o:LockedField>
          </o:OLEObject>
        </w:object>
      </w:r>
      <w:r>
        <w:t>&lt;= &lt;= 255). Adaptive adjustment of γ parameter by image information entropy improves the luminance component V for correction to improve the quality of images with different contrasts to show more detailed</w:t>
      </w:r>
      <w:r>
        <w:rPr>
          <w:rFonts w:hint="eastAsia"/>
          <w:lang w:val="en-US" w:eastAsia="zh-CN"/>
        </w:rPr>
        <w:t xml:space="preserve"> </w:t>
      </w:r>
      <w:r>
        <w:t>information</w:t>
      </w:r>
      <w:r>
        <w:fldChar w:fldCharType="begin"/>
      </w:r>
      <w:r>
        <w:instrText xml:space="preserve"> REF _Ref22795 \r \h </w:instrText>
      </w:r>
      <w:r>
        <w:fldChar w:fldCharType="separate"/>
      </w:r>
      <w:r>
        <w:t>[22]</w:t>
      </w:r>
      <w:r>
        <w:fldChar w:fldCharType="end"/>
      </w:r>
      <w:r>
        <w:t>.</w:t>
      </w:r>
    </w:p>
    <w:p>
      <w:pPr>
        <w:ind w:firstLine="480"/>
      </w:pPr>
      <w:r>
        <w:t xml:space="preserve">Common images are represented in RGB color space, but direct enhancement of RGB images tends to result in image color distortion and huge amount of arithmetic. </w:t>
      </w:r>
      <w:r>
        <w:rPr>
          <w:rFonts w:hint="eastAsia"/>
        </w:rPr>
        <w:t xml:space="preserve">HSV </w:t>
      </w:r>
      <w:r>
        <w:t>have a relationship</w:t>
      </w:r>
      <w:r>
        <w:rPr>
          <w:rFonts w:hint="eastAsia"/>
        </w:rPr>
        <w:t xml:space="preserve"> in RGB color space</w:t>
      </w:r>
      <w:r>
        <w:t xml:space="preserve"> that attempt to describe perceived color associations more accurately than RGB and still remain computationally simple.</w:t>
      </w:r>
      <w:r>
        <w:fldChar w:fldCharType="begin"/>
      </w:r>
      <w:r>
        <w:instrText xml:space="preserve"> HYPERLINK "quot;http://zh.wikipedia.org/wiki/HSV色彩属性模式&amp;quot" \o "quot;HSV color attribute mode&amp;quot" </w:instrText>
      </w:r>
      <w:r>
        <w:fldChar w:fldCharType="separate"/>
      </w:r>
      <w:r>
        <w:t>HSV</w:t>
      </w:r>
      <w:r>
        <w:fldChar w:fldCharType="end"/>
      </w:r>
      <w:r>
        <w:t> The representations</w:t>
      </w:r>
      <w:r>
        <w:rPr>
          <w:rFonts w:hint="eastAsia"/>
          <w:lang w:val="en-US" w:eastAsia="zh-CN"/>
        </w:rPr>
        <w:t xml:space="preserve"> </w:t>
      </w:r>
      <w:r>
        <w:t>hue, saturation, value , and are independent of each other and do not suffer from color distortion when correcting any of their channels</w:t>
      </w:r>
      <w:r>
        <w:fldChar w:fldCharType="begin"/>
      </w:r>
      <w:r>
        <w:instrText xml:space="preserve"> REF _Ref23008 \r \h </w:instrText>
      </w:r>
      <w:r>
        <w:fldChar w:fldCharType="separate"/>
      </w:r>
      <w:r>
        <w:t>[23]</w:t>
      </w:r>
      <w:r>
        <w:fldChar w:fldCharType="end"/>
      </w:r>
      <w:r>
        <w:t>. After converting the input image to HSV space, its V component is gamma-corrected and transferred back to the RGB image for representation, the algorithm flow is shown in Figure 3:</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b w:val="0"/>
          <w:lang w:val="en-US" w:eastAsia="zh-CN"/>
        </w:rPr>
      </w:pP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both"/>
        <w:textAlignment w:val="center"/>
        <w:rPr>
          <w:rFonts w:hint="default"/>
          <w:b w:val="0"/>
          <w:lang w:val="en-US" w:eastAsia="zh-CN"/>
        </w:rPr>
      </w:pP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pPr>
      <w:r>
        <w:drawing>
          <wp:inline distT="0" distB="0" distL="114300" distR="114300">
            <wp:extent cx="4639945" cy="1231265"/>
            <wp:effectExtent l="0" t="0" r="8255" b="635"/>
            <wp:docPr id="9"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7"/>
                    <pic:cNvPicPr>
                      <a:picLocks noChangeAspect="1"/>
                    </pic:cNvPicPr>
                  </pic:nvPicPr>
                  <pic:blipFill>
                    <a:blip r:embed="rId47"/>
                    <a:stretch>
                      <a:fillRect/>
                    </a:stretch>
                  </pic:blipFill>
                  <pic:spPr>
                    <a:xfrm>
                      <a:off x="0" y="0"/>
                      <a:ext cx="4639945" cy="1231265"/>
                    </a:xfrm>
                    <a:prstGeom prst="rect">
                      <a:avLst/>
                    </a:prstGeom>
                    <a:noFill/>
                    <a:ln>
                      <a:noFill/>
                    </a:ln>
                  </pic:spPr>
                </pic:pic>
              </a:graphicData>
            </a:graphic>
          </wp:inline>
        </w:drawing>
      </w:r>
    </w:p>
    <w:p>
      <w:pPr>
        <w:ind w:firstLine="480"/>
        <w:jc w:val="center"/>
      </w:pPr>
      <w:r>
        <w:t xml:space="preserve">Fig. </w:t>
      </w:r>
      <w:r>
        <w:rPr>
          <w:rFonts w:hint="eastAsia"/>
          <w:lang w:val="en-US" w:eastAsia="zh-CN"/>
        </w:rPr>
        <w:t>1</w:t>
      </w:r>
      <w:r>
        <w:t xml:space="preserve"> Improve gamma correction flow chart</w:t>
      </w:r>
    </w:p>
    <w:p>
      <w:pPr>
        <w:ind w:firstLine="480"/>
      </w:pPr>
      <w:r>
        <w:t>The improvement function is fused into the original double-threshold gamma improvement function, which corrects the brightness of the image and at the same time adaptively improves the contrast according to the amount of information in the image, so that the image shows more information, as shown in the following formula:</w:t>
      </w:r>
    </w:p>
    <w:p>
      <w:pPr>
        <w:keepNext w:val="0"/>
        <w:keepLines w:val="0"/>
        <w:pageBreakBefore w:val="0"/>
        <w:widowControl w:val="0"/>
        <w:tabs>
          <w:tab w:val="center" w:pos="4200"/>
          <w:tab w:val="center" w:pos="8295"/>
        </w:tabs>
        <w:kinsoku/>
        <w:wordWrap/>
        <w:overflowPunct/>
        <w:topLinePunct w:val="0"/>
        <w:autoSpaceDE/>
        <w:autoSpaceDN/>
        <w:bidi w:val="0"/>
        <w:adjustRightInd/>
        <w:snapToGrid/>
        <w:spacing w:line="240" w:lineRule="auto"/>
        <w:ind w:firstLine="482"/>
        <w:jc w:val="center"/>
        <w:textAlignment w:val="center"/>
        <w:rPr>
          <w:rFonts w:hint="eastAsia"/>
          <w:b w:val="0"/>
          <w:lang w:val="en-US" w:eastAsia="zh-CN"/>
        </w:rPr>
      </w:pPr>
      <w:r>
        <w:rPr>
          <w:rFonts w:hint="eastAsia"/>
          <w:b w:val="0"/>
          <w:lang w:val="en-US" w:eastAsia="zh-CN"/>
        </w:rPr>
        <w:t xml:space="preserve">           </w:t>
      </w:r>
      <w:r>
        <w:rPr>
          <w:rFonts w:hint="eastAsia"/>
          <w:b w:val="0"/>
          <w:lang w:val="en-US" w:eastAsia="zh-CN"/>
        </w:rPr>
        <w:object>
          <v:shape id="_x0000_i1062" o:spt="75" type="#_x0000_t75" style="height:49.35pt;width:228.35pt;" o:ole="t" filled="f" o:preferrelative="t" stroked="f" coordsize="21600,21600">
            <v:path/>
            <v:fill on="f" focussize="0,0"/>
            <v:stroke on="f" joinstyle="miter"/>
            <v:imagedata r:id="rId49" o:title=""/>
            <o:lock v:ext="edit" aspectratio="t"/>
            <w10:wrap type="none"/>
            <w10:anchorlock/>
          </v:shape>
          <o:OLEObject Type="Embed" ProgID="Equation.DSMT4" ShapeID="_x0000_i1062" DrawAspect="Content" ObjectID="_1468075748" r:id="rId48">
            <o:LockedField>false</o:LockedField>
          </o:OLEObject>
        </w:object>
      </w:r>
      <w:r>
        <w:rPr>
          <w:rFonts w:hint="eastAsia"/>
          <w:b w:val="0"/>
          <w:lang w:val="en-US" w:eastAsia="zh-CN"/>
        </w:rPr>
        <w:tab/>
        <w:t>(3.8)</w:t>
      </w:r>
    </w:p>
    <w:p>
      <w:pPr>
        <w:pStyle w:val="15"/>
        <w:ind w:firstLine="454"/>
        <w:jc w:val="both"/>
        <w:rPr>
          <w:rFonts w:hint="eastAsia"/>
          <w:sz w:val="24"/>
          <w:lang w:val="en-US" w:eastAsia="zh-CN"/>
        </w:rPr>
      </w:pPr>
      <w:r>
        <w:rPr>
          <w:sz w:val="24"/>
        </w:rPr>
        <w:object>
          <v:shape id="_x0000_i1063" o:spt="75" type="#_x0000_t75" style="height:40.85pt;width:353.55pt;" o:ole="t" filled="f" o:preferrelative="t" stroked="f" coordsize="21600,21600">
            <v:path/>
            <v:fill on="f" focussize="0,0"/>
            <v:stroke on="f" joinstyle="miter"/>
            <v:imagedata r:id="rId51" o:title=""/>
            <o:lock v:ext="edit" aspectratio="t"/>
            <w10:wrap type="none"/>
            <w10:anchorlock/>
          </v:shape>
          <o:OLEObject Type="Embed" ProgID="Equation.DSMT4" ShapeID="_x0000_i1063" DrawAspect="Content" ObjectID="_1468075749" r:id="rId50">
            <o:LockedField>false</o:LockedField>
          </o:OLEObject>
        </w:object>
      </w:r>
      <w:r>
        <w:rPr>
          <w:rFonts w:hint="eastAsia"/>
          <w:sz w:val="24"/>
          <w:lang w:val="en-US" w:eastAsia="zh-CN"/>
        </w:rPr>
        <w:tab/>
        <w:t xml:space="preserve">  (3.9)</w:t>
      </w:r>
    </w:p>
    <w:p>
      <w:pPr>
        <w:pStyle w:val="3"/>
        <w:bidi w:val="0"/>
      </w:pPr>
      <w:bookmarkStart w:id="7" w:name="_Toc5131"/>
      <w:r>
        <w:t>3.2 Driver fatigue detection based on Dlib</w:t>
      </w:r>
      <w:bookmarkEnd w:id="7"/>
    </w:p>
    <w:p>
      <w:pPr>
        <w:ind w:firstLine="480"/>
      </w:pPr>
      <w:r>
        <w:t>By collecting data such as eye opening and closing degree, blinking frequency, and the number of yawns, 68 feature points of the driver's face and their coordinates are extracted to accurately locate the position of the driver's face, and the eye length-to-width ratio EAR is calculated by using the 12 feature points of the eye, and the mouth MAR is calculated based on the 6 feature points of the mouth. These data are compared with the corresponding thresholds respectively, so as to count the number of times the driver blinks and yawns. Through the statistics of the number of driver's blinking and yawning, it can judge the driver's concentration level in real time, analyze whether the driver is fatigue driving, and make safety tips in time.</w:t>
      </w:r>
    </w:p>
    <w:p>
      <w:pPr>
        <w:pStyle w:val="4"/>
        <w:bidi w:val="0"/>
      </w:pPr>
      <w:bookmarkStart w:id="8" w:name="_Toc25151"/>
      <w:r>
        <w:t>3.2.1 68 Key Points Acquisition Based on Dlib Library</w:t>
      </w:r>
      <w:bookmarkEnd w:id="8"/>
    </w:p>
    <w:p>
      <w:pPr>
        <w:ind w:firstLine="480"/>
      </w:pPr>
      <w:r>
        <w:t>Dlib library is an open-source toolbox, including machine learning module, deep learning module, image processing module and so</w:t>
      </w:r>
      <w:r>
        <w:fldChar w:fldCharType="begin"/>
      </w:r>
      <w:r>
        <w:instrText xml:space="preserve"> REF _Ref26737 \r \h </w:instrText>
      </w:r>
      <w:r>
        <w:fldChar w:fldCharType="separate"/>
      </w:r>
      <w:r>
        <w:t>[24]</w:t>
      </w:r>
      <w:r>
        <w:fldChar w:fldCharType="end"/>
      </w:r>
      <w:r>
        <w:t>on. The system uses the Dlib library's 68 key points of the face to detect the shape_predictor_68_face_landmarks.dat dat model library and the face in the video, after which it returns the coordinates of the face feature points, the face frame, and the angle of the face. This system utilizes these 68 key points to detect the driver's fatigue state with the following algorithm:</w:t>
      </w:r>
    </w:p>
    <w:p>
      <w:pPr>
        <w:ind w:firstLine="480"/>
      </w:pPr>
      <w:r>
        <w:t>(1) Initialize Dlib's face detector (HOG) and then create facial marker predictions;</w:t>
      </w:r>
    </w:p>
    <w:p>
      <w:pPr>
        <w:ind w:firstLine="480"/>
      </w:pPr>
      <w:r>
        <w:t>(2) Use dlib.get_frontal_face_detector() to obtain the face position detector;</w:t>
      </w:r>
    </w:p>
    <w:p>
      <w:pPr>
        <w:ind w:firstLine="480"/>
      </w:pPr>
      <w:r>
        <w:t>(3) Use dlib.shape_predictor to obtain the face feature position detector;</w:t>
      </w:r>
    </w:p>
    <w:p>
      <w:pPr>
        <w:ind w:firstLine="480"/>
      </w:pPr>
      <w:r>
        <w:t>(4) Get the indexes of the left and right eye facial signs respectively;</w:t>
      </w:r>
    </w:p>
    <w:p>
      <w:pPr>
        <w:ind w:firstLine="480"/>
      </w:pPr>
      <w:r>
        <w:t>(5) Turn on the cv2 local camera.</w:t>
      </w:r>
    </w:p>
    <w:p>
      <w:pPr>
        <w:ind w:firstLine="480"/>
      </w:pPr>
      <w:r>
        <w:t>The algorithm program is shown below:</w:t>
      </w:r>
    </w:p>
    <w:p>
      <w:pPr>
        <w:ind w:firstLine="480"/>
      </w:pPr>
      <w:r>
        <w:t>print("[INFO] loading facial landmark predictor...")</w:t>
      </w:r>
    </w:p>
    <w:p>
      <w:pPr>
        <w:ind w:firstLine="480"/>
      </w:pPr>
      <w:r>
        <w:t>detector = dlib.get_frontal_face_detector()</w:t>
      </w:r>
    </w:p>
    <w:p>
      <w:pPr>
        <w:ind w:firstLine="480"/>
      </w:pPr>
      <w:r>
        <w:t>predictor = dlib.shape_predictor(' C:/Users/86178/Desktop/Dilb/</w:t>
      </w:r>
    </w:p>
    <w:p>
      <w:pPr>
        <w:ind w:firstLine="480"/>
      </w:pPr>
      <w:r>
        <w:t>fatigue_detecting/model/shape_predictor_68_face_landmarks.dat')</w:t>
      </w:r>
    </w:p>
    <w:p>
      <w:pPr>
        <w:ind w:firstLine="480"/>
      </w:pPr>
      <w:r>
        <w:t>(lStart,IEnd)=face_utils.FACIAL_LANDMARKS_IDXS["left_eye"]</w:t>
      </w:r>
    </w:p>
    <w:p>
      <w:pPr>
        <w:ind w:firstLine="480"/>
      </w:pPr>
      <w:r>
        <w:t>(rStart,rEnd)=face_utils.FACIAL_LANDMARKS_IDXS["right_eye"]</w:t>
      </w:r>
    </w:p>
    <w:p>
      <w:pPr>
        <w:ind w:firstLine="480"/>
      </w:pPr>
      <w:r>
        <w:t>(m S t a r t,m E n d)=f a c e_u t i l s.FA C I A L_L A N D M A R K S_IDXS["mouth"]</w:t>
      </w:r>
    </w:p>
    <w:p>
      <w:pPr>
        <w:ind w:firstLine="480"/>
      </w:pPr>
      <w:r>
        <w:t>cap = cv2.VideoCapture(0)</w:t>
      </w:r>
    </w:p>
    <w:p>
      <w:pPr>
        <w:ind w:firstLine="480"/>
      </w:pPr>
      <w:r>
        <w:t>Each frame of the video stream is processed to obtain the aspect ratio of the eyes and mouth in 3 consecutive frames, and the threshold of this system is initially set to 0.2 and 0.5. Because of the different proportions of the size of each person's eyes, mouth and head, the system adopts the average value calculation method: first collect 30 times of data, and take its average value as the default threshold (to ensure the accuracy of the data, the data should be collected with a flat view of the camera). The eye aspect ratios (EAR) of the left and right eyes are calculated respectively, and the average value is taken as the final EAR. If the EAR is less than the threshold value of 0.2, the count is increased by 1; if the EAR is less than the threshold value for 3 consecutive times, it means that a blinking activity has been carried out; and if the blinking data is collected for 20 consecutive times, it means that the driver is fatigued driving. Similarly, if the mouth aspect ratio (MAR) is greater than 0.5 for 3 consecutive times, it indicates that the driver is yawning; if 20 consecutive yawning data are collected, it indicates that the driver is fatigued driving.</w:t>
      </w:r>
    </w:p>
    <w:p>
      <w:pPr>
        <w:ind w:firstLine="480"/>
      </w:pPr>
      <w:r>
        <w:t>The calculation program is shown below:</w:t>
      </w:r>
    </w:p>
    <w:p>
      <w:pPr>
        <w:ind w:firstLine="480"/>
      </w:pPr>
      <w:r>
        <w:t>def eye_aspect_ratio(eye).</w:t>
      </w:r>
    </w:p>
    <w:p>
      <w:pPr>
        <w:ind w:firstLine="480"/>
      </w:pPr>
      <w:r>
        <w:t>A = dist.euclidean(eye[1], eye[5])</w:t>
      </w:r>
    </w:p>
    <w:p>
      <w:pPr>
        <w:ind w:firstLine="480"/>
      </w:pPr>
      <w:r>
        <w:t>B = dist.euclidean(eye[2], eye[4])</w:t>
      </w:r>
    </w:p>
    <w:p>
      <w:pPr>
        <w:ind w:firstLine="480"/>
      </w:pPr>
      <w:r>
        <w:t xml:space="preserve">C = dist.euclidean(eye[0], eye[3]) </w:t>
      </w:r>
    </w:p>
    <w:p>
      <w:pPr>
        <w:ind w:firstLine="480"/>
      </w:pPr>
      <w:r>
        <w:t xml:space="preserve">ear = (A + B) / (2.0 * C)  </w:t>
      </w:r>
    </w:p>
    <w:p>
      <w:pPr>
        <w:ind w:firstLine="480"/>
      </w:pPr>
      <w:r>
        <w:t>return ear</w:t>
      </w:r>
    </w:p>
    <w:p>
      <w:pPr>
        <w:pStyle w:val="4"/>
        <w:bidi w:val="0"/>
      </w:pPr>
      <w:bookmarkStart w:id="9" w:name="_Toc30094"/>
      <w:bookmarkStart w:id="71" w:name="_GoBack"/>
      <w:bookmarkEnd w:id="71"/>
      <w:r>
        <w:t>3.2.2 Fatigue Detection Based on EAR, MAR Algorithm</w:t>
      </w:r>
      <w:bookmarkEnd w:id="9"/>
    </w:p>
    <w:p>
      <w:pPr>
        <w:bidi w:val="0"/>
      </w:pPr>
      <w:r>
        <w:t>When the human eye is open, the EAR fluctuates within a certain value range, and when the human eye is closed, the EAR decreases rapidly and theoretically approaches 0. When the EAR is below a certain threshold, the eyes are in the closed state; when the EAR rapidly decreases from a certain value to less than the threshold, and then rapidly rises to greater than the threshold, it is judged as a blink. In order to detect the number of blinks, it is necessary to set the number of consecutive frames of the same blink. The blinking speed is fast, generally 1~3 frames can complete the blinking action. The eye feature points are shown in Fig. 2. The EAR calculation formula is shown in equation (</w:t>
      </w:r>
      <w:r>
        <w:rPr>
          <w:rFonts w:hint="eastAsia"/>
          <w:lang w:val="en-US" w:eastAsia="zh-CN"/>
        </w:rPr>
        <w:t>3.10</w:t>
      </w:r>
      <w:r>
        <w:t>):</w:t>
      </w:r>
    </w:p>
    <w:p>
      <w:pPr>
        <w:ind w:firstLine="480"/>
        <w:jc w:val="center"/>
      </w:pPr>
      <w:r>
        <w:drawing>
          <wp:anchor distT="0" distB="0" distL="114300" distR="114300" simplePos="0" relativeHeight="251660288" behindDoc="0" locked="0" layoutInCell="1" allowOverlap="1">
            <wp:simplePos x="0" y="0"/>
            <wp:positionH relativeFrom="margin">
              <wp:posOffset>378460</wp:posOffset>
            </wp:positionH>
            <wp:positionV relativeFrom="paragraph">
              <wp:posOffset>31750</wp:posOffset>
            </wp:positionV>
            <wp:extent cx="4450080" cy="1276350"/>
            <wp:effectExtent l="0" t="0" r="7620" b="635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4450080" cy="1276350"/>
                    </a:xfrm>
                    <a:prstGeom prst="rect">
                      <a:avLst/>
                    </a:prstGeom>
                  </pic:spPr>
                </pic:pic>
              </a:graphicData>
            </a:graphic>
          </wp:anchor>
        </w:drawing>
      </w:r>
      <w:r>
        <w:rPr>
          <w:b/>
        </w:rPr>
        <w:t>Figure 2 Distribution of 12 feature points of the human eye</w:t>
      </w:r>
    </w:p>
    <w:p>
      <w:pPr>
        <w:ind w:firstLine="480"/>
      </w:pPr>
    </w:p>
    <w:p>
      <w:pPr>
        <w:ind w:firstLine="480"/>
        <w:jc w:val="center"/>
      </w:pPr>
      <w:r>
        <w:drawing>
          <wp:anchor distT="0" distB="0" distL="114300" distR="114300" simplePos="0" relativeHeight="251661312" behindDoc="0" locked="0" layoutInCell="1" allowOverlap="1">
            <wp:simplePos x="0" y="0"/>
            <wp:positionH relativeFrom="margin">
              <wp:posOffset>1833245</wp:posOffset>
            </wp:positionH>
            <wp:positionV relativeFrom="paragraph">
              <wp:posOffset>21590</wp:posOffset>
            </wp:positionV>
            <wp:extent cx="1828800" cy="1205230"/>
            <wp:effectExtent l="0" t="0" r="0" b="127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1828800" cy="1205230"/>
                    </a:xfrm>
                    <a:prstGeom prst="rect">
                      <a:avLst/>
                    </a:prstGeom>
                  </pic:spPr>
                </pic:pic>
              </a:graphicData>
            </a:graphic>
          </wp:anchor>
        </w:drawing>
      </w:r>
      <w:r>
        <w:rPr>
          <w:b/>
        </w:rPr>
        <w:t>Figure 3 EAR definition</w:t>
      </w:r>
    </w:p>
    <w:p>
      <w:pPr>
        <w:keepNext w:val="0"/>
        <w:keepLines w:val="0"/>
        <w:pageBreakBefore w:val="0"/>
        <w:widowControl w:val="0"/>
        <w:kinsoku/>
        <w:wordWrap/>
        <w:overflowPunct/>
        <w:topLinePunct w:val="0"/>
        <w:autoSpaceDE/>
        <w:autoSpaceDN/>
        <w:bidi w:val="0"/>
        <w:adjustRightInd/>
        <w:snapToGrid/>
        <w:jc w:val="right"/>
        <w:textAlignment w:val="center"/>
        <w:rPr>
          <w:rFonts w:hint="eastAsia"/>
          <w:lang w:val="en-US" w:eastAsia="zh-CN"/>
        </w:rPr>
      </w:pPr>
      <w:r>
        <w:drawing>
          <wp:inline distT="0" distB="0" distL="114300" distR="114300">
            <wp:extent cx="2762250" cy="772795"/>
            <wp:effectExtent l="0" t="0" r="6350" b="190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2762250" cy="772795"/>
                    </a:xfrm>
                    <a:prstGeom prst="rect">
                      <a:avLst/>
                    </a:prstGeom>
                  </pic:spPr>
                </pic:pic>
              </a:graphicData>
            </a:graphic>
          </wp:inline>
        </w:drawing>
      </w:r>
      <w:r>
        <w:rPr>
          <w:rFonts w:hint="eastAsia"/>
          <w:lang w:val="en-US" w:eastAsia="zh-CN"/>
        </w:rPr>
        <w:t xml:space="preserve">           (3.10)</w:t>
      </w:r>
    </w:p>
    <w:p>
      <w:pPr>
        <w:ind w:firstLine="480"/>
      </w:pPr>
      <w:r>
        <w:t>The P1~P6 and EAR in the human eye position points in Figure 3 can be obtained by the following formula.</w:t>
      </w:r>
    </w:p>
    <w:p>
      <w:pPr>
        <w:ind w:firstLine="480"/>
      </w:pPr>
      <w:r>
        <w:t>Calculate the EAR value based on the ratio of the vertical and horizontal features of the human eye.</w:t>
      </w:r>
    </w:p>
    <w:p>
      <w:pPr>
        <w:ind w:firstLine="480"/>
      </w:pPr>
      <w:r>
        <w:t>When the absolute value of the difference between the eye aspect ratio in the later frame and the previous frame (EAR) is greater than 0.2, the driver is considered to be driving with fatigue. The maximum eye closure time (which can be replaced by the number of frames) was calculated from large to small for entering eye closure and from small to large for entering eye opening. The number of times the eyes were closed is the number of times the eyes were closed and the eyes were opened. Figure 4 is a location map of 68 feature key points in the face.</w:t>
      </w:r>
    </w:p>
    <w:p>
      <w:pPr>
        <w:ind w:firstLine="480"/>
        <w:jc w:val="center"/>
      </w:pPr>
      <w:r>
        <w:drawing>
          <wp:anchor distT="0" distB="0" distL="114300" distR="114300" simplePos="0" relativeHeight="251662336" behindDoc="0" locked="0" layoutInCell="1" allowOverlap="1">
            <wp:simplePos x="0" y="0"/>
            <wp:positionH relativeFrom="margin">
              <wp:posOffset>1248410</wp:posOffset>
            </wp:positionH>
            <wp:positionV relativeFrom="paragraph">
              <wp:posOffset>233045</wp:posOffset>
            </wp:positionV>
            <wp:extent cx="2740660" cy="2590800"/>
            <wp:effectExtent l="0" t="0" r="254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2740660" cy="2590800"/>
                    </a:xfrm>
                    <a:prstGeom prst="rect">
                      <a:avLst/>
                    </a:prstGeom>
                  </pic:spPr>
                </pic:pic>
              </a:graphicData>
            </a:graphic>
          </wp:anchor>
        </w:drawing>
      </w:r>
      <w:r>
        <w:rPr>
          <w:b/>
        </w:rPr>
        <w:t>Figure 4 68 feature points of the face</w:t>
      </w:r>
    </w:p>
    <w:p>
      <w:pPr>
        <w:ind w:firstLine="480"/>
      </w:pPr>
      <w:r>
        <w:t>Yawn detection based on the MAR algorithm uses Dlib to extract 6 feature points of the mouth, and the coordinates of these 6 feature points (vertical coordinates of 51, 59, 53, 57, and horizontal coordinates of 49, 55) are used to calculate the degree of opening of the mouth when yawning. When a person speaks, the difference between the vertical coordinates of points 51, 59, 53, and 57 increases, which leads to a rapid increase in the MAR value, and conversely, when a person closes his/her mouth, the MAR value decreases rapidly.</w:t>
      </w:r>
    </w:p>
    <w:p>
      <w:pPr>
        <w:ind w:firstLine="480"/>
      </w:pPr>
    </w:p>
    <w:p>
      <w:pPr>
        <w:ind w:firstLine="480"/>
        <w:jc w:val="center"/>
        <w:rPr>
          <w:b/>
          <w:bCs/>
        </w:rPr>
      </w:pPr>
      <w:r>
        <w:drawing>
          <wp:anchor distT="0" distB="0" distL="114300" distR="114300" simplePos="0" relativeHeight="251663360" behindDoc="0" locked="0" layoutInCell="1" allowOverlap="1">
            <wp:simplePos x="0" y="0"/>
            <wp:positionH relativeFrom="column">
              <wp:posOffset>1590040</wp:posOffset>
            </wp:positionH>
            <wp:positionV relativeFrom="paragraph">
              <wp:posOffset>88265</wp:posOffset>
            </wp:positionV>
            <wp:extent cx="1936750" cy="1379855"/>
            <wp:effectExtent l="0" t="0" r="6350" b="444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1936750" cy="1379855"/>
                    </a:xfrm>
                    <a:prstGeom prst="rect">
                      <a:avLst/>
                    </a:prstGeom>
                  </pic:spPr>
                </pic:pic>
              </a:graphicData>
            </a:graphic>
          </wp:anchor>
        </w:drawing>
      </w:r>
      <w:r>
        <w:rPr>
          <w:b/>
        </w:rPr>
        <w:t xml:space="preserve">Figure </w:t>
      </w:r>
      <w:r>
        <w:rPr>
          <w:rFonts w:hint="eastAsia"/>
          <w:b/>
          <w:lang w:val="en-US" w:eastAsia="zh-CN"/>
        </w:rPr>
        <w:t>5</w:t>
      </w:r>
      <w:r>
        <w:rPr>
          <w:b/>
        </w:rPr>
        <w:t xml:space="preserve"> The distribution of 6 feature points in the mouth</w:t>
      </w:r>
    </w:p>
    <w:p>
      <w:pPr>
        <w:ind w:firstLine="480"/>
        <w:rPr>
          <w:rFonts w:hint="eastAsia" w:eastAsia="仿宋"/>
          <w:lang w:eastAsia="zh-CN"/>
        </w:rPr>
      </w:pPr>
      <w:r>
        <w:t>P4</w:t>
      </w:r>
      <w:r>
        <w:rPr>
          <w:rFonts w:hint="eastAsia"/>
          <w:lang w:val="en-US" w:eastAsia="zh-CN"/>
        </w:rPr>
        <w:t>9</w:t>
      </w:r>
      <w:r>
        <w:t xml:space="preserve">~P68 in Figure </w:t>
      </w:r>
      <w:r>
        <w:rPr>
          <w:rFonts w:hint="eastAsia"/>
          <w:lang w:val="en-US" w:eastAsia="zh-CN"/>
        </w:rPr>
        <w:t>5</w:t>
      </w:r>
      <w:r>
        <w:t xml:space="preserve"> correspond to the position points of the oral cavity, and the formula for MAR is</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ind w:firstLine="480"/>
        <w:jc w:val="right"/>
        <w:textAlignment w:val="center"/>
      </w:pPr>
      <w:r>
        <w:drawing>
          <wp:inline distT="0" distB="0" distL="114300" distR="114300">
            <wp:extent cx="2503170" cy="928370"/>
            <wp:effectExtent l="0" t="0" r="11430" b="1143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2503170" cy="928370"/>
                    </a:xfrm>
                    <a:prstGeom prst="rect">
                      <a:avLst/>
                    </a:prstGeom>
                  </pic:spPr>
                </pic:pic>
              </a:graphicData>
            </a:graphic>
          </wp:inline>
        </w:drawing>
      </w:r>
      <w:r>
        <w:rPr>
          <w:rFonts w:hint="eastAsia"/>
          <w:lang w:val="en-US" w:eastAsia="zh-CN"/>
        </w:rPr>
        <w:t xml:space="preserve">              (3.11)</w:t>
      </w:r>
    </w:p>
    <w:p>
      <w:pPr>
        <w:ind w:firstLine="480"/>
      </w:pPr>
      <w:r>
        <w:t>The formula for MAR is used to determine whether the mouth is open and for how long, thus determining whether the driver is yawning. The threshold should be able to be distinguished from normal speech after extensive experimentation. In order to improve the accuracy of the judgment, yawn detection can be carried out using the dual threshold method, i.e., the inner contour is detected: combined with the degree of mouth opening and mouth opening time. Yawn is the number of yawning frames, N is the total number of frames in 1 min, set the threshold of yawn detection of dual-threshold method as 10%, when the yawning frequency Freq&gt;10%, it is considered that the driver has yawned 1 deep yawn or at least 2 consecutive shallow yawns, and at this time, the system carries out fatigue reminder.</w:t>
      </w:r>
    </w:p>
    <w:p>
      <w:pPr>
        <w:pStyle w:val="3"/>
        <w:bidi w:val="0"/>
      </w:pPr>
      <w:bookmarkStart w:id="10" w:name="_Toc19089"/>
      <w:r>
        <w:t>3.3 Driver abnormal behavior detection based on improved yolov8</w:t>
      </w:r>
      <w:bookmarkEnd w:id="10"/>
    </w:p>
    <w:p>
      <w:pPr>
        <w:ind w:firstLine="480"/>
      </w:pPr>
      <w:r>
        <w:t>YOLO series algorithms are very excellent target detection algorithms, which are characterized by single stage and fast detection, and are widely used in the field of real-time target detection. YOLOv1, born in 2015, creatively uses only a single-stage structure to directly and simultaneously complete the target classification task and target bounding box regression prediction, compared with the same period of the two-stage algorithm Faster-RCNN detection speed has been greatly improved, but there is also the disadvantage of the detection effect is poor, especially for the detection of small objects and objects leaning relatively close to the effect is not good. YOLOv2 was released in 2017, to address the problem of fewer candidate target frames in v1, the structure of the network was improved by using clustering to obtain a priori frames, which greatly improved the number of target candidate frames. In order to better detect small objects, YOLOv3 was released in 2018, adding residual blocks to the base network, making the network reach 53 layers, necking the network using multi-scale feature fusion and adopting three prediction heads to predict large, medium, small, and large scale objects, respectively, and greatly improving the detection accuracy under the premise of ensuring real-time performance. The first three versions of YOLO series algorithms are authored by Joseph Redmon, and in April 2020 Alexey Bochkovskiy et al. released YOLOv4, which incorporates many effective network structures, such as CSP, SPP, PAN, etc., and optimizes the positive-negative sample matching strategy, using a variety of data enhancement means, which can reach up to 43% on the COCO dataset and up to 20% on the COCO dataset. COCO dataset up to 43.5% AP with a detection speed of 65FPS. In June of the same year, Uitralytics</w:t>
      </w:r>
      <w:r>
        <w:rPr>
          <w:vertAlign w:val="superscript"/>
        </w:rPr>
        <w:fldChar w:fldCharType="begin"/>
      </w:r>
      <w:r>
        <w:rPr>
          <w:vertAlign w:val="superscript"/>
        </w:rPr>
        <w:instrText xml:space="preserve"> REF _Ref4034 \r \h </w:instrText>
      </w:r>
      <w:r>
        <w:rPr>
          <w:vertAlign w:val="superscript"/>
        </w:rPr>
        <w:fldChar w:fldCharType="separate"/>
      </w:r>
      <w:r>
        <w:rPr>
          <w:vertAlign w:val="superscript"/>
        </w:rPr>
        <w:t>[25]</w:t>
      </w:r>
      <w:r>
        <w:rPr>
          <w:vertAlign w:val="superscript"/>
        </w:rPr>
        <w:fldChar w:fldCharType="end"/>
      </w:r>
      <w:r>
        <w:t xml:space="preserve">proposed YOLOv5, YOLOv5 also combines many feature fusion structures and optimization strategies on the basis of YOLOv3, which is similar to YOLOv4 in terms of detection accuracy, but is stronger than YOLOv4 in terms of detection speed and flexibility, and is easier to be deployed for mobile. </w:t>
      </w:r>
    </w:p>
    <w:p>
      <w:pPr>
        <w:ind w:firstLine="480"/>
      </w:pPr>
      <w:r>
        <w:t>The YOLOv5 target detection model has five different sizes, YOLOv5n, YOLOv5s, YOLOv5m, YOLOv5l and YOLOv5x, and the different models are mainly reflected in the different depths and widths of the network. The model selected for this experiment is YOLOv5s. The network structure of YOLOv5 is mainly composed of four parts: input, Backbone, Neck and Prediction, in which Backbone is mainly responsible for feature extraction from the image; Neck partially fuses the feature information extracted from each layer of Backbone; Prediction is the prediction output layer.</w:t>
      </w:r>
    </w:p>
    <w:p>
      <w:pPr>
        <w:pStyle w:val="4"/>
        <w:bidi w:val="0"/>
        <w:ind w:left="0" w:leftChars="0" w:firstLine="0" w:firstLineChars="0"/>
      </w:pPr>
      <w:bookmarkStart w:id="11" w:name="_Toc17573"/>
      <w:r>
        <w:t>3.3.1 YOLOv5 structure</w:t>
      </w:r>
      <w:bookmarkEnd w:id="11"/>
    </w:p>
    <w:p>
      <w:pPr>
        <w:ind w:firstLine="480"/>
      </w:pPr>
      <w:r>
        <w:drawing>
          <wp:anchor distT="0" distB="0" distL="114300" distR="114300" simplePos="0" relativeHeight="251664384" behindDoc="0" locked="0" layoutInCell="1" allowOverlap="1">
            <wp:simplePos x="0" y="0"/>
            <wp:positionH relativeFrom="column">
              <wp:posOffset>-1270</wp:posOffset>
            </wp:positionH>
            <wp:positionV relativeFrom="paragraph">
              <wp:posOffset>688975</wp:posOffset>
            </wp:positionV>
            <wp:extent cx="5272405" cy="3792855"/>
            <wp:effectExtent l="0" t="0" r="10795" b="4445"/>
            <wp:wrapTopAndBottom/>
            <wp:docPr id="12" name="图片 12"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片1"/>
                    <pic:cNvPicPr>
                      <a:picLocks noChangeAspect="1"/>
                    </pic:cNvPicPr>
                  </pic:nvPicPr>
                  <pic:blipFill>
                    <a:blip r:embed="rId58"/>
                    <a:stretch>
                      <a:fillRect/>
                    </a:stretch>
                  </pic:blipFill>
                  <pic:spPr>
                    <a:xfrm>
                      <a:off x="0" y="0"/>
                      <a:ext cx="5272405" cy="3792855"/>
                    </a:xfrm>
                    <a:prstGeom prst="rect">
                      <a:avLst/>
                    </a:prstGeom>
                  </pic:spPr>
                </pic:pic>
              </a:graphicData>
            </a:graphic>
          </wp:anchor>
        </w:drawing>
      </w:r>
      <w:r>
        <w:t xml:space="preserve">YOLOv5 has been updated since it was proposed, as Figure 3-1 shows the main structure of YOLOv5 6.0. </w:t>
      </w:r>
    </w:p>
    <w:p>
      <w:pPr>
        <w:ind w:firstLine="2409" w:firstLineChars="1000"/>
      </w:pPr>
      <w:r>
        <w:rPr>
          <w:b/>
          <w:bCs/>
        </w:rPr>
        <w:t>Fig.</w:t>
      </w:r>
      <w:r>
        <w:rPr>
          <w:rFonts w:hint="eastAsia"/>
          <w:b/>
          <w:bCs/>
          <w:lang w:val="en-US" w:eastAsia="zh-CN"/>
        </w:rPr>
        <w:t>6</w:t>
      </w:r>
      <w:r>
        <w:t xml:space="preserve"> </w:t>
      </w:r>
      <w:r>
        <w:rPr>
          <w:b/>
          <w:bCs/>
        </w:rPr>
        <w:t xml:space="preserve">Network structure of YOLOv5 </w:t>
      </w:r>
    </w:p>
    <w:p>
      <w:pPr>
        <w:bidi w:val="0"/>
      </w:pPr>
      <w:r>
        <w:t xml:space="preserve">The input side mainly includes data processing, anchor design and image scaling. </w:t>
      </w:r>
    </w:p>
    <w:p>
      <w:pPr>
        <w:bidi w:val="0"/>
      </w:pPr>
      <w:r>
        <w:t xml:space="preserve">(1) Data processing is mainly online data enhancement of input data, and the online data enhancement methods mainly used in this experiment are color transformation, panning, perspective transformation, Mosaic data enhancement and Mixup data enhancement. </w:t>
      </w:r>
    </w:p>
    <w:p>
      <w:pPr>
        <w:bidi w:val="0"/>
      </w:pPr>
      <w:r>
        <w:t xml:space="preserve">(2) Anchor frames are pre-designed a priori frames for target detection, which usually have different sizes and aspect ratios, and the final target prediction frames are obtained by adjusting the initial anchor frames, so it is very important to design anchor frames with appropriate sizes and aspect ratios according to different datasets, and the initial a priori frames of YOLOv5 on MS COCO </w:t>
      </w:r>
      <w:r>
        <w:rPr>
          <w:rFonts w:hint="eastAsia"/>
          <w:lang w:eastAsia="zh-CN"/>
        </w:rPr>
        <w:t>datasets</w:t>
      </w:r>
      <w:r>
        <w:t xml:space="preserve"> are classified into three sizes and types according to the sizes of detected objects, and each type has a different length and aspect ratio. types, each with a different aspect ratio.</w:t>
      </w:r>
    </w:p>
    <w:p>
      <w:pPr>
        <w:bidi w:val="0"/>
      </w:pPr>
      <w:r>
        <w:t xml:space="preserve">(3) Most of the images in the </w:t>
      </w:r>
      <w:r>
        <w:rPr>
          <w:rFonts w:hint="eastAsia"/>
          <w:lang w:eastAsia="zh-CN"/>
        </w:rPr>
        <w:t>datasets</w:t>
      </w:r>
      <w:r>
        <w:t xml:space="preserve"> are not of the same size, and a batch of data is usually trained together when model training is performed, so it is usually necessary to scale each batch to the same size, which may result in distortion of the image if the original image is scaled directly. YOLOv5 does this by calculating the least filled edges for the images in the same batch and uniformly scaling them to the standard size of the model.</w:t>
      </w:r>
    </w:p>
    <w:p>
      <w:pPr>
        <w:bidi w:val="0"/>
      </w:pPr>
      <w:r>
        <w:t>The feature extraction network (backbone) of YOLOv5 is mainly responsible for extracting features from the image, which are used for later</w:t>
      </w:r>
    </w:p>
    <w:p>
      <w:pPr>
        <w:bidi w:val="0"/>
      </w:pPr>
      <w:r>
        <w:t xml:space="preserve">The backbone is mainly responsible for extracting features from the image for later feature fusion and prediction, and it is mainly stacked by modules such as CBS, C3 and SPPF. </w:t>
      </w:r>
    </w:p>
    <w:p>
      <w:pPr>
        <w:bidi w:val="0"/>
      </w:pPr>
      <w:r>
        <w:t>(1) CBS is a set of operations, including the convolution operation Conv, BN (Batch Normalization) layer and Si LU activation function.</w:t>
      </w:r>
    </w:p>
    <w:p>
      <w:pPr>
        <w:bidi w:val="0"/>
      </w:pPr>
      <w:r>
        <w:t xml:space="preserve">layer, and the Si LU activation function. Conv is the standard convolution operation, the main role is to extract the features of the image, the first convolution layer responds to simple features such as edges, textures, etc., and as the level deepens, the extracted information is more heterogeneous and abstract, such as complex object parts. </w:t>
      </w:r>
    </w:p>
    <w:p>
      <w:pPr>
        <w:bidi w:val="0"/>
      </w:pPr>
      <w:r>
        <w:t>BN (Batch Normalization) layer is mainly to make the input batch data have the same distribution characteristics, which is equivalent to a regularization process.</w:t>
      </w:r>
    </w:p>
    <w:p>
      <w:pPr>
        <w:bidi w:val="0"/>
      </w:pPr>
      <w:r>
        <w:t>It is equivalent to a regularization process, which can increase the convergence speed of model training. The main operation of the BN layer is to first find the mean and variance of the input data, and then normalize each data. Although the addition of BN layer can improve the convergence speed of the model, but make a batch of data have the same distribution at the same time, but also limit each data's own characteristics, so the BN layer added hyperparameters γ and β to make the outputs as different as possible, to a certain extent, making the data's own characteristics are retained. Where γ and β are newly introduced learnable parameters. The SiLU activation function is used instead of the Re LU activation function in the version 6.0 network of YOLOv5, so that the derivative value is not 0 when x is less than 0, which helps to minimize the phenomenon of gradient vanishing.</w:t>
      </w:r>
    </w:p>
    <w:p>
      <w:pPr>
        <w:bidi w:val="0"/>
      </w:pPr>
      <w:r>
        <w:t>(2) The kernel_size=6, stride=2, padding=2 for the convolutional layer in the CBS at the very beginning of the network, replacing the</w:t>
      </w:r>
    </w:p>
    <w:p>
      <w:pPr>
        <w:bidi w:val="0"/>
      </w:pPr>
      <w:r>
        <w:t xml:space="preserve">Focus structure before version 6.0. The main operation of the Focus structure is to sample each pixel on each channel of the input feature map once, and then stitch it into a small feature map, and finally stack the small feature maps in the channel direction, as shown in Fig. </w:t>
      </w:r>
      <w:r>
        <w:rPr>
          <w:rFonts w:hint="eastAsia"/>
          <w:lang w:val="en-US" w:eastAsia="zh-CN"/>
        </w:rPr>
        <w:t>7</w:t>
      </w:r>
      <w:r>
        <w:t>. Take the input 640×640×3 picture as an example, after the Focus structure, it makes the width and height information be compressed into the channel space, which is equivalent to downsampling the original picture and will not make the spatial information lost. The use of convolutional layer can also play the purpose of downsampling, and the convolutional layer is easier to export and deploy.</w:t>
      </w:r>
    </w:p>
    <w:p>
      <w:pPr>
        <w:bidi w:val="0"/>
        <w:jc w:val="center"/>
        <w:rPr>
          <w:b/>
          <w:bCs/>
        </w:rPr>
      </w:pPr>
      <w:r>
        <w:rPr>
          <w:b/>
          <w:bCs/>
        </w:rPr>
        <w:drawing>
          <wp:anchor distT="0" distB="0" distL="114300" distR="114300" simplePos="0" relativeHeight="251665408" behindDoc="0" locked="0" layoutInCell="1" allowOverlap="1">
            <wp:simplePos x="0" y="0"/>
            <wp:positionH relativeFrom="column">
              <wp:posOffset>-50165</wp:posOffset>
            </wp:positionH>
            <wp:positionV relativeFrom="paragraph">
              <wp:posOffset>88900</wp:posOffset>
            </wp:positionV>
            <wp:extent cx="5273040" cy="2085340"/>
            <wp:effectExtent l="0" t="0" r="10160" b="10160"/>
            <wp:wrapTopAndBottom/>
            <wp:docPr id="13"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29"/>
                    <pic:cNvPicPr>
                      <a:picLocks noChangeAspect="1"/>
                    </pic:cNvPicPr>
                  </pic:nvPicPr>
                  <pic:blipFill>
                    <a:blip r:embed="rId59"/>
                    <a:stretch>
                      <a:fillRect/>
                    </a:stretch>
                  </pic:blipFill>
                  <pic:spPr>
                    <a:xfrm>
                      <a:off x="0" y="0"/>
                      <a:ext cx="5273040" cy="2085340"/>
                    </a:xfrm>
                    <a:prstGeom prst="rect">
                      <a:avLst/>
                    </a:prstGeom>
                    <a:noFill/>
                    <a:ln>
                      <a:noFill/>
                    </a:ln>
                  </pic:spPr>
                </pic:pic>
              </a:graphicData>
            </a:graphic>
          </wp:anchor>
        </w:drawing>
      </w:r>
      <w:r>
        <w:rPr>
          <w:b/>
          <w:bCs/>
        </w:rPr>
        <w:t>Fig.</w:t>
      </w:r>
      <w:r>
        <w:rPr>
          <w:rFonts w:hint="eastAsia"/>
          <w:b/>
          <w:bCs/>
          <w:lang w:val="en-US" w:eastAsia="zh-CN"/>
        </w:rPr>
        <w:t>7</w:t>
      </w:r>
      <w:r>
        <w:rPr>
          <w:b/>
          <w:bCs/>
        </w:rPr>
        <w:t xml:space="preserve"> Focus structure</w:t>
      </w:r>
    </w:p>
    <w:p>
      <w:pPr>
        <w:bidi w:val="0"/>
      </w:pPr>
      <w:r>
        <w:t>(3) The C3 module is a simplified version of the Bottleneck CSP structure, consisting of the Bottleneck</w:t>
      </w:r>
      <w:r>
        <w:fldChar w:fldCharType="begin"/>
      </w:r>
      <w:r>
        <w:instrText xml:space="preserve"> REF _Ref7694 \r \h </w:instrText>
      </w:r>
      <w:r>
        <w:fldChar w:fldCharType="separate"/>
      </w:r>
      <w:r>
        <w:t>[26]</w:t>
      </w:r>
      <w:r>
        <w:fldChar w:fldCharType="end"/>
      </w:r>
      <w:r>
        <w:t xml:space="preserve">module and the CSP structure. The CSP structure divides the feature map of the previous layer into two parts along the channels, one part directly undergoes a convolution operation to halve the number of channels, and the other part passes through the CBS, and then passes through several residual blocks (Bottleneck) structure, and then undergoes a convolution operation, and then the two parts are finally spliced. Where the Bottleneck module consists of a number of 1×1 convolutions, 3×3 convolutions, and residual joins, and has different structures in Backbone and Neck, as shown in Figure </w:t>
      </w:r>
      <w:r>
        <w:rPr>
          <w:rFonts w:hint="eastAsia"/>
          <w:lang w:val="en-US" w:eastAsia="zh-CN"/>
        </w:rPr>
        <w:t>8</w:t>
      </w:r>
      <w:r>
        <w:t xml:space="preserve"> where the Bottleneck1 structure is used in Backbone and the Bottleneck2 structure is used in Neck. Similarly the C3 module is different in Backbone and Neck, as shown in Figure </w:t>
      </w:r>
      <w:r>
        <w:rPr>
          <w:rFonts w:hint="eastAsia"/>
          <w:lang w:val="en-US" w:eastAsia="zh-CN"/>
        </w:rPr>
        <w:t>9</w:t>
      </w:r>
      <w:r>
        <w:t xml:space="preserve">, where it is represented by C3(1-n) in Backbone, where the Bottleneck1 structure is used, and n denotes the number of times that Bottleneck1 is repeated, which is related to the size of the network, and by C3(2-n) in Neck. The C3 module can realize more diverse gradient combinations and can reduce the computation of the counting network model. </w:t>
      </w:r>
    </w:p>
    <w:p>
      <w:pPr>
        <w:bidi w:val="0"/>
        <w:jc w:val="center"/>
        <w:rPr>
          <w:b/>
          <w:bCs/>
        </w:rPr>
      </w:pPr>
      <w:r>
        <w:rPr>
          <w:b/>
          <w:bCs/>
        </w:rPr>
        <w:drawing>
          <wp:anchor distT="0" distB="0" distL="114300" distR="114300" simplePos="0" relativeHeight="251666432" behindDoc="0" locked="0" layoutInCell="1" allowOverlap="1">
            <wp:simplePos x="0" y="0"/>
            <wp:positionH relativeFrom="column">
              <wp:posOffset>1270</wp:posOffset>
            </wp:positionH>
            <wp:positionV relativeFrom="paragraph">
              <wp:posOffset>163830</wp:posOffset>
            </wp:positionV>
            <wp:extent cx="5271135" cy="1487170"/>
            <wp:effectExtent l="0" t="0" r="12065" b="11430"/>
            <wp:wrapTopAndBottom/>
            <wp:docPr id="14"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0"/>
                    <pic:cNvPicPr>
                      <a:picLocks noChangeAspect="1"/>
                    </pic:cNvPicPr>
                  </pic:nvPicPr>
                  <pic:blipFill>
                    <a:blip r:embed="rId60"/>
                    <a:stretch>
                      <a:fillRect/>
                    </a:stretch>
                  </pic:blipFill>
                  <pic:spPr>
                    <a:xfrm>
                      <a:off x="0" y="0"/>
                      <a:ext cx="5271135" cy="1487170"/>
                    </a:xfrm>
                    <a:prstGeom prst="rect">
                      <a:avLst/>
                    </a:prstGeom>
                    <a:noFill/>
                    <a:ln>
                      <a:noFill/>
                    </a:ln>
                  </pic:spPr>
                </pic:pic>
              </a:graphicData>
            </a:graphic>
          </wp:anchor>
        </w:drawing>
      </w:r>
      <w:r>
        <w:rPr>
          <w:b/>
          <w:bCs/>
        </w:rPr>
        <w:t>Fig.</w:t>
      </w:r>
      <w:r>
        <w:rPr>
          <w:rFonts w:hint="eastAsia"/>
          <w:b/>
          <w:bCs/>
          <w:lang w:val="en-US" w:eastAsia="zh-CN"/>
        </w:rPr>
        <w:t>8</w:t>
      </w:r>
      <w:r>
        <w:rPr>
          <w:b/>
          <w:bCs/>
        </w:rPr>
        <w:t xml:space="preserve"> Bottleneck structure</w:t>
      </w:r>
    </w:p>
    <w:p>
      <w:pPr>
        <w:bidi w:val="0"/>
        <w:ind w:left="0" w:leftChars="0" w:firstLine="0" w:firstLineChars="0"/>
        <w:jc w:val="both"/>
        <w:rPr>
          <w:b/>
          <w:bCs/>
        </w:rPr>
      </w:pPr>
      <w:r>
        <w:rPr>
          <w:b/>
          <w:bCs/>
        </w:rPr>
        <w:drawing>
          <wp:anchor distT="0" distB="0" distL="114300" distR="114300" simplePos="0" relativeHeight="251667456" behindDoc="0" locked="0" layoutInCell="1" allowOverlap="1">
            <wp:simplePos x="0" y="0"/>
            <wp:positionH relativeFrom="column">
              <wp:posOffset>38735</wp:posOffset>
            </wp:positionH>
            <wp:positionV relativeFrom="paragraph">
              <wp:posOffset>200025</wp:posOffset>
            </wp:positionV>
            <wp:extent cx="5270500" cy="2162810"/>
            <wp:effectExtent l="0" t="0" r="0" b="8890"/>
            <wp:wrapTopAndBottom/>
            <wp:docPr id="1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1"/>
                    <pic:cNvPicPr>
                      <a:picLocks noChangeAspect="1"/>
                    </pic:cNvPicPr>
                  </pic:nvPicPr>
                  <pic:blipFill>
                    <a:blip r:embed="rId61"/>
                    <a:stretch>
                      <a:fillRect/>
                    </a:stretch>
                  </pic:blipFill>
                  <pic:spPr>
                    <a:xfrm>
                      <a:off x="0" y="0"/>
                      <a:ext cx="5270500" cy="2162810"/>
                    </a:xfrm>
                    <a:prstGeom prst="rect">
                      <a:avLst/>
                    </a:prstGeom>
                    <a:noFill/>
                    <a:ln>
                      <a:noFill/>
                    </a:ln>
                  </pic:spPr>
                </pic:pic>
              </a:graphicData>
            </a:graphic>
          </wp:anchor>
        </w:drawing>
      </w:r>
    </w:p>
    <w:p>
      <w:pPr>
        <w:bidi w:val="0"/>
        <w:jc w:val="center"/>
        <w:rPr>
          <w:b/>
          <w:bCs/>
        </w:rPr>
      </w:pPr>
      <w:bookmarkStart w:id="12" w:name="_Toc14374"/>
      <w:r>
        <w:rPr>
          <w:b/>
          <w:bCs/>
        </w:rPr>
        <w:t>Fig.</w:t>
      </w:r>
      <w:r>
        <w:rPr>
          <w:rFonts w:hint="eastAsia"/>
          <w:b/>
          <w:bCs/>
          <w:lang w:val="en-US" w:eastAsia="zh-CN"/>
        </w:rPr>
        <w:t>9</w:t>
      </w:r>
      <w:r>
        <w:rPr>
          <w:b/>
          <w:bCs/>
        </w:rPr>
        <w:t xml:space="preserve"> C3 structure</w:t>
      </w:r>
      <w:bookmarkEnd w:id="12"/>
    </w:p>
    <w:p>
      <w:pPr>
        <w:bidi w:val="0"/>
        <w:rPr>
          <w:b/>
          <w:bCs/>
        </w:rPr>
      </w:pPr>
      <w:r>
        <w:rPr>
          <w:rFonts w:hint="eastAsia"/>
          <w:lang w:val="en-US" w:eastAsia="zh-CN"/>
        </w:rPr>
        <w:t>(4)</w:t>
      </w:r>
      <w:r>
        <w:t>SPPF (Spatial Pyramid Pooling Fast) is an upgraded version</w:t>
      </w:r>
      <w:r>
        <w:rPr>
          <w:rFonts w:hint="eastAsia"/>
          <w:lang w:val="en-US" w:eastAsia="zh-CN"/>
        </w:rPr>
        <w:t xml:space="preserve"> </w:t>
      </w:r>
      <w:r>
        <w:t>of Spatial Pyramid Pooling SPP, which replaces SPP in the original structure in version 6.0, and has higher efficiency compared to SPP</w:t>
      </w:r>
      <w:r>
        <w:fldChar w:fldCharType="begin"/>
      </w:r>
      <w:r>
        <w:instrText xml:space="preserve"> REF _Ref8390 \r \h </w:instrText>
      </w:r>
      <w:r>
        <w:fldChar w:fldCharType="separate"/>
      </w:r>
      <w:r>
        <w:t>[27]</w:t>
      </w:r>
      <w:r>
        <w:fldChar w:fldCharType="end"/>
      </w:r>
      <w:r>
        <w:t xml:space="preserve">. The structure of SPP is shown in Figure </w:t>
      </w:r>
      <w:r>
        <w:rPr>
          <w:rFonts w:hint="eastAsia"/>
          <w:lang w:val="en-US" w:eastAsia="zh-CN"/>
        </w:rPr>
        <w:t>10</w:t>
      </w:r>
      <w:r>
        <w:t xml:space="preserve">, by using different sizes of pooling kernels to downsample feature maps, and then the downsampled feature maps are spliced, on the one hand, it can realize the fusion of different pooling information, and on the other hand, it can get the same size of feature maps after SPP. The structure of SPPF is shown in Figure </w:t>
      </w:r>
      <w:r>
        <w:rPr>
          <w:rFonts w:hint="eastAsia"/>
          <w:lang w:val="en-US" w:eastAsia="zh-CN"/>
        </w:rPr>
        <w:t>11</w:t>
      </w:r>
      <w:r>
        <w:t xml:space="preserve">, the serial two 5×5 size MaxPool layers are equivalent to a 9×9 size MaxPool layer, and the serial three 5×5 size MaxPool layers are equivalent to a 13×13 size Max Pool layer, and the use of serial structure is faster than the parallel structure of SPP, and the feature maps after the different sizes of MaxPool layers are spliced together, which can realize the fusion of different pooling information on the one hand, and the same size feature maps can be obtained after SPP on the other hand. Finally, the feature maps after the MaxPool layers of different sizes are spliced, which can solve the target multi-scale problem to some extent. </w:t>
      </w:r>
      <w:r>
        <w:drawing>
          <wp:anchor distT="0" distB="0" distL="114300" distR="114300" simplePos="0" relativeHeight="251668480" behindDoc="0" locked="0" layoutInCell="1" allowOverlap="1">
            <wp:simplePos x="0" y="0"/>
            <wp:positionH relativeFrom="column">
              <wp:posOffset>31115</wp:posOffset>
            </wp:positionH>
            <wp:positionV relativeFrom="paragraph">
              <wp:posOffset>135255</wp:posOffset>
            </wp:positionV>
            <wp:extent cx="5525770" cy="1828165"/>
            <wp:effectExtent l="0" t="0" r="11430" b="635"/>
            <wp:wrapTopAndBottom/>
            <wp:docPr id="16"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32"/>
                    <pic:cNvPicPr>
                      <a:picLocks noChangeAspect="1"/>
                    </pic:cNvPicPr>
                  </pic:nvPicPr>
                  <pic:blipFill>
                    <a:blip r:embed="rId62"/>
                    <a:stretch>
                      <a:fillRect/>
                    </a:stretch>
                  </pic:blipFill>
                  <pic:spPr>
                    <a:xfrm>
                      <a:off x="0" y="0"/>
                      <a:ext cx="5525770" cy="1828165"/>
                    </a:xfrm>
                    <a:prstGeom prst="rect">
                      <a:avLst/>
                    </a:prstGeom>
                    <a:noFill/>
                    <a:ln>
                      <a:noFill/>
                    </a:ln>
                  </pic:spPr>
                </pic:pic>
              </a:graphicData>
            </a:graphic>
          </wp:anchor>
        </w:drawing>
      </w:r>
    </w:p>
    <w:p>
      <w:pPr>
        <w:bidi w:val="0"/>
        <w:ind w:left="0" w:leftChars="0" w:firstLine="0" w:firstLineChars="0"/>
        <w:jc w:val="center"/>
      </w:pPr>
      <w:r>
        <w:rPr>
          <w:b/>
          <w:bCs/>
        </w:rPr>
        <w:t>Fig.</w:t>
      </w:r>
      <w:r>
        <w:rPr>
          <w:rFonts w:hint="eastAsia"/>
          <w:b/>
          <w:bCs/>
          <w:lang w:val="en-US" w:eastAsia="zh-CN"/>
        </w:rPr>
        <w:t>10</w:t>
      </w:r>
      <w:r>
        <w:rPr>
          <w:b/>
          <w:bCs/>
        </w:rPr>
        <w:t xml:space="preserve"> SPP structure</w:t>
      </w:r>
      <w:r>
        <w:drawing>
          <wp:anchor distT="0" distB="0" distL="114300" distR="114300" simplePos="0" relativeHeight="251669504" behindDoc="0" locked="0" layoutInCell="1" allowOverlap="1">
            <wp:simplePos x="0" y="0"/>
            <wp:positionH relativeFrom="column">
              <wp:posOffset>-50165</wp:posOffset>
            </wp:positionH>
            <wp:positionV relativeFrom="paragraph">
              <wp:posOffset>147320</wp:posOffset>
            </wp:positionV>
            <wp:extent cx="5524500" cy="1737360"/>
            <wp:effectExtent l="0" t="0" r="0" b="2540"/>
            <wp:wrapTopAndBottom/>
            <wp:docPr id="17"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3"/>
                    <pic:cNvPicPr>
                      <a:picLocks noChangeAspect="1"/>
                    </pic:cNvPicPr>
                  </pic:nvPicPr>
                  <pic:blipFill>
                    <a:blip r:embed="rId63"/>
                    <a:srcRect r="144" b="3012"/>
                    <a:stretch>
                      <a:fillRect/>
                    </a:stretch>
                  </pic:blipFill>
                  <pic:spPr>
                    <a:xfrm>
                      <a:off x="0" y="0"/>
                      <a:ext cx="5524500" cy="1737360"/>
                    </a:xfrm>
                    <a:prstGeom prst="rect">
                      <a:avLst/>
                    </a:prstGeom>
                    <a:noFill/>
                    <a:ln>
                      <a:noFill/>
                    </a:ln>
                  </pic:spPr>
                </pic:pic>
              </a:graphicData>
            </a:graphic>
          </wp:anchor>
        </w:drawing>
      </w:r>
    </w:p>
    <w:p>
      <w:pPr>
        <w:bidi w:val="0"/>
        <w:jc w:val="center"/>
        <w:rPr>
          <w:b/>
          <w:bCs/>
        </w:rPr>
      </w:pPr>
      <w:r>
        <w:rPr>
          <w:b/>
          <w:bCs/>
        </w:rPr>
        <w:t>Fig.</w:t>
      </w:r>
      <w:r>
        <w:rPr>
          <w:rFonts w:hint="eastAsia"/>
          <w:b/>
          <w:bCs/>
          <w:lang w:val="en-US" w:eastAsia="zh-CN"/>
        </w:rPr>
        <w:t>11</w:t>
      </w:r>
      <w:r>
        <w:rPr>
          <w:b/>
          <w:bCs/>
        </w:rPr>
        <w:t xml:space="preserve"> SPP</w:t>
      </w:r>
      <w:r>
        <w:rPr>
          <w:rFonts w:hint="eastAsia"/>
          <w:b/>
          <w:bCs/>
          <w:lang w:val="en-US" w:eastAsia="zh-CN"/>
        </w:rPr>
        <w:t>F</w:t>
      </w:r>
      <w:r>
        <w:rPr>
          <w:b/>
          <w:bCs/>
        </w:rPr>
        <w:t xml:space="preserve"> structure</w:t>
      </w:r>
    </w:p>
    <w:p>
      <w:pPr>
        <w:bidi w:val="0"/>
      </w:pPr>
    </w:p>
    <w:p>
      <w:pPr>
        <w:bidi w:val="0"/>
      </w:pPr>
      <w:r>
        <w:t>In the target detection task, Backbone as the feature extraction part is mainly used to extract the feature information of the image, with the deepening of the network, the feeling field of the model will be larger and larger, and the feature information that can be extracted will be more abundant. However, this top-down structure is not conducive to multi-scale target detection, especially for small objects, whose features may be lost with the deepening of the network, which leads to the degradation of detection performance. The main role of the Neck part of the feature fusion network is to fuse the features of different receptive fields extracted from each layer of the feature extraction network, and to fuse complex features with simple features, which helps to enhance the expressive ability of the feature map. The Neck part in YOLOv5 adopts the structure of PAN (Path Aggregation Network), which is a top-to-bottom fusion process that adds the semantic information of the upper layers with the shallow information element by element, thus enhancing the semantic expression on multiple scales, and the PAN structure is based on the FPN](Feature Pyramid Networks) The PAN structure is based on FPN] (Feature Pyramid Networks) feature fusion from the bottom and up, fusing shallow localization information into deep features to enhance different scale feature expression.</w:t>
      </w:r>
    </w:p>
    <w:p>
      <w:pPr>
        <w:bidi w:val="0"/>
      </w:pPr>
      <w:r>
        <w:t>YOLOv5 generates three different sizes of predicted feature maps after some convolutional operations after PAN, which correspond to the detection of objects at three scales.</w:t>
      </w:r>
    </w:p>
    <w:p>
      <w:pPr>
        <w:bidi w:val="0"/>
      </w:pPr>
      <w:r>
        <w:rPr>
          <w:rFonts w:hint="eastAsia"/>
          <w:lang w:val="en-US" w:eastAsia="zh-CN"/>
        </w:rPr>
        <w:t>C</w:t>
      </w:r>
      <w:r>
        <w:t xml:space="preserve">orresponding to the detection of objects at three scales. If the image size is 608×608×3 color image, after network extraction, three predictive feature layers are generated, with the sizes of 19×19, 38×38 and 76×76, which are downsampled 32 times, 16 times and 8 times, respectively, with respect to the original image, and finally each predictive feature layer outputs a one-dimensional vector. </w:t>
      </w:r>
    </w:p>
    <w:p>
      <w:pPr>
        <w:pStyle w:val="4"/>
        <w:bidi w:val="0"/>
      </w:pPr>
      <w:bookmarkStart w:id="13" w:name="_Toc14655"/>
      <w:r>
        <w:t>3.3.2 YOLOv5-based Lightweight Improvement</w:t>
      </w:r>
      <w:bookmarkEnd w:id="13"/>
    </w:p>
    <w:p>
      <w:pPr>
        <w:bidi w:val="0"/>
      </w:pPr>
      <w:r>
        <w:t>With the convolutional neural network Alex Net overwhelmingly winning the first place at ILSVRC, a large-scale image recognition competition held in 2012, more and more people have been interested in YOLOv5.</w:t>
      </w:r>
    </w:p>
    <w:p>
      <w:pPr>
        <w:bidi w:val="0"/>
      </w:pPr>
      <w:r>
        <w:t xml:space="preserve">with an overwhelming first place in the large-scale image recognition competition ILSVRC held in 2012, more and more image recognition algorithms based on deep learning have been proposed and have also occupied the top of the list in image recognition competitions in the following years. However, to achieve better recognition performance, the simplest and most effective way is to deepen and widen the network, which results in an increasing number of parameters, computation volume, and network structure, which is not conducive to the deployment of the network in mobile and terminal devices with limited computing power. Therefore, the lightweight design of convolutional neural networks has high application value, although YOLOv5s model can be deployed in many mobile devices for applications, but there is still a need to optimize it for computationally limited devices. </w:t>
      </w:r>
    </w:p>
    <w:p>
      <w:pPr>
        <w:bidi w:val="0"/>
      </w:pPr>
      <w:r>
        <w:t>A commonly used technique to lighten the network is to improve the network structure and directly train lightweight networks, such as Squeeze Net, MobileNet,</w:t>
      </w:r>
      <w:r>
        <w:fldChar w:fldCharType="begin"/>
      </w:r>
      <w:r>
        <w:instrText xml:space="preserve"> REF _Ref13360 \r \h </w:instrText>
      </w:r>
      <w:r>
        <w:fldChar w:fldCharType="separate"/>
      </w:r>
      <w:r>
        <w:t>[28]</w:t>
      </w:r>
      <w:r>
        <w:fldChar w:fldCharType="end"/>
      </w:r>
      <w:r>
        <w:t>Shuffle</w:t>
      </w:r>
      <w:r>
        <w:fldChar w:fldCharType="begin"/>
      </w:r>
      <w:r>
        <w:instrText xml:space="preserve"> REF _Ref13393 \r \h </w:instrText>
      </w:r>
      <w:r>
        <w:fldChar w:fldCharType="separate"/>
      </w:r>
      <w:r>
        <w:t>[29]</w:t>
      </w:r>
      <w:r>
        <w:fldChar w:fldCharType="end"/>
      </w:r>
      <w:r>
        <w:t>Net</w:t>
      </w:r>
      <w:r>
        <w:fldChar w:fldCharType="begin"/>
      </w:r>
      <w:r>
        <w:instrText xml:space="preserve"> REF _Ref13850 \r \h </w:instrText>
      </w:r>
      <w:r>
        <w:fldChar w:fldCharType="separate"/>
      </w:r>
      <w:r>
        <w:t>[30]</w:t>
      </w:r>
      <w:r>
        <w:fldChar w:fldCharType="end"/>
      </w:r>
      <w:r>
        <w:t>and other lightweight networks.</w:t>
      </w:r>
    </w:p>
    <w:p>
      <w:pPr>
        <w:bidi w:val="0"/>
      </w:pPr>
      <w:r>
        <w:t>Conventional convolutional neural network lightweighting methods are mainly to reduce redundant parameters and improve the network structure, etc. GhostNet, on the</w:t>
      </w:r>
      <w:r>
        <w:fldChar w:fldCharType="begin"/>
      </w:r>
      <w:r>
        <w:instrText xml:space="preserve"> REF _Ref15836 \r \h </w:instrText>
      </w:r>
      <w:r>
        <w:fldChar w:fldCharType="separate"/>
      </w:r>
      <w:r>
        <w:t>[31]</w:t>
      </w:r>
      <w:r>
        <w:fldChar w:fldCharType="end"/>
      </w:r>
      <w:r>
        <w:t xml:space="preserve">other hand, through the analysis of the intermediate convolutional layer, found that there are a lot of redundant features in the conventional intermediate layer convolutional feature map, as shown in Figure </w:t>
      </w:r>
      <w:r>
        <w:rPr>
          <w:rFonts w:hint="eastAsia"/>
          <w:lang w:val="en-US" w:eastAsia="zh-CN"/>
        </w:rPr>
        <w:t>12</w:t>
      </w:r>
      <w:r>
        <w:t>. By looking at the visualization graph of the feature map generated by the conventional convolution, the similarity of the contents inside the boxes is relatively high, and these redundant features are also very necessary to</w:t>
      </w:r>
      <w:r>
        <w:rPr>
          <w:rFonts w:hint="eastAsia"/>
          <w:lang w:val="en-US" w:eastAsia="zh-CN"/>
        </w:rPr>
        <w:t xml:space="preserve"> </w:t>
      </w:r>
      <w:r>
        <w:t>can ensure that the convolutional neural network understands the input data more comprehensively. Therefore, it is possible to take the features from the original</w:t>
      </w:r>
    </w:p>
    <w:p>
      <w:pPr>
        <w:bidi w:val="0"/>
        <w:ind w:left="0" w:leftChars="0" w:firstLine="0" w:firstLineChars="0"/>
      </w:pPr>
      <w:r>
        <w:t xml:space="preserve">graph, and use a small cost to produce high-dimensional convolutional effect, so as to achieve the lightweight of the model. </w:t>
      </w:r>
    </w:p>
    <w:p>
      <w:pPr>
        <w:bidi w:val="0"/>
      </w:pPr>
    </w:p>
    <w:p>
      <w:pPr>
        <w:bidi w:val="0"/>
      </w:pPr>
    </w:p>
    <w:p>
      <w:pPr>
        <w:bidi w:val="0"/>
      </w:pPr>
      <w:r>
        <w:drawing>
          <wp:inline distT="0" distB="0" distL="114300" distR="114300">
            <wp:extent cx="4702175" cy="2791460"/>
            <wp:effectExtent l="0" t="0" r="9525" b="2540"/>
            <wp:docPr id="18"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4"/>
                    <pic:cNvPicPr>
                      <a:picLocks noChangeAspect="1"/>
                    </pic:cNvPicPr>
                  </pic:nvPicPr>
                  <pic:blipFill>
                    <a:blip r:embed="rId64"/>
                    <a:stretch>
                      <a:fillRect/>
                    </a:stretch>
                  </pic:blipFill>
                  <pic:spPr>
                    <a:xfrm>
                      <a:off x="0" y="0"/>
                      <a:ext cx="4702175" cy="2791460"/>
                    </a:xfrm>
                    <a:prstGeom prst="rect">
                      <a:avLst/>
                    </a:prstGeom>
                    <a:noFill/>
                    <a:ln>
                      <a:noFill/>
                    </a:ln>
                  </pic:spPr>
                </pic:pic>
              </a:graphicData>
            </a:graphic>
          </wp:inline>
        </w:drawing>
      </w:r>
    </w:p>
    <w:p>
      <w:pPr>
        <w:bidi w:val="0"/>
        <w:jc w:val="center"/>
      </w:pPr>
      <w:r>
        <w:rPr>
          <w:b/>
          <w:bCs/>
        </w:rPr>
        <w:t>Fig.</w:t>
      </w:r>
      <w:r>
        <w:rPr>
          <w:rFonts w:hint="eastAsia"/>
          <w:b/>
          <w:bCs/>
          <w:lang w:val="en-US" w:eastAsia="zh-CN"/>
        </w:rPr>
        <w:t>12</w:t>
      </w:r>
      <w:r>
        <w:rPr>
          <w:b/>
          <w:bCs/>
        </w:rPr>
        <w:t xml:space="preserve"> Visualization of Conventional Convolutional Feature Maps</w:t>
      </w:r>
    </w:p>
    <w:p>
      <w:pPr>
        <w:keepNext w:val="0"/>
        <w:keepLines w:val="0"/>
        <w:pageBreakBefore w:val="0"/>
        <w:widowControl w:val="0"/>
        <w:kinsoku/>
        <w:wordWrap/>
        <w:overflowPunct/>
        <w:topLinePunct w:val="0"/>
        <w:autoSpaceDE/>
        <w:autoSpaceDN/>
        <w:bidi w:val="0"/>
        <w:adjustRightInd/>
        <w:snapToGrid/>
        <w:jc w:val="center"/>
        <w:textAlignment w:val="auto"/>
      </w:pPr>
      <w:r>
        <w:t>As shown in Fig.</w:t>
      </w:r>
      <w:r>
        <w:rPr>
          <w:rFonts w:hint="eastAsia"/>
          <w:lang w:val="en-US" w:eastAsia="zh-CN"/>
        </w:rPr>
        <w:t>13</w:t>
      </w:r>
      <w:r>
        <w:t xml:space="preserve"> is the Ghost base module, the feature maps before and after Ghost keep the same size and the number of channels is equal, assuming that the number of channels in the input and output is m. The main process of Ghost is to map the input using the conventional convolution, at this time, the number of channels in the output is n (m&lt;n), and then save a copy of the generated intermediate feature maps, and then carry out a linear transformation Φ several times for the intermediate features as a whole, and finally, the intermediate features will be transformed to the intermediate features. linear transformation Φ, and finally stitch the saved intermediate feature map with all the generated Φ-transformed feature maps. In this way, the similar feature maps that need to be convolved several times can be replaced by cheap operations, and the computation amount of the model can be greatly reduced. </w:t>
      </w:r>
      <w:r>
        <w:drawing>
          <wp:inline distT="0" distB="0" distL="114300" distR="114300">
            <wp:extent cx="4761230" cy="1958975"/>
            <wp:effectExtent l="0" t="0" r="1270" b="9525"/>
            <wp:docPr id="19"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35"/>
                    <pic:cNvPicPr>
                      <a:picLocks noChangeAspect="1"/>
                    </pic:cNvPicPr>
                  </pic:nvPicPr>
                  <pic:blipFill>
                    <a:blip r:embed="rId65"/>
                    <a:stretch>
                      <a:fillRect/>
                    </a:stretch>
                  </pic:blipFill>
                  <pic:spPr>
                    <a:xfrm>
                      <a:off x="0" y="0"/>
                      <a:ext cx="4761230" cy="1958975"/>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13</w:t>
      </w:r>
      <w:r>
        <w:rPr>
          <w:b/>
          <w:bCs/>
        </w:rPr>
        <w:t xml:space="preserve"> Ghost Module</w:t>
      </w:r>
    </w:p>
    <w:p>
      <w:pPr>
        <w:pStyle w:val="2"/>
        <w:numPr>
          <w:ilvl w:val="0"/>
          <w:numId w:val="2"/>
        </w:numPr>
        <w:bidi w:val="0"/>
      </w:pPr>
      <w:bookmarkStart w:id="14" w:name="_Toc7049"/>
      <w:bookmarkStart w:id="15" w:name="_Toc2141"/>
      <w:r>
        <w:t>System Design and Implementation</w:t>
      </w:r>
      <w:bookmarkEnd w:id="14"/>
      <w:bookmarkEnd w:id="15"/>
    </w:p>
    <w:p>
      <w:pPr>
        <w:ind w:firstLine="480"/>
      </w:pPr>
      <w:r>
        <w:t xml:space="preserve">The previous sections introduced the algorithm for driver fatigue detection and the algorithm for driver smoking and phone call detection, respectively. The implementation of the various algorithms proposed in this paper can clearly determine the state of the driver in real time. This chapter will focus on the design and implementation process of the machine vision-based driver abnormal behavior recognition system. </w:t>
      </w:r>
    </w:p>
    <w:p>
      <w:pPr>
        <w:pStyle w:val="3"/>
        <w:numPr>
          <w:ilvl w:val="1"/>
          <w:numId w:val="2"/>
        </w:numPr>
        <w:bidi w:val="0"/>
      </w:pPr>
      <w:bookmarkStart w:id="16" w:name="_Toc21487"/>
      <w:r>
        <w:t>System Requirements Analysis</w:t>
      </w:r>
      <w:bookmarkEnd w:id="16"/>
    </w:p>
    <w:p>
      <w:pPr>
        <w:ind w:firstLine="480"/>
      </w:pPr>
      <w:r>
        <w:t xml:space="preserve">The design of a set of convenient and convenient driver abnormal behavior detection system is beneficial in the role of a variety of car types, and can improve the driver's safe driving coefficient and reduce the risk of traffic accidents. </w:t>
      </w:r>
    </w:p>
    <w:p>
      <w:pPr>
        <w:ind w:firstLine="480"/>
      </w:pPr>
      <w:r>
        <w:t xml:space="preserve">Automobile driver abnormal behavior detection system aims to use the most cutting-edge technology of artificial intelligence, based on machine vision algorithms, to provide a real-time effective and convenient state detection platform for automobile drivers. It can effectively record and remind drivers in time when they have abnormal driving behavior, reducing the risk of traffic accidents. At the same time, there is no need for a large number of stored videos, reducing hardware costs. </w:t>
      </w:r>
    </w:p>
    <w:p>
      <w:pPr>
        <w:ind w:firstLine="480"/>
      </w:pPr>
      <w:r>
        <w:t xml:space="preserve">The functional modules to be realized by the driver abnormal behavior detection system include the following five parts: driver driving behavior input module; driver fatigue detection module; driver abnormal behavior detection module; start, pause/stop function; detection results export module. </w:t>
      </w:r>
    </w:p>
    <w:p>
      <w:pPr>
        <w:ind w:firstLine="480"/>
      </w:pPr>
      <w:r>
        <w:t xml:space="preserve">(1) Driver Behavior Input Module This module is the first step to run the system and is the input of the system. It mainly includes picture input, video file input and real-time camera detection. Among them, real-time camera detection can input the driver's driving picture in real time, which is convenient for the next step of algorithm detection. The video file is the collected video data, which can also be used as input for detection.  </w:t>
      </w:r>
    </w:p>
    <w:p>
      <w:pPr>
        <w:ind w:firstLine="480"/>
      </w:pPr>
      <w:r>
        <w:t xml:space="preserve">(2) Driver fatigue detection module </w:t>
      </w:r>
    </w:p>
    <w:p>
      <w:pPr>
        <w:ind w:firstLine="480"/>
      </w:pPr>
      <w:r>
        <w:t xml:space="preserve">Driver fatigue detection module is to carry out driver fatigue detection and issue a reminder to rest warning. Through the input of the original screen of driving behavior in the second step, and then through the detection of this module, real-time judgment of whether the driver has a driving situation. </w:t>
      </w:r>
    </w:p>
    <w:p>
      <w:pPr>
        <w:ind w:firstLine="480"/>
      </w:pPr>
      <w:r>
        <w:t xml:space="preserve">(3) Driver Abnormal Behavior Detection Module </w:t>
      </w:r>
    </w:p>
    <w:p>
      <w:pPr>
        <w:ind w:firstLine="480"/>
      </w:pPr>
      <w:r>
        <w:t xml:space="preserve">Driver abnormal behavior detection module and the third step are running in parallel, mainly responsible for detecting whether the driver exists driving phone, driving smoking, playing cell phone and eating related behaviors, real-time detection of the input screen of the second step, and the detection results are output. </w:t>
      </w:r>
    </w:p>
    <w:p>
      <w:pPr>
        <w:ind w:firstLine="480"/>
      </w:pPr>
      <w:r>
        <w:t xml:space="preserve">(4) Start, pause/stop function </w:t>
      </w:r>
    </w:p>
    <w:p>
      <w:pPr>
        <w:ind w:firstLine="480"/>
      </w:pPr>
      <w:r>
        <w:t xml:space="preserve">With the input of the first step, and the algorithm processing of the second and third steps, it is necessary to set up the function of starting detection and the pause function in the intermediate processing, as well as the final end function. </w:t>
      </w:r>
    </w:p>
    <w:p>
      <w:pPr>
        <w:ind w:firstLine="480"/>
      </w:pPr>
      <w:r>
        <w:t>(5) Detection Result Export Module</w:t>
      </w:r>
    </w:p>
    <w:p>
      <w:pPr>
        <w:ind w:firstLine="480"/>
      </w:pPr>
      <w:r>
        <w:t xml:space="preserve">This module is to export the detection results, and export the results of driver fatigue detection and abnormal behavior detection to XLSX file, which is convenient for research and analysis afterwards. </w:t>
      </w:r>
    </w:p>
    <w:p>
      <w:pPr>
        <w:pStyle w:val="3"/>
        <w:numPr>
          <w:ilvl w:val="1"/>
          <w:numId w:val="2"/>
        </w:numPr>
        <w:bidi w:val="0"/>
      </w:pPr>
      <w:bookmarkStart w:id="17" w:name="_Toc18279"/>
      <w:r>
        <w:t>System Design</w:t>
      </w:r>
      <w:bookmarkEnd w:id="17"/>
    </w:p>
    <w:p>
      <w:pPr>
        <w:ind w:firstLine="480"/>
      </w:pPr>
      <w:r>
        <w:t xml:space="preserve">This section mainly focuses on the design of the framework of the driver abnormal behavior detection system to pave the way for the next step of system implementation. For the needs mentioned in the previous section, in order to meet the purpose of detecting and identifying abnormal movements of car drivers, alerting and reminding, etc., and to provide a software system for the detection of abnormal behaviors of drivers, the framework diagram of the designed system is shown in Fig. </w:t>
      </w:r>
      <w:r>
        <w:rPr>
          <w:rFonts w:hint="eastAsia"/>
          <w:lang w:val="en-US" w:eastAsia="zh-CN"/>
        </w:rPr>
        <w:t>14</w:t>
      </w:r>
      <w:r>
        <w:t>. The system mainly consists of the following basic modules: input selection of the system, which mainly includes three input paths: pictures, video files and cameras; adaptive gamma correction corrects the input images and outputs them for detection. Selection of detection options, including fatigue detection and abnormal behavior detection, of which, the detection of dangerous driving behavior includes three kinds of behaviors: driving on the phone, driving on the phone, driving and smoking; start detection options; end detection options and the final results are exported. Finally, it displays the physiological state of the driver in the detection platform and determines whether it is fatigue driving or dangerous driving, and warns the driver.</w:t>
      </w:r>
    </w:p>
    <w:p>
      <w:pPr>
        <w:ind w:firstLine="480"/>
        <w:jc w:val="center"/>
        <w:rPr>
          <w:b/>
          <w:bCs/>
        </w:rPr>
      </w:pPr>
      <w:r>
        <w:rPr>
          <w:b/>
          <w:bCs/>
        </w:rPr>
        <w:drawing>
          <wp:anchor distT="0" distB="0" distL="114300" distR="114300" simplePos="0" relativeHeight="251670528" behindDoc="0" locked="0" layoutInCell="1" allowOverlap="1">
            <wp:simplePos x="0" y="0"/>
            <wp:positionH relativeFrom="column">
              <wp:posOffset>-147955</wp:posOffset>
            </wp:positionH>
            <wp:positionV relativeFrom="paragraph">
              <wp:posOffset>62865</wp:posOffset>
            </wp:positionV>
            <wp:extent cx="5274310" cy="3064510"/>
            <wp:effectExtent l="0" t="0" r="8890" b="8890"/>
            <wp:wrapTopAndBottom/>
            <wp:docPr id="20"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6"/>
                    <pic:cNvPicPr>
                      <a:picLocks noChangeAspect="1"/>
                    </pic:cNvPicPr>
                  </pic:nvPicPr>
                  <pic:blipFill>
                    <a:blip r:embed="rId66"/>
                    <a:stretch>
                      <a:fillRect/>
                    </a:stretch>
                  </pic:blipFill>
                  <pic:spPr>
                    <a:xfrm>
                      <a:off x="0" y="0"/>
                      <a:ext cx="5274310" cy="3064510"/>
                    </a:xfrm>
                    <a:prstGeom prst="rect">
                      <a:avLst/>
                    </a:prstGeom>
                    <a:noFill/>
                    <a:ln>
                      <a:noFill/>
                    </a:ln>
                  </pic:spPr>
                </pic:pic>
              </a:graphicData>
            </a:graphic>
          </wp:anchor>
        </w:drawing>
      </w:r>
      <w:r>
        <w:rPr>
          <w:b/>
          <w:bCs/>
        </w:rPr>
        <w:t xml:space="preserve">Figure </w:t>
      </w:r>
      <w:r>
        <w:rPr>
          <w:rFonts w:hint="eastAsia"/>
          <w:b/>
          <w:bCs/>
          <w:lang w:val="en-US" w:eastAsia="zh-CN"/>
        </w:rPr>
        <w:t>14</w:t>
      </w:r>
      <w:r>
        <w:rPr>
          <w:b/>
          <w:bCs/>
        </w:rPr>
        <w:t xml:space="preserve"> Framework of the driver's abnormal behavior detection system</w:t>
      </w:r>
    </w:p>
    <w:p>
      <w:pPr>
        <w:ind w:firstLine="480"/>
      </w:pPr>
      <w:r>
        <w:t xml:space="preserve">For the difference of different illumination and image color, the parameters in the improved algorithm are set as adaptive adjustment, and the values of α and γ are improved by the average gray value of the image and the information entropy of the image respectively to correct the image. The improvement of adaptive </w:t>
      </w:r>
      <w:r>
        <w:rPr>
          <w:rFonts w:hint="eastAsia"/>
          <w:lang w:eastAsia="zh-CN"/>
        </w:rPr>
        <w:t>threshold</w:t>
      </w:r>
      <w:r>
        <w:t xml:space="preserve"> solves the problems of improving low contrast, dark brightness and blurred edge details in the traditional algorithm, and improves the correction effect. For images with different illumination, the range of α is determined by the range of gray value for adaptive adjustment. The corrected image is obtained for detection.</w:t>
      </w:r>
    </w:p>
    <w:p>
      <w:pPr>
        <w:ind w:firstLine="480"/>
      </w:pPr>
      <w:r>
        <w:t xml:space="preserve">Fatigue is a subjective discomfort, but in its objective manifestation, the body loses the ability to perform its original normal activities or work under the same conditions. When the driver is fatigued, the sensing of the surrounding environment and the response to emergencies will be greatly reduced, and it is easy to have a car accident. </w:t>
      </w:r>
    </w:p>
    <w:p>
      <w:pPr>
        <w:ind w:firstLine="480"/>
      </w:pPr>
      <w:r>
        <w:t xml:space="preserve">According to relevant state laws and regulations, a driver who has not stopped while driving for more than four hours or longer, or who cannot stop within 20 minutes. Since fatigue driving is a very hidden and subjective behavior, our current relevant laws and policies cannot actively and efficiently monitor and eliminate it, and there is no obvious improvement to the driver's fatigue state in the early stages of short-term driving and driving. </w:t>
      </w:r>
    </w:p>
    <w:p>
      <w:pPr>
        <w:ind w:firstLine="480"/>
      </w:pPr>
      <w:r>
        <w:t>When driving under normal conditions, the average driver's blink frequency (Blink Frequence,BF) is in the range of 150ms and 450ms, which is 15-20 blinks per minute, but during fatigue driving, it leads to a decrease in blink frequency. Terza Soukupova et al. in 2016 proposed a method based on Eye</w:t>
      </w:r>
      <w:r>
        <w:fldChar w:fldCharType="begin"/>
      </w:r>
      <w:r>
        <w:instrText xml:space="preserve"> REF _Ref12044 \r \h </w:instrText>
      </w:r>
      <w:r>
        <w:fldChar w:fldCharType="separate"/>
      </w:r>
      <w:r>
        <w:t>[32]</w:t>
      </w:r>
      <w:r>
        <w:fldChar w:fldCharType="end"/>
      </w:r>
      <w:r>
        <w:t xml:space="preserve">Aspect Ration (EAR), which is able to characterize the driver's state in a sequence of time. After determining the types of parameters to be used for fatigue determination, the selection regarding the thresholds of each parameter is also crucial. If the parameter threshold is too high, the probability of missed detection will increase, and if the parameter threshold is set too low, the probability of wrong detection will increase, which will seriously affect the accuracy of the final fatigue determination. The normal time required for one eye blink is generally 0.12~0.25 seconds, and the eye state videos are collected in different environments, and the data are analyzed to extract the relevant parameters of the eyes. When the driver is fatigued, it will take more than 0.5 seconds to perform an eye closure process, which is longer than the time the driver spends in the normal state. Therefore, this paper sets the threshold value of the parameter for determining whether the eyes are fatigued to 0.23, i.e., when the ratio of eye opening is less than 0.23, it is determined that the eyes are in a fatigued state. </w:t>
      </w:r>
    </w:p>
    <w:p>
      <w:pPr>
        <w:ind w:firstLine="480"/>
      </w:pPr>
      <w:r>
        <w:t>The more tired a driver is, the more often he or she yawns. Generally, people yawn for about 5 seconds and the mouth is opened at a greater angle, if they don't yawn but open their mouths for a smaller period of time than they yawn, so that we can use the mouth aspect ratio (MAR) to distinguish yawning behavior. If the mouth aspect ratio MAR is greater than a certain threshold value and its duration is longer, it is determined to be yawning, and research has shown that when a driver yawns, the value of MAR is greater than 0.5, but when the mouth is closed, the value of MAR is between 0 and 0.25.</w:t>
      </w:r>
    </w:p>
    <w:p>
      <w:pPr>
        <w:ind w:firstLine="480"/>
        <w:jc w:val="both"/>
      </w:pPr>
      <w:r>
        <w:t>In driver risky behavior detection, the feature extraction network Backbone of YOLOv5s is improved. Visualization of the convolved feature maps reveals that there are many feature maps that are highly similar, but these similar feature maps are necessary and very important. The main purpose of Ghost Module is to use less convolution operation to generate less feature maps first, then use simple linear operation to obtain similar feature maps of these feature maps, and finally stitch them together to generate the final output feature maps.This experiment uses Ghost_Block to reconstruct Backbone, the feature extraction part of YOLOv5.</w:t>
      </w:r>
    </w:p>
    <w:p>
      <w:pPr>
        <w:pStyle w:val="3"/>
        <w:numPr>
          <w:ilvl w:val="1"/>
          <w:numId w:val="2"/>
        </w:numPr>
        <w:bidi w:val="0"/>
      </w:pPr>
      <w:bookmarkStart w:id="18" w:name="_Toc10149"/>
      <w:r>
        <w:t>System Implementation</w:t>
      </w:r>
      <w:bookmarkEnd w:id="18"/>
    </w:p>
    <w:p>
      <w:pPr>
        <w:ind w:firstLine="480"/>
      </w:pPr>
      <w:r>
        <w:t xml:space="preserve">This paper adopts pycharm as the integrated development tool, integrates the qt suite, and adopts various library sets integrated in anaconda3 to directly build the visualization development environment. In terms of interactive interface design, PyQt5 is selected for the interactive interface design in this paper. PyQt is a cross-platform toolkit for creating Graphical User Interface (GUI) applications that successfully integrates the Python programming language with the Qt library. The visualization tool of PyQt5 is generated in anaconda3 as the designer.exe program, in which the interface of this system can be designed and the extension file ui can be generated. </w:t>
      </w:r>
    </w:p>
    <w:p>
      <w:pPr>
        <w:ind w:firstLine="480"/>
      </w:pPr>
      <w:r>
        <w:t>The driver abnormal behavior detection algorithm in this paper can be run in Ubuntu18.04 system, can also be operated under Windows system, so it is necessary to choose the appropriate deep learning framework. The more popular deep learning frameworks currently in use are: Pytorch, TensorFlow, Caffe, Keras, PaddlePaddle, CNTK and so on. For the system development in this paper, the framework chosen for training the model is PyTorch; it allows us to easily and quickly build deep learning models without the need for a detailed study of the underlying specific algorithms.</w:t>
      </w:r>
    </w:p>
    <w:p>
      <w:pPr>
        <w:ind w:firstLine="480"/>
      </w:pPr>
      <w:r>
        <w:t>The PyTorch architecture uses a collection of pre-established and optimized building blocks to determine the model, thus proposing a clear and concise way to implement the model. Different deep learning frameworks have different advantages and disadvantages, the framework chosen for this article, PyTorch, is one of the hottest frameworks that can be applied to build deep neural networks and perform tensor operations. Torch is a Lua-based architecture, PyTorch runs on Python and can perform tensor operations. Similar to Numpy's Ndarray, a tensor is a multi-dimensional array and works on the GPU. PyTorch uses dynamic computational graphs. PyTorch's Autograd package generates computational graphs from tensors and enables automatic operations on gradients. PyTorch is not the same as pre-defined relational graphs of special functions, it can generate a computational graph that can be modified even during the execution phase.</w:t>
      </w:r>
    </w:p>
    <w:p>
      <w:pPr>
        <w:ind w:firstLine="0" w:firstLineChars="0"/>
      </w:pPr>
      <w:r>
        <w:t>PyTorch has a simple yet beautiful structure that is easy and fast to use. The patterns of PyTorch and TensorFlow are easier to implement; the interface between PyTorch and Keras is kept flexible, the interface is easy to operate, and users can easily use PyTorch to complete their algorithm training. It is greatly convenient for researchers to carry out project research, therefore, the open source framework chosen in this paper is also PyTorch.</w:t>
      </w:r>
    </w:p>
    <w:p>
      <w:pPr>
        <w:ind w:firstLine="480"/>
      </w:pPr>
      <w:r>
        <w:t xml:space="preserve">The Qt library is one of the most powerful GUI libraries available. PyQt is developed by Phil Thompson and implements a set of Python modules. PyQt has a library of 620 tools, which successfully integrates the Python programming language and the Qt library, and employs the pyuic tool to convert ui files to python files after they are generated. Has a high-performance Qt-based GUI control set, while being able to run cross-platform on Windows, Linux and MacOS and other systems; the use of PyQT5 in the signal/slot (signal/slot) mechanism can be communicated; is a complete set of a wide variety of window controls. </w:t>
      </w:r>
    </w:p>
    <w:p>
      <w:pPr>
        <w:ind w:firstLine="480"/>
      </w:pPr>
      <w:r>
        <w:t>For the different requirements of each module, the user interface is divided into three major blocks: image display area, driver abnormal driving behavior detection results display area and system control area. The designed human-computer interaction interface is shown in Fig.</w:t>
      </w:r>
      <w:r>
        <w:rPr>
          <w:rFonts w:hint="eastAsia"/>
          <w:lang w:val="en-US" w:eastAsia="zh-CN"/>
        </w:rPr>
        <w:t>15</w:t>
      </w:r>
      <w:r>
        <w:t>:</w:t>
      </w:r>
    </w:p>
    <w:p>
      <w:pPr>
        <w:ind w:firstLine="480"/>
      </w:pPr>
      <w:r>
        <w:drawing>
          <wp:inline distT="0" distB="0" distL="114300" distR="114300">
            <wp:extent cx="4326255" cy="2527300"/>
            <wp:effectExtent l="0" t="0" r="4445" b="0"/>
            <wp:docPr id="21"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37"/>
                    <pic:cNvPicPr>
                      <a:picLocks noChangeAspect="1"/>
                    </pic:cNvPicPr>
                  </pic:nvPicPr>
                  <pic:blipFill>
                    <a:blip r:embed="rId67"/>
                    <a:stretch>
                      <a:fillRect/>
                    </a:stretch>
                  </pic:blipFill>
                  <pic:spPr>
                    <a:xfrm>
                      <a:off x="0" y="0"/>
                      <a:ext cx="4326255" cy="2527300"/>
                    </a:xfrm>
                    <a:prstGeom prst="rect">
                      <a:avLst/>
                    </a:prstGeom>
                    <a:noFill/>
                    <a:ln>
                      <a:noFill/>
                    </a:ln>
                  </pic:spPr>
                </pic:pic>
              </a:graphicData>
            </a:graphic>
          </wp:inline>
        </w:drawing>
      </w:r>
    </w:p>
    <w:p>
      <w:pPr>
        <w:ind w:firstLine="480"/>
        <w:jc w:val="center"/>
        <w:rPr>
          <w:b/>
          <w:bCs/>
        </w:rPr>
      </w:pPr>
      <w:r>
        <w:rPr>
          <w:b/>
          <w:bCs/>
        </w:rPr>
        <w:t>Fig.</w:t>
      </w:r>
      <w:r>
        <w:rPr>
          <w:rFonts w:hint="eastAsia"/>
          <w:b/>
          <w:bCs/>
          <w:lang w:val="en-US" w:eastAsia="zh-CN"/>
        </w:rPr>
        <w:t>15</w:t>
      </w:r>
      <w:r>
        <w:rPr>
          <w:b/>
          <w:bCs/>
        </w:rPr>
        <w:t xml:space="preserve"> UI human-computer interaction interface diagram</w:t>
      </w:r>
    </w:p>
    <w:p>
      <w:pPr>
        <w:ind w:firstLine="480"/>
      </w:pPr>
      <w:r>
        <w:t>The functional modules of the system UI interface are introduced:</w:t>
      </w:r>
    </w:p>
    <w:p>
      <w:pPr>
        <w:ind w:firstLine="480"/>
      </w:pPr>
      <w:r>
        <w:t>(1) Image display part</w:t>
      </w:r>
    </w:p>
    <w:p>
      <w:pPr>
        <w:ind w:firstLine="0" w:firstLineChars="0"/>
      </w:pPr>
      <w:r>
        <w:t>After the camera calibration is completed, the parameter matrix in the camera is displayed in the display box; the facial positioning point extraction algorithm calculates the driver's fatigue and updates the calculation results in real time; the dangerous driving behavior detection based on the improvement of yolov5 displays the driver's dangerous state in real time.</w:t>
      </w:r>
    </w:p>
    <w:p>
      <w:pPr>
        <w:ind w:firstLine="480"/>
      </w:pPr>
      <w:r>
        <w:t>(2) Recognition result display area</w:t>
      </w:r>
    </w:p>
    <w:p>
      <w:pPr>
        <w:ind w:firstLine="480"/>
      </w:pPr>
      <w:r>
        <w:t>Driving process to answer the phone behavior recognition results display, when the algorithm determines that the current driver has blinking, Zhangha behavior, the number of times the digital display box will be displayed by the number of 0 for jumping, more than the set threshold, it will be alarmed to prompt the driver; when the system found that the driver is smoking, using a cell phone, drinking water, eating dangerous driving behaviors, dangerous driving issued a warning to remind the driver.</w:t>
      </w:r>
    </w:p>
    <w:p>
      <w:pPr>
        <w:ind w:firstLine="480"/>
      </w:pPr>
      <w:r>
        <w:t>(3) The control area of the system</w:t>
      </w:r>
    </w:p>
    <w:p>
      <w:pPr>
        <w:ind w:firstLine="480"/>
      </w:pPr>
      <w:r>
        <w:t>It mainly contains the start of the camera, after clicking the "turn on" button, the camera will be driven and start collecting image information; dangerous driving and fatigue driving are in two different threads, which can be recognized separately or at the same time.</w:t>
      </w:r>
    </w:p>
    <w:p>
      <w:pPr>
        <w:ind w:firstLine="480"/>
        <w:jc w:val="both"/>
      </w:pPr>
    </w:p>
    <w:p>
      <w:pPr>
        <w:pStyle w:val="2"/>
        <w:numPr>
          <w:ilvl w:val="0"/>
          <w:numId w:val="2"/>
        </w:numPr>
        <w:bidi w:val="0"/>
      </w:pPr>
      <w:bookmarkStart w:id="19" w:name="_Toc9975"/>
      <w:bookmarkStart w:id="20" w:name="_Toc24421"/>
      <w:r>
        <w:t>Data collection</w:t>
      </w:r>
      <w:bookmarkEnd w:id="19"/>
      <w:bookmarkEnd w:id="20"/>
    </w:p>
    <w:p>
      <w:pPr>
        <w:ind w:firstLine="480"/>
      </w:pPr>
      <w:r>
        <w:t>In this paper, the risky behaviors of drivers are divided into three kinds of behaviors: phone using, smoking, and drinking. The dataset is built by web crawler and self-photography collection. The dataset is from Mobile Detection Computer Vision Project of roboflow. The data preprocessing process after the self-photography acquisition includes: i) checking the pictures, checking the types and sizes of the pictures; ii) normalization, converting them to a uniform jpg format; iii) data de-weighting; removing the pictures with different sizes and the same content. After that the data is enhanced, mainly using the torchvision.transforms function in Pytorch, the outgoing enhancement prevents overfitting. Finally divide the training set and test set, the dataset created this time, contains 15850 images, of which 13780 are classified as the training set and 2070 are classified as the test set. As shown in Fig.</w:t>
      </w:r>
      <w:r>
        <w:rPr>
          <w:rFonts w:hint="eastAsia"/>
          <w:lang w:val="en-US" w:eastAsia="zh-CN"/>
        </w:rPr>
        <w:t>16</w:t>
      </w:r>
      <w:r>
        <w:t xml:space="preserve">. </w:t>
      </w:r>
    </w:p>
    <w:p>
      <w:pPr>
        <w:ind w:firstLine="480"/>
      </w:pPr>
    </w:p>
    <w:p>
      <w:pPr>
        <w:ind w:firstLine="0" w:firstLineChars="0"/>
      </w:pPr>
      <w:r>
        <w:drawing>
          <wp:anchor distT="0" distB="0" distL="114300" distR="114300" simplePos="0" relativeHeight="251672576" behindDoc="0" locked="0" layoutInCell="1" allowOverlap="1">
            <wp:simplePos x="0" y="0"/>
            <wp:positionH relativeFrom="column">
              <wp:posOffset>2879090</wp:posOffset>
            </wp:positionH>
            <wp:positionV relativeFrom="paragraph">
              <wp:posOffset>93980</wp:posOffset>
            </wp:positionV>
            <wp:extent cx="2576830" cy="2125980"/>
            <wp:effectExtent l="0" t="0" r="1270" b="7620"/>
            <wp:wrapTopAndBottom/>
            <wp:docPr id="23"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39"/>
                    <pic:cNvPicPr>
                      <a:picLocks noChangeAspect="1"/>
                    </pic:cNvPicPr>
                  </pic:nvPicPr>
                  <pic:blipFill>
                    <a:blip r:embed="rId68"/>
                    <a:stretch>
                      <a:fillRect/>
                    </a:stretch>
                  </pic:blipFill>
                  <pic:spPr>
                    <a:xfrm>
                      <a:off x="0" y="0"/>
                      <a:ext cx="2576830" cy="2125980"/>
                    </a:xfrm>
                    <a:prstGeom prst="rect">
                      <a:avLst/>
                    </a:prstGeom>
                    <a:noFill/>
                    <a:ln>
                      <a:noFill/>
                    </a:ln>
                  </pic:spPr>
                </pic:pic>
              </a:graphicData>
            </a:graphic>
          </wp:anchor>
        </w:drawing>
      </w:r>
      <w:r>
        <w:drawing>
          <wp:anchor distT="0" distB="0" distL="114300" distR="114300" simplePos="0" relativeHeight="251671552" behindDoc="0" locked="0" layoutInCell="1" allowOverlap="1">
            <wp:simplePos x="0" y="0"/>
            <wp:positionH relativeFrom="column">
              <wp:posOffset>41910</wp:posOffset>
            </wp:positionH>
            <wp:positionV relativeFrom="paragraph">
              <wp:posOffset>73025</wp:posOffset>
            </wp:positionV>
            <wp:extent cx="2604770" cy="2135505"/>
            <wp:effectExtent l="0" t="0" r="11430" b="10795"/>
            <wp:wrapTopAndBottom/>
            <wp:docPr id="22"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38"/>
                    <pic:cNvPicPr>
                      <a:picLocks noChangeAspect="1"/>
                    </pic:cNvPicPr>
                  </pic:nvPicPr>
                  <pic:blipFill>
                    <a:blip r:embed="rId69"/>
                    <a:stretch>
                      <a:fillRect/>
                    </a:stretch>
                  </pic:blipFill>
                  <pic:spPr>
                    <a:xfrm>
                      <a:off x="0" y="0"/>
                      <a:ext cx="2604770" cy="2135505"/>
                    </a:xfrm>
                    <a:prstGeom prst="rect">
                      <a:avLst/>
                    </a:prstGeom>
                    <a:noFill/>
                    <a:ln>
                      <a:noFill/>
                    </a:ln>
                  </pic:spPr>
                </pic:pic>
              </a:graphicData>
            </a:graphic>
          </wp:anchor>
        </w:drawing>
      </w:r>
    </w:p>
    <w:p>
      <w:pPr>
        <w:ind w:firstLine="0" w:firstLineChars="0"/>
        <w:jc w:val="center"/>
        <w:rPr>
          <w:b/>
          <w:bCs/>
        </w:rPr>
      </w:pPr>
      <w:r>
        <w:rPr>
          <w:b/>
          <w:bCs/>
        </w:rPr>
        <w:t xml:space="preserve">Figure </w:t>
      </w:r>
      <w:r>
        <w:rPr>
          <w:rFonts w:hint="eastAsia"/>
          <w:b/>
          <w:bCs/>
          <w:lang w:val="en-US" w:eastAsia="zh-CN"/>
        </w:rPr>
        <w:t>16</w:t>
      </w:r>
      <w:r>
        <w:rPr>
          <w:b/>
          <w:bCs/>
        </w:rPr>
        <w:t xml:space="preserve"> (a) Test set, (b) Training set</w:t>
      </w:r>
    </w:p>
    <w:p>
      <w:pPr>
        <w:pStyle w:val="2"/>
        <w:numPr>
          <w:ilvl w:val="0"/>
          <w:numId w:val="2"/>
        </w:numPr>
        <w:bidi w:val="0"/>
      </w:pPr>
      <w:bookmarkStart w:id="21" w:name="_Toc13340"/>
      <w:bookmarkStart w:id="22" w:name="_Toc21865"/>
      <w:r>
        <w:t>Experiment and Result Analysis</w:t>
      </w:r>
      <w:bookmarkEnd w:id="21"/>
      <w:bookmarkEnd w:id="22"/>
    </w:p>
    <w:p>
      <w:pPr>
        <w:pStyle w:val="3"/>
        <w:bidi w:val="0"/>
      </w:pPr>
      <w:bookmarkStart w:id="23" w:name="_Toc26503"/>
      <w:r>
        <w:t>6.1 Experiment Configuration</w:t>
      </w:r>
      <w:bookmarkEnd w:id="23"/>
    </w:p>
    <w:p>
      <w:pPr>
        <w:bidi w:val="0"/>
      </w:pPr>
      <w:r>
        <w:t xml:space="preserve">The hardware equipment used in this experiment is AMD(R)Core(TM) Ryzen7-5800X CPU@3.80GHz, Ge Force GTX 3080Ti GPU, GPU memory size is 12G, and the computer system is Windows 8. The language used for programming is Python, the compilation software is Pycharm, and the deep learning framework used is Pytorch. </w:t>
      </w:r>
    </w:p>
    <w:p>
      <w:pPr>
        <w:pStyle w:val="3"/>
        <w:bidi w:val="0"/>
      </w:pPr>
      <w:bookmarkStart w:id="24" w:name="_Toc12511"/>
      <w:r>
        <w:t>6.2 Experimental Evaluation Metrics</w:t>
      </w:r>
      <w:bookmarkEnd w:id="24"/>
    </w:p>
    <w:p>
      <w:pPr>
        <w:ind w:firstLine="480"/>
      </w:pPr>
      <w:r>
        <w:t>In this paper, m AP is used as a measure of the average precision of the target detection algorithm, the amount of computation is used as a measure of the time complexity of the algorithm, the number of parameters is used as a measure of the space complexity of the algorithm, and FPS is used as a measure of the actual speed of the algorithm. m AP(Mean Average Precision) is the mean value of the average correctness of each class, as shown in Equation (3-14), iAP represents the average correctness of the ith class, and the mean value of the average correctness of each class is m AP. AP (Average Precison) is determined by Equation (3-15), where P is the precision rate, r represents the recall rate, and P(r) represents a smooth P-R curve with r as the independent variable and P as the function, and since both P and r take values between [0,1], AP seeks the area of the P-R curve. Precision P and R are determined by equations (3-16) and (3-17), where TP (True Positive) is actually the number of positive samples classified as positive samples, FP (False Positive) indicates the number of negative samples actually classified as positive samples, and FN (False Negatives ) indicates the number of positive samples actually classified as negative samples, and FN (False Negatives ) indicates the number of positive samples actually classified as negative samples. classified as negative samples, so P denotes the ratio of the actual positive samples in the predicted sample to the number of all predicted positive samples, and R denotes the ratio of the predicted positive samples classified as positive to the number of all actual positive samples.</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rFonts w:hint="default"/>
          <w:b w:val="0"/>
          <w:lang w:val="en-US" w:eastAsia="zh-CN"/>
        </w:rPr>
      </w:pPr>
      <w:r>
        <w:rPr>
          <w:rFonts w:hint="eastAsia"/>
          <w:b w:val="0"/>
          <w:lang w:val="en-US" w:eastAsia="zh-CN"/>
        </w:rPr>
        <w:object>
          <v:shape id="_x0000_i1069" o:spt="75" type="#_x0000_t75" style="height:45.15pt;width:138.85pt;" o:ole="t" filled="f" o:preferrelative="t" stroked="f" coordsize="21600,21600">
            <v:path/>
            <v:fill on="f" focussize="0,0"/>
            <v:stroke on="f"/>
            <v:imagedata r:id="rId71" o:title=""/>
            <o:lock v:ext="edit" aspectratio="t"/>
            <w10:wrap type="none"/>
            <w10:anchorlock/>
          </v:shape>
          <o:OLEObject Type="Embed" ProgID="Equation.DSMT4" ShapeID="_x0000_i1069" DrawAspect="Content" ObjectID="_1468075750" r:id="rId70">
            <o:LockedField>false</o:LockedField>
          </o:OLEObject>
        </w:objec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xml:space="preserve">  (6.1)</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18"/>
        </w:rPr>
      </w:pPr>
      <w:r>
        <w:object>
          <v:shape id="_x0000_i1065" o:spt="75" type="#_x0000_t75" style="height:47.8pt;width:115.9pt;" o:ole="t" filled="f" o:preferrelative="t" stroked="f" coordsize="21600,21600">
            <v:path/>
            <v:fill on="f" focussize="0,0"/>
            <v:stroke on="f"/>
            <v:imagedata r:id="rId73" o:title=""/>
            <o:lock v:ext="edit" aspectratio="f"/>
            <w10:wrap type="none"/>
            <w10:anchorlock/>
          </v:shape>
          <o:OLEObject Type="Embed" ProgID="Equation.DSMT4" ShapeID="_x0000_i1065" DrawAspect="Content" ObjectID="_1468075751" r:id="rId72">
            <o:LockedField>false</o:LockedField>
          </o:OLEObject>
        </w:object>
      </w:r>
      <w:r>
        <w:rPr>
          <w:rFonts w:hint="eastAsia"/>
          <w:b w:val="0"/>
          <w:lang w:val="en-US" w:eastAsia="zh-CN"/>
        </w:rPr>
        <w:t xml:space="preserve">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xml:space="preserve">  (6.2)</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24"/>
        </w:rPr>
      </w:pPr>
      <w:r>
        <w:object>
          <v:shape id="_x0000_i1066" o:spt="75" type="#_x0000_t75" style="height:50.5pt;width:106.5pt;" o:ole="t" filled="f" o:preferrelative="t" stroked="f" coordsize="21600,21600">
            <v:path/>
            <v:fill on="f" focussize="0,0"/>
            <v:stroke on="f"/>
            <v:imagedata r:id="rId75" o:title=""/>
            <o:lock v:ext="edit" aspectratio="f"/>
            <w10:wrap type="none"/>
            <w10:anchorlock/>
          </v:shape>
          <o:OLEObject Type="Embed" ProgID="Equation.DSMT4" ShapeID="_x0000_i1066" DrawAspect="Content" ObjectID="_1468075752" r:id="rId74">
            <o:LockedField>false</o:LockedField>
          </o:OLEObject>
        </w:objec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r>
      <w:r>
        <w:rPr>
          <w:rFonts w:hint="eastAsia"/>
          <w:b w:val="0"/>
          <w:lang w:val="en-US" w:eastAsia="zh-CN"/>
        </w:rPr>
        <w:t xml:space="preserve"> (6.3)</w:t>
      </w:r>
    </w:p>
    <w:p>
      <w:pPr>
        <w:keepNext w:val="0"/>
        <w:keepLines w:val="0"/>
        <w:pageBreakBefore w:val="0"/>
        <w:widowControl w:val="0"/>
        <w:tabs>
          <w:tab w:val="left" w:pos="312"/>
        </w:tabs>
        <w:kinsoku/>
        <w:wordWrap/>
        <w:overflowPunct/>
        <w:topLinePunct w:val="0"/>
        <w:autoSpaceDE/>
        <w:autoSpaceDN/>
        <w:bidi w:val="0"/>
        <w:adjustRightInd/>
        <w:snapToGrid/>
        <w:spacing w:line="240" w:lineRule="auto"/>
        <w:ind w:firstLine="0" w:firstLineChars="0"/>
        <w:jc w:val="right"/>
        <w:textAlignment w:val="center"/>
        <w:rPr>
          <w:position w:val="-24"/>
        </w:rPr>
      </w:pPr>
      <w:r>
        <w:object>
          <v:shape id="_x0000_i1070" o:spt="75" type="#_x0000_t75" style="height:58pt;width:78.15pt;" o:ole="t" filled="f" o:preferrelative="t" stroked="f" coordsize="21600,21600">
            <v:path/>
            <v:fill on="f" focussize="0,0"/>
            <v:stroke on="f"/>
            <v:imagedata r:id="rId77" o:title=""/>
            <o:lock v:ext="edit" aspectratio="f"/>
            <w10:wrap type="none"/>
            <w10:anchorlock/>
          </v:shape>
          <o:OLEObject Type="Embed" ProgID="Equation.DSMT4" ShapeID="_x0000_i1070" DrawAspect="Content" ObjectID="_1468075753" r:id="rId76">
            <o:LockedField>false</o:LockedField>
          </o:OLEObject>
        </w:object>
      </w:r>
      <w:r>
        <w:rPr>
          <w:rFonts w:hint="eastAsia"/>
          <w:b w:val="0"/>
          <w:lang w:val="en-US" w:eastAsia="zh-CN"/>
        </w:rPr>
        <w:t xml:space="preserve">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w:r>
      <w:r>
        <w:rPr>
          <w:rFonts w:hint="eastAsia"/>
          <w:b w:val="0"/>
          <w:lang w:val="en-US" w:eastAsia="zh-CN"/>
        </w:rPr>
        <w:tab/>
        <w:t xml:space="preserve">  (6.4)</w:t>
      </w:r>
    </w:p>
    <w:p>
      <w:pPr>
        <w:bidi w:val="0"/>
      </w:pPr>
      <w:r>
        <w:t xml:space="preserve">Computation is the number of operations required in the execution of a computer program. It can be used to measure the complexity of a program, i.e., the time and resources required for program execution. The greater the amount of computation, the longer the program will take to execute and the more resources it will require. Therefore, when designing a computer program, it is usually necessary to consider the amount of computation. The number of parameters is the number of parameters required in the execution of a computer program. In the field of machine learning, the number of parameters is often used to describe the complexity of a model, i.e., the number of parameters required in the model. The larger the number of parameters, the higher the complexity of the model, which may be more difficult to train and may be more prone to overfitting. Therefore, the number of parameters usually needs to be considered when designing and training machine learning models. </w:t>
      </w:r>
    </w:p>
    <w:p>
      <w:pPr>
        <w:bidi w:val="0"/>
      </w:pPr>
      <w:r>
        <w:t xml:space="preserve">In target detection tasks, FPS refers to the number of image frames per second that the model can process. It is an important metric to measure the performance of a target detection model. A higher FPS indicates that the model runs faster and can process more image frames in a shorter period of time. This is especially important for real-time applications where images need to be processed and targets detected as quickly as possible. </w:t>
      </w:r>
    </w:p>
    <w:p>
      <w:pPr>
        <w:pStyle w:val="3"/>
        <w:bidi w:val="0"/>
      </w:pPr>
      <w:bookmarkStart w:id="25" w:name="_Toc299"/>
      <w:r>
        <w:t>6.3 Experimental methodology and parameterization</w:t>
      </w:r>
      <w:bookmarkEnd w:id="25"/>
    </w:p>
    <w:p>
      <w:pPr>
        <w:bidi w:val="0"/>
      </w:pPr>
      <w:r>
        <w:t xml:space="preserve">In this experiment, the data set is first enhanced using the adaptive gamma correction algorithm and then YOLOv5s is trained on the abnormal driving behavior data set, and the backbone network is replaced for experimental analysis, respectively. In order to ensure that the other conditions of the control experiments are the same, the datasets are all filtered datasets. The initial learning rate was set to 0.01, the momentum was set to 0.937, 3 epochs were used to warm up the learning rate so that the model parameters became more stable, the batch-size was set to 16, the epoch was set to 150, and all other parameters were configured the same as those of the default yolov5s. After the experiment, the evaluation metrics are used to assess the experiment. </w:t>
      </w:r>
    </w:p>
    <w:p>
      <w:pPr>
        <w:pStyle w:val="3"/>
        <w:bidi w:val="0"/>
      </w:pPr>
      <w:bookmarkStart w:id="26" w:name="_Toc18683"/>
      <w:r>
        <w:t>6.4 Analysis of Experimental Results</w:t>
      </w:r>
      <w:bookmarkEnd w:id="26"/>
    </w:p>
    <w:p>
      <w:pPr>
        <w:pStyle w:val="4"/>
        <w:bidi w:val="0"/>
      </w:pPr>
      <w:bookmarkStart w:id="27" w:name="_Toc20060"/>
      <w:r>
        <w:t>6.4.1 Analysis of adaptive gamma correction results</w:t>
      </w:r>
      <w:bookmarkEnd w:id="27"/>
    </w:p>
    <w:p>
      <w:pPr>
        <w:bidi w:val="0"/>
      </w:pPr>
      <w:r>
        <w:t>For images with different illumination levels, the adaptive adjustment improves the overall brightness, improves the details of the dark areas and improves overexposure, increases the contrast of the image edge areas, retains more boundary details, and makes the image display clearer. For the improvement of the correction algorithm, different γ values have different effects on image correction, in when γ &lt; 1, in the low gray value region, the dynamic range becomes larger, and then the image contrast is enhanced, and the overall gray value of the image becomes larger. When γ&gt;1, the dynamic range of the low gray value region becomes smaller, which reduces the image contrast in the low gray value region, and the overall gray value of the image becomes smaller, and the correction result is shown in Fig. 1</w:t>
      </w:r>
      <w:r>
        <w:rPr>
          <w:rFonts w:hint="eastAsia"/>
          <w:lang w:val="en-US" w:eastAsia="zh-CN"/>
        </w:rPr>
        <w:t>7</w:t>
      </w:r>
      <w:r>
        <w:t>.</w:t>
      </w:r>
    </w:p>
    <w:p>
      <w:pPr>
        <w:pStyle w:val="16"/>
      </w:pPr>
      <w:r>
        <w:drawing>
          <wp:inline distT="0" distB="0" distL="114300" distR="114300">
            <wp:extent cx="2873375" cy="877570"/>
            <wp:effectExtent l="0" t="0" r="9525" b="11430"/>
            <wp:docPr id="15"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9"/>
                    <pic:cNvPicPr>
                      <a:picLocks noChangeAspect="1"/>
                    </pic:cNvPicPr>
                  </pic:nvPicPr>
                  <pic:blipFill>
                    <a:blip r:embed="rId78"/>
                    <a:stretch>
                      <a:fillRect/>
                    </a:stretch>
                  </pic:blipFill>
                  <pic:spPr>
                    <a:xfrm>
                      <a:off x="0" y="0"/>
                      <a:ext cx="2873375" cy="877570"/>
                    </a:xfrm>
                    <a:prstGeom prst="rect">
                      <a:avLst/>
                    </a:prstGeom>
                    <a:noFill/>
                    <a:ln>
                      <a:noFill/>
                    </a:ln>
                  </pic:spPr>
                </pic:pic>
              </a:graphicData>
            </a:graphic>
          </wp:inline>
        </w:drawing>
      </w:r>
    </w:p>
    <w:p>
      <w:pPr>
        <w:numPr>
          <w:ilvl w:val="0"/>
          <w:numId w:val="3"/>
        </w:numPr>
        <w:bidi w:val="0"/>
        <w:jc w:val="center"/>
        <w:rPr>
          <w:b/>
          <w:bCs/>
        </w:rPr>
      </w:pPr>
      <w:bookmarkStart w:id="28" w:name="_Toc19925"/>
      <w:r>
        <w:rPr>
          <w:b/>
          <w:bCs/>
        </w:rPr>
        <w:t>Original</w:t>
      </w:r>
      <w:bookmarkEnd w:id="28"/>
    </w:p>
    <w:p>
      <w:pPr>
        <w:pStyle w:val="16"/>
      </w:pPr>
      <w:r>
        <w:drawing>
          <wp:inline distT="0" distB="0" distL="114300" distR="114300">
            <wp:extent cx="2873375" cy="869315"/>
            <wp:effectExtent l="0" t="0" r="9525" b="6985"/>
            <wp:docPr id="27"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40"/>
                    <pic:cNvPicPr>
                      <a:picLocks noChangeAspect="1"/>
                    </pic:cNvPicPr>
                  </pic:nvPicPr>
                  <pic:blipFill>
                    <a:blip r:embed="rId79"/>
                    <a:stretch>
                      <a:fillRect/>
                    </a:stretch>
                  </pic:blipFill>
                  <pic:spPr>
                    <a:xfrm>
                      <a:off x="0" y="0"/>
                      <a:ext cx="2873375" cy="869315"/>
                    </a:xfrm>
                    <a:prstGeom prst="rect">
                      <a:avLst/>
                    </a:prstGeom>
                    <a:noFill/>
                    <a:ln>
                      <a:noFill/>
                    </a:ln>
                  </pic:spPr>
                </pic:pic>
              </a:graphicData>
            </a:graphic>
          </wp:inline>
        </w:drawing>
      </w:r>
    </w:p>
    <w:p>
      <w:pPr>
        <w:numPr>
          <w:ilvl w:val="0"/>
          <w:numId w:val="3"/>
        </w:numPr>
        <w:bidi w:val="0"/>
        <w:ind w:firstLine="480"/>
        <w:jc w:val="center"/>
        <w:rPr>
          <w:b/>
          <w:bCs/>
        </w:rPr>
      </w:pPr>
      <w:r>
        <w:rPr>
          <w:b/>
          <w:bCs/>
        </w:rPr>
        <w:t xml:space="preserve">Cloudy </w:t>
      </w:r>
    </w:p>
    <w:p>
      <w:pPr>
        <w:pStyle w:val="16"/>
      </w:pPr>
      <w:r>
        <w:drawing>
          <wp:inline distT="0" distB="0" distL="114300" distR="114300">
            <wp:extent cx="2873375" cy="869315"/>
            <wp:effectExtent l="0" t="0" r="9525" b="6985"/>
            <wp:docPr id="24"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41"/>
                    <pic:cNvPicPr>
                      <a:picLocks noChangeAspect="1"/>
                    </pic:cNvPicPr>
                  </pic:nvPicPr>
                  <pic:blipFill>
                    <a:blip r:embed="rId80"/>
                    <a:stretch>
                      <a:fillRect/>
                    </a:stretch>
                  </pic:blipFill>
                  <pic:spPr>
                    <a:xfrm>
                      <a:off x="0" y="0"/>
                      <a:ext cx="2873375" cy="869315"/>
                    </a:xfrm>
                    <a:prstGeom prst="rect">
                      <a:avLst/>
                    </a:prstGeom>
                    <a:noFill/>
                    <a:ln>
                      <a:noFill/>
                    </a:ln>
                  </pic:spPr>
                </pic:pic>
              </a:graphicData>
            </a:graphic>
          </wp:inline>
        </w:drawing>
      </w:r>
    </w:p>
    <w:p>
      <w:pPr>
        <w:numPr>
          <w:ilvl w:val="0"/>
          <w:numId w:val="3"/>
        </w:numPr>
        <w:bidi w:val="0"/>
        <w:ind w:firstLine="480"/>
        <w:jc w:val="center"/>
        <w:rPr>
          <w:b/>
          <w:bCs/>
        </w:rPr>
      </w:pPr>
      <w:r>
        <w:rPr>
          <w:b/>
          <w:bCs/>
        </w:rPr>
        <w:t>Sunny</w:t>
      </w:r>
    </w:p>
    <w:p>
      <w:pPr>
        <w:pStyle w:val="16"/>
      </w:pPr>
      <w:r>
        <w:drawing>
          <wp:inline distT="0" distB="0" distL="114300" distR="114300">
            <wp:extent cx="2873375" cy="869315"/>
            <wp:effectExtent l="0" t="0" r="9525" b="6985"/>
            <wp:docPr id="25"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42"/>
                    <pic:cNvPicPr>
                      <a:picLocks noChangeAspect="1"/>
                    </pic:cNvPicPr>
                  </pic:nvPicPr>
                  <pic:blipFill>
                    <a:blip r:embed="rId81"/>
                    <a:stretch>
                      <a:fillRect/>
                    </a:stretch>
                  </pic:blipFill>
                  <pic:spPr>
                    <a:xfrm>
                      <a:off x="0" y="0"/>
                      <a:ext cx="2873375" cy="869315"/>
                    </a:xfrm>
                    <a:prstGeom prst="rect">
                      <a:avLst/>
                    </a:prstGeom>
                    <a:noFill/>
                    <a:ln>
                      <a:noFill/>
                    </a:ln>
                  </pic:spPr>
                </pic:pic>
              </a:graphicData>
            </a:graphic>
          </wp:inline>
        </w:drawing>
      </w:r>
    </w:p>
    <w:p>
      <w:pPr>
        <w:numPr>
          <w:ilvl w:val="0"/>
          <w:numId w:val="3"/>
        </w:numPr>
        <w:bidi w:val="0"/>
        <w:ind w:firstLine="480"/>
        <w:jc w:val="center"/>
        <w:rPr>
          <w:b/>
          <w:bCs/>
        </w:rPr>
      </w:pPr>
      <w:r>
        <w:rPr>
          <w:b/>
          <w:bCs/>
        </w:rPr>
        <w:t>Night</w:t>
      </w:r>
    </w:p>
    <w:p>
      <w:pPr>
        <w:pStyle w:val="16"/>
      </w:pPr>
      <w:r>
        <w:drawing>
          <wp:inline distT="0" distB="0" distL="114300" distR="114300">
            <wp:extent cx="2873375" cy="875030"/>
            <wp:effectExtent l="0" t="0" r="9525" b="1270"/>
            <wp:docPr id="26"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43"/>
                    <pic:cNvPicPr>
                      <a:picLocks noChangeAspect="1"/>
                    </pic:cNvPicPr>
                  </pic:nvPicPr>
                  <pic:blipFill>
                    <a:blip r:embed="rId82"/>
                    <a:stretch>
                      <a:fillRect/>
                    </a:stretch>
                  </pic:blipFill>
                  <pic:spPr>
                    <a:xfrm>
                      <a:off x="0" y="0"/>
                      <a:ext cx="2873375" cy="875030"/>
                    </a:xfrm>
                    <a:prstGeom prst="rect">
                      <a:avLst/>
                    </a:prstGeom>
                    <a:noFill/>
                    <a:ln>
                      <a:noFill/>
                    </a:ln>
                  </pic:spPr>
                </pic:pic>
              </a:graphicData>
            </a:graphic>
          </wp:inline>
        </w:drawing>
      </w:r>
    </w:p>
    <w:p>
      <w:pPr>
        <w:numPr>
          <w:ilvl w:val="0"/>
          <w:numId w:val="3"/>
        </w:numPr>
        <w:bidi w:val="0"/>
        <w:ind w:firstLine="480"/>
        <w:jc w:val="center"/>
        <w:rPr>
          <w:b/>
          <w:bCs/>
        </w:rPr>
      </w:pPr>
      <w:r>
        <w:rPr>
          <w:b/>
          <w:bCs/>
        </w:rPr>
        <w:t>Cloudy Enhancing </w:t>
      </w:r>
    </w:p>
    <w:p>
      <w:pPr>
        <w:pStyle w:val="16"/>
      </w:pPr>
      <w:r>
        <w:drawing>
          <wp:inline distT="0" distB="0" distL="114300" distR="114300">
            <wp:extent cx="2873375" cy="869315"/>
            <wp:effectExtent l="0" t="0" r="9525" b="6985"/>
            <wp:docPr id="28"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44"/>
                    <pic:cNvPicPr>
                      <a:picLocks noChangeAspect="1"/>
                    </pic:cNvPicPr>
                  </pic:nvPicPr>
                  <pic:blipFill>
                    <a:blip r:embed="rId83"/>
                    <a:stretch>
                      <a:fillRect/>
                    </a:stretch>
                  </pic:blipFill>
                  <pic:spPr>
                    <a:xfrm>
                      <a:off x="0" y="0"/>
                      <a:ext cx="2873375" cy="869315"/>
                    </a:xfrm>
                    <a:prstGeom prst="rect">
                      <a:avLst/>
                    </a:prstGeom>
                    <a:noFill/>
                    <a:ln>
                      <a:noFill/>
                    </a:ln>
                  </pic:spPr>
                </pic:pic>
              </a:graphicData>
            </a:graphic>
          </wp:inline>
        </w:drawing>
      </w:r>
    </w:p>
    <w:p>
      <w:pPr>
        <w:numPr>
          <w:ilvl w:val="0"/>
          <w:numId w:val="3"/>
        </w:numPr>
        <w:bidi w:val="0"/>
        <w:ind w:firstLine="480"/>
        <w:jc w:val="center"/>
        <w:rPr>
          <w:b/>
          <w:bCs/>
        </w:rPr>
      </w:pPr>
      <w:r>
        <w:rPr>
          <w:b/>
          <w:bCs/>
        </w:rPr>
        <w:t>Sunny Enhancing</w:t>
      </w:r>
    </w:p>
    <w:p>
      <w:pPr>
        <w:pStyle w:val="16"/>
      </w:pPr>
      <w:r>
        <w:drawing>
          <wp:inline distT="0" distB="0" distL="114300" distR="114300">
            <wp:extent cx="2873375" cy="869315"/>
            <wp:effectExtent l="0" t="0" r="9525" b="6985"/>
            <wp:docPr id="29"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45"/>
                    <pic:cNvPicPr>
                      <a:picLocks noChangeAspect="1"/>
                    </pic:cNvPicPr>
                  </pic:nvPicPr>
                  <pic:blipFill>
                    <a:blip r:embed="rId84"/>
                    <a:stretch>
                      <a:fillRect/>
                    </a:stretch>
                  </pic:blipFill>
                  <pic:spPr>
                    <a:xfrm>
                      <a:off x="0" y="0"/>
                      <a:ext cx="2873375" cy="869315"/>
                    </a:xfrm>
                    <a:prstGeom prst="rect">
                      <a:avLst/>
                    </a:prstGeom>
                    <a:noFill/>
                    <a:ln>
                      <a:noFill/>
                    </a:ln>
                  </pic:spPr>
                </pic:pic>
              </a:graphicData>
            </a:graphic>
          </wp:inline>
        </w:drawing>
      </w:r>
    </w:p>
    <w:p>
      <w:pPr>
        <w:numPr>
          <w:ilvl w:val="0"/>
          <w:numId w:val="3"/>
        </w:numPr>
        <w:bidi w:val="0"/>
        <w:ind w:firstLine="480"/>
        <w:jc w:val="center"/>
        <w:rPr>
          <w:b/>
          <w:bCs/>
        </w:rPr>
      </w:pPr>
      <w:r>
        <w:rPr>
          <w:b/>
          <w:bCs/>
        </w:rPr>
        <w:t>Night Enhancing</w:t>
      </w:r>
    </w:p>
    <w:p>
      <w:pPr>
        <w:bidi w:val="0"/>
        <w:jc w:val="center"/>
        <w:rPr>
          <w:rFonts w:hint="eastAsia"/>
        </w:rPr>
      </w:pPr>
      <w:r>
        <w:rPr>
          <w:b/>
          <w:bCs/>
        </w:rPr>
        <w:t>Fig.1</w:t>
      </w:r>
      <w:r>
        <w:rPr>
          <w:rFonts w:hint="eastAsia"/>
          <w:b/>
          <w:bCs/>
          <w:lang w:val="en-US" w:eastAsia="zh-CN"/>
        </w:rPr>
        <w:t>7</w:t>
      </w:r>
      <w:r>
        <w:rPr>
          <w:b/>
          <w:bCs/>
        </w:rPr>
        <w:t xml:space="preserve"> Enhance and adaptive gamma correction effect map for test data</w:t>
      </w:r>
    </w:p>
    <w:p>
      <w:pPr>
        <w:bidi w:val="0"/>
      </w:pPr>
      <w:r>
        <w:t>For images with different illumination levels, the value of α is determined by the mapping function based on the average gray value of the image. When dealing with low illumination images, the center point of the improved double-threshold gamma function is shifted upwards, which increases the overall gray value of the image and makes the image display brighter, while suppressing the over-bright areas and enhancing the details of the dark areas. The center point of the function is shifted down when dealing with high illumination images, which makes the image outline clearer, and the results are shown in Fig.</w:t>
      </w:r>
      <w:r>
        <w:rPr>
          <w:rFonts w:hint="eastAsia"/>
          <w:lang w:val="en-US" w:eastAsia="zh-CN"/>
        </w:rPr>
        <w:t>18</w:t>
      </w:r>
      <w:r>
        <w:t>:</w:t>
      </w:r>
    </w:p>
    <w:p>
      <w:pPr>
        <w:pStyle w:val="16"/>
      </w:pPr>
      <w:r>
        <w:t xml:space="preserve"> </w:t>
      </w:r>
      <w:r>
        <w:drawing>
          <wp:inline distT="0" distB="0" distL="114300" distR="114300">
            <wp:extent cx="2699385" cy="2312035"/>
            <wp:effectExtent l="0" t="0" r="5715" b="12065"/>
            <wp:docPr id="30"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7"/>
                    <pic:cNvPicPr>
                      <a:picLocks noChangeAspect="1"/>
                    </pic:cNvPicPr>
                  </pic:nvPicPr>
                  <pic:blipFill>
                    <a:blip r:embed="rId85"/>
                    <a:srcRect l="5080" t="3203" r="8022" b="1779"/>
                    <a:stretch>
                      <a:fillRect/>
                    </a:stretch>
                  </pic:blipFill>
                  <pic:spPr>
                    <a:xfrm>
                      <a:off x="0" y="0"/>
                      <a:ext cx="2699385" cy="2312035"/>
                    </a:xfrm>
                    <a:prstGeom prst="rect">
                      <a:avLst/>
                    </a:prstGeom>
                    <a:noFill/>
                    <a:ln>
                      <a:noFill/>
                    </a:ln>
                  </pic:spPr>
                </pic:pic>
              </a:graphicData>
            </a:graphic>
          </wp:inline>
        </w:drawing>
      </w:r>
    </w:p>
    <w:p>
      <w:pPr>
        <w:pStyle w:val="16"/>
        <w:rPr>
          <w:sz w:val="21"/>
          <w:szCs w:val="22"/>
        </w:rPr>
      </w:pPr>
      <w:r>
        <w:drawing>
          <wp:inline distT="0" distB="0" distL="114300" distR="114300">
            <wp:extent cx="2835275" cy="2249170"/>
            <wp:effectExtent l="0" t="0" r="9525" b="0"/>
            <wp:docPr id="31"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8"/>
                    <pic:cNvPicPr>
                      <a:picLocks noChangeAspect="1"/>
                    </pic:cNvPicPr>
                  </pic:nvPicPr>
                  <pic:blipFill>
                    <a:blip r:embed="rId86"/>
                    <a:srcRect l="2700" t="6327" r="7742" b="-429"/>
                    <a:stretch>
                      <a:fillRect/>
                    </a:stretch>
                  </pic:blipFill>
                  <pic:spPr>
                    <a:xfrm>
                      <a:off x="0" y="0"/>
                      <a:ext cx="2835275" cy="2249170"/>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18</w:t>
      </w:r>
      <w:r>
        <w:rPr>
          <w:b/>
          <w:bCs/>
        </w:rPr>
        <w:t xml:space="preserve"> Gamma correction effect under the same threshold</w:t>
      </w:r>
    </w:p>
    <w:p>
      <w:pPr>
        <w:bidi w:val="0"/>
      </w:pPr>
      <w:r>
        <w:t>For the image enhancement algorithm used in this paper, for dark light abnormal driving behavior analysis from the algorithm accuracy and transmission per</w:t>
      </w:r>
      <w:r>
        <w:fldChar w:fldCharType="begin"/>
      </w:r>
      <w:r>
        <w:instrText xml:space="preserve"> HYPERLINK "quot;https://baike.baidu.com/item/帧数/8019296&amp;quot" \o "quot;Frames&amp;quot" </w:instrText>
      </w:r>
      <w:r>
        <w:fldChar w:fldCharType="separate"/>
      </w:r>
      <w:r>
        <w:rPr>
          <w:rStyle w:val="14"/>
          <w:color w:val="auto"/>
          <w:u w:val="none"/>
        </w:rPr>
        <w:t>The number of frames</w:t>
      </w:r>
      <w:r>
        <w:fldChar w:fldCharType="end"/>
      </w:r>
      <w:r>
        <w:t>second 2 performance, and based on single scale</w:t>
      </w:r>
      <w:r>
        <w:fldChar w:fldCharType="begin"/>
      </w:r>
      <w:r>
        <w:instrText xml:space="preserve"> REF _Ref4089 \r \h </w:instrText>
      </w:r>
      <w:r>
        <w:fldChar w:fldCharType="separate"/>
      </w:r>
      <w:r>
        <w:t>[33]</w:t>
      </w:r>
      <w:r>
        <w:fldChar w:fldCharType="end"/>
      </w:r>
      <w:r>
        <w:t>Retinex (SSR) and</w:t>
      </w:r>
      <w:r>
        <w:fldChar w:fldCharType="begin"/>
      </w:r>
      <w:r>
        <w:instrText xml:space="preserve"> REF _Ref4317 \r \h </w:instrText>
      </w:r>
      <w:r>
        <w:fldChar w:fldCharType="separate"/>
      </w:r>
      <w:r>
        <w:t>[34]</w:t>
      </w:r>
      <w:r>
        <w:fldChar w:fldCharType="end"/>
      </w:r>
      <w:r>
        <w:t>MSR (multi-scale Retinex) algorithms as well as adaptive histogram equalization for comparison, divided into nine experiments, the comparison results are shown in Figure 12. From Fig. 12, it can be seen that the average detection accuracy of this paper's method is higher than other methods. And this paper's method increases the image edge information at the same time of improvement, which is more close to this detection principle, and the detection accuracy rate is higher. At the same time, because this method compared with other methods core relies on the gray value and information entropy to achieve adaptive adjustment, to achieve the detection method lightweight, in real-time monitoring of driving behavior is better than the Retinex method.</w:t>
      </w:r>
    </w:p>
    <w:p>
      <w:pPr>
        <w:pStyle w:val="4"/>
        <w:bidi w:val="0"/>
      </w:pPr>
      <w:bookmarkStart w:id="29" w:name="_Toc21238"/>
      <w:r>
        <w:t>6.4.2 Fatigue detection based on EAR, MAR algorithms</w:t>
      </w:r>
      <w:bookmarkEnd w:id="29"/>
    </w:p>
    <w:p>
      <w:pPr>
        <w:bidi w:val="0"/>
      </w:pPr>
      <w:r>
        <w:t>The recorded video is converted into frame images and the PERCLOS value is calculated for the frame sequence. From this, it can be learned that when the value of PERCLOS is 0.25, the person will be in a long-term closed-eye state, which can be regarded as the current driver has dangerous driving behavior. Based on the experiment, it can be concluded that when the experimenter has the dangerous behavior of blinking, the aspect ratio of his eyes will drop to 0.22 down, which proves that 0.22 is the demarcation of the human being able to go from normal to fatigue, so the EAR value is set to 0.22 here. After a person completes a blinking action, the EAR value is shown as a trough, which is expressed by using the length of time that people close their eyes, and here it is set to be 3, which means that the value of EAR of 3 consecutive frames are less than 0.21, which means that the current driver is in a blinking state. In order to analyze the accuracy of blinking behavior during driving, the test was performed using filmed driving videos, using five experimenters, each of whom filmed 10 normal driving videos and 10 videos with blinking behavior. For blinking driving behavior, the system will issue a warning in the course of the experiment, indicating that the recognition is successful, which is the number of positive detections, and the identification of normal driving behavior as blinking behavior is a misdetection. Its experimental results are shown in Table 5-2, and the specific number of times of the experimenter is recorded in the table.</w:t>
      </w:r>
    </w:p>
    <w:p>
      <w:pPr>
        <w:bidi w:val="0"/>
        <w:jc w:val="center"/>
        <w:rPr>
          <w:b/>
          <w:bCs/>
        </w:rPr>
      </w:pPr>
      <w:r>
        <w:rPr>
          <w:b/>
          <w:bCs/>
        </w:rPr>
        <w:t>Tab.2 Blink driving behavior experimental results</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68"/>
        <w:gridCol w:w="1786"/>
        <w:gridCol w:w="2429"/>
        <w:gridCol w:w="2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Experimenter</w:t>
            </w:r>
          </w:p>
        </w:tc>
        <w:tc>
          <w:tcPr>
            <w:tcW w:w="1786"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TP</w:t>
            </w:r>
          </w:p>
        </w:tc>
        <w:tc>
          <w:tcPr>
            <w:tcW w:w="2429"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c>
          <w:tcPr>
            <w:tcW w:w="251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1</w:t>
            </w:r>
          </w:p>
        </w:tc>
        <w:tc>
          <w:tcPr>
            <w:tcW w:w="1786"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2</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1 1 2 2 10</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3</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4</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5</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0</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Total</w:t>
            </w:r>
          </w:p>
        </w:tc>
        <w:tc>
          <w:tcPr>
            <w:tcW w:w="1786"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47</w:t>
            </w:r>
          </w:p>
        </w:tc>
        <w:tc>
          <w:tcPr>
            <w:tcW w:w="2429"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3</w:t>
            </w:r>
          </w:p>
        </w:tc>
        <w:tc>
          <w:tcPr>
            <w:tcW w:w="2514"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w:t>
            </w:r>
          </w:p>
        </w:tc>
      </w:tr>
    </w:tbl>
    <w:p>
      <w:pPr>
        <w:bidi w:val="0"/>
      </w:pPr>
      <w:r>
        <w:t>The computational analysis of the data shows that the Precision of blinking driving behavior reaches 87% and Recall reaches 94%. It can be known that the eye feature extraction method of EAR algorithm proposed in this paper is effective.</w:t>
      </w:r>
    </w:p>
    <w:p>
      <w:pPr>
        <w:bidi w:val="0"/>
      </w:pPr>
      <w:r>
        <w:t xml:space="preserve">When yawning, the value of MAR will soon exceed 0.7, so here we set the value of MAR to be 0.7, if the driver's in three consecutive frames are more than 0.7 is regarded as the yawning state, and vice versa is the normal driving state. In order to derive the detection accuracy of yawning behavior recognition, the same 10 normal driving videos and 10 videos with yawning behavior while driving taken by 5 experimenters are used for validation analysis. The experimental results are shown in Table </w:t>
      </w:r>
      <w:r>
        <w:rPr>
          <w:rFonts w:hint="eastAsia"/>
          <w:lang w:val="en-US" w:eastAsia="zh-CN"/>
        </w:rPr>
        <w:t>3</w:t>
      </w:r>
      <w:r>
        <w:t>:</w:t>
      </w:r>
    </w:p>
    <w:p>
      <w:pPr>
        <w:bidi w:val="0"/>
        <w:jc w:val="center"/>
        <w:rPr>
          <w:b/>
          <w:bCs/>
        </w:rPr>
      </w:pPr>
      <w:r>
        <w:rPr>
          <w:b/>
          <w:bCs/>
        </w:rPr>
        <w:t>Tab.3 Recognition results of yawning driving behavior</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68"/>
        <w:gridCol w:w="1786"/>
        <w:gridCol w:w="2429"/>
        <w:gridCol w:w="251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Experimenter</w:t>
            </w:r>
          </w:p>
        </w:tc>
        <w:tc>
          <w:tcPr>
            <w:tcW w:w="1786"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TP</w:t>
            </w:r>
          </w:p>
        </w:tc>
        <w:tc>
          <w:tcPr>
            <w:tcW w:w="2429"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c>
          <w:tcPr>
            <w:tcW w:w="251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FN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1</w:t>
            </w:r>
          </w:p>
        </w:tc>
        <w:tc>
          <w:tcPr>
            <w:tcW w:w="1786"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0</w:t>
            </w:r>
          </w:p>
        </w:tc>
        <w:tc>
          <w:tcPr>
            <w:tcW w:w="251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2</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3</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4</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9</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5</w:t>
            </w:r>
          </w:p>
        </w:tc>
        <w:tc>
          <w:tcPr>
            <w:tcW w:w="1786"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10</w:t>
            </w:r>
          </w:p>
        </w:tc>
        <w:tc>
          <w:tcPr>
            <w:tcW w:w="2429"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c>
          <w:tcPr>
            <w:tcW w:w="251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8"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Total</w:t>
            </w:r>
          </w:p>
        </w:tc>
        <w:tc>
          <w:tcPr>
            <w:tcW w:w="1786"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46</w:t>
            </w:r>
          </w:p>
        </w:tc>
        <w:tc>
          <w:tcPr>
            <w:tcW w:w="2429"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4</w:t>
            </w:r>
          </w:p>
        </w:tc>
        <w:tc>
          <w:tcPr>
            <w:tcW w:w="2514" w:type="dxa"/>
            <w:tcBorders>
              <w:top w:val="nil"/>
              <w:left w:val="nil"/>
              <w:bottom w:val="single" w:color="auto" w:sz="4" w:space="0"/>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w:t>
            </w:r>
          </w:p>
        </w:tc>
      </w:tr>
    </w:tbl>
    <w:p>
      <w:pPr>
        <w:bidi w:val="0"/>
      </w:pPr>
      <w:r>
        <w:t>The data in the table are analyzed to calculate the evaluation index of the driver's yawning behavior recognition, and it can be obtained that the yawning driving behavior Precision reaches 86.8% and Recall reaches 92%. The feature extraction method based on the inner contour of the mouth proposed in this paper is effective for the detection of yawning behavior recognition of drivers.</w:t>
      </w:r>
    </w:p>
    <w:p>
      <w:pPr>
        <w:pStyle w:val="4"/>
        <w:bidi w:val="0"/>
      </w:pPr>
      <w:bookmarkStart w:id="30" w:name="_Toc17762"/>
      <w:r>
        <w:t>6.4.3 Improvement of yolov5 detection results analysis</w:t>
      </w:r>
      <w:bookmarkEnd w:id="30"/>
    </w:p>
    <w:p>
      <w:pPr>
        <w:bidi w:val="0"/>
      </w:pPr>
      <w:r>
        <w:t xml:space="preserve">In this experiment, several current lighter target detection models and YOLOv5s, YOLOv5n, YOLOv6n, YOLOv7-tiny, and YOLOv8n are first trained on the abnormal driving behavior dataset. YOLOv5s has the highest detection accuracy, i.e., the highest m AP value, among several models, but performs somewhat worse than the others in terms of detection speed as well as computational and parametric quantities. Other models such as YOLO-fastest have a very fast detection speed, but the detection accuracy is too low to be suitable for occasions where the detection accuracy is relatively high, and medium models such as YOLOX-Nano have a slightly higher detection speed than YOLOv5s, but the detection accuracy is indeed much lower than that of YOLOv5s. YOLOv5n is the smallest model of YOLOv5, and compared with YOLOv6n, YOLOv7-tiny, and YOLOv8n, YOLOv5n has the smallest number of parameters and computation, and YOLOv8n has the highest m AP among the three, but in terms of the actual CPU reasoning speed, YOLOv5n still has the advantage. . Combining the above comparison results, it can be seen that the YOLOv5 model is a target detection algorithm that is simple to use, balances detection accuracy and detection speed, has stable performance, and still has room for upward mobility. Since the structure of YOLOv5n is too simple for lightweight processing, YOLOv5s is chosen as the benchmark model in this paper. </w:t>
      </w:r>
    </w:p>
    <w:p>
      <w:pPr>
        <w:bidi w:val="0"/>
      </w:pPr>
      <w:r>
        <w:t xml:space="preserve">In this experiment, the feature extraction part of YOLOv5s is improved by introducing Ghost Module, and then tested on the driving behavior dataset to observe the detection effect of the model and the change of model size. Table 4-6 shows the detection performance and model size change of YOLOv5s on driving behavior dataset after carrying out the improvement based on Ghost Module. </w:t>
      </w:r>
    </w:p>
    <w:p>
      <w:pPr>
        <w:bidi w:val="0"/>
      </w:pPr>
      <w:r>
        <w:t xml:space="preserve">From the above experimental results, it can be found that the average detection accuracy of the model on the tile defect dataset decreases by 3.19 percentage points after using Ghost Module to improve YOLOv5s, while the number of parameters and computation amount of the model decreases to about half of the original. </w:t>
      </w:r>
    </w:p>
    <w:p>
      <w:pPr>
        <w:bidi w:val="0"/>
        <w:jc w:val="center"/>
        <w:rPr>
          <w:rFonts w:hint="default" w:eastAsia="仿宋"/>
          <w:lang w:val="en-US" w:eastAsia="zh-CN"/>
        </w:rPr>
      </w:pPr>
      <w:r>
        <w:rPr>
          <w:b/>
          <w:bCs/>
        </w:rPr>
        <w:t>Tab.</w:t>
      </w:r>
      <w:r>
        <w:rPr>
          <w:rFonts w:hint="eastAsia"/>
          <w:b/>
          <w:bCs/>
          <w:lang w:val="en-US" w:eastAsia="zh-CN"/>
        </w:rPr>
        <w:t>4</w:t>
      </w:r>
      <w:r>
        <w:rPr>
          <w:b/>
          <w:bCs/>
        </w:rPr>
        <w:t xml:space="preserve"> </w:t>
      </w:r>
      <w:r>
        <w:rPr>
          <w:rFonts w:hint="eastAsia"/>
          <w:b/>
          <w:bCs/>
        </w:rPr>
        <w:t xml:space="preserve">Improved yolov5 </w:t>
      </w:r>
      <w:r>
        <w:rPr>
          <w:rFonts w:hint="eastAsia"/>
          <w:b/>
          <w:bCs/>
          <w:lang w:val="en-US" w:eastAsia="zh-CN"/>
        </w:rPr>
        <w:t>T</w:t>
      </w:r>
      <w:r>
        <w:rPr>
          <w:rFonts w:hint="eastAsia"/>
          <w:b/>
          <w:bCs/>
        </w:rPr>
        <w:t>est</w:t>
      </w:r>
      <w:r>
        <w:rPr>
          <w:rFonts w:hint="eastAsia"/>
          <w:b/>
          <w:bCs/>
          <w:lang w:val="en-US" w:eastAsia="zh-CN"/>
        </w:rPr>
        <w:t>ing</w:t>
      </w:r>
      <w:r>
        <w:rPr>
          <w:rFonts w:hint="eastAsia"/>
          <w:b/>
          <w:bCs/>
        </w:rPr>
        <w:t xml:space="preserve"> results</w:t>
      </w:r>
      <w:r>
        <w:rPr>
          <w:rFonts w:hint="eastAsia"/>
          <w:b/>
          <w:bCs/>
          <w:lang w:val="en-US" w:eastAsia="zh-CN"/>
        </w:rPr>
        <w:t xml:space="preserve"> of</w:t>
      </w:r>
    </w:p>
    <w:tbl>
      <w:tblPr>
        <w:tblStyle w:val="12"/>
        <w:tblW w:w="83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940"/>
        <w:gridCol w:w="1764"/>
        <w:gridCol w:w="369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Module</w:t>
            </w:r>
          </w:p>
        </w:tc>
        <w:tc>
          <w:tcPr>
            <w:tcW w:w="1764"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YOLOv5s</w:t>
            </w:r>
          </w:p>
        </w:tc>
        <w:tc>
          <w:tcPr>
            <w:tcW w:w="3693" w:type="dxa"/>
            <w:tcBorders>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YOLOv5s_Ghost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Eating</w:t>
            </w:r>
          </w:p>
        </w:tc>
        <w:tc>
          <w:tcPr>
            <w:tcW w:w="1764"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70.4%</w:t>
            </w:r>
          </w:p>
        </w:tc>
        <w:tc>
          <w:tcPr>
            <w:tcW w:w="3693" w:type="dxa"/>
            <w:tcBorders>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71.3% Eating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Drinking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83.0% Ghost</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83.0% Phone using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Phone using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74.6% Drinking</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73.3% Smoking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Smoking</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87.6% Smoking</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85.1% Mean Average Precision(mAP)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pPr>
            <w:r>
              <w:t>Mean Average Precision(mAP)</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78.2% Mean Average Precision (mAP)</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78.2% Parameter(MB)</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bottom w:val="nil"/>
              <w:right w:val="nil"/>
            </w:tcBorders>
            <w:vAlign w:val="center"/>
          </w:tcPr>
          <w:p>
            <w:pPr>
              <w:pStyle w:val="10"/>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20" w:lineRule="atLeast"/>
              <w:ind w:left="0" w:right="0"/>
            </w:pPr>
            <w:r>
              <w:rPr>
                <w:rFonts w:ascii="Times New Roman" w:hAnsi="Times New Roman"/>
                <w:sz w:val="24"/>
              </w:rPr>
              <w:t>Parameter(MB)</w:t>
            </w:r>
          </w:p>
        </w:tc>
        <w:tc>
          <w:tcPr>
            <w:tcW w:w="1764"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14.5</w:t>
            </w:r>
          </w:p>
        </w:tc>
        <w:tc>
          <w:tcPr>
            <w:tcW w:w="3693" w:type="dxa"/>
            <w:tcBorders>
              <w:top w:val="nil"/>
              <w:left w:val="nil"/>
              <w:bottom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940"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GFLOPs</w:t>
            </w:r>
          </w:p>
        </w:tc>
        <w:tc>
          <w:tcPr>
            <w:tcW w:w="1764"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15.8</w:t>
            </w:r>
          </w:p>
        </w:tc>
        <w:tc>
          <w:tcPr>
            <w:tcW w:w="3693" w:type="dxa"/>
            <w:tcBorders>
              <w:top w:val="nil"/>
              <w:left w:val="nil"/>
              <w:right w:val="nil"/>
            </w:tcBorders>
            <w:vAlign w:val="center"/>
          </w:tcPr>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eastAsia="仿宋"/>
              </w:rPr>
            </w:pPr>
            <w:r>
              <w:t>8.2</w:t>
            </w:r>
          </w:p>
        </w:tc>
      </w:tr>
    </w:tbl>
    <w:p>
      <w:pPr>
        <w:bidi w:val="0"/>
      </w:pPr>
      <w:r>
        <w:t>By analyzing the above experimental results, it can be found that after using Ghost Module to improve YOLOv5s, the average detection accuracy of the model on the tile defect dataset decreases by 0.6 percentage points, while the number of parameters of the model and the amount of computation decreases to about half of the original. The detection results are shown in Fig.</w:t>
      </w:r>
    </w:p>
    <w:p>
      <w:pPr>
        <w:bidi w:val="0"/>
        <w:jc w:val="center"/>
      </w:pPr>
      <w:r>
        <w:drawing>
          <wp:inline distT="0" distB="0" distL="114300" distR="114300">
            <wp:extent cx="3144520" cy="3129915"/>
            <wp:effectExtent l="0" t="0" r="5080" b="6985"/>
            <wp:docPr id="32"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47"/>
                    <pic:cNvPicPr>
                      <a:picLocks noChangeAspect="1"/>
                    </pic:cNvPicPr>
                  </pic:nvPicPr>
                  <pic:blipFill>
                    <a:blip r:embed="rId87"/>
                    <a:stretch>
                      <a:fillRect/>
                    </a:stretch>
                  </pic:blipFill>
                  <pic:spPr>
                    <a:xfrm>
                      <a:off x="0" y="0"/>
                      <a:ext cx="3144520" cy="3129915"/>
                    </a:xfrm>
                    <a:prstGeom prst="rect">
                      <a:avLst/>
                    </a:prstGeom>
                    <a:noFill/>
                    <a:ln>
                      <a:noFill/>
                    </a:ln>
                  </pic:spPr>
                </pic:pic>
              </a:graphicData>
            </a:graphic>
          </wp:inline>
        </w:drawing>
      </w:r>
    </w:p>
    <w:p>
      <w:pPr>
        <w:bidi w:val="0"/>
        <w:jc w:val="center"/>
        <w:rPr>
          <w:b/>
          <w:bCs/>
        </w:rPr>
      </w:pPr>
      <w:r>
        <w:rPr>
          <w:b/>
          <w:bCs/>
        </w:rPr>
        <w:t>Fig.</w:t>
      </w:r>
      <w:r>
        <w:rPr>
          <w:rFonts w:hint="eastAsia"/>
          <w:b/>
          <w:bCs/>
          <w:lang w:val="en-US" w:eastAsia="zh-CN"/>
        </w:rPr>
        <w:t>19</w:t>
      </w:r>
      <w:r>
        <w:rPr>
          <w:b/>
          <w:bCs/>
        </w:rPr>
        <w:t xml:space="preserve"> YOLOv5s_Ghost detection results</w:t>
      </w:r>
    </w:p>
    <w:p>
      <w:pPr>
        <w:rPr>
          <w:b/>
          <w:bCs/>
        </w:rPr>
      </w:pPr>
      <w:r>
        <w:rPr>
          <w:b/>
          <w:bCs/>
        </w:rPr>
        <w:br w:type="page"/>
      </w:r>
    </w:p>
    <w:p>
      <w:pPr>
        <w:pStyle w:val="2"/>
        <w:numPr>
          <w:ilvl w:val="0"/>
          <w:numId w:val="2"/>
        </w:numPr>
        <w:bidi w:val="0"/>
      </w:pPr>
      <w:bookmarkStart w:id="31" w:name="_Toc3806"/>
      <w:bookmarkStart w:id="32" w:name="_Toc29219"/>
      <w:r>
        <w:t>Summary</w:t>
      </w:r>
      <w:bookmarkEnd w:id="31"/>
      <w:bookmarkEnd w:id="32"/>
    </w:p>
    <w:p>
      <w:pPr>
        <w:numPr>
          <w:ilvl w:val="0"/>
          <w:numId w:val="0"/>
        </w:numPr>
      </w:pPr>
      <w:r>
        <w:t xml:space="preserve">Dangerous driving behavior of drivers in the driving process is the main reason for the frequent occurrence of traffic safety accidents, and it is one of the hotspots of current research to use deep learning technology to provide timely warning of dangerous driving behavior, so as to reduce the occurrence of traffic safety accidents. This paper combines deep learning technology to study the abnormal driving behavior of drivers, proposes the detection method of abnormal driving behavior, builds a platform for software testing, and completes the verification of the abnormal driving behavior detection algorithm. Its main work and research results are as follows: </w:t>
      </w:r>
    </w:p>
    <w:p>
      <w:pPr>
        <w:numPr>
          <w:ilvl w:val="0"/>
          <w:numId w:val="0"/>
        </w:numPr>
      </w:pPr>
      <w:r>
        <w:t>(1) This project analyzes the image preprocessing algorithm. It overcame the problem of different intensity of light in the cockpit, which makes it difficult for the camera head to capture images.</w:t>
      </w:r>
    </w:p>
    <w:p>
      <w:pPr>
        <w:numPr>
          <w:ilvl w:val="0"/>
          <w:numId w:val="0"/>
        </w:numPr>
      </w:pPr>
      <w:r>
        <w:t>The effect of different noise on the captured image when the image head captures the image is overcome, and image enhancement and image denoising are carried out to improve the clarity of the image.</w:t>
      </w:r>
    </w:p>
    <w:p>
      <w:pPr>
        <w:numPr>
          <w:ilvl w:val="0"/>
          <w:numId w:val="0"/>
        </w:numPr>
      </w:pPr>
      <w:r>
        <w:t>(2) The algorithms related to face detection and face key point detection are studied in this project. The face detection algorithm of dlib uses a method based on HOG features and cascade classifiers. HOG feature is a kind of local feature descriptor, which can effectively describe the edge and texture information in the image. Cascade classifier is a multi-layer classifier, each layer is a weak classifier, and a strong classifier can be obtained by cascading. The face detection algorithm of dlib uses a 5-layer cascade classifier to detect faces in images of different scales. dlib's face feature extraction algorithm uses a deep learning based approach. Specifically, it uses a 29-layer convolutional neural network that converts a face image into a 128-dimensional vector called the face feature vector. This vector is very comparable and can be used to compare the similarity of two face images. The face recognition algorithm of dlib can compare the Euclidean distance of two face feature vectors to determine whether they belong to the same person. If the Euclidean distance between two face feature vectors is less than a threshold, they are considered to belong to the same person. This threshold value can be adjusted according to the actual application scenario. Overall, dlib's face recognition algorithm is a deep learning based approach with high accuracy and robustness. It can be applied to many fields such as face recognition, face verification, face search, and so on.</w:t>
      </w:r>
    </w:p>
    <w:p>
      <w:pPr>
        <w:numPr>
          <w:ilvl w:val="0"/>
          <w:numId w:val="0"/>
        </w:numPr>
      </w:pPr>
      <w:r>
        <w:t>(3) In this project, the detection of abnormal behavior of drivers is studied. Firstly, the current many drivers'</w:t>
      </w:r>
    </w:p>
    <w:p>
      <w:pPr>
        <w:numPr>
          <w:ilvl w:val="0"/>
          <w:numId w:val="0"/>
        </w:numPr>
      </w:pPr>
      <w:r>
        <w:t xml:space="preserve">common abnormal behaviors are summarized and classified, such as fatigue driving, driving and talking on the phone, driving and smoking, and driving and playing with cell phones, and a database of drivers' abnormal behaviors is established. Secondly, the detection of abnormal behaviors is realized by machine vision detection algorithm. In terms of the algorithm, the YOLOv5 detection model was improved, the detection model was trained according to the self-constructed database, and the detection accuracy was improved according to the training results. </w:t>
      </w:r>
    </w:p>
    <w:p>
      <w:pPr>
        <w:numPr>
          <w:ilvl w:val="0"/>
          <w:numId w:val="0"/>
        </w:numPr>
      </w:pPr>
      <w:r>
        <w:t>(4) This project developed a driver abnormal behavior detection system. The system operation environment was built, utilizing the open source</w:t>
      </w:r>
    </w:p>
    <w:p>
      <w:pPr>
        <w:numPr>
          <w:ilvl w:val="0"/>
          <w:numId w:val="0"/>
        </w:numPr>
      </w:pPr>
      <w:r>
        <w:t xml:space="preserve">tool PyQt5 to develop and design the smart car driver abnormal driving behavior detection system. The system realizes a variety of detection functions and sends appropriate warning reminders to the driver according to the detection results. </w:t>
      </w:r>
    </w:p>
    <w:p>
      <w:r>
        <w:br w:type="page"/>
      </w:r>
    </w:p>
    <w:p>
      <w:pPr>
        <w:pStyle w:val="2"/>
        <w:numPr>
          <w:ilvl w:val="0"/>
          <w:numId w:val="2"/>
        </w:numPr>
        <w:bidi w:val="0"/>
      </w:pPr>
      <w:bookmarkStart w:id="33" w:name="_Toc27666"/>
      <w:bookmarkStart w:id="34" w:name="_Toc4547"/>
      <w:r>
        <w:t>Reflection</w:t>
      </w:r>
      <w:bookmarkEnd w:id="33"/>
      <w:bookmarkEnd w:id="34"/>
    </w:p>
    <w:p>
      <w:pPr>
        <w:bidi w:val="0"/>
      </w:pPr>
      <w:r>
        <w:t>With the rapid development of economy and society, road transportation problems become more and more important. Although the development of road traffic provides people with more convenience, at the same time, abnormal driving behaviors of drivers have become one of the main causes of traffic accidents. These abnormal behaviors may include speeding, drunk driving, fatigue driving, illegal lane changing, cell phone use, etc. These behaviors not only jeopardize the driver's own safety, but also may endanger the life and property safety of other road users. The development of intelligent transportation provides new opportunities to solve these problems. The gradual popularization and application of connected vehicle technology enables vehicles to communicate with other vehicles and transportation infrastructure in real time, thus providing additional traffic management and road safety tools. Following are some of the improvements and research areas related to Telematics technology:</w:t>
      </w:r>
    </w:p>
    <w:p>
      <w:pPr>
        <w:bidi w:val="0"/>
        <w:ind w:left="0" w:leftChars="0" w:firstLine="420" w:firstLineChars="0"/>
      </w:pPr>
      <w:r>
        <w:t>1. real-time traffic information. Telematics technology allows real-time traffic information including congestion, accidents and road conditions to be shared between vehicles. This helps drivers to choose faster routes and reduce congestion, thus improving traffic efficiency. Real-time traffic information refers to instantaneous data and updates on road and traffic conditions that are typically collected and transmitted through Telematics technology, sensors, satellite navigation systems and other data sources. This information provides detailed data about traffic flow, congestion, accidents, construction zones, weather conditions, and more on the roads. Here are some important things to know about real-time traffic information: real-time traffic information provides a real-time picture of the flow of vehicles on the road. This data can show information such as the number of vehicles, their speed, and the density of vehicles on a particular roadway. This helps drivers to choose routes to avoid congestion. Real-time traffic information can also indicate the location and severity of traffic congestion. Congestion is often caused by traffic accidents, road works or large-scale events, and this information can help drivers plan detours or change travel plans. Real-time traffic information can notify drivers in a timely manner about traffic accidents, road closures or other emergencies. This can help avoid driving into dangerous areas or choosing alternative routes. Navigation devices and apps use real-time traffic information to provide drivers with real-time navigation guidance. They can calculate the best route to take, avoid congested areas, and provide an estimated time to reach a destination. Real-time traffic information often also includes data about weather conditions, such as rain, snow, fog, and wind. This helps drivers to adjust their driving style to adverse weather conditions and improves road safety. Real-time traffic information may also include updated information about public transportation systems (e.g., buses, subways, trains, etc.), including vehicle arrival times and operational status. This helps passengers to rationalize their travel arrangements. Communication between vehicles and with transportation infrastructure enables the sharing of real-time traffic information, which helps in cooperative driving and traffic management between vehicles. Real-time traffic information plays an important role in improving road safety, reducing congestion, lowering carbon emissions, and improving travel efficiency. This information not only provides drivers with better decision support, but also provides traffic management with more data to improve traffic mobility and safety. Therefore, real-time traffic information plays an indispensable role in modern transportation systems.</w:t>
      </w:r>
    </w:p>
    <w:p>
      <w:pPr>
        <w:bidi w:val="0"/>
      </w:pPr>
      <w:r>
        <w:t>2. Driving behavior monitoring. Driving behavior monitoring is an important application area of Telematics technology, which allows real-time tracking and recording of driver behavior through the vehicle's built-in sensors, GPS systems and data connections. The following are key aspects regarding the monitoring of driving behavior: sensors within the vehicle can monitor the speed of the vehicle in real time. If the driver exceeds the speed limit, the system can record the speeding event and may issue a warning or upload this information to the cloud for further analysis. Emergency Braking Monitoring. The sensor can also detect emergency braking events. These events may indicate that the driver is driving unexpectedly, but they may also indicate erratic or unsafe driving. The system can record these events for analysis. Sharp Turn Monitoring. Sharp turns may increase the risk of losing control of the vehicle. By monitoring the vehicle's cornering, the system can assess the driver's handling behavior to ensure safe driving. Driving time and fatigue monitoring. Telematics technology can also track a driver's driving time and trips. This can help detect if a driver is overtired and needs to take a break. Some systems can also monitor a driver's eye movement patterns to assess fatigue levels. Driving ratings and feedback. Driving behavior monitoring systems typically assign driving scores to each driver based on the safety and efficiency of their driving behavior. These scores can be used to provide immediate feedback to help improve driving behavior. Insurance and Rate Calculations. Some vehicle insurance companies use driving behavior monitoring data to determine insurance rates. If drivers behave well, they can receive lower insurance rates, which incentivizes safe driving. Accident Investigation. In the event of an accident, driving behavior monitoring data can be used in an accident investigation. This data can help determine the cause of an accident, such as speeding, harsh braking or improper lane changes. Driver Training. Driving behavior monitoring data can also be used for driver training. By analyzing the data, drivers can learn about their driving behavior in order to improve it. The main goal of Driving Behavior Monitoring is to improve road safety and reduce traffic accidents. By identifying and correcting unsafe driving behavior in a timely manner, Telematics can reduce the risk of accidents and protect the lives and property of drivers and other road users. In addition, it can have a positive impact on the environment by improving driving efficiency and reducing fuel consumption. However, appropriate regulations and policies are needed to protect drivers' rights and interests with regard to privacy and data security issues arising from driving behavior monitoring.</w:t>
      </w:r>
    </w:p>
    <w:p>
      <w:pPr>
        <w:bidi w:val="0"/>
      </w:pPr>
      <w:r>
        <w:t>3. Intelligent traffic signal control is a method of optimizing traffic signal systems using connected vehicle technologies and real-time traffic data to improve roadway efficiency, reduce congestion and decrease waiting times. Following are some of the important aspects about Intelligent Traffic Signal Control: Real-time data collection. Telematics technology allows real-time collection of traffic data on the road, including information such as number of vehicles, speed, flow and traffic density. This data is collected through devices such as sensors, cameras and GPS systems and uploaded to traffic management centers or cloud servers. Traffic Flow Prediction. Based on the real-time data collected, intelligent traffic signal control systems can use machine learning algorithms and traffic models to predict future traffic flow. This helps to adjust signal schedules more accurately. Adaptive Signal Control. Intelligent traffic signal control systems can adaptively adjust the timing and phasing of signals based on real-time traffic flow and predicted data. For example, during peak hours, signals can be greened more frequently to increase roadway capacity. Coordinated Signal Systems. Intelligent traffic signal control can coordinate signals at different intersections to ensure that traffic flows more smoothly throughout the road network. This can reduce vehicle downtime and fuel consumption. Priority Granting. The system can provide priority to specific vehicles such as emergency vehicles, public transportation or self-driving cars to reduce their waiting time and improve road safety. Traffic Management Center. Intelligent traffic signal control systems are typically monitored and operated by a traffic management center. Traffic managers can control signals remotely or manually adjust signals based on recommendations provided by the system. Feedback and Optimization. The system can continuously collect feedback data to evaluate the effectiveness of signal adjustments. This helps to continuously optimize signal control strategies to meet different traffic conditions and demands. Emergency Handling: Intelligent traffic signal control systems can also respond to emergencies, such as accidents, by immediately adjusting signals to minimize traffic congestion and rescue response times. The main objectives of intelligent traffic signal control are to increase traffic efficiency, reduce congestion and improve road safety. By making intelligent adjustments based on real-time data and forecasts, these systems can reduce vehicle queuing times, reduce the risk of traffic accidents, and improve the sustainability and efficiency of road use. This is important for easing urban traffic congestion and improving road efficiency, as well as helping to improve people's travel experience.</w:t>
      </w:r>
    </w:p>
    <w:p>
      <w:pPr>
        <w:bidi w:val="0"/>
      </w:pPr>
      <w:r>
        <w:t>4. Automated driving technology. Automated driving technology combined with Telematics is an important development direction in modern transportation, which has the potential to revolutionize road traffic and improve road safety, traffic efficiency and travel convenience. The following are key aspects regarding the integration of autonomous driving technology with connected car technology:Real-time data and sensing. Self-driving cars are equipped with various sensors such as LIDAR, cameras, radar and ultrasonic sensors for sensing the surroundings. Telematics can provide real-time data on traffic and road conditions, helping self-driving systems better adapt to complex traffic environments. High-precision maps. Telematics can provide high-precision digital maps that include information such as road geometry data, traffic signals and road signs. These map data are critical for the positioning and path planning of self-driving vehicles. Traffic Collaboration. Real-time communication between self-driving vehicles and with transportation infrastructure enables traffic coordination. Vehicles can share their location, speed and intentions to avoid collisions and improve traffic flow. Road safety and emergencies. Self-driving vehicles can detect emergencies more quickly and take action to reduce the risk of accidents. They can avoid obstacles or other dangerous situations in a timely manner while notifying other vehicles and traffic management centers through connected vehicle technology. Human Error Reduction. Self-driving vehicles are not subject to human error, fatigue or distraction. This reduces the risk of traffic accidents and improves the overall safety of the roads. Travel Convenience. Autonomous driving technology combined with connected car technology can provide a more convenient, efficient and personalized travel experience. Travelers can choose between autonomous or manual driving modes depending on their needs. Urban planning and road capacity. The proliferation of self-driving vehicles may change the need for urban planning and road capacity. More efficient road use and less need for parking could improve urban congestion. It is important to note that the development of self-driving technology also involves complex issues such as regulations, ethics and safety. In addition, commercial deployment of self-driving cars will take time and will require addressing a range of technical and social challenges. However, the combination of connected car technologies and autonomous driving technologies will bring greater safety, efficiency and convenience to future transportation systems, promising smarter, sustainable and safer road transportation.</w:t>
      </w:r>
    </w:p>
    <w:p>
      <w:pPr>
        <w:bidi w:val="0"/>
      </w:pPr>
      <w:r>
        <w:t>Overall, connected car technologies provide traffic management and drivers with more data and tools to improve road safety and traffic efficiency. At the same time, researchers are constantly striving to develop new techniques and algorithms to better utilize connected car data to solve traffic problems and make road transportation smarter and safer. Developments in this area are expected to further improve our travel experience and reduce the number of traffic accidents.</w:t>
      </w:r>
    </w:p>
    <w:p>
      <w:pPr>
        <w:bidi w:val="0"/>
      </w:pPr>
      <w:r>
        <w:t>In a closed-loop "driver-vehicle-environment" system, the driver not only plays the role of the controller, but also needs to make judgments about the surrounding environment and path selection. Each driver has his or her own driving style and behavioral patterns, which may be affected by factors such as personality, skills, emotions, and fatigue. As a result, different drivers may exhibit different coping behaviors in unusual situations. Driver Diversity. Drivers are very diverse in terms of behavioral factors, including driving style, driving age, experience, emotional state (e.g., anger, frustration, anxiety), physical condition, and attention level. These factors can influence how drivers react in unusual situations. Diversity of Abnormal Driving Behaviors. Abnormal driving behaviors are also diverse, including speeding, DUI, fatigue driving, distracted driving (e.g., cell phone use), lane changing violations, and illegal parking. Different abnormal behaviors require different detection methods and strategies. Sensors and Data Analytics. Modern automobiles are equipped with a variety of sensors that monitor the state of the driver and the vehicle. These sensors can be used to detect abnormal driving behaviors, such as monitoring the driver's eye movements, hand movements, vehicle speed and acceleration, and so on. Machine Learning and Artificial Intelligence. Machine learning and artificial intelligence techniques can analyze large amounts of driving data to identify patterns of abnormal driving behavior. This approach allows for automated detection of anomalies and timely warnings or action. Driver monitoring systems. Some modern automobiles are equipped with driver monitoring systems that can monitor drivers for conditions such as fatigue, distraction and discomfort and issue warnings. Driver Assistance Technologies. Advanced Driver Assistance Systems (ADAS) and autonomous driving technologies can assist drivers and help them avoid unusual driving behaviors, such as automatic cruise control, automatic braking systems, etc. Regulations and Policies. Regulations and policies can also regulate driving behavior to some extent, such as banning drunk driving, restricting cell phone use, and setting speed limits. In practice, accurate and fast detection of abnormal driving behavior is an important part of ensuring road safety. The combined use of sensor technology, machine learning algorithms, driver assistance systems and regulations can effectively reduce the risk of abnormal driving behavior and improve road safety. At the same time, education and publicity can also improve drivers' safety awareness and reduce the incidence of abnormal driving behavior.</w:t>
      </w:r>
    </w:p>
    <w:p>
      <w:pPr>
        <w:bidi w:val="0"/>
      </w:pPr>
      <w:r>
        <w:t>At present, the application of machine learning algorithms in the field of transportation is less and the effect is not ideal, especially for the study of driving behavior recognition is even less, which also brings a new technological breakthrough to the development of intelligent transportation by algorithms in related fields.</w:t>
      </w:r>
    </w:p>
    <w:p>
      <w:pPr>
        <w:bidi w:val="0"/>
      </w:pPr>
      <w:r>
        <w:t xml:space="preserve">The related work in this paper can also be explored and studied in depth: </w:t>
      </w:r>
    </w:p>
    <w:p>
      <w:pPr>
        <w:bidi w:val="0"/>
      </w:pPr>
      <w:r>
        <w:t xml:space="preserve">(1) Although the detection system developed in this topic has achieved certain results, the detection accuracy still needs to be improved. The uncertainty of the driving route of the car, as well as the variability of the environment, leads to the system in this paper needs to test more scenarios. Therefore, in addition to the need to further improve the algorithm of the network model, more scenarios need to be added for testing, and other information on the image can be considered to improve the accuracy of detection and recognition. </w:t>
      </w:r>
    </w:p>
    <w:p>
      <w:pPr>
        <w:bidi w:val="0"/>
      </w:pPr>
      <w:r>
        <w:t xml:space="preserve">(2) The detection system developed in this project, although realizes part of the driver abnormal behavior detection, but the function is still relatively single, the follow-up can be considered to add more functions, research more people, to obtain realistic needs, the system is really in the practical application of the combination, grow into a set of mature intelligent car driver abnormal behavior detection system. </w:t>
      </w:r>
    </w:p>
    <w:p>
      <w:pPr>
        <w:bidi w:val="0"/>
        <w:rPr>
          <w:rFonts w:hint="eastAsia"/>
        </w:rPr>
      </w:pPr>
    </w:p>
    <w:p>
      <w:pPr>
        <w:ind w:firstLine="0" w:firstLineChars="0"/>
      </w:pPr>
    </w:p>
    <w:p>
      <w:pPr>
        <w:ind w:firstLine="0" w:firstLineChars="0"/>
        <w:rPr>
          <w:rFonts w:eastAsia="宋体"/>
        </w:rPr>
      </w:pPr>
    </w:p>
    <w:p>
      <w:pPr>
        <w:spacing w:line="240" w:lineRule="auto"/>
        <w:ind w:firstLine="0" w:firstLineChars="0"/>
      </w:pPr>
    </w:p>
    <w:p>
      <w:pPr>
        <w:rPr>
          <w:rFonts w:hint="eastAsia"/>
          <w:lang w:val="en-US" w:eastAsia="zh-CN"/>
        </w:rPr>
      </w:pPr>
      <w:r>
        <w:br w:type="page"/>
      </w:r>
    </w:p>
    <w:p>
      <w:pPr>
        <w:pStyle w:val="2"/>
        <w:bidi w:val="0"/>
      </w:pPr>
      <w:bookmarkStart w:id="35" w:name="_Toc21181"/>
      <w:bookmarkStart w:id="36" w:name="_Toc27494"/>
      <w:bookmarkStart w:id="37" w:name="_Ref8162"/>
      <w:r>
        <w:t>References</w:t>
      </w:r>
      <w:bookmarkEnd w:id="35"/>
      <w:bookmarkEnd w:id="36"/>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r>
        <w:t>Hu, L., Bao, X., Lin, M., Yu, C., &amp; Wang, F. (2021). Research on risky driving behavior evaluation model based on CIDAS real data. Proceedings of the Institution of Mechanical Engineers, Part D. Journal of Automobile Engineering, 235(8), 2176-2187.</w:t>
      </w:r>
      <w:bookmarkEnd w:id="37"/>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38" w:name="_Ref8401"/>
      <w:r>
        <w:t>Ramzan, M., Khan, H. U., Awan, S. M., Ismail, A., Ilyas, M., &amp; Mahmood, A. (2019). A survey on state-of-the-art drowsiness detection techniques. IEEE Access, 7, 61904-61919.</w:t>
      </w:r>
      <w:bookmarkEnd w:id="38"/>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39" w:name="_Ref9044"/>
      <w:r>
        <w:t>Kamran, M. A., Mannan, M. M. N., &amp; Jeong, M. Y. (2019). Drowsiness, fatigue and poor sleep's causes and detection. A comprehensive study. Ieee Access, 7, 167172-167186.</w:t>
      </w:r>
      <w:bookmarkEnd w:id="39"/>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0" w:name="_Ref9074"/>
      <w:r>
        <w:t>Klauer, C., Dingus, T. A., Neale, V. L., Sudweeks, J. D., &amp; Ramsey, D. J. (2006). The impact of driver inattention on near-crash/crash risk. An analysis using the 100-car naturalistic driving study data.</w:t>
      </w:r>
      <w:bookmarkEnd w:id="40"/>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1" w:name="_Ref9093"/>
      <w:r>
        <w:t>Huang, J., &amp; Lin, Z. (2020, November). Multi-feature fatigue driving detection based on computer vision. In Journal of Physics. Conference Series (Vol. 1651, No. 1, p. 012188). IOP Publishing.</w:t>
      </w:r>
      <w:bookmarkEnd w:id="41"/>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2" w:name="_Ref9119"/>
      <w:r>
        <w:t>Liu, Y., Zhang, T., &amp; Li, Z. (2019). 3dcnn-based real-time driver fatigue behavior detection in urban rail transit. IEEE Access, 7, 144648-144662.</w:t>
      </w:r>
      <w:bookmarkEnd w:id="42"/>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3" w:name="_Ref4283"/>
      <w:r>
        <w:t xml:space="preserve">HUANG W, LIU X, LUO M Y, et al. Video-based abnormal driving behavior detection via deep learning fusions[J]. IEEE Access, 2019, 7. 64571-64582. </w:t>
      </w:r>
      <w:bookmarkEnd w:id="43"/>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4" w:name="_Ref4479"/>
      <w:r>
        <w:t xml:space="preserve">HU Y C, LU M Q, LU X B. Spatial-temporal fusion convolutional neural network for simulated driving behavior recognition[C]//Proceedings of the 15th International Conference on Control, Automation, Robotics and Vision. Washington D.C., USA. IEEE Press, 2018. 1271-1277. </w:t>
      </w:r>
      <w:bookmarkEnd w:id="44"/>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5" w:name="_Ref4515"/>
      <w:r>
        <w:t xml:space="preserve">CHIOU C Y, WANG W C, LU S C, et al. Driver monitoring using sparse representation with part-based temporal face descriptors[J].IEEE Transactions on Intelligent Transportation Systems, 2020, 21(1). 346-361. </w:t>
      </w:r>
      <w:bookmarkEnd w:id="45"/>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6" w:name="_Ref4538"/>
      <w:r>
        <w:t xml:space="preserve">ZHANG J, WU Z C, LI F, et al. Attention-based convolutional and recurrent neural networks for driving behavior recognition using smartphone sensor data[J].IEEE Access, 2019, 7. 148031-148046. </w:t>
      </w:r>
      <w:bookmarkEnd w:id="46"/>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7" w:name="_Ref10853"/>
      <w:r>
        <w:t>Li, K., Gong, Y., &amp; Ren, Z. (2020). A fatigue driving detection algorithm based on facial multi-feature fusion. IEEE Access, 8, 101244-101259.</w:t>
      </w:r>
      <w:bookmarkEnd w:id="47"/>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8" w:name="_Ref10873"/>
      <w:r>
        <w:t>Jia, H., Xiao, Z., &amp; Ji, P. (2021). Fatigue driving detection based on deep learning and multi-index fusion. IEEE Access, 9, 147054-147062.</w:t>
      </w:r>
      <w:bookmarkEnd w:id="48"/>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49" w:name="_Ref11046"/>
      <w:r>
        <w:t>Huang, J., &amp; Lin, Z. (2020, November). Multi-feature fatigue driving detection based on computer vision. In Journal of Physics. Conference Series (Vol. 1651, No. 1, p. 012188). IOP Publishing.</w:t>
      </w:r>
      <w:bookmarkEnd w:id="49"/>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0" w:name="_Ref11379"/>
      <w:r>
        <w:t>Su-xian, C. A. I., Chao-kan, D. U., Si-yi, Z. H. O. U., &amp; Ya-fei, W. A. N. G. (2020). Fatigue driving state detection based on vehicle running data. Journal of Transportation Systems Engineering and Information Technology, 20(4), 77.</w:t>
      </w:r>
      <w:bookmarkEnd w:id="50"/>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1" w:name="_Ref11660"/>
      <w:r>
        <w:t>Sun, W., Zhang, X., Wang, J., He, J., &amp; Peeta, S. (2015). Blink number forecasting based on improved Bayesian fusion algorithm for fatigue driving detection. Mathematical Problems in Engineering, 2015.</w:t>
      </w:r>
      <w:bookmarkEnd w:id="51"/>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2" w:name="_Ref12120"/>
      <w:r>
        <w:t>Jia, H., Xiao, Z., &amp; Ji, P. (2023). End-to-end fatigue driving EEG signal detection model based on improved temporal-graph convolution network. Computers in Biology and Medicine, 152, 106431.</w:t>
      </w:r>
      <w:bookmarkEnd w:id="52"/>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3" w:name="_Ref12620"/>
      <w:r>
        <w:t>Ed-Doughmi, Y., Idrissi, N., &amp; Hbali, Y. (2020). Real-time system for driver fatigue detection based on a recurrent neuronal network. Journal of imaging, 6(3), 8.</w:t>
      </w:r>
      <w:bookmarkEnd w:id="53"/>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4" w:name="_Ref12927"/>
      <w:r>
        <w:t>Wang, H., Xu, L., Bezerianos, A., Chen, C., &amp; Zhang, Z. (2020). Linking attention-based multiscale CNN with dynamical GCN for driving fatigue detection. IEEE Transactions on Instrumentation and Measurement, 70, 1-11.</w:t>
      </w:r>
      <w:bookmarkEnd w:id="54"/>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5" w:name="_Ref22087"/>
      <w:r>
        <w:t>Yang, X., Li, X., &amp; Gui, H. (2020). Simulation of improved adaptive gamma transform image enhancement algorithm [J]. Computer Simulation, 37(05), 241-245.</w:t>
      </w:r>
      <w:bookmarkEnd w:id="55"/>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6" w:name="_Ref22358"/>
      <w:r>
        <w:t>Song, R. X., Li, D., &amp; Yu, J. D. (2018). Low illumination image enhancement algorithm based on DT-CWT and tone mapping. Journal of Computer-Aided Design and Computer Graphics, 30(7), 1311.</w:t>
      </w:r>
      <w:bookmarkEnd w:id="56"/>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7" w:name="_Ref22567"/>
      <w:r>
        <w:t>Alrubaie, S. A. H., &amp; Hameed, A. H. (2018). Dynamic weights equations for converting grayscale image to RGB image. Journal of University of Babylon for Pure and Applied Sciences, 26(8), 122-129.</w:t>
      </w:r>
      <w:bookmarkEnd w:id="57"/>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8" w:name="_Ref22795"/>
      <w:r>
        <w:t>Ye, G., Pan, C., Huang, X., Zhao, Z., &amp; He, J. (2018). A chaotic image encryption algorithm based on information entropy. International Journal of Bifurcation and Chaos, 28(01), 1850010.</w:t>
      </w:r>
      <w:bookmarkEnd w:id="58"/>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59" w:name="_Ref23008"/>
      <w:r>
        <w:t>Cucchiara, R., Grana, C., Piccardi, M., Prati, A., &amp; Sirotti, S. (2001, August). Improving shadow suppression in moving object detection with HSV color information. In ITSC 2001. 2001 IEEE Intelligent Transportation Systems. Proceedings (Cat. No. 01TH8585) (pp. 334-339). IEEE.</w:t>
      </w:r>
      <w:bookmarkEnd w:id="59"/>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0" w:name="_Ref26737"/>
      <w:r>
        <w:t>Amodio, A., Ermidoro, M., Maggi, D., Formentin, S., &amp; Savaresi, S. M. (2018). Automatic detection of driver impairment based on pupillary light reflex. IEEE transactions on intelligent transportation systems, 20(8), 3038-3048.</w:t>
      </w:r>
      <w:bookmarkEnd w:id="60"/>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1" w:name="_Ref4034"/>
      <w:r>
        <w:t>Kortli, Y., Jridi, M., Al Falou, A., &amp; Atri, M. (2020). Face recognition systems. A survey. Sensors, 20(2), 342.</w:t>
      </w:r>
      <w:bookmarkEnd w:id="61"/>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2" w:name="_Ref7694"/>
      <w:r>
        <w:t>Wang, C. Y., Liao, H. Y. M., Wu, Y. H., Chen, P. Y., Hsieh, J. W., &amp; Yeh, I. H. (2020). CSPNet. A new backbone that can enhance learning capability of CNN. In Proceedings of the IEEE/CVF conference on computer vision and pattern recognition workshops (pp. 390-391).</w:t>
      </w:r>
      <w:bookmarkEnd w:id="62"/>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3" w:name="_Ref8390"/>
      <w:r>
        <w:t>He, K., Zhang, X., Ren, S., &amp; Sun, J. (2015). Spatial pyramid pooling in deep convolutional networks for visual recognition. IEEE transactions on pattern analysis and machine intelligence, 37(9), 1904-1916.</w:t>
      </w:r>
      <w:bookmarkEnd w:id="63"/>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4" w:name="_Ref13360"/>
      <w:r>
        <w:t>Ding, X., Zhang, X., Ma, N., Han, J., Ding, G., &amp; Sun, J. (2021). Repvgg. Making vgg-style convnets great again. In Proceedings of the IEEE/CVF conference on computer vision and pattern recognition (pp. 13733-13742).</w:t>
      </w:r>
      <w:bookmarkEnd w:id="64"/>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5" w:name="_Ref13393"/>
      <w:r>
        <w:t>Lee, H. J., Ullah, I., Wan, W., Gao, Y., &amp; Fang, Z. (2019). Real-time vehicle make and model recognition with the residual SqueezeNet architecture. Sensors, 19(5), 982.</w:t>
      </w:r>
      <w:bookmarkEnd w:id="65"/>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6" w:name="_Ref13850"/>
      <w:r>
        <w:t>Zhang, X., Zhou, X., Lin, M., &amp; Sun, J. (2018). Shufflenet. An extremely efficient convolutional neural network for mobile devices. In Proceedings of the IEEE conference on computer vision and pattern recognition (pp. 6848-6856).</w:t>
      </w:r>
      <w:bookmarkEnd w:id="66"/>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7" w:name="_Ref15836"/>
      <w:r>
        <w:t>Han K, Wang Y, Tian Q, et al. Ghostnet. More features from cheap operations[C]//Proceedings of the IEEE/CVF conference on computer vision and pattern recognition. 2020. 1580-1589.</w:t>
      </w:r>
      <w:bookmarkEnd w:id="67"/>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8" w:name="_Ref12044"/>
      <w:r>
        <w:t>Chang, R. C. H., Wang, C. Y., Chen, W. T., &amp; Chiu, C. D. (2022). Drowsiness detection system based on PERCLOS and facial physiological signal. Sensors, 22(14), 5380.</w:t>
      </w:r>
      <w:bookmarkEnd w:id="68"/>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69" w:name="_Ref4089"/>
      <w:r>
        <w:t>Huang, Y., Ding, H., Zhang, Y., Wang, H., Cao, D., Xu, N., &amp; Hu, C. (2019). A motion planning and tracking framework for autonomous vehicles based on artificial potential field elaborated resistance network approach. IEEE Transactions on Industrial Electronics, 67(2), 1376-1386.</w:t>
      </w:r>
      <w:bookmarkEnd w:id="69"/>
    </w:p>
    <w:p>
      <w:pPr>
        <w:keepNext w:val="0"/>
        <w:keepLines w:val="0"/>
        <w:pageBreakBefore w:val="0"/>
        <w:widowControl w:val="0"/>
        <w:numPr>
          <w:ilvl w:val="0"/>
          <w:numId w:val="4"/>
        </w:numPr>
        <w:kinsoku/>
        <w:wordWrap/>
        <w:overflowPunct/>
        <w:topLinePunct w:val="0"/>
        <w:autoSpaceDE/>
        <w:autoSpaceDN/>
        <w:bidi w:val="0"/>
        <w:adjustRightInd/>
        <w:snapToGrid/>
        <w:ind w:firstLine="0" w:firstLineChars="0"/>
        <w:textAlignment w:val="auto"/>
      </w:pPr>
      <w:bookmarkStart w:id="70" w:name="_Ref4317"/>
      <w:r>
        <w:t>Sun, Y., Zhao, Z., Jiang, D., Tong, X., Tao, B., Jiang, G., ... &amp; Fang, Z. (2022). Low-illumination image enhancement algorithm based on improved multi-scale Retinex and ABC algorithm optimization. Frontiers in Bioengineering and Biotechnology, 10, 865820.</w:t>
      </w:r>
      <w:bookmarkEnd w:id="70"/>
    </w:p>
    <w:p>
      <w:pPr>
        <w:keepNext w:val="0"/>
        <w:keepLines w:val="0"/>
        <w:pageBreakBefore w:val="0"/>
        <w:widowControl w:val="0"/>
        <w:kinsoku/>
        <w:wordWrap/>
        <w:overflowPunct/>
        <w:topLinePunct w:val="0"/>
        <w:autoSpaceDE/>
        <w:autoSpaceDN/>
        <w:bidi w:val="0"/>
        <w:adjustRightInd/>
        <w:snapToGrid/>
        <w:ind w:left="0" w:leftChars="0" w:firstLine="0" w:firstLineChars="0"/>
        <w:jc w:val="both"/>
        <w:textAlignment w:val="auto"/>
        <w:rPr>
          <w:rFonts w:hint="default"/>
          <w:b w:val="0"/>
          <w:bCs w:val="0"/>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仿宋">
    <w:panose1 w:val="02010609060101010101"/>
    <w:charset w:val="86"/>
    <w:family w:val="modern"/>
    <w:pitch w:val="default"/>
    <w:sig w:usb0="800002BF" w:usb1="38CF7CFA" w:usb2="00000016" w:usb3="00000000" w:csb0="00040001" w:csb1="00000000"/>
  </w:font>
  <w:font w:name="Calibri Light">
    <w:panose1 w:val="020F0302020204030204"/>
    <w:charset w:val="00"/>
    <w:family w:val="swiss"/>
    <w:pitch w:val="default"/>
    <w:sig w:usb0="E4002EFF" w:usb1="C2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time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中文标题">
    <w:altName w:val="Segoe Print"/>
    <w:panose1 w:val="00000000000000000000"/>
    <w:charset w:val="00"/>
    <w:family w:val="auto"/>
    <w:pitch w:val="default"/>
    <w:sig w:usb0="00000000" w:usb1="00000000" w:usb2="00000000" w:usb3="00000000" w:csb0="00000000" w:csb1="00000000"/>
  </w:font>
  <w:font w:name="华文中宋">
    <w:panose1 w:val="02010600040101010101"/>
    <w:charset w:val="86"/>
    <w:family w:val="auto"/>
    <w:pitch w:val="default"/>
    <w:sig w:usb0="00000287" w:usb1="080F0000" w:usb2="00000000" w:usb3="00000000" w:csb0="0004009F" w:csb1="DFD7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ind w:firstLine="480"/>
      </w:pPr>
      <w:r>
        <w:separator/>
      </w:r>
    </w:p>
  </w:footnote>
  <w:footnote w:type="continuationSeparator" w:id="1">
    <w:p>
      <w:pPr>
        <w:spacing w:line="36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1D5CDD"/>
    <w:multiLevelType w:val="multilevel"/>
    <w:tmpl w:val="981D5CDD"/>
    <w:lvl w:ilvl="0" w:tentative="0">
      <w:start w:val="4"/>
      <w:numFmt w:val="decimal"/>
      <w:lvlText w:val="%1."/>
      <w:lvlJc w:val="left"/>
      <w:pPr>
        <w:tabs>
          <w:tab w:val="left" w:pos="312"/>
        </w:tabs>
      </w:pPr>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BA32E6E5"/>
    <w:multiLevelType w:val="singleLevel"/>
    <w:tmpl w:val="BA32E6E5"/>
    <w:lvl w:ilvl="0" w:tentative="0">
      <w:start w:val="1"/>
      <w:numFmt w:val="decimal"/>
      <w:lvlText w:val="[%1]"/>
      <w:lvlJc w:val="left"/>
      <w:pPr>
        <w:tabs>
          <w:tab w:val="left" w:pos="420"/>
        </w:tabs>
        <w:ind w:left="425" w:hanging="425"/>
      </w:pPr>
      <w:rPr>
        <w:rFonts w:hint="default"/>
      </w:rPr>
    </w:lvl>
  </w:abstractNum>
  <w:abstractNum w:abstractNumId="2">
    <w:nsid w:val="4FA11C60"/>
    <w:multiLevelType w:val="multilevel"/>
    <w:tmpl w:val="4FA11C60"/>
    <w:lvl w:ilvl="0" w:tentative="0">
      <w:start w:val="1"/>
      <w:numFmt w:val="lowerLetter"/>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3">
    <w:nsid w:val="7AF405E7"/>
    <w:multiLevelType w:val="singleLevel"/>
    <w:tmpl w:val="7AF405E7"/>
    <w:lvl w:ilvl="0" w:tentative="0">
      <w:start w:val="3"/>
      <w:numFmt w:val="decimal"/>
      <w:lvlText w:val="%1."/>
      <w:lvlJc w:val="left"/>
      <w:pPr>
        <w:tabs>
          <w:tab w:val="left" w:pos="312"/>
        </w:tabs>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zYzJlMzI5YzJlZTViNDRlZDk4N2M5MTkxYmVkYTQifQ=="/>
  </w:docVars>
  <w:rsids>
    <w:rsidRoot w:val="00000000"/>
    <w:rsid w:val="071874D5"/>
    <w:rsid w:val="09412D13"/>
    <w:rsid w:val="0BD30F72"/>
    <w:rsid w:val="0C7B7AE2"/>
    <w:rsid w:val="135875D7"/>
    <w:rsid w:val="33955886"/>
    <w:rsid w:val="3B7346FF"/>
    <w:rsid w:val="466C06C8"/>
    <w:rsid w:val="4A9D52F4"/>
    <w:rsid w:val="4FA42C81"/>
    <w:rsid w:val="56334D5F"/>
    <w:rsid w:val="5BFB00CD"/>
    <w:rsid w:val="69CC30A8"/>
    <w:rsid w:val="6ED56F10"/>
    <w:rsid w:val="77A065A6"/>
    <w:rsid w:val="79256792"/>
    <w:rsid w:val="7CE16A13"/>
    <w:rsid w:val="7D8A0E59"/>
    <w:rsid w:val="7F5B2A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ind w:firstLine="480" w:firstLineChars="200"/>
      <w:jc w:val="both"/>
    </w:pPr>
    <w:rPr>
      <w:rFonts w:ascii="Times New Roman" w:hAnsi="Times New Roman" w:eastAsia="仿宋" w:cstheme="minorBidi"/>
      <w:kern w:val="2"/>
      <w:sz w:val="24"/>
      <w:szCs w:val="24"/>
      <w:lang w:val="en-US" w:eastAsia="zh-CN" w:bidi="ar-SA"/>
    </w:rPr>
  </w:style>
  <w:style w:type="paragraph" w:styleId="2">
    <w:name w:val="heading 1"/>
    <w:basedOn w:val="1"/>
    <w:next w:val="1"/>
    <w:qFormat/>
    <w:uiPriority w:val="9"/>
    <w:pPr>
      <w:keepNext/>
      <w:keepLines/>
      <w:spacing w:before="240" w:after="450" w:line="360" w:lineRule="auto"/>
      <w:ind w:firstLine="0" w:firstLineChars="0"/>
      <w:jc w:val="left"/>
      <w:outlineLvl w:val="0"/>
    </w:pPr>
    <w:rPr>
      <w:b/>
      <w:bCs/>
      <w:kern w:val="44"/>
      <w:sz w:val="32"/>
      <w:szCs w:val="44"/>
    </w:rPr>
  </w:style>
  <w:style w:type="paragraph" w:styleId="3">
    <w:name w:val="heading 2"/>
    <w:basedOn w:val="1"/>
    <w:next w:val="1"/>
    <w:unhideWhenUsed/>
    <w:qFormat/>
    <w:uiPriority w:val="9"/>
    <w:pPr>
      <w:keepNext/>
      <w:keepLines/>
      <w:spacing w:before="40" w:after="0" w:line="240" w:lineRule="auto"/>
      <w:ind w:firstLine="0" w:firstLineChars="0"/>
      <w:jc w:val="left"/>
      <w:outlineLvl w:val="1"/>
    </w:pPr>
    <w:rPr>
      <w:rFonts w:ascii="Times New Roman" w:hAnsi="Times New Roman" w:eastAsiaTheme="majorEastAsia" w:cstheme="majorBidi"/>
      <w:i/>
      <w:color w:val="000000" w:themeColor="text1"/>
      <w:sz w:val="28"/>
      <w:szCs w:val="32"/>
      <w14:textFill>
        <w14:solidFill>
          <w14:schemeClr w14:val="tx1"/>
        </w14:solidFill>
      </w14:textFill>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ind w:firstLine="0" w:firstLineChars="0"/>
      <w:jc w:val="left"/>
      <w:outlineLvl w:val="2"/>
    </w:pPr>
    <w:rPr>
      <w:sz w:val="28"/>
    </w:rPr>
  </w:style>
  <w:style w:type="character" w:default="1" w:styleId="13">
    <w:name w:val="Default Paragraph Font"/>
    <w:semiHidden/>
    <w:uiPriority w:val="0"/>
  </w:style>
  <w:style w:type="table" w:default="1" w:styleId="11">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0">
    <w:name w:val="Normal (Web)"/>
    <w:basedOn w:val="1"/>
    <w:qFormat/>
    <w:uiPriority w:val="0"/>
    <w:rPr>
      <w:sz w:val="24"/>
    </w:rPr>
  </w:style>
  <w:style w:type="table" w:styleId="12">
    <w:name w:val="Table Grid"/>
    <w:basedOn w:val="11"/>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uiPriority w:val="99"/>
    <w:rPr>
      <w:color w:val="0563C1" w:themeColor="hyperlink"/>
      <w:u w:val="single"/>
      <w14:textFill>
        <w14:solidFill>
          <w14:schemeClr w14:val="hlink"/>
        </w14:solidFill>
      </w14:textFill>
    </w:rPr>
  </w:style>
  <w:style w:type="paragraph" w:customStyle="1" w:styleId="15">
    <w:name w:val="公式"/>
    <w:basedOn w:val="1"/>
    <w:qFormat/>
    <w:uiPriority w:val="0"/>
    <w:pPr>
      <w:tabs>
        <w:tab w:val="right" w:pos="4664"/>
      </w:tabs>
      <w:spacing w:line="300" w:lineRule="atLeast"/>
      <w:textAlignment w:val="center"/>
    </w:pPr>
    <w:rPr>
      <w:rFonts w:cs="Times New Roman"/>
      <w:spacing w:val="6"/>
      <w:w w:val="95"/>
      <w:sz w:val="21"/>
      <w:szCs w:val="21"/>
    </w:rPr>
  </w:style>
  <w:style w:type="paragraph" w:customStyle="1" w:styleId="16">
    <w:name w:val="图片"/>
    <w:basedOn w:val="17"/>
    <w:qFormat/>
    <w:uiPriority w:val="0"/>
    <w:pPr>
      <w:spacing w:before="72"/>
    </w:pPr>
    <w:rPr>
      <w:rFonts w:eastAsia="宋体"/>
    </w:rPr>
  </w:style>
  <w:style w:type="paragraph" w:customStyle="1" w:styleId="17">
    <w:name w:val="&lt;v表名&gt;"/>
    <w:basedOn w:val="18"/>
    <w:next w:val="18"/>
    <w:qFormat/>
    <w:uiPriority w:val="0"/>
    <w:pPr>
      <w:shd w:val="solid" w:color="FFFFFF" w:fill="FFFFFF"/>
      <w:spacing w:before="30" w:beforeLines="30" w:line="0" w:lineRule="atLeast"/>
      <w:ind w:firstLine="0" w:firstLineChars="0"/>
      <w:jc w:val="center"/>
    </w:pPr>
    <w:rPr>
      <w:b/>
      <w:bCs/>
      <w:sz w:val="18"/>
    </w:rPr>
  </w:style>
  <w:style w:type="paragraph" w:customStyle="1" w:styleId="18">
    <w:name w:val="&lt;f文章正文&gt;"/>
    <w:basedOn w:val="1"/>
    <w:qFormat/>
    <w:uiPriority w:val="0"/>
    <w:pPr>
      <w:spacing w:line="300" w:lineRule="atLeast"/>
    </w:pPr>
    <w:rPr>
      <w:rFonts w:eastAsia="华文中宋"/>
      <w:spacing w:val="6"/>
      <w:w w:val="95"/>
      <w:szCs w:val="21"/>
    </w:rPr>
  </w:style>
  <w:style w:type="paragraph" w:customStyle="1" w:styleId="19">
    <w:name w:val="图题"/>
    <w:basedOn w:val="20"/>
    <w:qFormat/>
    <w:uiPriority w:val="0"/>
    <w:pPr>
      <w:spacing w:before="48" w:beforeLines="20" w:after="72" w:afterLines="30" w:line="0" w:lineRule="atLeast"/>
      <w:ind w:firstLine="0" w:firstLineChars="0"/>
      <w:jc w:val="center"/>
    </w:pPr>
    <w:rPr>
      <w:rFonts w:eastAsia="华文中宋" w:cs="Times New Roman"/>
      <w:kern w:val="18"/>
      <w:sz w:val="18"/>
      <w:szCs w:val="18"/>
    </w:rPr>
  </w:style>
  <w:style w:type="paragraph" w:customStyle="1" w:styleId="20">
    <w:name w:val="&lt;t图名&gt;"/>
    <w:basedOn w:val="18"/>
    <w:next w:val="18"/>
    <w:qFormat/>
    <w:uiPriority w:val="0"/>
    <w:pPr>
      <w:spacing w:before="20" w:beforeLines="20" w:after="30" w:afterLines="30" w:line="0" w:lineRule="atLeast"/>
      <w:ind w:firstLine="0" w:firstLineChars="0"/>
      <w:jc w:val="center"/>
    </w:pPr>
    <w:rPr>
      <w:b/>
      <w:sz w:val="18"/>
    </w:rPr>
  </w:style>
  <w:style w:type="paragraph" w:customStyle="1" w:styleId="2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0" Type="http://schemas.openxmlformats.org/officeDocument/2006/relationships/fontTable" Target="fontTable.xml"/><Relationship Id="rId9" Type="http://schemas.openxmlformats.org/officeDocument/2006/relationships/oleObject" Target="embeddings/oleObject2.bin"/><Relationship Id="rId89" Type="http://schemas.openxmlformats.org/officeDocument/2006/relationships/numbering" Target="numbering.xml"/><Relationship Id="rId88" Type="http://schemas.openxmlformats.org/officeDocument/2006/relationships/customXml" Target="../customXml/item1.xml"/><Relationship Id="rId87" Type="http://schemas.openxmlformats.org/officeDocument/2006/relationships/image" Target="media/image53.png"/><Relationship Id="rId86" Type="http://schemas.openxmlformats.org/officeDocument/2006/relationships/image" Target="media/image52.emf"/><Relationship Id="rId85" Type="http://schemas.openxmlformats.org/officeDocument/2006/relationships/image" Target="media/image51.emf"/><Relationship Id="rId84" Type="http://schemas.openxmlformats.org/officeDocument/2006/relationships/image" Target="media/image50.png"/><Relationship Id="rId83" Type="http://schemas.openxmlformats.org/officeDocument/2006/relationships/image" Target="media/image49.png"/><Relationship Id="rId82" Type="http://schemas.openxmlformats.org/officeDocument/2006/relationships/image" Target="media/image48.png"/><Relationship Id="rId81" Type="http://schemas.openxmlformats.org/officeDocument/2006/relationships/image" Target="media/image47.png"/><Relationship Id="rId80" Type="http://schemas.openxmlformats.org/officeDocument/2006/relationships/image" Target="media/image46.png"/><Relationship Id="rId8" Type="http://schemas.openxmlformats.org/officeDocument/2006/relationships/image" Target="media/image2.wmf"/><Relationship Id="rId79" Type="http://schemas.openxmlformats.org/officeDocument/2006/relationships/image" Target="media/image45.png"/><Relationship Id="rId78" Type="http://schemas.openxmlformats.org/officeDocument/2006/relationships/image" Target="media/image44.png"/><Relationship Id="rId77" Type="http://schemas.openxmlformats.org/officeDocument/2006/relationships/image" Target="media/image43.wmf"/><Relationship Id="rId76" Type="http://schemas.openxmlformats.org/officeDocument/2006/relationships/oleObject" Target="embeddings/oleObject29.bin"/><Relationship Id="rId75" Type="http://schemas.openxmlformats.org/officeDocument/2006/relationships/image" Target="media/image42.wmf"/><Relationship Id="rId74" Type="http://schemas.openxmlformats.org/officeDocument/2006/relationships/oleObject" Target="embeddings/oleObject28.bin"/><Relationship Id="rId73" Type="http://schemas.openxmlformats.org/officeDocument/2006/relationships/image" Target="media/image41.wmf"/><Relationship Id="rId72" Type="http://schemas.openxmlformats.org/officeDocument/2006/relationships/oleObject" Target="embeddings/oleObject27.bin"/><Relationship Id="rId71" Type="http://schemas.openxmlformats.org/officeDocument/2006/relationships/image" Target="media/image40.wmf"/><Relationship Id="rId70" Type="http://schemas.openxmlformats.org/officeDocument/2006/relationships/oleObject" Target="embeddings/oleObject26.bin"/><Relationship Id="rId7" Type="http://schemas.openxmlformats.org/officeDocument/2006/relationships/oleObject" Target="embeddings/oleObject1.bin"/><Relationship Id="rId69" Type="http://schemas.openxmlformats.org/officeDocument/2006/relationships/image" Target="media/image39.png"/><Relationship Id="rId68" Type="http://schemas.openxmlformats.org/officeDocument/2006/relationships/image" Target="media/image38.png"/><Relationship Id="rId67" Type="http://schemas.openxmlformats.org/officeDocument/2006/relationships/image" Target="media/image37.png"/><Relationship Id="rId66" Type="http://schemas.openxmlformats.org/officeDocument/2006/relationships/image" Target="media/image36.png"/><Relationship Id="rId65" Type="http://schemas.openxmlformats.org/officeDocument/2006/relationships/image" Target="media/image35.png"/><Relationship Id="rId64" Type="http://schemas.openxmlformats.org/officeDocument/2006/relationships/image" Target="media/image34.png"/><Relationship Id="rId63" Type="http://schemas.openxmlformats.org/officeDocument/2006/relationships/image" Target="media/image33.png"/><Relationship Id="rId62" Type="http://schemas.openxmlformats.org/officeDocument/2006/relationships/image" Target="media/image32.png"/><Relationship Id="rId61" Type="http://schemas.openxmlformats.org/officeDocument/2006/relationships/image" Target="media/image31.png"/><Relationship Id="rId60" Type="http://schemas.openxmlformats.org/officeDocument/2006/relationships/image" Target="media/image30.png"/><Relationship Id="rId6" Type="http://schemas.openxmlformats.org/officeDocument/2006/relationships/image" Target="media/image1.jpeg"/><Relationship Id="rId59" Type="http://schemas.openxmlformats.org/officeDocument/2006/relationships/image" Target="media/image29.png"/><Relationship Id="rId58" Type="http://schemas.openxmlformats.org/officeDocument/2006/relationships/image" Target="media/image28.png"/><Relationship Id="rId57" Type="http://schemas.openxmlformats.org/officeDocument/2006/relationships/image" Target="media/image27.png"/><Relationship Id="rId56" Type="http://schemas.openxmlformats.org/officeDocument/2006/relationships/image" Target="media/image26.png"/><Relationship Id="rId55" Type="http://schemas.openxmlformats.org/officeDocument/2006/relationships/image" Target="media/image25.png"/><Relationship Id="rId54" Type="http://schemas.openxmlformats.org/officeDocument/2006/relationships/image" Target="media/image24.png"/><Relationship Id="rId53" Type="http://schemas.openxmlformats.org/officeDocument/2006/relationships/image" Target="media/image23.png"/><Relationship Id="rId52" Type="http://schemas.openxmlformats.org/officeDocument/2006/relationships/image" Target="media/image22.png"/><Relationship Id="rId51" Type="http://schemas.openxmlformats.org/officeDocument/2006/relationships/image" Target="media/image21.wmf"/><Relationship Id="rId50" Type="http://schemas.openxmlformats.org/officeDocument/2006/relationships/oleObject" Target="embeddings/oleObject25.bin"/><Relationship Id="rId5" Type="http://schemas.openxmlformats.org/officeDocument/2006/relationships/theme" Target="theme/theme1.xml"/><Relationship Id="rId49" Type="http://schemas.openxmlformats.org/officeDocument/2006/relationships/image" Target="media/image20.wmf"/><Relationship Id="rId48" Type="http://schemas.openxmlformats.org/officeDocument/2006/relationships/oleObject" Target="embeddings/oleObject24.bin"/><Relationship Id="rId47" Type="http://schemas.openxmlformats.org/officeDocument/2006/relationships/image" Target="media/image19.png"/><Relationship Id="rId46" Type="http://schemas.openxmlformats.org/officeDocument/2006/relationships/oleObject" Target="embeddings/oleObject23.bin"/><Relationship Id="rId45" Type="http://schemas.openxmlformats.org/officeDocument/2006/relationships/oleObject" Target="embeddings/oleObject22.bin"/><Relationship Id="rId44" Type="http://schemas.openxmlformats.org/officeDocument/2006/relationships/oleObject" Target="embeddings/oleObject21.bin"/><Relationship Id="rId43" Type="http://schemas.openxmlformats.org/officeDocument/2006/relationships/oleObject" Target="embeddings/oleObject20.bin"/><Relationship Id="rId42" Type="http://schemas.openxmlformats.org/officeDocument/2006/relationships/image" Target="media/image18.wmf"/><Relationship Id="rId41" Type="http://schemas.openxmlformats.org/officeDocument/2006/relationships/oleObject" Target="embeddings/oleObject19.bin"/><Relationship Id="rId40" Type="http://schemas.openxmlformats.org/officeDocument/2006/relationships/image" Target="media/image17.wmf"/><Relationship Id="rId4" Type="http://schemas.openxmlformats.org/officeDocument/2006/relationships/endnotes" Target="endnotes.xml"/><Relationship Id="rId39" Type="http://schemas.openxmlformats.org/officeDocument/2006/relationships/oleObject" Target="embeddings/oleObject18.bin"/><Relationship Id="rId38" Type="http://schemas.openxmlformats.org/officeDocument/2006/relationships/image" Target="media/image16.wmf"/><Relationship Id="rId37" Type="http://schemas.openxmlformats.org/officeDocument/2006/relationships/oleObject" Target="embeddings/oleObject17.bin"/><Relationship Id="rId36" Type="http://schemas.openxmlformats.org/officeDocument/2006/relationships/image" Target="media/image15.wmf"/><Relationship Id="rId35" Type="http://schemas.openxmlformats.org/officeDocument/2006/relationships/oleObject" Target="embeddings/oleObject16.bin"/><Relationship Id="rId34" Type="http://schemas.openxmlformats.org/officeDocument/2006/relationships/image" Target="media/image14.wmf"/><Relationship Id="rId33" Type="http://schemas.openxmlformats.org/officeDocument/2006/relationships/oleObject" Target="embeddings/oleObject15.bin"/><Relationship Id="rId32" Type="http://schemas.openxmlformats.org/officeDocument/2006/relationships/image" Target="media/image13.wmf"/><Relationship Id="rId31" Type="http://schemas.openxmlformats.org/officeDocument/2006/relationships/oleObject" Target="embeddings/oleObject14.bin"/><Relationship Id="rId30" Type="http://schemas.openxmlformats.org/officeDocument/2006/relationships/image" Target="media/image12.wmf"/><Relationship Id="rId3" Type="http://schemas.openxmlformats.org/officeDocument/2006/relationships/footnotes" Target="footnotes.xml"/><Relationship Id="rId29" Type="http://schemas.openxmlformats.org/officeDocument/2006/relationships/oleObject" Target="embeddings/oleObject13.bin"/><Relationship Id="rId28" Type="http://schemas.openxmlformats.org/officeDocument/2006/relationships/oleObject" Target="embeddings/oleObject12.bin"/><Relationship Id="rId27" Type="http://schemas.openxmlformats.org/officeDocument/2006/relationships/oleObject" Target="embeddings/oleObject11.bin"/><Relationship Id="rId26" Type="http://schemas.openxmlformats.org/officeDocument/2006/relationships/image" Target="media/image11.wmf"/><Relationship Id="rId25" Type="http://schemas.openxmlformats.org/officeDocument/2006/relationships/oleObject" Target="embeddings/oleObject10.bin"/><Relationship Id="rId24" Type="http://schemas.openxmlformats.org/officeDocument/2006/relationships/image" Target="media/image10.wmf"/><Relationship Id="rId23" Type="http://schemas.openxmlformats.org/officeDocument/2006/relationships/oleObject" Target="embeddings/oleObject9.bin"/><Relationship Id="rId22" Type="http://schemas.openxmlformats.org/officeDocument/2006/relationships/image" Target="media/image9.wmf"/><Relationship Id="rId21" Type="http://schemas.openxmlformats.org/officeDocument/2006/relationships/oleObject" Target="embeddings/oleObject8.bin"/><Relationship Id="rId20" Type="http://schemas.openxmlformats.org/officeDocument/2006/relationships/image" Target="media/image8.wmf"/><Relationship Id="rId2" Type="http://schemas.openxmlformats.org/officeDocument/2006/relationships/settings" Target="settings.xml"/><Relationship Id="rId19" Type="http://schemas.openxmlformats.org/officeDocument/2006/relationships/oleObject" Target="embeddings/oleObject7.bin"/><Relationship Id="rId18" Type="http://schemas.openxmlformats.org/officeDocument/2006/relationships/image" Target="media/image7.wmf"/><Relationship Id="rId17" Type="http://schemas.openxmlformats.org/officeDocument/2006/relationships/oleObject" Target="embeddings/oleObject6.bin"/><Relationship Id="rId16" Type="http://schemas.openxmlformats.org/officeDocument/2006/relationships/image" Target="media/image6.wmf"/><Relationship Id="rId15" Type="http://schemas.openxmlformats.org/officeDocument/2006/relationships/oleObject" Target="embeddings/oleObject5.bin"/><Relationship Id="rId14" Type="http://schemas.openxmlformats.org/officeDocument/2006/relationships/image" Target="media/image5.wmf"/><Relationship Id="rId13" Type="http://schemas.openxmlformats.org/officeDocument/2006/relationships/oleObject" Target="embeddings/oleObject4.bin"/><Relationship Id="rId12" Type="http://schemas.openxmlformats.org/officeDocument/2006/relationships/image" Target="media/image4.wmf"/><Relationship Id="rId11" Type="http://schemas.openxmlformats.org/officeDocument/2006/relationships/oleObject" Target="embeddings/oleObject3.bin"/><Relationship Id="rId10" Type="http://schemas.openxmlformats.org/officeDocument/2006/relationships/image" Target="media/image3.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57</Pages>
  <Words>15127</Words>
  <Characters>82510</Characters>
  <Lines>0</Lines>
  <Paragraphs>0</Paragraphs>
  <TotalTime>2</TotalTime>
  <ScaleCrop>false</ScaleCrop>
  <LinksUpToDate>false</LinksUpToDate>
  <CharactersWithSpaces>99634</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2023-09-06T06:47:48Z</dcterms:created>
  <dc:creator>纯爱战神</dc:creator>
  <cp:lastModifiedBy>吉吉</cp:lastModifiedBy>
  <dcterms:modified xsi:type="dcterms:W3CDTF">2023-09-07T11:16:50Z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9824EA9BA0974BBA9F25579F8C863C20_12</vt:lpwstr>
  </property>
</Properties>
</file>