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E7E83" w14:textId="77777777" w:rsidR="002822C4" w:rsidRDefault="002822C4" w:rsidP="00531269">
      <w:pPr>
        <w:spacing w:line="360" w:lineRule="auto"/>
        <w:jc w:val="center"/>
        <w:rPr>
          <w:rFonts w:ascii="Arial" w:hAnsi="Arial" w:cs="Arial"/>
          <w:sz w:val="28"/>
          <w:szCs w:val="28"/>
        </w:rPr>
      </w:pPr>
    </w:p>
    <w:p w14:paraId="7D4D5ACD" w14:textId="77777777" w:rsidR="002822C4" w:rsidRDefault="002822C4" w:rsidP="00531269">
      <w:pPr>
        <w:spacing w:line="360" w:lineRule="auto"/>
        <w:jc w:val="center"/>
        <w:rPr>
          <w:rFonts w:ascii="Arial" w:hAnsi="Arial" w:cs="Arial"/>
          <w:sz w:val="28"/>
          <w:szCs w:val="28"/>
        </w:rPr>
      </w:pPr>
    </w:p>
    <w:p w14:paraId="74B0F3DB" w14:textId="1BA1576C" w:rsidR="00531269" w:rsidRDefault="00531269" w:rsidP="00531269">
      <w:pPr>
        <w:spacing w:line="360" w:lineRule="auto"/>
        <w:jc w:val="center"/>
        <w:rPr>
          <w:rFonts w:ascii="Arial" w:hAnsi="Arial" w:cs="Arial"/>
          <w:sz w:val="28"/>
          <w:szCs w:val="28"/>
        </w:rPr>
      </w:pPr>
      <w:r w:rsidRPr="002822C4">
        <w:rPr>
          <w:rFonts w:ascii="Arial" w:hAnsi="Arial" w:cs="Arial"/>
          <w:sz w:val="28"/>
          <w:szCs w:val="28"/>
        </w:rPr>
        <w:t>Managing people</w:t>
      </w:r>
    </w:p>
    <w:p w14:paraId="17A381E9" w14:textId="77777777" w:rsidR="002822C4" w:rsidRPr="002822C4" w:rsidRDefault="002822C4" w:rsidP="00531269">
      <w:pPr>
        <w:spacing w:line="360" w:lineRule="auto"/>
        <w:jc w:val="center"/>
        <w:rPr>
          <w:rFonts w:ascii="Arial" w:hAnsi="Arial" w:cs="Arial"/>
          <w:sz w:val="28"/>
          <w:szCs w:val="28"/>
        </w:rPr>
      </w:pPr>
    </w:p>
    <w:p w14:paraId="43882161" w14:textId="3DBC9E77" w:rsidR="00531269" w:rsidRPr="002822C4" w:rsidRDefault="00531269" w:rsidP="00531269">
      <w:pPr>
        <w:spacing w:line="360" w:lineRule="auto"/>
        <w:jc w:val="center"/>
        <w:rPr>
          <w:rFonts w:ascii="Arial" w:hAnsi="Arial" w:cs="Arial"/>
          <w:sz w:val="28"/>
          <w:szCs w:val="28"/>
        </w:rPr>
      </w:pPr>
      <w:r w:rsidRPr="002822C4">
        <w:rPr>
          <w:rFonts w:ascii="Arial" w:hAnsi="Arial" w:cs="Arial"/>
          <w:sz w:val="28"/>
          <w:szCs w:val="28"/>
        </w:rPr>
        <w:t>(LCBB5004)</w:t>
      </w:r>
    </w:p>
    <w:p w14:paraId="66987A78" w14:textId="77777777" w:rsidR="002822C4" w:rsidRPr="002822C4" w:rsidRDefault="002822C4" w:rsidP="002822C4">
      <w:pPr>
        <w:pStyle w:val="Default"/>
        <w:rPr>
          <w:sz w:val="28"/>
          <w:szCs w:val="28"/>
        </w:rPr>
      </w:pPr>
    </w:p>
    <w:p w14:paraId="0818106D" w14:textId="6889F4D1" w:rsidR="002822C4" w:rsidRDefault="002471F3" w:rsidP="00531269">
      <w:pPr>
        <w:spacing w:line="360" w:lineRule="auto"/>
        <w:jc w:val="center"/>
        <w:rPr>
          <w:rFonts w:ascii="Arial" w:hAnsi="Arial" w:cs="Arial"/>
          <w:sz w:val="28"/>
          <w:szCs w:val="28"/>
        </w:rPr>
      </w:pPr>
      <w:bookmarkStart w:id="0" w:name="_Hlk101710029"/>
      <w:r>
        <w:rPr>
          <w:rFonts w:ascii="Arial" w:hAnsi="Arial" w:cs="Arial"/>
          <w:sz w:val="28"/>
          <w:szCs w:val="28"/>
        </w:rPr>
        <w:t xml:space="preserve">Charles </w:t>
      </w:r>
      <w:proofErr w:type="spellStart"/>
      <w:r>
        <w:rPr>
          <w:rFonts w:ascii="Arial" w:hAnsi="Arial" w:cs="Arial"/>
          <w:sz w:val="28"/>
          <w:szCs w:val="28"/>
        </w:rPr>
        <w:t>Oham</w:t>
      </w:r>
      <w:proofErr w:type="spellEnd"/>
    </w:p>
    <w:bookmarkEnd w:id="0"/>
    <w:p w14:paraId="495426D1" w14:textId="77777777" w:rsidR="002822C4" w:rsidRPr="002822C4" w:rsidRDefault="002822C4" w:rsidP="00531269">
      <w:pPr>
        <w:spacing w:line="360" w:lineRule="auto"/>
        <w:jc w:val="center"/>
        <w:rPr>
          <w:rFonts w:ascii="Arial" w:hAnsi="Arial" w:cs="Arial"/>
          <w:sz w:val="28"/>
          <w:szCs w:val="28"/>
        </w:rPr>
      </w:pPr>
    </w:p>
    <w:p w14:paraId="77CF6DC9" w14:textId="76BB798B" w:rsidR="002822C4" w:rsidRDefault="002822C4" w:rsidP="00531269">
      <w:pPr>
        <w:spacing w:line="360" w:lineRule="auto"/>
        <w:jc w:val="center"/>
        <w:rPr>
          <w:rFonts w:ascii="Arial" w:hAnsi="Arial" w:cs="Arial"/>
          <w:sz w:val="28"/>
          <w:szCs w:val="28"/>
        </w:rPr>
      </w:pPr>
      <w:r w:rsidRPr="002822C4">
        <w:rPr>
          <w:rFonts w:ascii="Arial" w:hAnsi="Arial" w:cs="Arial"/>
          <w:sz w:val="28"/>
          <w:szCs w:val="28"/>
        </w:rPr>
        <w:t>Mariya Mitreva</w:t>
      </w:r>
    </w:p>
    <w:p w14:paraId="1132C8A7" w14:textId="77777777" w:rsidR="002822C4" w:rsidRPr="002822C4" w:rsidRDefault="002822C4" w:rsidP="00531269">
      <w:pPr>
        <w:spacing w:line="360" w:lineRule="auto"/>
        <w:jc w:val="center"/>
        <w:rPr>
          <w:rFonts w:ascii="Arial" w:hAnsi="Arial" w:cs="Arial"/>
          <w:sz w:val="28"/>
          <w:szCs w:val="28"/>
        </w:rPr>
      </w:pPr>
    </w:p>
    <w:p w14:paraId="1DC3E08D" w14:textId="3C620B26" w:rsidR="002822C4" w:rsidRDefault="002822C4" w:rsidP="00531269">
      <w:pPr>
        <w:spacing w:line="360" w:lineRule="auto"/>
        <w:jc w:val="center"/>
        <w:rPr>
          <w:rFonts w:ascii="Arial" w:hAnsi="Arial" w:cs="Arial"/>
          <w:sz w:val="28"/>
          <w:szCs w:val="28"/>
        </w:rPr>
      </w:pPr>
      <w:r w:rsidRPr="002822C4">
        <w:rPr>
          <w:rFonts w:ascii="Arial" w:hAnsi="Arial" w:cs="Arial"/>
          <w:sz w:val="28"/>
          <w:szCs w:val="28"/>
        </w:rPr>
        <w:t>2011903</w:t>
      </w:r>
    </w:p>
    <w:p w14:paraId="185287E0" w14:textId="77777777" w:rsidR="002822C4" w:rsidRPr="002822C4" w:rsidRDefault="002822C4" w:rsidP="00531269">
      <w:pPr>
        <w:spacing w:line="360" w:lineRule="auto"/>
        <w:jc w:val="center"/>
        <w:rPr>
          <w:rFonts w:ascii="Arial" w:hAnsi="Arial" w:cs="Arial"/>
          <w:sz w:val="28"/>
          <w:szCs w:val="28"/>
        </w:rPr>
      </w:pPr>
    </w:p>
    <w:p w14:paraId="587553CA" w14:textId="77777777" w:rsidR="00531269" w:rsidRPr="002822C4" w:rsidRDefault="00531269" w:rsidP="00531269">
      <w:pPr>
        <w:spacing w:line="360" w:lineRule="auto"/>
        <w:jc w:val="center"/>
        <w:rPr>
          <w:rFonts w:ascii="Arial" w:hAnsi="Arial" w:cs="Arial"/>
          <w:sz w:val="28"/>
          <w:szCs w:val="28"/>
        </w:rPr>
      </w:pPr>
      <w:r w:rsidRPr="002822C4">
        <w:rPr>
          <w:rFonts w:ascii="Arial" w:hAnsi="Arial" w:cs="Arial"/>
          <w:sz w:val="28"/>
          <w:szCs w:val="28"/>
        </w:rPr>
        <w:t>Assessment 1</w:t>
      </w:r>
    </w:p>
    <w:p w14:paraId="1D147671" w14:textId="317F1C28" w:rsidR="001230E4" w:rsidRDefault="001230E4"/>
    <w:p w14:paraId="7467FC80" w14:textId="544EAFC3" w:rsidR="00753771" w:rsidRDefault="00753771"/>
    <w:p w14:paraId="69B9B004" w14:textId="7C3EA4D6" w:rsidR="00753771" w:rsidRDefault="00753771"/>
    <w:p w14:paraId="0A469CCF" w14:textId="51FA5670" w:rsidR="002822C4" w:rsidRDefault="002822C4"/>
    <w:p w14:paraId="0BD2EB18" w14:textId="3591BA7B" w:rsidR="002822C4" w:rsidRDefault="002822C4"/>
    <w:p w14:paraId="32ABD474" w14:textId="050242D5" w:rsidR="002822C4" w:rsidRDefault="002822C4"/>
    <w:p w14:paraId="42CA8CF1" w14:textId="6F8DCFCA" w:rsidR="002822C4" w:rsidRDefault="002822C4"/>
    <w:p w14:paraId="2E697B36" w14:textId="1FA87FCA" w:rsidR="002822C4" w:rsidRDefault="002822C4"/>
    <w:p w14:paraId="1E3B3290" w14:textId="600F9168" w:rsidR="002822C4" w:rsidRDefault="002822C4"/>
    <w:p w14:paraId="504A2D7A" w14:textId="48BF9456" w:rsidR="002822C4" w:rsidRDefault="002822C4"/>
    <w:p w14:paraId="78AA7A1C" w14:textId="3F1B8054" w:rsidR="002822C4" w:rsidRDefault="002822C4"/>
    <w:p w14:paraId="1D16EF9C" w14:textId="13F2E607" w:rsidR="002822C4" w:rsidRDefault="002822C4"/>
    <w:p w14:paraId="303B7794" w14:textId="31335266" w:rsidR="002822C4" w:rsidRDefault="002822C4"/>
    <w:sdt>
      <w:sdtPr>
        <w:rPr>
          <w:rFonts w:asciiTheme="minorHAnsi" w:eastAsiaTheme="minorHAnsi" w:hAnsiTheme="minorHAnsi" w:cstheme="minorBidi"/>
          <w:color w:val="auto"/>
          <w:sz w:val="22"/>
          <w:szCs w:val="22"/>
          <w:lang w:val="en-GB"/>
        </w:rPr>
        <w:id w:val="-238480320"/>
        <w:docPartObj>
          <w:docPartGallery w:val="Table of Contents"/>
          <w:docPartUnique/>
        </w:docPartObj>
      </w:sdtPr>
      <w:sdtEndPr>
        <w:rPr>
          <w:b/>
          <w:bCs/>
          <w:noProof/>
        </w:rPr>
      </w:sdtEndPr>
      <w:sdtContent>
        <w:p w14:paraId="69A6EF18" w14:textId="7DD53F2A" w:rsidR="002822C4" w:rsidRPr="002822C4" w:rsidRDefault="002822C4" w:rsidP="002822C4">
          <w:pPr>
            <w:pStyle w:val="TOCHeading"/>
            <w:jc w:val="center"/>
            <w:rPr>
              <w:rFonts w:ascii="Arial" w:hAnsi="Arial" w:cs="Arial"/>
              <w:color w:val="auto"/>
            </w:rPr>
          </w:pPr>
          <w:r w:rsidRPr="002822C4">
            <w:rPr>
              <w:rFonts w:ascii="Arial" w:hAnsi="Arial" w:cs="Arial"/>
              <w:color w:val="auto"/>
            </w:rPr>
            <w:t>Contents</w:t>
          </w:r>
        </w:p>
        <w:p w14:paraId="3EE01A39" w14:textId="467C078C" w:rsidR="00410146" w:rsidRPr="00D952F7" w:rsidRDefault="002822C4" w:rsidP="00D952F7">
          <w:pPr>
            <w:pStyle w:val="TOC1"/>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99980225" w:history="1">
            <w:r w:rsidR="00410146" w:rsidRPr="00D952F7">
              <w:rPr>
                <w:rStyle w:val="Hyperlink"/>
                <w:rFonts w:ascii="Arial" w:hAnsi="Arial" w:cs="Arial"/>
                <w:noProof/>
                <w:sz w:val="28"/>
                <w:szCs w:val="28"/>
              </w:rPr>
              <w:t>Introduction</w:t>
            </w:r>
            <w:r w:rsidR="00410146" w:rsidRPr="00D952F7">
              <w:rPr>
                <w:rFonts w:ascii="Arial" w:hAnsi="Arial" w:cs="Arial"/>
                <w:noProof/>
                <w:webHidden/>
                <w:sz w:val="28"/>
                <w:szCs w:val="28"/>
              </w:rPr>
              <w:tab/>
            </w:r>
            <w:r w:rsidR="00410146" w:rsidRPr="00D952F7">
              <w:rPr>
                <w:rFonts w:ascii="Arial" w:hAnsi="Arial" w:cs="Arial"/>
                <w:noProof/>
                <w:webHidden/>
                <w:sz w:val="28"/>
                <w:szCs w:val="28"/>
              </w:rPr>
              <w:fldChar w:fldCharType="begin"/>
            </w:r>
            <w:r w:rsidR="00410146" w:rsidRPr="00D952F7">
              <w:rPr>
                <w:rFonts w:ascii="Arial" w:hAnsi="Arial" w:cs="Arial"/>
                <w:noProof/>
                <w:webHidden/>
                <w:sz w:val="28"/>
                <w:szCs w:val="28"/>
              </w:rPr>
              <w:instrText xml:space="preserve"> PAGEREF _Toc99980225 \h </w:instrText>
            </w:r>
            <w:r w:rsidR="00410146" w:rsidRPr="00D952F7">
              <w:rPr>
                <w:rFonts w:ascii="Arial" w:hAnsi="Arial" w:cs="Arial"/>
                <w:noProof/>
                <w:webHidden/>
                <w:sz w:val="28"/>
                <w:szCs w:val="28"/>
              </w:rPr>
            </w:r>
            <w:r w:rsidR="00410146" w:rsidRPr="00D952F7">
              <w:rPr>
                <w:rFonts w:ascii="Arial" w:hAnsi="Arial" w:cs="Arial"/>
                <w:noProof/>
                <w:webHidden/>
                <w:sz w:val="28"/>
                <w:szCs w:val="28"/>
              </w:rPr>
              <w:fldChar w:fldCharType="separate"/>
            </w:r>
            <w:r w:rsidR="00410146" w:rsidRPr="00D952F7">
              <w:rPr>
                <w:rFonts w:ascii="Arial" w:hAnsi="Arial" w:cs="Arial"/>
                <w:noProof/>
                <w:webHidden/>
                <w:sz w:val="28"/>
                <w:szCs w:val="28"/>
              </w:rPr>
              <w:t>1</w:t>
            </w:r>
            <w:r w:rsidR="00410146" w:rsidRPr="00D952F7">
              <w:rPr>
                <w:rFonts w:ascii="Arial" w:hAnsi="Arial" w:cs="Arial"/>
                <w:noProof/>
                <w:webHidden/>
                <w:sz w:val="28"/>
                <w:szCs w:val="28"/>
              </w:rPr>
              <w:fldChar w:fldCharType="end"/>
            </w:r>
          </w:hyperlink>
        </w:p>
        <w:p w14:paraId="365ADF9D" w14:textId="6BC695FA" w:rsidR="00410146" w:rsidRPr="00D952F7" w:rsidRDefault="003F1FA5" w:rsidP="00D952F7">
          <w:pPr>
            <w:pStyle w:val="TOC1"/>
            <w:rPr>
              <w:rFonts w:ascii="Arial" w:eastAsiaTheme="minorEastAsia" w:hAnsi="Arial" w:cs="Arial"/>
              <w:noProof/>
              <w:sz w:val="28"/>
              <w:szCs w:val="28"/>
              <w:lang w:eastAsia="en-GB"/>
            </w:rPr>
          </w:pPr>
          <w:hyperlink w:anchor="_Toc99980226" w:history="1">
            <w:r w:rsidR="00410146" w:rsidRPr="00D952F7">
              <w:rPr>
                <w:rStyle w:val="Hyperlink"/>
                <w:rFonts w:ascii="Arial" w:hAnsi="Arial" w:cs="Arial"/>
                <w:noProof/>
                <w:sz w:val="28"/>
                <w:szCs w:val="28"/>
              </w:rPr>
              <w:t>Covid impact on workplace</w:t>
            </w:r>
            <w:r w:rsidR="00410146" w:rsidRPr="00D952F7">
              <w:rPr>
                <w:rFonts w:ascii="Arial" w:hAnsi="Arial" w:cs="Arial"/>
                <w:noProof/>
                <w:webHidden/>
                <w:sz w:val="28"/>
                <w:szCs w:val="28"/>
              </w:rPr>
              <w:tab/>
            </w:r>
            <w:r w:rsidR="00410146" w:rsidRPr="00D952F7">
              <w:rPr>
                <w:rFonts w:ascii="Arial" w:hAnsi="Arial" w:cs="Arial"/>
                <w:noProof/>
                <w:webHidden/>
                <w:sz w:val="28"/>
                <w:szCs w:val="28"/>
              </w:rPr>
              <w:fldChar w:fldCharType="begin"/>
            </w:r>
            <w:r w:rsidR="00410146" w:rsidRPr="00D952F7">
              <w:rPr>
                <w:rFonts w:ascii="Arial" w:hAnsi="Arial" w:cs="Arial"/>
                <w:noProof/>
                <w:webHidden/>
                <w:sz w:val="28"/>
                <w:szCs w:val="28"/>
              </w:rPr>
              <w:instrText xml:space="preserve"> PAGEREF _Toc99980226 \h </w:instrText>
            </w:r>
            <w:r w:rsidR="00410146" w:rsidRPr="00D952F7">
              <w:rPr>
                <w:rFonts w:ascii="Arial" w:hAnsi="Arial" w:cs="Arial"/>
                <w:noProof/>
                <w:webHidden/>
                <w:sz w:val="28"/>
                <w:szCs w:val="28"/>
              </w:rPr>
            </w:r>
            <w:r w:rsidR="00410146" w:rsidRPr="00D952F7">
              <w:rPr>
                <w:rFonts w:ascii="Arial" w:hAnsi="Arial" w:cs="Arial"/>
                <w:noProof/>
                <w:webHidden/>
                <w:sz w:val="28"/>
                <w:szCs w:val="28"/>
              </w:rPr>
              <w:fldChar w:fldCharType="separate"/>
            </w:r>
            <w:r w:rsidR="00410146" w:rsidRPr="00D952F7">
              <w:rPr>
                <w:rFonts w:ascii="Arial" w:hAnsi="Arial" w:cs="Arial"/>
                <w:noProof/>
                <w:webHidden/>
                <w:sz w:val="28"/>
                <w:szCs w:val="28"/>
              </w:rPr>
              <w:t>1</w:t>
            </w:r>
            <w:r w:rsidR="00410146" w:rsidRPr="00D952F7">
              <w:rPr>
                <w:rFonts w:ascii="Arial" w:hAnsi="Arial" w:cs="Arial"/>
                <w:noProof/>
                <w:webHidden/>
                <w:sz w:val="28"/>
                <w:szCs w:val="28"/>
              </w:rPr>
              <w:fldChar w:fldCharType="end"/>
            </w:r>
          </w:hyperlink>
        </w:p>
        <w:p w14:paraId="57415AE2" w14:textId="39E38783" w:rsidR="00410146" w:rsidRPr="00D952F7" w:rsidRDefault="003F1FA5" w:rsidP="00D952F7">
          <w:pPr>
            <w:pStyle w:val="TOC2"/>
            <w:tabs>
              <w:tab w:val="right" w:leader="dot" w:pos="9016"/>
            </w:tabs>
            <w:spacing w:line="360" w:lineRule="auto"/>
            <w:rPr>
              <w:rFonts w:ascii="Arial" w:eastAsiaTheme="minorEastAsia" w:hAnsi="Arial" w:cs="Arial"/>
              <w:noProof/>
              <w:sz w:val="28"/>
              <w:szCs w:val="28"/>
              <w:lang w:eastAsia="en-GB"/>
            </w:rPr>
          </w:pPr>
          <w:hyperlink w:anchor="_Toc99980227" w:history="1">
            <w:r w:rsidR="00410146" w:rsidRPr="00D952F7">
              <w:rPr>
                <w:rStyle w:val="Hyperlink"/>
                <w:rFonts w:ascii="Arial" w:hAnsi="Arial" w:cs="Arial"/>
                <w:noProof/>
                <w:sz w:val="28"/>
                <w:szCs w:val="28"/>
              </w:rPr>
              <w:t>Working from home</w:t>
            </w:r>
            <w:r w:rsidR="00410146" w:rsidRPr="00D952F7">
              <w:rPr>
                <w:rFonts w:ascii="Arial" w:hAnsi="Arial" w:cs="Arial"/>
                <w:noProof/>
                <w:webHidden/>
                <w:sz w:val="28"/>
                <w:szCs w:val="28"/>
              </w:rPr>
              <w:tab/>
            </w:r>
            <w:r w:rsidR="00410146" w:rsidRPr="00D952F7">
              <w:rPr>
                <w:rFonts w:ascii="Arial" w:hAnsi="Arial" w:cs="Arial"/>
                <w:noProof/>
                <w:webHidden/>
                <w:sz w:val="28"/>
                <w:szCs w:val="28"/>
              </w:rPr>
              <w:fldChar w:fldCharType="begin"/>
            </w:r>
            <w:r w:rsidR="00410146" w:rsidRPr="00D952F7">
              <w:rPr>
                <w:rFonts w:ascii="Arial" w:hAnsi="Arial" w:cs="Arial"/>
                <w:noProof/>
                <w:webHidden/>
                <w:sz w:val="28"/>
                <w:szCs w:val="28"/>
              </w:rPr>
              <w:instrText xml:space="preserve"> PAGEREF _Toc99980227 \h </w:instrText>
            </w:r>
            <w:r w:rsidR="00410146" w:rsidRPr="00D952F7">
              <w:rPr>
                <w:rFonts w:ascii="Arial" w:hAnsi="Arial" w:cs="Arial"/>
                <w:noProof/>
                <w:webHidden/>
                <w:sz w:val="28"/>
                <w:szCs w:val="28"/>
              </w:rPr>
            </w:r>
            <w:r w:rsidR="00410146" w:rsidRPr="00D952F7">
              <w:rPr>
                <w:rFonts w:ascii="Arial" w:hAnsi="Arial" w:cs="Arial"/>
                <w:noProof/>
                <w:webHidden/>
                <w:sz w:val="28"/>
                <w:szCs w:val="28"/>
              </w:rPr>
              <w:fldChar w:fldCharType="separate"/>
            </w:r>
            <w:r w:rsidR="00410146" w:rsidRPr="00D952F7">
              <w:rPr>
                <w:rFonts w:ascii="Arial" w:hAnsi="Arial" w:cs="Arial"/>
                <w:noProof/>
                <w:webHidden/>
                <w:sz w:val="28"/>
                <w:szCs w:val="28"/>
              </w:rPr>
              <w:t>1</w:t>
            </w:r>
            <w:r w:rsidR="00410146" w:rsidRPr="00D952F7">
              <w:rPr>
                <w:rFonts w:ascii="Arial" w:hAnsi="Arial" w:cs="Arial"/>
                <w:noProof/>
                <w:webHidden/>
                <w:sz w:val="28"/>
                <w:szCs w:val="28"/>
              </w:rPr>
              <w:fldChar w:fldCharType="end"/>
            </w:r>
          </w:hyperlink>
        </w:p>
        <w:p w14:paraId="01486992" w14:textId="21A83C19" w:rsidR="00410146" w:rsidRPr="00D952F7" w:rsidRDefault="003F1FA5" w:rsidP="00D952F7">
          <w:pPr>
            <w:pStyle w:val="TOC1"/>
            <w:rPr>
              <w:rFonts w:ascii="Arial" w:eastAsiaTheme="minorEastAsia" w:hAnsi="Arial" w:cs="Arial"/>
              <w:noProof/>
              <w:sz w:val="28"/>
              <w:szCs w:val="28"/>
              <w:lang w:eastAsia="en-GB"/>
            </w:rPr>
          </w:pPr>
          <w:hyperlink w:anchor="_Toc99980228" w:history="1">
            <w:r w:rsidR="00410146" w:rsidRPr="00D952F7">
              <w:rPr>
                <w:rStyle w:val="Hyperlink"/>
                <w:rFonts w:ascii="Arial" w:hAnsi="Arial" w:cs="Arial"/>
                <w:noProof/>
                <w:sz w:val="28"/>
                <w:szCs w:val="28"/>
              </w:rPr>
              <w:t>Managing diversity through flexible work arrangements</w:t>
            </w:r>
            <w:r w:rsidR="00410146" w:rsidRPr="00D952F7">
              <w:rPr>
                <w:rFonts w:ascii="Arial" w:hAnsi="Arial" w:cs="Arial"/>
                <w:noProof/>
                <w:webHidden/>
                <w:sz w:val="28"/>
                <w:szCs w:val="28"/>
              </w:rPr>
              <w:tab/>
            </w:r>
            <w:r w:rsidR="00410146" w:rsidRPr="00D952F7">
              <w:rPr>
                <w:rFonts w:ascii="Arial" w:hAnsi="Arial" w:cs="Arial"/>
                <w:noProof/>
                <w:webHidden/>
                <w:sz w:val="28"/>
                <w:szCs w:val="28"/>
              </w:rPr>
              <w:fldChar w:fldCharType="begin"/>
            </w:r>
            <w:r w:rsidR="00410146" w:rsidRPr="00D952F7">
              <w:rPr>
                <w:rFonts w:ascii="Arial" w:hAnsi="Arial" w:cs="Arial"/>
                <w:noProof/>
                <w:webHidden/>
                <w:sz w:val="28"/>
                <w:szCs w:val="28"/>
              </w:rPr>
              <w:instrText xml:space="preserve"> PAGEREF _Toc99980228 \h </w:instrText>
            </w:r>
            <w:r w:rsidR="00410146" w:rsidRPr="00D952F7">
              <w:rPr>
                <w:rFonts w:ascii="Arial" w:hAnsi="Arial" w:cs="Arial"/>
                <w:noProof/>
                <w:webHidden/>
                <w:sz w:val="28"/>
                <w:szCs w:val="28"/>
              </w:rPr>
            </w:r>
            <w:r w:rsidR="00410146" w:rsidRPr="00D952F7">
              <w:rPr>
                <w:rFonts w:ascii="Arial" w:hAnsi="Arial" w:cs="Arial"/>
                <w:noProof/>
                <w:webHidden/>
                <w:sz w:val="28"/>
                <w:szCs w:val="28"/>
              </w:rPr>
              <w:fldChar w:fldCharType="separate"/>
            </w:r>
            <w:r w:rsidR="00410146" w:rsidRPr="00D952F7">
              <w:rPr>
                <w:rFonts w:ascii="Arial" w:hAnsi="Arial" w:cs="Arial"/>
                <w:noProof/>
                <w:webHidden/>
                <w:sz w:val="28"/>
                <w:szCs w:val="28"/>
              </w:rPr>
              <w:t>2</w:t>
            </w:r>
            <w:r w:rsidR="00410146" w:rsidRPr="00D952F7">
              <w:rPr>
                <w:rFonts w:ascii="Arial" w:hAnsi="Arial" w:cs="Arial"/>
                <w:noProof/>
                <w:webHidden/>
                <w:sz w:val="28"/>
                <w:szCs w:val="28"/>
              </w:rPr>
              <w:fldChar w:fldCharType="end"/>
            </w:r>
          </w:hyperlink>
        </w:p>
        <w:p w14:paraId="5206B4DE" w14:textId="20022F7F" w:rsidR="00410146" w:rsidRPr="00D952F7" w:rsidRDefault="003F1FA5" w:rsidP="00D952F7">
          <w:pPr>
            <w:pStyle w:val="TOC2"/>
            <w:tabs>
              <w:tab w:val="right" w:leader="dot" w:pos="9016"/>
            </w:tabs>
            <w:spacing w:line="360" w:lineRule="auto"/>
            <w:rPr>
              <w:rFonts w:ascii="Arial" w:eastAsiaTheme="minorEastAsia" w:hAnsi="Arial" w:cs="Arial"/>
              <w:noProof/>
              <w:sz w:val="28"/>
              <w:szCs w:val="28"/>
              <w:lang w:eastAsia="en-GB"/>
            </w:rPr>
          </w:pPr>
          <w:hyperlink w:anchor="_Toc99980229" w:history="1">
            <w:r w:rsidR="00410146" w:rsidRPr="00D952F7">
              <w:rPr>
                <w:rStyle w:val="Hyperlink"/>
                <w:rFonts w:ascii="Arial" w:hAnsi="Arial" w:cs="Arial"/>
                <w:noProof/>
                <w:sz w:val="28"/>
                <w:szCs w:val="28"/>
              </w:rPr>
              <w:t>Management perspectives</w:t>
            </w:r>
            <w:r w:rsidR="00410146" w:rsidRPr="00D952F7">
              <w:rPr>
                <w:rFonts w:ascii="Arial" w:hAnsi="Arial" w:cs="Arial"/>
                <w:noProof/>
                <w:webHidden/>
                <w:sz w:val="28"/>
                <w:szCs w:val="28"/>
              </w:rPr>
              <w:tab/>
            </w:r>
            <w:r w:rsidR="00410146" w:rsidRPr="00D952F7">
              <w:rPr>
                <w:rFonts w:ascii="Arial" w:hAnsi="Arial" w:cs="Arial"/>
                <w:noProof/>
                <w:webHidden/>
                <w:sz w:val="28"/>
                <w:szCs w:val="28"/>
              </w:rPr>
              <w:fldChar w:fldCharType="begin"/>
            </w:r>
            <w:r w:rsidR="00410146" w:rsidRPr="00D952F7">
              <w:rPr>
                <w:rFonts w:ascii="Arial" w:hAnsi="Arial" w:cs="Arial"/>
                <w:noProof/>
                <w:webHidden/>
                <w:sz w:val="28"/>
                <w:szCs w:val="28"/>
              </w:rPr>
              <w:instrText xml:space="preserve"> PAGEREF _Toc99980229 \h </w:instrText>
            </w:r>
            <w:r w:rsidR="00410146" w:rsidRPr="00D952F7">
              <w:rPr>
                <w:rFonts w:ascii="Arial" w:hAnsi="Arial" w:cs="Arial"/>
                <w:noProof/>
                <w:webHidden/>
                <w:sz w:val="28"/>
                <w:szCs w:val="28"/>
              </w:rPr>
            </w:r>
            <w:r w:rsidR="00410146" w:rsidRPr="00D952F7">
              <w:rPr>
                <w:rFonts w:ascii="Arial" w:hAnsi="Arial" w:cs="Arial"/>
                <w:noProof/>
                <w:webHidden/>
                <w:sz w:val="28"/>
                <w:szCs w:val="28"/>
              </w:rPr>
              <w:fldChar w:fldCharType="separate"/>
            </w:r>
            <w:r w:rsidR="00410146" w:rsidRPr="00D952F7">
              <w:rPr>
                <w:rFonts w:ascii="Arial" w:hAnsi="Arial" w:cs="Arial"/>
                <w:noProof/>
                <w:webHidden/>
                <w:sz w:val="28"/>
                <w:szCs w:val="28"/>
              </w:rPr>
              <w:t>2</w:t>
            </w:r>
            <w:r w:rsidR="00410146" w:rsidRPr="00D952F7">
              <w:rPr>
                <w:rFonts w:ascii="Arial" w:hAnsi="Arial" w:cs="Arial"/>
                <w:noProof/>
                <w:webHidden/>
                <w:sz w:val="28"/>
                <w:szCs w:val="28"/>
              </w:rPr>
              <w:fldChar w:fldCharType="end"/>
            </w:r>
          </w:hyperlink>
        </w:p>
        <w:p w14:paraId="665596A4" w14:textId="57A664C5" w:rsidR="00410146" w:rsidRPr="00D952F7" w:rsidRDefault="003F1FA5" w:rsidP="00D952F7">
          <w:pPr>
            <w:pStyle w:val="TOC2"/>
            <w:tabs>
              <w:tab w:val="right" w:leader="dot" w:pos="9016"/>
            </w:tabs>
            <w:spacing w:line="360" w:lineRule="auto"/>
            <w:rPr>
              <w:rFonts w:ascii="Arial" w:eastAsiaTheme="minorEastAsia" w:hAnsi="Arial" w:cs="Arial"/>
              <w:noProof/>
              <w:sz w:val="28"/>
              <w:szCs w:val="28"/>
              <w:lang w:eastAsia="en-GB"/>
            </w:rPr>
          </w:pPr>
          <w:hyperlink w:anchor="_Toc99980230" w:history="1">
            <w:r w:rsidR="00410146" w:rsidRPr="00D952F7">
              <w:rPr>
                <w:rStyle w:val="Hyperlink"/>
                <w:rFonts w:ascii="Arial" w:hAnsi="Arial" w:cs="Arial"/>
                <w:noProof/>
                <w:sz w:val="28"/>
                <w:szCs w:val="28"/>
              </w:rPr>
              <w:t>The role of Human Resources in promoting diversity</w:t>
            </w:r>
            <w:r w:rsidR="00410146" w:rsidRPr="00D952F7">
              <w:rPr>
                <w:rFonts w:ascii="Arial" w:hAnsi="Arial" w:cs="Arial"/>
                <w:noProof/>
                <w:webHidden/>
                <w:sz w:val="28"/>
                <w:szCs w:val="28"/>
              </w:rPr>
              <w:tab/>
            </w:r>
            <w:r w:rsidR="00410146" w:rsidRPr="00D952F7">
              <w:rPr>
                <w:rFonts w:ascii="Arial" w:hAnsi="Arial" w:cs="Arial"/>
                <w:noProof/>
                <w:webHidden/>
                <w:sz w:val="28"/>
                <w:szCs w:val="28"/>
              </w:rPr>
              <w:fldChar w:fldCharType="begin"/>
            </w:r>
            <w:r w:rsidR="00410146" w:rsidRPr="00D952F7">
              <w:rPr>
                <w:rFonts w:ascii="Arial" w:hAnsi="Arial" w:cs="Arial"/>
                <w:noProof/>
                <w:webHidden/>
                <w:sz w:val="28"/>
                <w:szCs w:val="28"/>
              </w:rPr>
              <w:instrText xml:space="preserve"> PAGEREF _Toc99980230 \h </w:instrText>
            </w:r>
            <w:r w:rsidR="00410146" w:rsidRPr="00D952F7">
              <w:rPr>
                <w:rFonts w:ascii="Arial" w:hAnsi="Arial" w:cs="Arial"/>
                <w:noProof/>
                <w:webHidden/>
                <w:sz w:val="28"/>
                <w:szCs w:val="28"/>
              </w:rPr>
            </w:r>
            <w:r w:rsidR="00410146" w:rsidRPr="00D952F7">
              <w:rPr>
                <w:rFonts w:ascii="Arial" w:hAnsi="Arial" w:cs="Arial"/>
                <w:noProof/>
                <w:webHidden/>
                <w:sz w:val="28"/>
                <w:szCs w:val="28"/>
              </w:rPr>
              <w:fldChar w:fldCharType="separate"/>
            </w:r>
            <w:r w:rsidR="00410146" w:rsidRPr="00D952F7">
              <w:rPr>
                <w:rFonts w:ascii="Arial" w:hAnsi="Arial" w:cs="Arial"/>
                <w:noProof/>
                <w:webHidden/>
                <w:sz w:val="28"/>
                <w:szCs w:val="28"/>
              </w:rPr>
              <w:t>3</w:t>
            </w:r>
            <w:r w:rsidR="00410146" w:rsidRPr="00D952F7">
              <w:rPr>
                <w:rFonts w:ascii="Arial" w:hAnsi="Arial" w:cs="Arial"/>
                <w:noProof/>
                <w:webHidden/>
                <w:sz w:val="28"/>
                <w:szCs w:val="28"/>
              </w:rPr>
              <w:fldChar w:fldCharType="end"/>
            </w:r>
          </w:hyperlink>
        </w:p>
        <w:p w14:paraId="7C810FC1" w14:textId="431456A1" w:rsidR="00410146" w:rsidRPr="00D952F7" w:rsidRDefault="003F1FA5" w:rsidP="00D952F7">
          <w:pPr>
            <w:pStyle w:val="TOC1"/>
            <w:rPr>
              <w:rFonts w:ascii="Arial" w:eastAsiaTheme="minorEastAsia" w:hAnsi="Arial" w:cs="Arial"/>
              <w:noProof/>
              <w:sz w:val="28"/>
              <w:szCs w:val="28"/>
              <w:lang w:eastAsia="en-GB"/>
            </w:rPr>
          </w:pPr>
          <w:hyperlink w:anchor="_Toc99980231" w:history="1">
            <w:r w:rsidR="00410146" w:rsidRPr="00D952F7">
              <w:rPr>
                <w:rStyle w:val="Hyperlink"/>
                <w:rFonts w:ascii="Arial" w:hAnsi="Arial" w:cs="Arial"/>
                <w:noProof/>
                <w:sz w:val="28"/>
                <w:szCs w:val="28"/>
              </w:rPr>
              <w:t>The negativity of flexible working</w:t>
            </w:r>
            <w:r w:rsidR="00410146" w:rsidRPr="00D952F7">
              <w:rPr>
                <w:rFonts w:ascii="Arial" w:hAnsi="Arial" w:cs="Arial"/>
                <w:noProof/>
                <w:webHidden/>
                <w:sz w:val="28"/>
                <w:szCs w:val="28"/>
              </w:rPr>
              <w:tab/>
            </w:r>
            <w:r w:rsidR="00410146" w:rsidRPr="00D952F7">
              <w:rPr>
                <w:rFonts w:ascii="Arial" w:hAnsi="Arial" w:cs="Arial"/>
                <w:noProof/>
                <w:webHidden/>
                <w:sz w:val="28"/>
                <w:szCs w:val="28"/>
              </w:rPr>
              <w:fldChar w:fldCharType="begin"/>
            </w:r>
            <w:r w:rsidR="00410146" w:rsidRPr="00D952F7">
              <w:rPr>
                <w:rFonts w:ascii="Arial" w:hAnsi="Arial" w:cs="Arial"/>
                <w:noProof/>
                <w:webHidden/>
                <w:sz w:val="28"/>
                <w:szCs w:val="28"/>
              </w:rPr>
              <w:instrText xml:space="preserve"> PAGEREF _Toc99980231 \h </w:instrText>
            </w:r>
            <w:r w:rsidR="00410146" w:rsidRPr="00D952F7">
              <w:rPr>
                <w:rFonts w:ascii="Arial" w:hAnsi="Arial" w:cs="Arial"/>
                <w:noProof/>
                <w:webHidden/>
                <w:sz w:val="28"/>
                <w:szCs w:val="28"/>
              </w:rPr>
            </w:r>
            <w:r w:rsidR="00410146" w:rsidRPr="00D952F7">
              <w:rPr>
                <w:rFonts w:ascii="Arial" w:hAnsi="Arial" w:cs="Arial"/>
                <w:noProof/>
                <w:webHidden/>
                <w:sz w:val="28"/>
                <w:szCs w:val="28"/>
              </w:rPr>
              <w:fldChar w:fldCharType="separate"/>
            </w:r>
            <w:r w:rsidR="00410146" w:rsidRPr="00D952F7">
              <w:rPr>
                <w:rFonts w:ascii="Arial" w:hAnsi="Arial" w:cs="Arial"/>
                <w:noProof/>
                <w:webHidden/>
                <w:sz w:val="28"/>
                <w:szCs w:val="28"/>
              </w:rPr>
              <w:t>5</w:t>
            </w:r>
            <w:r w:rsidR="00410146" w:rsidRPr="00D952F7">
              <w:rPr>
                <w:rFonts w:ascii="Arial" w:hAnsi="Arial" w:cs="Arial"/>
                <w:noProof/>
                <w:webHidden/>
                <w:sz w:val="28"/>
                <w:szCs w:val="28"/>
              </w:rPr>
              <w:fldChar w:fldCharType="end"/>
            </w:r>
          </w:hyperlink>
        </w:p>
        <w:p w14:paraId="7E465AD1" w14:textId="795033E4" w:rsidR="00410146" w:rsidRPr="00D952F7" w:rsidRDefault="003F1FA5" w:rsidP="00D952F7">
          <w:pPr>
            <w:pStyle w:val="TOC2"/>
            <w:tabs>
              <w:tab w:val="right" w:leader="dot" w:pos="9016"/>
            </w:tabs>
            <w:spacing w:line="360" w:lineRule="auto"/>
            <w:rPr>
              <w:rFonts w:ascii="Arial" w:eastAsiaTheme="minorEastAsia" w:hAnsi="Arial" w:cs="Arial"/>
              <w:noProof/>
              <w:sz w:val="28"/>
              <w:szCs w:val="28"/>
              <w:lang w:eastAsia="en-GB"/>
            </w:rPr>
          </w:pPr>
          <w:hyperlink w:anchor="_Toc99980232" w:history="1">
            <w:r w:rsidR="00410146" w:rsidRPr="00D952F7">
              <w:rPr>
                <w:rStyle w:val="Hyperlink"/>
                <w:rFonts w:ascii="Arial" w:hAnsi="Arial" w:cs="Arial"/>
                <w:noProof/>
                <w:sz w:val="28"/>
                <w:szCs w:val="28"/>
              </w:rPr>
              <w:t>The role of Human Resources</w:t>
            </w:r>
            <w:r w:rsidR="00410146" w:rsidRPr="00D952F7">
              <w:rPr>
                <w:rFonts w:ascii="Arial" w:hAnsi="Arial" w:cs="Arial"/>
                <w:noProof/>
                <w:webHidden/>
                <w:sz w:val="28"/>
                <w:szCs w:val="28"/>
              </w:rPr>
              <w:tab/>
            </w:r>
            <w:r w:rsidR="00410146" w:rsidRPr="00D952F7">
              <w:rPr>
                <w:rFonts w:ascii="Arial" w:hAnsi="Arial" w:cs="Arial"/>
                <w:noProof/>
                <w:webHidden/>
                <w:sz w:val="28"/>
                <w:szCs w:val="28"/>
              </w:rPr>
              <w:fldChar w:fldCharType="begin"/>
            </w:r>
            <w:r w:rsidR="00410146" w:rsidRPr="00D952F7">
              <w:rPr>
                <w:rFonts w:ascii="Arial" w:hAnsi="Arial" w:cs="Arial"/>
                <w:noProof/>
                <w:webHidden/>
                <w:sz w:val="28"/>
                <w:szCs w:val="28"/>
              </w:rPr>
              <w:instrText xml:space="preserve"> PAGEREF _Toc99980232 \h </w:instrText>
            </w:r>
            <w:r w:rsidR="00410146" w:rsidRPr="00D952F7">
              <w:rPr>
                <w:rFonts w:ascii="Arial" w:hAnsi="Arial" w:cs="Arial"/>
                <w:noProof/>
                <w:webHidden/>
                <w:sz w:val="28"/>
                <w:szCs w:val="28"/>
              </w:rPr>
            </w:r>
            <w:r w:rsidR="00410146" w:rsidRPr="00D952F7">
              <w:rPr>
                <w:rFonts w:ascii="Arial" w:hAnsi="Arial" w:cs="Arial"/>
                <w:noProof/>
                <w:webHidden/>
                <w:sz w:val="28"/>
                <w:szCs w:val="28"/>
              </w:rPr>
              <w:fldChar w:fldCharType="separate"/>
            </w:r>
            <w:r w:rsidR="00410146" w:rsidRPr="00D952F7">
              <w:rPr>
                <w:rFonts w:ascii="Arial" w:hAnsi="Arial" w:cs="Arial"/>
                <w:noProof/>
                <w:webHidden/>
                <w:sz w:val="28"/>
                <w:szCs w:val="28"/>
              </w:rPr>
              <w:t>5</w:t>
            </w:r>
            <w:r w:rsidR="00410146" w:rsidRPr="00D952F7">
              <w:rPr>
                <w:rFonts w:ascii="Arial" w:hAnsi="Arial" w:cs="Arial"/>
                <w:noProof/>
                <w:webHidden/>
                <w:sz w:val="28"/>
                <w:szCs w:val="28"/>
              </w:rPr>
              <w:fldChar w:fldCharType="end"/>
            </w:r>
          </w:hyperlink>
        </w:p>
        <w:p w14:paraId="6C16FFEE" w14:textId="6CCDB5D8" w:rsidR="00410146" w:rsidRPr="00D952F7" w:rsidRDefault="003F1FA5" w:rsidP="00D952F7">
          <w:pPr>
            <w:pStyle w:val="TOC1"/>
            <w:rPr>
              <w:rFonts w:ascii="Arial" w:eastAsiaTheme="minorEastAsia" w:hAnsi="Arial" w:cs="Arial"/>
              <w:noProof/>
              <w:sz w:val="28"/>
              <w:szCs w:val="28"/>
              <w:lang w:eastAsia="en-GB"/>
            </w:rPr>
          </w:pPr>
          <w:hyperlink w:anchor="_Toc99980233" w:history="1">
            <w:r w:rsidR="00410146" w:rsidRPr="00D952F7">
              <w:rPr>
                <w:rStyle w:val="Hyperlink"/>
                <w:rFonts w:ascii="Arial" w:hAnsi="Arial" w:cs="Arial"/>
                <w:noProof/>
                <w:sz w:val="28"/>
                <w:szCs w:val="28"/>
              </w:rPr>
              <w:t>Swot analysis for flexible working</w:t>
            </w:r>
            <w:r w:rsidR="00410146" w:rsidRPr="00D952F7">
              <w:rPr>
                <w:rFonts w:ascii="Arial" w:hAnsi="Arial" w:cs="Arial"/>
                <w:noProof/>
                <w:webHidden/>
                <w:sz w:val="28"/>
                <w:szCs w:val="28"/>
              </w:rPr>
              <w:tab/>
            </w:r>
            <w:r w:rsidR="00410146" w:rsidRPr="00D952F7">
              <w:rPr>
                <w:rFonts w:ascii="Arial" w:hAnsi="Arial" w:cs="Arial"/>
                <w:noProof/>
                <w:webHidden/>
                <w:sz w:val="28"/>
                <w:szCs w:val="28"/>
              </w:rPr>
              <w:fldChar w:fldCharType="begin"/>
            </w:r>
            <w:r w:rsidR="00410146" w:rsidRPr="00D952F7">
              <w:rPr>
                <w:rFonts w:ascii="Arial" w:hAnsi="Arial" w:cs="Arial"/>
                <w:noProof/>
                <w:webHidden/>
                <w:sz w:val="28"/>
                <w:szCs w:val="28"/>
              </w:rPr>
              <w:instrText xml:space="preserve"> PAGEREF _Toc99980233 \h </w:instrText>
            </w:r>
            <w:r w:rsidR="00410146" w:rsidRPr="00D952F7">
              <w:rPr>
                <w:rFonts w:ascii="Arial" w:hAnsi="Arial" w:cs="Arial"/>
                <w:noProof/>
                <w:webHidden/>
                <w:sz w:val="28"/>
                <w:szCs w:val="28"/>
              </w:rPr>
            </w:r>
            <w:r w:rsidR="00410146" w:rsidRPr="00D952F7">
              <w:rPr>
                <w:rFonts w:ascii="Arial" w:hAnsi="Arial" w:cs="Arial"/>
                <w:noProof/>
                <w:webHidden/>
                <w:sz w:val="28"/>
                <w:szCs w:val="28"/>
              </w:rPr>
              <w:fldChar w:fldCharType="separate"/>
            </w:r>
            <w:r w:rsidR="00410146" w:rsidRPr="00D952F7">
              <w:rPr>
                <w:rFonts w:ascii="Arial" w:hAnsi="Arial" w:cs="Arial"/>
                <w:noProof/>
                <w:webHidden/>
                <w:sz w:val="28"/>
                <w:szCs w:val="28"/>
              </w:rPr>
              <w:t>7</w:t>
            </w:r>
            <w:r w:rsidR="00410146" w:rsidRPr="00D952F7">
              <w:rPr>
                <w:rFonts w:ascii="Arial" w:hAnsi="Arial" w:cs="Arial"/>
                <w:noProof/>
                <w:webHidden/>
                <w:sz w:val="28"/>
                <w:szCs w:val="28"/>
              </w:rPr>
              <w:fldChar w:fldCharType="end"/>
            </w:r>
          </w:hyperlink>
        </w:p>
        <w:p w14:paraId="49653EFA" w14:textId="690243A5" w:rsidR="00410146" w:rsidRPr="00D952F7" w:rsidRDefault="003F1FA5" w:rsidP="00D952F7">
          <w:pPr>
            <w:pStyle w:val="TOC1"/>
            <w:rPr>
              <w:rFonts w:ascii="Arial" w:eastAsiaTheme="minorEastAsia" w:hAnsi="Arial" w:cs="Arial"/>
              <w:noProof/>
              <w:sz w:val="28"/>
              <w:szCs w:val="28"/>
              <w:lang w:eastAsia="en-GB"/>
            </w:rPr>
          </w:pPr>
          <w:hyperlink w:anchor="_Toc99980234" w:history="1">
            <w:r w:rsidR="00410146" w:rsidRPr="00D952F7">
              <w:rPr>
                <w:rStyle w:val="Hyperlink"/>
                <w:rFonts w:ascii="Arial" w:hAnsi="Arial" w:cs="Arial"/>
                <w:noProof/>
                <w:sz w:val="28"/>
                <w:szCs w:val="28"/>
              </w:rPr>
              <w:t>References</w:t>
            </w:r>
            <w:r w:rsidR="00410146" w:rsidRPr="00D952F7">
              <w:rPr>
                <w:rFonts w:ascii="Arial" w:hAnsi="Arial" w:cs="Arial"/>
                <w:noProof/>
                <w:webHidden/>
                <w:sz w:val="28"/>
                <w:szCs w:val="28"/>
              </w:rPr>
              <w:tab/>
            </w:r>
            <w:r w:rsidR="00410146" w:rsidRPr="00D952F7">
              <w:rPr>
                <w:rFonts w:ascii="Arial" w:hAnsi="Arial" w:cs="Arial"/>
                <w:noProof/>
                <w:webHidden/>
                <w:sz w:val="28"/>
                <w:szCs w:val="28"/>
              </w:rPr>
              <w:fldChar w:fldCharType="begin"/>
            </w:r>
            <w:r w:rsidR="00410146" w:rsidRPr="00D952F7">
              <w:rPr>
                <w:rFonts w:ascii="Arial" w:hAnsi="Arial" w:cs="Arial"/>
                <w:noProof/>
                <w:webHidden/>
                <w:sz w:val="28"/>
                <w:szCs w:val="28"/>
              </w:rPr>
              <w:instrText xml:space="preserve"> PAGEREF _Toc99980234 \h </w:instrText>
            </w:r>
            <w:r w:rsidR="00410146" w:rsidRPr="00D952F7">
              <w:rPr>
                <w:rFonts w:ascii="Arial" w:hAnsi="Arial" w:cs="Arial"/>
                <w:noProof/>
                <w:webHidden/>
                <w:sz w:val="28"/>
                <w:szCs w:val="28"/>
              </w:rPr>
            </w:r>
            <w:r w:rsidR="00410146" w:rsidRPr="00D952F7">
              <w:rPr>
                <w:rFonts w:ascii="Arial" w:hAnsi="Arial" w:cs="Arial"/>
                <w:noProof/>
                <w:webHidden/>
                <w:sz w:val="28"/>
                <w:szCs w:val="28"/>
              </w:rPr>
              <w:fldChar w:fldCharType="separate"/>
            </w:r>
            <w:r w:rsidR="00410146" w:rsidRPr="00D952F7">
              <w:rPr>
                <w:rFonts w:ascii="Arial" w:hAnsi="Arial" w:cs="Arial"/>
                <w:noProof/>
                <w:webHidden/>
                <w:sz w:val="28"/>
                <w:szCs w:val="28"/>
              </w:rPr>
              <w:t>8</w:t>
            </w:r>
            <w:r w:rsidR="00410146" w:rsidRPr="00D952F7">
              <w:rPr>
                <w:rFonts w:ascii="Arial" w:hAnsi="Arial" w:cs="Arial"/>
                <w:noProof/>
                <w:webHidden/>
                <w:sz w:val="28"/>
                <w:szCs w:val="28"/>
              </w:rPr>
              <w:fldChar w:fldCharType="end"/>
            </w:r>
          </w:hyperlink>
        </w:p>
        <w:p w14:paraId="442F51FF" w14:textId="4C2DDDDA" w:rsidR="002822C4" w:rsidRDefault="002822C4">
          <w:r>
            <w:rPr>
              <w:b/>
              <w:bCs/>
              <w:noProof/>
            </w:rPr>
            <w:fldChar w:fldCharType="end"/>
          </w:r>
        </w:p>
      </w:sdtContent>
    </w:sdt>
    <w:p w14:paraId="18ECEB79" w14:textId="77777777" w:rsidR="002822C4" w:rsidRDefault="002822C4"/>
    <w:p w14:paraId="3470D427" w14:textId="22D95411" w:rsidR="002822C4" w:rsidRDefault="002822C4"/>
    <w:p w14:paraId="067ACBF9" w14:textId="2FEFC0FC" w:rsidR="002822C4" w:rsidRDefault="002822C4"/>
    <w:p w14:paraId="1BCB5FDC" w14:textId="64294C5E" w:rsidR="002822C4" w:rsidRDefault="002822C4"/>
    <w:p w14:paraId="1F639D00" w14:textId="4B8ABD3A" w:rsidR="002822C4" w:rsidRDefault="002822C4"/>
    <w:p w14:paraId="248A24B3" w14:textId="62AEBD91" w:rsidR="002822C4" w:rsidRDefault="002822C4"/>
    <w:p w14:paraId="64AB5C02" w14:textId="1CF5ADFE" w:rsidR="002822C4" w:rsidRDefault="002822C4"/>
    <w:p w14:paraId="1820A704" w14:textId="37B411B4" w:rsidR="002822C4" w:rsidRDefault="002822C4"/>
    <w:p w14:paraId="12180AA6" w14:textId="3F5D3721" w:rsidR="002822C4" w:rsidRDefault="002822C4"/>
    <w:p w14:paraId="7618C8FF" w14:textId="2FE3E0F0" w:rsidR="002822C4" w:rsidRDefault="002822C4"/>
    <w:p w14:paraId="54392C3B" w14:textId="3062B37E" w:rsidR="002822C4" w:rsidRDefault="002822C4"/>
    <w:p w14:paraId="558CBD5E" w14:textId="13499BC3" w:rsidR="002822C4" w:rsidRDefault="002822C4"/>
    <w:p w14:paraId="09E94ECD" w14:textId="5680C279" w:rsidR="002822C4" w:rsidRDefault="002822C4"/>
    <w:p w14:paraId="74960EC3" w14:textId="77777777" w:rsidR="002822C4" w:rsidRDefault="002822C4"/>
    <w:p w14:paraId="68880A80" w14:textId="3BC14EAB" w:rsidR="00753771" w:rsidRDefault="00753771"/>
    <w:p w14:paraId="01F3CB78" w14:textId="77777777" w:rsidR="002822C4" w:rsidRDefault="002822C4"/>
    <w:p w14:paraId="22F86A83" w14:textId="77777777" w:rsidR="002822C4" w:rsidRDefault="002822C4" w:rsidP="00753771">
      <w:pPr>
        <w:pStyle w:val="Heading1"/>
        <w:rPr>
          <w:rFonts w:ascii="Arial" w:hAnsi="Arial" w:cs="Arial"/>
          <w:color w:val="auto"/>
          <w:sz w:val="28"/>
          <w:szCs w:val="28"/>
        </w:rPr>
        <w:sectPr w:rsidR="002822C4">
          <w:footerReference w:type="default" r:id="rId8"/>
          <w:pgSz w:w="11906" w:h="16838"/>
          <w:pgMar w:top="1440" w:right="1440" w:bottom="1440" w:left="1440" w:header="708" w:footer="708" w:gutter="0"/>
          <w:cols w:space="708"/>
          <w:docGrid w:linePitch="360"/>
        </w:sectPr>
      </w:pPr>
    </w:p>
    <w:p w14:paraId="221460F9" w14:textId="79501BD8" w:rsidR="00753771" w:rsidRDefault="00753771" w:rsidP="00753771">
      <w:pPr>
        <w:pStyle w:val="Heading1"/>
        <w:rPr>
          <w:rFonts w:ascii="Arial" w:hAnsi="Arial" w:cs="Arial"/>
          <w:color w:val="auto"/>
          <w:sz w:val="28"/>
          <w:szCs w:val="28"/>
        </w:rPr>
      </w:pPr>
      <w:bookmarkStart w:id="1" w:name="_Toc99980225"/>
      <w:r w:rsidRPr="00753771">
        <w:rPr>
          <w:rFonts w:ascii="Arial" w:hAnsi="Arial" w:cs="Arial"/>
          <w:color w:val="auto"/>
          <w:sz w:val="28"/>
          <w:szCs w:val="28"/>
        </w:rPr>
        <w:lastRenderedPageBreak/>
        <w:t>Introduction</w:t>
      </w:r>
      <w:bookmarkEnd w:id="1"/>
    </w:p>
    <w:p w14:paraId="11491E50" w14:textId="6F14D4C7" w:rsidR="000B4061" w:rsidRPr="000B4061" w:rsidRDefault="000B4061" w:rsidP="000B4061">
      <w:pPr>
        <w:spacing w:line="360" w:lineRule="auto"/>
        <w:jc w:val="both"/>
        <w:rPr>
          <w:rFonts w:ascii="Arial" w:hAnsi="Arial" w:cs="Arial"/>
        </w:rPr>
      </w:pPr>
      <w:r w:rsidRPr="000B4061">
        <w:rPr>
          <w:rFonts w:ascii="Arial" w:hAnsi="Arial" w:cs="Arial"/>
        </w:rPr>
        <w:t>In this report, the advantages of workplace flexibility in connection to diversity and equality at work would be examined, as will the role of Human Resources in creating a diverse and inclusive via workplace flexibility. -Also, the disadvantages of flexible work arrangements regarding disparity at job would be examined, as well as the role of Human Resources in raising problems about discrimination that may occur from flexitime.</w:t>
      </w:r>
      <w:r>
        <w:rPr>
          <w:rFonts w:ascii="Arial" w:hAnsi="Arial" w:cs="Arial"/>
        </w:rPr>
        <w:t xml:space="preserve"> It will be covered section with covid impact on the workplace, working from home, the role of HR in managing diversity and creating a better work environment, and improving culture and values for employees during flexible working time.</w:t>
      </w:r>
    </w:p>
    <w:p w14:paraId="69EB740D" w14:textId="5E1AE0C6" w:rsidR="00753771" w:rsidRDefault="00753771" w:rsidP="00753771">
      <w:pPr>
        <w:pStyle w:val="Heading1"/>
        <w:rPr>
          <w:rFonts w:ascii="Arial" w:hAnsi="Arial" w:cs="Arial"/>
          <w:color w:val="auto"/>
          <w:sz w:val="28"/>
          <w:szCs w:val="28"/>
        </w:rPr>
      </w:pPr>
      <w:bookmarkStart w:id="2" w:name="_Toc99980226"/>
      <w:r w:rsidRPr="00753771">
        <w:rPr>
          <w:rFonts w:ascii="Arial" w:hAnsi="Arial" w:cs="Arial"/>
          <w:color w:val="auto"/>
          <w:sz w:val="28"/>
          <w:szCs w:val="28"/>
        </w:rPr>
        <w:t>Covid impact on workplace</w:t>
      </w:r>
      <w:bookmarkEnd w:id="2"/>
    </w:p>
    <w:p w14:paraId="601C7917" w14:textId="76D0E673" w:rsidR="00D9040F" w:rsidRDefault="00105B00" w:rsidP="00D9040F">
      <w:pPr>
        <w:spacing w:line="360" w:lineRule="auto"/>
        <w:jc w:val="both"/>
        <w:rPr>
          <w:rFonts w:ascii="Arial" w:hAnsi="Arial" w:cs="Arial"/>
        </w:rPr>
      </w:pPr>
      <w:r w:rsidRPr="00105B00">
        <w:rPr>
          <w:rFonts w:ascii="Arial" w:hAnsi="Arial" w:cs="Arial"/>
        </w:rPr>
        <w:t xml:space="preserve">The COVID-19 outbreak wreaked havoc on businesses, which would take years, if not decades, to recover from. Many countries have made absolute closure, which remains in effect. To solve the current situation, businesses are seeking to operate workplaces via "Work from Home" mode. The WFH mode assists a variety of industries and services in keeping their operations running at a reduced power. Businesses are looking to deal with the economic insecurity caused by COVID 19 by implementing disruptive technology and the work-from-home concept. Due to the obvious pandemic's worldwide spread, one of most major business transformation that we can see today is that many </w:t>
      </w:r>
      <w:r>
        <w:rPr>
          <w:rFonts w:ascii="Arial" w:hAnsi="Arial" w:cs="Arial"/>
        </w:rPr>
        <w:t>organizations</w:t>
      </w:r>
      <w:r w:rsidRPr="00105B00">
        <w:rPr>
          <w:rFonts w:ascii="Arial" w:hAnsi="Arial" w:cs="Arial"/>
        </w:rPr>
        <w:t xml:space="preserve"> have been forced to implement Work at Home models for their employees</w:t>
      </w:r>
      <w:sdt>
        <w:sdtPr>
          <w:rPr>
            <w:rFonts w:ascii="Arial" w:hAnsi="Arial" w:cs="Arial"/>
          </w:rPr>
          <w:id w:val="2134742666"/>
          <w:citation/>
        </w:sdtPr>
        <w:sdtEndPr/>
        <w:sdtContent>
          <w:r w:rsidR="002E48BB">
            <w:rPr>
              <w:rFonts w:ascii="Arial" w:hAnsi="Arial" w:cs="Arial"/>
            </w:rPr>
            <w:fldChar w:fldCharType="begin"/>
          </w:r>
          <w:r w:rsidR="002E48BB">
            <w:rPr>
              <w:rFonts w:ascii="Arial" w:hAnsi="Arial" w:cs="Arial"/>
            </w:rPr>
            <w:instrText xml:space="preserve"> CITATION Kau20 \l 2057 </w:instrText>
          </w:r>
          <w:r w:rsidR="002E48BB">
            <w:rPr>
              <w:rFonts w:ascii="Arial" w:hAnsi="Arial" w:cs="Arial"/>
            </w:rPr>
            <w:fldChar w:fldCharType="separate"/>
          </w:r>
          <w:r w:rsidR="002E48BB">
            <w:rPr>
              <w:rFonts w:ascii="Arial" w:hAnsi="Arial" w:cs="Arial"/>
              <w:noProof/>
            </w:rPr>
            <w:t xml:space="preserve"> </w:t>
          </w:r>
          <w:r w:rsidR="002E48BB" w:rsidRPr="002E48BB">
            <w:rPr>
              <w:rFonts w:ascii="Arial" w:hAnsi="Arial" w:cs="Arial"/>
              <w:noProof/>
            </w:rPr>
            <w:t>(Kaushik &amp; Guleria, 2020)</w:t>
          </w:r>
          <w:r w:rsidR="002E48BB">
            <w:rPr>
              <w:rFonts w:ascii="Arial" w:hAnsi="Arial" w:cs="Arial"/>
            </w:rPr>
            <w:fldChar w:fldCharType="end"/>
          </w:r>
        </w:sdtContent>
      </w:sdt>
      <w:r w:rsidR="00D9040F" w:rsidRPr="00D9040F">
        <w:rPr>
          <w:rFonts w:ascii="Arial" w:hAnsi="Arial" w:cs="Arial"/>
        </w:rPr>
        <w:t>.</w:t>
      </w:r>
    </w:p>
    <w:p w14:paraId="479F7A57" w14:textId="1E238671" w:rsidR="00753771" w:rsidRPr="00410146" w:rsidRDefault="00753771" w:rsidP="00410146">
      <w:pPr>
        <w:pStyle w:val="Heading2"/>
        <w:rPr>
          <w:rFonts w:ascii="Arial" w:hAnsi="Arial" w:cs="Arial"/>
          <w:color w:val="auto"/>
        </w:rPr>
      </w:pPr>
      <w:bookmarkStart w:id="3" w:name="_Toc99980227"/>
      <w:r w:rsidRPr="00410146">
        <w:rPr>
          <w:rFonts w:ascii="Arial" w:hAnsi="Arial" w:cs="Arial"/>
          <w:color w:val="auto"/>
        </w:rPr>
        <w:t>Working from home</w:t>
      </w:r>
      <w:bookmarkEnd w:id="3"/>
      <w:r w:rsidR="00D9040F" w:rsidRPr="00410146">
        <w:rPr>
          <w:rFonts w:ascii="Arial" w:hAnsi="Arial" w:cs="Arial"/>
          <w:color w:val="auto"/>
        </w:rPr>
        <w:tab/>
      </w:r>
    </w:p>
    <w:p w14:paraId="5D651B82" w14:textId="36CA960A" w:rsidR="00D9040F" w:rsidRPr="00F144D6" w:rsidRDefault="00F144D6" w:rsidP="00F144D6">
      <w:pPr>
        <w:tabs>
          <w:tab w:val="left" w:pos="2880"/>
        </w:tabs>
        <w:spacing w:line="360" w:lineRule="auto"/>
        <w:jc w:val="both"/>
        <w:rPr>
          <w:rFonts w:ascii="Arial" w:hAnsi="Arial" w:cs="Arial"/>
        </w:rPr>
      </w:pPr>
      <w:r w:rsidRPr="00F144D6">
        <w:rPr>
          <w:rFonts w:ascii="Arial" w:hAnsi="Arial" w:cs="Arial"/>
        </w:rPr>
        <w:t>During the most recent COVID-19 epidemic, companies were required to let their workers to work from home whenever feasible. WFH is an excellent transition for many individuals since it keeps employees active while also assisting with work-life balance. Working from home might be useful in certain ways, but it has drawbacks. HR faces the task of continuing to educate employees who are imaginative, innovative, engaged, and devoted to their jobs. COVID-19 has a detrimental influence on corporate organisations and the industry on the one hand; on the other hand, it has led enterprises to investigate other means of operation, such as remote connection and the use of digital technology</w:t>
      </w:r>
      <w:sdt>
        <w:sdtPr>
          <w:rPr>
            <w:rFonts w:ascii="Arial" w:hAnsi="Arial" w:cs="Arial"/>
          </w:rPr>
          <w:id w:val="-235018360"/>
          <w:citation/>
        </w:sdtPr>
        <w:sdtEndPr/>
        <w:sdtContent>
          <w:r w:rsidR="00643F8A">
            <w:rPr>
              <w:rFonts w:ascii="Arial" w:hAnsi="Arial" w:cs="Arial"/>
            </w:rPr>
            <w:fldChar w:fldCharType="begin"/>
          </w:r>
          <w:r w:rsidR="00643F8A">
            <w:rPr>
              <w:rFonts w:ascii="Arial" w:hAnsi="Arial" w:cs="Arial"/>
            </w:rPr>
            <w:instrText xml:space="preserve"> CITATION Fel17 \l 2057 </w:instrText>
          </w:r>
          <w:r w:rsidR="00643F8A">
            <w:rPr>
              <w:rFonts w:ascii="Arial" w:hAnsi="Arial" w:cs="Arial"/>
            </w:rPr>
            <w:fldChar w:fldCharType="separate"/>
          </w:r>
          <w:r w:rsidR="00643F8A">
            <w:rPr>
              <w:rFonts w:ascii="Arial" w:hAnsi="Arial" w:cs="Arial"/>
              <w:noProof/>
            </w:rPr>
            <w:t xml:space="preserve"> </w:t>
          </w:r>
          <w:r w:rsidR="00643F8A" w:rsidRPr="00643F8A">
            <w:rPr>
              <w:rFonts w:ascii="Arial" w:hAnsi="Arial" w:cs="Arial"/>
              <w:noProof/>
            </w:rPr>
            <w:t>(Felstead &amp; Henseke, 2017)</w:t>
          </w:r>
          <w:r w:rsidR="00643F8A">
            <w:rPr>
              <w:rFonts w:ascii="Arial" w:hAnsi="Arial" w:cs="Arial"/>
            </w:rPr>
            <w:fldChar w:fldCharType="end"/>
          </w:r>
        </w:sdtContent>
      </w:sdt>
      <w:r w:rsidR="000D1161" w:rsidRPr="000D1161">
        <w:rPr>
          <w:rFonts w:ascii="Arial" w:hAnsi="Arial" w:cs="Arial"/>
        </w:rPr>
        <w:t>.</w:t>
      </w:r>
    </w:p>
    <w:p w14:paraId="44284254" w14:textId="29EFFB92" w:rsidR="00753771" w:rsidRPr="00753771" w:rsidRDefault="00753771" w:rsidP="00753771">
      <w:pPr>
        <w:pStyle w:val="Heading1"/>
        <w:rPr>
          <w:rFonts w:ascii="Arial" w:hAnsi="Arial" w:cs="Arial"/>
          <w:color w:val="auto"/>
          <w:sz w:val="28"/>
          <w:szCs w:val="28"/>
        </w:rPr>
      </w:pPr>
      <w:bookmarkStart w:id="4" w:name="_Toc99980228"/>
      <w:r w:rsidRPr="00753771">
        <w:rPr>
          <w:rFonts w:ascii="Arial" w:hAnsi="Arial" w:cs="Arial"/>
          <w:color w:val="auto"/>
          <w:sz w:val="28"/>
          <w:szCs w:val="28"/>
        </w:rPr>
        <w:t>Managing diversity through flexible work arrangements</w:t>
      </w:r>
      <w:bookmarkEnd w:id="4"/>
    </w:p>
    <w:p w14:paraId="359704B1" w14:textId="156CD938" w:rsidR="00753771" w:rsidRDefault="00753771" w:rsidP="00753771">
      <w:pPr>
        <w:pStyle w:val="Heading2"/>
        <w:rPr>
          <w:rFonts w:ascii="Arial" w:hAnsi="Arial" w:cs="Arial"/>
          <w:color w:val="auto"/>
        </w:rPr>
      </w:pPr>
      <w:r>
        <w:t xml:space="preserve"> </w:t>
      </w:r>
      <w:bookmarkStart w:id="5" w:name="_Toc99980229"/>
      <w:r w:rsidRPr="00753771">
        <w:rPr>
          <w:rFonts w:ascii="Arial" w:hAnsi="Arial" w:cs="Arial"/>
          <w:color w:val="auto"/>
        </w:rPr>
        <w:t>Management perspectives</w:t>
      </w:r>
      <w:bookmarkEnd w:id="5"/>
    </w:p>
    <w:p w14:paraId="0BD5E721" w14:textId="673324E0" w:rsidR="00B17622" w:rsidRDefault="001118E9" w:rsidP="001118E9">
      <w:pPr>
        <w:spacing w:line="360" w:lineRule="auto"/>
        <w:jc w:val="both"/>
        <w:rPr>
          <w:rFonts w:ascii="Arial" w:hAnsi="Arial" w:cs="Arial"/>
        </w:rPr>
      </w:pPr>
      <w:r w:rsidRPr="001118E9">
        <w:rPr>
          <w:rFonts w:ascii="Arial" w:hAnsi="Arial" w:cs="Arial"/>
        </w:rPr>
        <w:t xml:space="preserve">Flexible work arrangements (FWA) are becoming more common and are viewed as critical to the </w:t>
      </w:r>
      <w:r w:rsidR="00105B00" w:rsidRPr="001118E9">
        <w:rPr>
          <w:rFonts w:ascii="Arial" w:hAnsi="Arial" w:cs="Arial"/>
        </w:rPr>
        <w:t>industry</w:t>
      </w:r>
      <w:r w:rsidRPr="001118E9">
        <w:rPr>
          <w:rFonts w:ascii="Arial" w:hAnsi="Arial" w:cs="Arial"/>
        </w:rPr>
        <w:t xml:space="preserve"> case for gender </w:t>
      </w:r>
      <w:r w:rsidR="00105B00" w:rsidRPr="001118E9">
        <w:rPr>
          <w:rFonts w:ascii="Arial" w:hAnsi="Arial" w:cs="Arial"/>
        </w:rPr>
        <w:t>variety</w:t>
      </w:r>
      <w:r w:rsidRPr="001118E9">
        <w:rPr>
          <w:rFonts w:ascii="Arial" w:hAnsi="Arial" w:cs="Arial"/>
        </w:rPr>
        <w:t xml:space="preserve"> (Glover and Kirton, 2006). Despite this, and even in </w:t>
      </w:r>
      <w:r w:rsidR="009C47B2">
        <w:rPr>
          <w:rFonts w:ascii="Arial" w:hAnsi="Arial" w:cs="Arial"/>
        </w:rPr>
        <w:t>an</w:t>
      </w:r>
      <w:r w:rsidRPr="001118E9">
        <w:rPr>
          <w:rFonts w:ascii="Arial" w:hAnsi="Arial" w:cs="Arial"/>
        </w:rPr>
        <w:t xml:space="preserve"> "encouraging" environment, all four </w:t>
      </w:r>
      <w:r w:rsidR="00A931F2">
        <w:rPr>
          <w:rFonts w:ascii="Arial" w:hAnsi="Arial" w:cs="Arial"/>
        </w:rPr>
        <w:t>organizations</w:t>
      </w:r>
      <w:r w:rsidRPr="001118E9">
        <w:rPr>
          <w:rFonts w:ascii="Arial" w:hAnsi="Arial" w:cs="Arial"/>
        </w:rPr>
        <w:t xml:space="preserve"> questioned </w:t>
      </w:r>
      <w:r w:rsidR="009C47B2">
        <w:rPr>
          <w:rFonts w:ascii="Arial" w:hAnsi="Arial" w:cs="Arial"/>
        </w:rPr>
        <w:t xml:space="preserve">to </w:t>
      </w:r>
      <w:r w:rsidRPr="001118E9">
        <w:rPr>
          <w:rFonts w:ascii="Arial" w:hAnsi="Arial" w:cs="Arial"/>
        </w:rPr>
        <w:t xml:space="preserve">see the implementation of flexible work rules as "difficult." Business pressures have fostered </w:t>
      </w:r>
      <w:r w:rsidR="00105B00" w:rsidRPr="001118E9">
        <w:rPr>
          <w:rFonts w:ascii="Arial" w:hAnsi="Arial" w:cs="Arial"/>
        </w:rPr>
        <w:t>principles</w:t>
      </w:r>
      <w:r w:rsidRPr="001118E9">
        <w:rPr>
          <w:rFonts w:ascii="Arial" w:hAnsi="Arial" w:cs="Arial"/>
        </w:rPr>
        <w:t xml:space="preserve"> of </w:t>
      </w:r>
      <w:r w:rsidR="00105B00" w:rsidRPr="001118E9">
        <w:rPr>
          <w:rFonts w:ascii="Arial" w:hAnsi="Arial" w:cs="Arial"/>
        </w:rPr>
        <w:lastRenderedPageBreak/>
        <w:t>accessibility</w:t>
      </w:r>
      <w:r w:rsidRPr="001118E9">
        <w:rPr>
          <w:rFonts w:ascii="Arial" w:hAnsi="Arial" w:cs="Arial"/>
        </w:rPr>
        <w:t xml:space="preserve">, extended working </w:t>
      </w:r>
      <w:r w:rsidR="00105B00" w:rsidRPr="001118E9">
        <w:rPr>
          <w:rFonts w:ascii="Arial" w:hAnsi="Arial" w:cs="Arial"/>
        </w:rPr>
        <w:t>periods</w:t>
      </w:r>
      <w:r w:rsidRPr="001118E9">
        <w:rPr>
          <w:rFonts w:ascii="Arial" w:hAnsi="Arial" w:cs="Arial"/>
        </w:rPr>
        <w:t>, and presenteeism, all of which operate against FWA and inclusiveness to varying degrees</w:t>
      </w:r>
      <w:sdt>
        <w:sdtPr>
          <w:rPr>
            <w:rFonts w:ascii="Arial" w:hAnsi="Arial" w:cs="Arial"/>
          </w:rPr>
          <w:id w:val="-1737855256"/>
          <w:citation/>
        </w:sdtPr>
        <w:sdtEndPr/>
        <w:sdtContent>
          <w:r w:rsidR="009C47B2">
            <w:rPr>
              <w:rFonts w:ascii="Arial" w:hAnsi="Arial" w:cs="Arial"/>
            </w:rPr>
            <w:fldChar w:fldCharType="begin"/>
          </w:r>
          <w:r w:rsidR="009C47B2">
            <w:rPr>
              <w:rFonts w:ascii="Arial" w:hAnsi="Arial" w:cs="Arial"/>
            </w:rPr>
            <w:instrText xml:space="preserve"> CITATION Glo06 \l 2057 </w:instrText>
          </w:r>
          <w:r w:rsidR="009C47B2">
            <w:rPr>
              <w:rFonts w:ascii="Arial" w:hAnsi="Arial" w:cs="Arial"/>
            </w:rPr>
            <w:fldChar w:fldCharType="separate"/>
          </w:r>
          <w:r w:rsidR="009C47B2">
            <w:rPr>
              <w:rFonts w:ascii="Arial" w:hAnsi="Arial" w:cs="Arial"/>
              <w:noProof/>
            </w:rPr>
            <w:t xml:space="preserve"> </w:t>
          </w:r>
          <w:r w:rsidR="009C47B2" w:rsidRPr="009C47B2">
            <w:rPr>
              <w:rFonts w:ascii="Arial" w:hAnsi="Arial" w:cs="Arial"/>
              <w:noProof/>
            </w:rPr>
            <w:t>(Glover &amp; Kirton, 2006)</w:t>
          </w:r>
          <w:r w:rsidR="009C47B2">
            <w:rPr>
              <w:rFonts w:ascii="Arial" w:hAnsi="Arial" w:cs="Arial"/>
            </w:rPr>
            <w:fldChar w:fldCharType="end"/>
          </w:r>
        </w:sdtContent>
      </w:sdt>
      <w:r w:rsidRPr="001118E9">
        <w:rPr>
          <w:rFonts w:ascii="Arial" w:hAnsi="Arial" w:cs="Arial"/>
        </w:rPr>
        <w:t>.</w:t>
      </w:r>
    </w:p>
    <w:p w14:paraId="561F2ABA" w14:textId="1579A751" w:rsidR="001118E9" w:rsidRDefault="00AC0EFD" w:rsidP="001118E9">
      <w:pPr>
        <w:spacing w:line="360" w:lineRule="auto"/>
        <w:jc w:val="both"/>
        <w:rPr>
          <w:rFonts w:ascii="Arial" w:hAnsi="Arial" w:cs="Arial"/>
        </w:rPr>
      </w:pPr>
      <w:r w:rsidRPr="00AC0EFD">
        <w:rPr>
          <w:rFonts w:ascii="Arial" w:hAnsi="Arial" w:cs="Arial"/>
        </w:rPr>
        <w:t xml:space="preserve">Furthermore, if flexibility in work arrangements have an influence on accessibility, such as part-time work, it </w:t>
      </w:r>
      <w:proofErr w:type="gramStart"/>
      <w:r w:rsidRPr="00AC0EFD">
        <w:rPr>
          <w:rFonts w:ascii="Arial" w:hAnsi="Arial" w:cs="Arial"/>
        </w:rPr>
        <w:t>are</w:t>
      </w:r>
      <w:proofErr w:type="gramEnd"/>
      <w:r w:rsidRPr="00AC0EFD">
        <w:rPr>
          <w:rFonts w:ascii="Arial" w:hAnsi="Arial" w:cs="Arial"/>
        </w:rPr>
        <w:t xml:space="preserve"> only authorised if they have no effect on customer. Senior leadership support is essential to enable societal change </w:t>
      </w:r>
      <w:r w:rsidR="00F144D6" w:rsidRPr="00AC0EFD">
        <w:rPr>
          <w:rFonts w:ascii="Arial" w:hAnsi="Arial" w:cs="Arial"/>
        </w:rPr>
        <w:t>for</w:t>
      </w:r>
      <w:r w:rsidRPr="00AC0EFD">
        <w:rPr>
          <w:rFonts w:ascii="Arial" w:hAnsi="Arial" w:cs="Arial"/>
        </w:rPr>
        <w:t xml:space="preserve"> FWA acceptance to be successful; however, supervisors also </w:t>
      </w:r>
      <w:r w:rsidR="00F144D6" w:rsidRPr="00AC0EFD">
        <w:rPr>
          <w:rFonts w:ascii="Arial" w:hAnsi="Arial" w:cs="Arial"/>
        </w:rPr>
        <w:t>perform</w:t>
      </w:r>
      <w:r w:rsidRPr="00AC0EFD">
        <w:rPr>
          <w:rFonts w:ascii="Arial" w:hAnsi="Arial" w:cs="Arial"/>
        </w:rPr>
        <w:t xml:space="preserve"> a significant </w:t>
      </w:r>
      <w:r w:rsidR="00F144D6" w:rsidRPr="00AC0EFD">
        <w:rPr>
          <w:rFonts w:ascii="Arial" w:hAnsi="Arial" w:cs="Arial"/>
        </w:rPr>
        <w:t>part</w:t>
      </w:r>
      <w:r w:rsidRPr="00AC0EFD">
        <w:rPr>
          <w:rFonts w:ascii="Arial" w:hAnsi="Arial" w:cs="Arial"/>
        </w:rPr>
        <w:t xml:space="preserve">. The sustainability of this </w:t>
      </w:r>
      <w:r w:rsidR="00F144D6" w:rsidRPr="00AC0EFD">
        <w:rPr>
          <w:rFonts w:ascii="Arial" w:hAnsi="Arial" w:cs="Arial"/>
        </w:rPr>
        <w:t>approval</w:t>
      </w:r>
      <w:r w:rsidRPr="00AC0EFD">
        <w:rPr>
          <w:rFonts w:ascii="Arial" w:hAnsi="Arial" w:cs="Arial"/>
        </w:rPr>
        <w:t xml:space="preserve"> may be put into question - our results indicate that diversification is </w:t>
      </w:r>
      <w:r w:rsidR="00F144D6" w:rsidRPr="00AC0EFD">
        <w:rPr>
          <w:rFonts w:ascii="Arial" w:hAnsi="Arial" w:cs="Arial"/>
        </w:rPr>
        <w:t>considered</w:t>
      </w:r>
      <w:r w:rsidRPr="00AC0EFD">
        <w:rPr>
          <w:rFonts w:ascii="Arial" w:hAnsi="Arial" w:cs="Arial"/>
        </w:rPr>
        <w:t xml:space="preserve"> as an essential </w:t>
      </w:r>
      <w:r w:rsidR="00F144D6" w:rsidRPr="00AC0EFD">
        <w:rPr>
          <w:rFonts w:ascii="Arial" w:hAnsi="Arial" w:cs="Arial"/>
        </w:rPr>
        <w:t>enterprise</w:t>
      </w:r>
      <w:r w:rsidRPr="00AC0EFD">
        <w:rPr>
          <w:rFonts w:ascii="Arial" w:hAnsi="Arial" w:cs="Arial"/>
        </w:rPr>
        <w:t xml:space="preserve"> </w:t>
      </w:r>
      <w:r w:rsidR="00F144D6" w:rsidRPr="00AC0EFD">
        <w:rPr>
          <w:rFonts w:ascii="Arial" w:hAnsi="Arial" w:cs="Arial"/>
        </w:rPr>
        <w:t>implement</w:t>
      </w:r>
      <w:r w:rsidRPr="00AC0EFD">
        <w:rPr>
          <w:rFonts w:ascii="Arial" w:hAnsi="Arial" w:cs="Arial"/>
        </w:rPr>
        <w:t xml:space="preserve">, but one that should only be employed when it can </w:t>
      </w:r>
      <w:r w:rsidR="00F144D6" w:rsidRPr="00AC0EFD">
        <w:rPr>
          <w:rFonts w:ascii="Arial" w:hAnsi="Arial" w:cs="Arial"/>
        </w:rPr>
        <w:t>produce</w:t>
      </w:r>
      <w:r w:rsidRPr="00AC0EFD">
        <w:rPr>
          <w:rFonts w:ascii="Arial" w:hAnsi="Arial" w:cs="Arial"/>
        </w:rPr>
        <w:t xml:space="preserve"> a competitiveness</w:t>
      </w:r>
      <w:sdt>
        <w:sdtPr>
          <w:rPr>
            <w:rFonts w:ascii="Arial" w:hAnsi="Arial" w:cs="Arial"/>
          </w:rPr>
          <w:id w:val="1853750261"/>
          <w:citation/>
        </w:sdtPr>
        <w:sdtEndPr/>
        <w:sdtContent>
          <w:r w:rsidR="002E03CF">
            <w:rPr>
              <w:rFonts w:ascii="Arial" w:hAnsi="Arial" w:cs="Arial"/>
            </w:rPr>
            <w:fldChar w:fldCharType="begin"/>
          </w:r>
          <w:r w:rsidR="002E03CF">
            <w:rPr>
              <w:rFonts w:ascii="Arial" w:hAnsi="Arial" w:cs="Arial"/>
            </w:rPr>
            <w:instrText xml:space="preserve"> CITATION GDe20 \l 2057 </w:instrText>
          </w:r>
          <w:r w:rsidR="002E03CF">
            <w:rPr>
              <w:rFonts w:ascii="Arial" w:hAnsi="Arial" w:cs="Arial"/>
            </w:rPr>
            <w:fldChar w:fldCharType="separate"/>
          </w:r>
          <w:r w:rsidR="002E03CF">
            <w:rPr>
              <w:rFonts w:ascii="Arial" w:hAnsi="Arial" w:cs="Arial"/>
              <w:noProof/>
            </w:rPr>
            <w:t xml:space="preserve"> </w:t>
          </w:r>
          <w:r w:rsidR="002E03CF" w:rsidRPr="002E03CF">
            <w:rPr>
              <w:rFonts w:ascii="Arial" w:hAnsi="Arial" w:cs="Arial"/>
              <w:noProof/>
            </w:rPr>
            <w:t>(Dessler, 2020)</w:t>
          </w:r>
          <w:r w:rsidR="002E03CF">
            <w:rPr>
              <w:rFonts w:ascii="Arial" w:hAnsi="Arial" w:cs="Arial"/>
            </w:rPr>
            <w:fldChar w:fldCharType="end"/>
          </w:r>
        </w:sdtContent>
      </w:sdt>
      <w:r w:rsidR="001118E9" w:rsidRPr="001118E9">
        <w:rPr>
          <w:rFonts w:ascii="Arial" w:hAnsi="Arial" w:cs="Arial"/>
        </w:rPr>
        <w:t>.</w:t>
      </w:r>
    </w:p>
    <w:p w14:paraId="7B6CDBEF" w14:textId="2CCD7163" w:rsidR="00D625FF" w:rsidRDefault="00D625FF" w:rsidP="001118E9">
      <w:pPr>
        <w:spacing w:line="360" w:lineRule="auto"/>
        <w:jc w:val="both"/>
        <w:rPr>
          <w:rFonts w:ascii="Arial" w:hAnsi="Arial" w:cs="Arial"/>
        </w:rPr>
      </w:pPr>
      <w:r w:rsidRPr="00D625FF">
        <w:rPr>
          <w:rFonts w:ascii="Arial" w:hAnsi="Arial" w:cs="Arial"/>
        </w:rPr>
        <w:t xml:space="preserve">According to research, diversity improves </w:t>
      </w:r>
      <w:r w:rsidR="009C47B2">
        <w:rPr>
          <w:rFonts w:ascii="Arial" w:hAnsi="Arial" w:cs="Arial"/>
        </w:rPr>
        <w:t>organizational</w:t>
      </w:r>
      <w:r w:rsidRPr="00D625FF">
        <w:rPr>
          <w:rFonts w:ascii="Arial" w:hAnsi="Arial" w:cs="Arial"/>
        </w:rPr>
        <w:t xml:space="preserve"> flexibility, recruitment, engagement, and sustainable growth (Allen et al., 2007). However, the variety of meanings and manifestations of the Flexible Workplace Arrangement (FWA) make it difficult to generalize their emphasis, </w:t>
      </w:r>
      <w:r w:rsidR="00AC0EFD" w:rsidRPr="00D625FF">
        <w:rPr>
          <w:rFonts w:ascii="Arial" w:hAnsi="Arial" w:cs="Arial"/>
        </w:rPr>
        <w:t>affect</w:t>
      </w:r>
      <w:r w:rsidRPr="00D625FF">
        <w:rPr>
          <w:rFonts w:ascii="Arial" w:hAnsi="Arial" w:cs="Arial"/>
        </w:rPr>
        <w:t xml:space="preserve">, and </w:t>
      </w:r>
      <w:r w:rsidR="00AC0EFD" w:rsidRPr="00D625FF">
        <w:rPr>
          <w:rFonts w:ascii="Arial" w:hAnsi="Arial" w:cs="Arial"/>
        </w:rPr>
        <w:t>impact</w:t>
      </w:r>
      <w:r w:rsidRPr="00D625FF">
        <w:rPr>
          <w:rFonts w:ascii="Arial" w:hAnsi="Arial" w:cs="Arial"/>
        </w:rPr>
        <w:t xml:space="preserve"> to </w:t>
      </w:r>
      <w:r w:rsidR="00AC0EFD" w:rsidRPr="00D625FF">
        <w:rPr>
          <w:rFonts w:ascii="Arial" w:hAnsi="Arial" w:cs="Arial"/>
        </w:rPr>
        <w:t>assortment</w:t>
      </w:r>
      <w:r w:rsidRPr="00D625FF">
        <w:rPr>
          <w:rFonts w:ascii="Arial" w:hAnsi="Arial" w:cs="Arial"/>
        </w:rPr>
        <w:t xml:space="preserve"> </w:t>
      </w:r>
      <w:r w:rsidR="00AC0EFD" w:rsidRPr="00D625FF">
        <w:rPr>
          <w:rFonts w:ascii="Arial" w:hAnsi="Arial" w:cs="Arial"/>
        </w:rPr>
        <w:t>supervision</w:t>
      </w:r>
      <w:r w:rsidRPr="00D625FF">
        <w:rPr>
          <w:rFonts w:ascii="Arial" w:hAnsi="Arial" w:cs="Arial"/>
        </w:rPr>
        <w:t xml:space="preserve">. The phrase is ambiguous, although some consistency is supplied by </w:t>
      </w:r>
      <w:r w:rsidR="009C47B2">
        <w:rPr>
          <w:rFonts w:ascii="Arial" w:hAnsi="Arial" w:cs="Arial"/>
        </w:rPr>
        <w:t>categorizing</w:t>
      </w:r>
      <w:r w:rsidRPr="00D625FF">
        <w:rPr>
          <w:rFonts w:ascii="Arial" w:hAnsi="Arial" w:cs="Arial"/>
        </w:rPr>
        <w:t xml:space="preserve"> FWA based on its primary recipient, as in the </w:t>
      </w:r>
      <w:r w:rsidR="00AC0EFD" w:rsidRPr="00D625FF">
        <w:rPr>
          <w:rFonts w:ascii="Arial" w:hAnsi="Arial" w:cs="Arial"/>
        </w:rPr>
        <w:t>discrepancy</w:t>
      </w:r>
      <w:r w:rsidRPr="00D625FF">
        <w:rPr>
          <w:rFonts w:ascii="Arial" w:hAnsi="Arial" w:cs="Arial"/>
        </w:rPr>
        <w:t xml:space="preserve"> between "selected" and "restricted" part-time work</w:t>
      </w:r>
      <w:sdt>
        <w:sdtPr>
          <w:rPr>
            <w:rFonts w:ascii="Arial" w:hAnsi="Arial" w:cs="Arial"/>
          </w:rPr>
          <w:id w:val="-1479135277"/>
          <w:citation/>
        </w:sdtPr>
        <w:sdtEndPr/>
        <w:sdtContent>
          <w:r w:rsidR="00275362">
            <w:rPr>
              <w:rFonts w:ascii="Arial" w:hAnsi="Arial" w:cs="Arial"/>
            </w:rPr>
            <w:fldChar w:fldCharType="begin"/>
          </w:r>
          <w:r w:rsidR="00275362">
            <w:rPr>
              <w:rFonts w:ascii="Arial" w:hAnsi="Arial" w:cs="Arial"/>
            </w:rPr>
            <w:instrText xml:space="preserve"> CITATION VGa08 \l 2057 </w:instrText>
          </w:r>
          <w:r w:rsidR="00275362">
            <w:rPr>
              <w:rFonts w:ascii="Arial" w:hAnsi="Arial" w:cs="Arial"/>
            </w:rPr>
            <w:fldChar w:fldCharType="separate"/>
          </w:r>
          <w:r w:rsidR="00275362">
            <w:rPr>
              <w:rFonts w:ascii="Arial" w:hAnsi="Arial" w:cs="Arial"/>
              <w:noProof/>
            </w:rPr>
            <w:t xml:space="preserve"> </w:t>
          </w:r>
          <w:r w:rsidR="00275362" w:rsidRPr="00275362">
            <w:rPr>
              <w:rFonts w:ascii="Arial" w:hAnsi="Arial" w:cs="Arial"/>
              <w:noProof/>
            </w:rPr>
            <w:t>(Gash, 2008)</w:t>
          </w:r>
          <w:r w:rsidR="00275362">
            <w:rPr>
              <w:rFonts w:ascii="Arial" w:hAnsi="Arial" w:cs="Arial"/>
            </w:rPr>
            <w:fldChar w:fldCharType="end"/>
          </w:r>
        </w:sdtContent>
      </w:sdt>
      <w:r w:rsidRPr="00D625FF">
        <w:rPr>
          <w:rFonts w:ascii="Arial" w:hAnsi="Arial" w:cs="Arial"/>
        </w:rPr>
        <w:t xml:space="preserve">. Organizational flexibility, attraction, retention, and economic stability are all improved by diversity. Such benefits might be aided by fostering optimal </w:t>
      </w:r>
      <w:r w:rsidR="00AC0EFD" w:rsidRPr="00D625FF">
        <w:rPr>
          <w:rFonts w:ascii="Arial" w:hAnsi="Arial" w:cs="Arial"/>
        </w:rPr>
        <w:t>terms</w:t>
      </w:r>
      <w:r w:rsidRPr="00D625FF">
        <w:rPr>
          <w:rFonts w:ascii="Arial" w:hAnsi="Arial" w:cs="Arial"/>
        </w:rPr>
        <w:t xml:space="preserve"> for a </w:t>
      </w:r>
      <w:proofErr w:type="gramStart"/>
      <w:r w:rsidRPr="00D625FF">
        <w:rPr>
          <w:rFonts w:ascii="Arial" w:hAnsi="Arial" w:cs="Arial"/>
        </w:rPr>
        <w:t xml:space="preserve">diversified </w:t>
      </w:r>
      <w:r w:rsidR="00AC0EFD" w:rsidRPr="00D625FF">
        <w:rPr>
          <w:rFonts w:ascii="Arial" w:hAnsi="Arial" w:cs="Arial"/>
        </w:rPr>
        <w:t>workers</w:t>
      </w:r>
      <w:proofErr w:type="gramEnd"/>
      <w:r w:rsidRPr="00D625FF">
        <w:rPr>
          <w:rFonts w:ascii="Arial" w:hAnsi="Arial" w:cs="Arial"/>
        </w:rPr>
        <w:t xml:space="preserve">, along with the supply of FWA. The phrase is ambiguous, while some clarification is supplied by </w:t>
      </w:r>
      <w:r w:rsidR="009C47B2">
        <w:rPr>
          <w:rFonts w:ascii="Arial" w:hAnsi="Arial" w:cs="Arial"/>
        </w:rPr>
        <w:t>categorizing</w:t>
      </w:r>
      <w:r w:rsidRPr="00D625FF">
        <w:rPr>
          <w:rFonts w:ascii="Arial" w:hAnsi="Arial" w:cs="Arial"/>
        </w:rPr>
        <w:t xml:space="preserve"> flexibility according to its primary recipient — as in the contrast </w:t>
      </w:r>
      <w:r w:rsidR="009C47B2">
        <w:rPr>
          <w:rFonts w:ascii="Arial" w:hAnsi="Arial" w:cs="Arial"/>
        </w:rPr>
        <w:t>between</w:t>
      </w:r>
      <w:r w:rsidRPr="00D625FF">
        <w:rPr>
          <w:rFonts w:ascii="Arial" w:hAnsi="Arial" w:cs="Arial"/>
        </w:rPr>
        <w:t xml:space="preserve"> preferred and part-time work</w:t>
      </w:r>
      <w:sdt>
        <w:sdtPr>
          <w:rPr>
            <w:rFonts w:ascii="Arial" w:hAnsi="Arial" w:cs="Arial"/>
          </w:rPr>
          <w:id w:val="-1887627325"/>
          <w:citation/>
        </w:sdtPr>
        <w:sdtEndPr/>
        <w:sdtContent>
          <w:r w:rsidR="009C47B2">
            <w:rPr>
              <w:rFonts w:ascii="Arial" w:hAnsi="Arial" w:cs="Arial"/>
            </w:rPr>
            <w:fldChar w:fldCharType="begin"/>
          </w:r>
          <w:r w:rsidR="009C47B2">
            <w:rPr>
              <w:rFonts w:ascii="Arial" w:hAnsi="Arial" w:cs="Arial"/>
            </w:rPr>
            <w:instrText xml:space="preserve"> CITATION All07 \l 2057 </w:instrText>
          </w:r>
          <w:r w:rsidR="009C47B2">
            <w:rPr>
              <w:rFonts w:ascii="Arial" w:hAnsi="Arial" w:cs="Arial"/>
            </w:rPr>
            <w:fldChar w:fldCharType="separate"/>
          </w:r>
          <w:r w:rsidR="009C47B2">
            <w:rPr>
              <w:rFonts w:ascii="Arial" w:hAnsi="Arial" w:cs="Arial"/>
              <w:noProof/>
            </w:rPr>
            <w:t xml:space="preserve"> </w:t>
          </w:r>
          <w:r w:rsidR="009C47B2" w:rsidRPr="009C47B2">
            <w:rPr>
              <w:rFonts w:ascii="Arial" w:hAnsi="Arial" w:cs="Arial"/>
              <w:noProof/>
            </w:rPr>
            <w:t>(Allen, et al., 2007)</w:t>
          </w:r>
          <w:r w:rsidR="009C47B2">
            <w:rPr>
              <w:rFonts w:ascii="Arial" w:hAnsi="Arial" w:cs="Arial"/>
            </w:rPr>
            <w:fldChar w:fldCharType="end"/>
          </w:r>
        </w:sdtContent>
      </w:sdt>
      <w:r w:rsidRPr="00D625FF">
        <w:rPr>
          <w:rFonts w:ascii="Arial" w:hAnsi="Arial" w:cs="Arial"/>
        </w:rPr>
        <w:t>.</w:t>
      </w:r>
    </w:p>
    <w:p w14:paraId="64A5B214" w14:textId="46E88AE7" w:rsidR="00D625FF" w:rsidRDefault="00AC0EFD" w:rsidP="001118E9">
      <w:pPr>
        <w:spacing w:line="360" w:lineRule="auto"/>
        <w:jc w:val="both"/>
        <w:rPr>
          <w:rFonts w:ascii="Arial" w:hAnsi="Arial" w:cs="Arial"/>
        </w:rPr>
      </w:pPr>
      <w:r>
        <w:rPr>
          <w:rFonts w:ascii="Arial" w:hAnsi="Arial" w:cs="Arial"/>
        </w:rPr>
        <w:t>Moreover, i</w:t>
      </w:r>
      <w:r w:rsidRPr="00AC0EFD">
        <w:rPr>
          <w:rFonts w:ascii="Arial" w:hAnsi="Arial" w:cs="Arial"/>
        </w:rPr>
        <w:t xml:space="preserve">t has also been established that FWA improves job productivity and minimizing anxiety. The FWA and WLB study is largely concerned with gender inequality and its </w:t>
      </w:r>
      <w:r w:rsidR="00F144D6" w:rsidRPr="00AC0EFD">
        <w:rPr>
          <w:rFonts w:ascii="Arial" w:hAnsi="Arial" w:cs="Arial"/>
        </w:rPr>
        <w:t>influence</w:t>
      </w:r>
      <w:r w:rsidRPr="00AC0EFD">
        <w:rPr>
          <w:rFonts w:ascii="Arial" w:hAnsi="Arial" w:cs="Arial"/>
        </w:rPr>
        <w:t xml:space="preserve"> on the constituted order (Ryan &amp; </w:t>
      </w:r>
      <w:proofErr w:type="spellStart"/>
      <w:r w:rsidRPr="00AC0EFD">
        <w:rPr>
          <w:rFonts w:ascii="Arial" w:hAnsi="Arial" w:cs="Arial"/>
        </w:rPr>
        <w:t>Kossek</w:t>
      </w:r>
      <w:proofErr w:type="spellEnd"/>
      <w:r w:rsidRPr="00AC0EFD">
        <w:rPr>
          <w:rFonts w:ascii="Arial" w:hAnsi="Arial" w:cs="Arial"/>
        </w:rPr>
        <w:t xml:space="preserve">, 2008). Although </w:t>
      </w:r>
      <w:proofErr w:type="spellStart"/>
      <w:r w:rsidRPr="00AC0EFD">
        <w:rPr>
          <w:rFonts w:ascii="Arial" w:hAnsi="Arial" w:cs="Arial"/>
        </w:rPr>
        <w:t>Kamenou</w:t>
      </w:r>
      <w:proofErr w:type="spellEnd"/>
      <w:r w:rsidRPr="00AC0EFD">
        <w:rPr>
          <w:rFonts w:ascii="Arial" w:hAnsi="Arial" w:cs="Arial"/>
        </w:rPr>
        <w:t xml:space="preserve"> (2008) actual data suggest that women suffer more than men to acquire a WLB, there is also </w:t>
      </w:r>
      <w:proofErr w:type="gramStart"/>
      <w:r w:rsidRPr="00AC0EFD">
        <w:rPr>
          <w:rFonts w:ascii="Arial" w:hAnsi="Arial" w:cs="Arial"/>
        </w:rPr>
        <w:t>an</w:t>
      </w:r>
      <w:proofErr w:type="gramEnd"/>
      <w:r w:rsidRPr="00AC0EFD">
        <w:rPr>
          <w:rFonts w:ascii="Arial" w:hAnsi="Arial" w:cs="Arial"/>
        </w:rPr>
        <w:t xml:space="preserve"> </w:t>
      </w:r>
      <w:r w:rsidR="00F144D6" w:rsidRPr="00AC0EFD">
        <w:rPr>
          <w:rFonts w:ascii="Arial" w:hAnsi="Arial" w:cs="Arial"/>
        </w:rPr>
        <w:t>cultural</w:t>
      </w:r>
      <w:r w:rsidRPr="00AC0EFD">
        <w:rPr>
          <w:rFonts w:ascii="Arial" w:hAnsi="Arial" w:cs="Arial"/>
        </w:rPr>
        <w:t xml:space="preserve"> </w:t>
      </w:r>
      <w:r w:rsidR="00F144D6" w:rsidRPr="00AC0EFD">
        <w:rPr>
          <w:rFonts w:ascii="Arial" w:hAnsi="Arial" w:cs="Arial"/>
        </w:rPr>
        <w:t>aspect</w:t>
      </w:r>
      <w:r w:rsidRPr="00AC0EFD">
        <w:rPr>
          <w:rFonts w:ascii="Arial" w:hAnsi="Arial" w:cs="Arial"/>
        </w:rPr>
        <w:t xml:space="preserve">: </w:t>
      </w:r>
      <w:r w:rsidR="00F144D6" w:rsidRPr="00AC0EFD">
        <w:rPr>
          <w:rFonts w:ascii="Arial" w:hAnsi="Arial" w:cs="Arial"/>
        </w:rPr>
        <w:t>traditional</w:t>
      </w:r>
      <w:r w:rsidRPr="00AC0EFD">
        <w:rPr>
          <w:rFonts w:ascii="Arial" w:hAnsi="Arial" w:cs="Arial"/>
        </w:rPr>
        <w:t xml:space="preserve"> minority women typically confront cultural awareness, societal, and religious duties</w:t>
      </w:r>
      <w:sdt>
        <w:sdtPr>
          <w:rPr>
            <w:rFonts w:ascii="Arial" w:hAnsi="Arial" w:cs="Arial"/>
          </w:rPr>
          <w:id w:val="1546488565"/>
          <w:citation/>
        </w:sdtPr>
        <w:sdtEndPr/>
        <w:sdtContent>
          <w:r w:rsidR="00C22ED5">
            <w:rPr>
              <w:rFonts w:ascii="Arial" w:hAnsi="Arial" w:cs="Arial"/>
            </w:rPr>
            <w:fldChar w:fldCharType="begin"/>
          </w:r>
          <w:r w:rsidR="00C22ED5">
            <w:rPr>
              <w:rFonts w:ascii="Arial" w:hAnsi="Arial" w:cs="Arial"/>
            </w:rPr>
            <w:instrText xml:space="preserve"> CITATION NKa08 \l 2057 </w:instrText>
          </w:r>
          <w:r w:rsidR="00C22ED5">
            <w:rPr>
              <w:rFonts w:ascii="Arial" w:hAnsi="Arial" w:cs="Arial"/>
            </w:rPr>
            <w:fldChar w:fldCharType="separate"/>
          </w:r>
          <w:r w:rsidR="00C22ED5">
            <w:rPr>
              <w:rFonts w:ascii="Arial" w:hAnsi="Arial" w:cs="Arial"/>
              <w:noProof/>
            </w:rPr>
            <w:t xml:space="preserve"> </w:t>
          </w:r>
          <w:r w:rsidR="00C22ED5" w:rsidRPr="00C22ED5">
            <w:rPr>
              <w:rFonts w:ascii="Arial" w:hAnsi="Arial" w:cs="Arial"/>
              <w:noProof/>
            </w:rPr>
            <w:t>(Kamenou, 2008)</w:t>
          </w:r>
          <w:r w:rsidR="00C22ED5">
            <w:rPr>
              <w:rFonts w:ascii="Arial" w:hAnsi="Arial" w:cs="Arial"/>
            </w:rPr>
            <w:fldChar w:fldCharType="end"/>
          </w:r>
        </w:sdtContent>
      </w:sdt>
    </w:p>
    <w:p w14:paraId="6270F73C" w14:textId="0D6D8618" w:rsidR="00425EDF" w:rsidRPr="001118E9" w:rsidRDefault="008125EF" w:rsidP="001118E9">
      <w:pPr>
        <w:spacing w:line="360" w:lineRule="auto"/>
        <w:jc w:val="both"/>
        <w:rPr>
          <w:rFonts w:ascii="Arial" w:hAnsi="Arial" w:cs="Arial"/>
        </w:rPr>
      </w:pPr>
      <w:r w:rsidRPr="008125EF">
        <w:rPr>
          <w:rFonts w:ascii="Arial" w:hAnsi="Arial" w:cs="Arial"/>
        </w:rPr>
        <w:t xml:space="preserve">Equality and the Flexible Working (FW) cohabit uneasily with the notion of the "ideal employee," wherein employment is advertised as though individuals had no other responsibilities beyond the office. It has been suggested that FWA seldom leads to changes in </w:t>
      </w:r>
      <w:r w:rsidR="00F144D6">
        <w:rPr>
          <w:rFonts w:ascii="Arial" w:hAnsi="Arial" w:cs="Arial"/>
        </w:rPr>
        <w:t>executive</w:t>
      </w:r>
      <w:r w:rsidRPr="008125EF">
        <w:rPr>
          <w:rFonts w:ascii="Arial" w:hAnsi="Arial" w:cs="Arial"/>
        </w:rPr>
        <w:t xml:space="preserve"> </w:t>
      </w:r>
      <w:r w:rsidR="00F144D6" w:rsidRPr="008125EF">
        <w:rPr>
          <w:rFonts w:ascii="Arial" w:hAnsi="Arial" w:cs="Arial"/>
        </w:rPr>
        <w:t>fairness</w:t>
      </w:r>
      <w:r w:rsidRPr="008125EF">
        <w:rPr>
          <w:rFonts w:ascii="Arial" w:hAnsi="Arial" w:cs="Arial"/>
        </w:rPr>
        <w:t xml:space="preserve"> and that a serious effect may isolate persons who do not fit the model</w:t>
      </w:r>
      <w:sdt>
        <w:sdtPr>
          <w:rPr>
            <w:rFonts w:ascii="Arial" w:hAnsi="Arial" w:cs="Arial"/>
          </w:rPr>
          <w:id w:val="1432094070"/>
          <w:citation/>
        </w:sdtPr>
        <w:sdtEndPr/>
        <w:sdtContent>
          <w:r w:rsidR="00307083">
            <w:rPr>
              <w:rFonts w:ascii="Arial" w:hAnsi="Arial" w:cs="Arial"/>
            </w:rPr>
            <w:fldChar w:fldCharType="begin"/>
          </w:r>
          <w:r w:rsidR="00307083">
            <w:rPr>
              <w:rFonts w:ascii="Arial" w:hAnsi="Arial" w:cs="Arial"/>
            </w:rPr>
            <w:instrText xml:space="preserve"> CITATION SMo99 \l 2057 </w:instrText>
          </w:r>
          <w:r w:rsidR="00307083">
            <w:rPr>
              <w:rFonts w:ascii="Arial" w:hAnsi="Arial" w:cs="Arial"/>
            </w:rPr>
            <w:fldChar w:fldCharType="separate"/>
          </w:r>
          <w:r w:rsidR="00307083">
            <w:rPr>
              <w:rFonts w:ascii="Arial" w:hAnsi="Arial" w:cs="Arial"/>
              <w:noProof/>
            </w:rPr>
            <w:t xml:space="preserve"> </w:t>
          </w:r>
          <w:r w:rsidR="00307083" w:rsidRPr="00307083">
            <w:rPr>
              <w:rFonts w:ascii="Arial" w:hAnsi="Arial" w:cs="Arial"/>
              <w:noProof/>
            </w:rPr>
            <w:t>(Moore, 1999)</w:t>
          </w:r>
          <w:r w:rsidR="00307083">
            <w:rPr>
              <w:rFonts w:ascii="Arial" w:hAnsi="Arial" w:cs="Arial"/>
            </w:rPr>
            <w:fldChar w:fldCharType="end"/>
          </w:r>
        </w:sdtContent>
      </w:sdt>
      <w:r w:rsidR="00425EDF" w:rsidRPr="00425EDF">
        <w:rPr>
          <w:rFonts w:ascii="Arial" w:hAnsi="Arial" w:cs="Arial"/>
        </w:rPr>
        <w:t>.</w:t>
      </w:r>
    </w:p>
    <w:p w14:paraId="365EDEEF" w14:textId="542CC42A" w:rsidR="00753771" w:rsidRDefault="00753771" w:rsidP="00753771">
      <w:pPr>
        <w:pStyle w:val="Heading2"/>
        <w:rPr>
          <w:rFonts w:ascii="Arial" w:hAnsi="Arial" w:cs="Arial"/>
          <w:color w:val="auto"/>
        </w:rPr>
      </w:pPr>
      <w:bookmarkStart w:id="6" w:name="_Toc99980230"/>
      <w:r w:rsidRPr="00753771">
        <w:rPr>
          <w:rFonts w:ascii="Arial" w:hAnsi="Arial" w:cs="Arial"/>
          <w:color w:val="auto"/>
        </w:rPr>
        <w:t>The role of Human Resources in promoting diversity</w:t>
      </w:r>
      <w:bookmarkEnd w:id="6"/>
    </w:p>
    <w:p w14:paraId="17EC026A" w14:textId="31699437" w:rsidR="003F47FC" w:rsidRDefault="00BE52D6" w:rsidP="00BE52D6">
      <w:pPr>
        <w:spacing w:line="360" w:lineRule="auto"/>
        <w:jc w:val="both"/>
        <w:rPr>
          <w:rFonts w:ascii="Arial" w:hAnsi="Arial" w:cs="Arial"/>
        </w:rPr>
      </w:pPr>
      <w:r w:rsidRPr="00BE52D6">
        <w:rPr>
          <w:rFonts w:ascii="Arial" w:hAnsi="Arial" w:cs="Arial"/>
        </w:rPr>
        <w:t xml:space="preserve">When employed in more comprehensive, </w:t>
      </w:r>
      <w:r w:rsidR="00762481" w:rsidRPr="00BE52D6">
        <w:rPr>
          <w:rFonts w:ascii="Arial" w:hAnsi="Arial" w:cs="Arial"/>
        </w:rPr>
        <w:t>initiative-taking</w:t>
      </w:r>
      <w:r w:rsidRPr="00BE52D6">
        <w:rPr>
          <w:rFonts w:ascii="Arial" w:hAnsi="Arial" w:cs="Arial"/>
        </w:rPr>
        <w:t xml:space="preserve">, and inventive ways, human resource development may be a useful instrument in culture transformation, according to Ford and Fisher (1996). </w:t>
      </w:r>
      <w:r w:rsidR="008125EF" w:rsidRPr="008125EF">
        <w:rPr>
          <w:rFonts w:ascii="Arial" w:hAnsi="Arial" w:cs="Arial"/>
        </w:rPr>
        <w:t xml:space="preserve">Teaching has evolved from adherence content to developing worker </w:t>
      </w:r>
      <w:r w:rsidR="008125EF" w:rsidRPr="008125EF">
        <w:rPr>
          <w:rFonts w:ascii="Arial" w:hAnsi="Arial" w:cs="Arial"/>
        </w:rPr>
        <w:lastRenderedPageBreak/>
        <w:t>interactions by stressing the assimilation of all aspects of diversity to achieve organisational success (Ford &amp; Fisher, 1996). HR should be able to provide employee awareness training, particularly in locations where foreign abduction is common</w:t>
      </w:r>
      <w:sdt>
        <w:sdtPr>
          <w:rPr>
            <w:rFonts w:ascii="Arial" w:hAnsi="Arial" w:cs="Arial"/>
          </w:rPr>
          <w:id w:val="1849758106"/>
          <w:citation/>
        </w:sdtPr>
        <w:sdtEndPr/>
        <w:sdtContent>
          <w:r w:rsidR="003F47FC">
            <w:rPr>
              <w:rFonts w:ascii="Arial" w:hAnsi="Arial" w:cs="Arial"/>
            </w:rPr>
            <w:fldChar w:fldCharType="begin"/>
          </w:r>
          <w:r w:rsidR="003F47FC">
            <w:rPr>
              <w:rFonts w:ascii="Arial" w:hAnsi="Arial" w:cs="Arial"/>
            </w:rPr>
            <w:instrText xml:space="preserve"> CITATION LGr99 \l 2057 </w:instrText>
          </w:r>
          <w:r w:rsidR="003F47FC">
            <w:rPr>
              <w:rFonts w:ascii="Arial" w:hAnsi="Arial" w:cs="Arial"/>
            </w:rPr>
            <w:fldChar w:fldCharType="separate"/>
          </w:r>
          <w:r w:rsidR="003F47FC">
            <w:rPr>
              <w:rFonts w:ascii="Arial" w:hAnsi="Arial" w:cs="Arial"/>
              <w:noProof/>
            </w:rPr>
            <w:t xml:space="preserve"> </w:t>
          </w:r>
          <w:r w:rsidR="003F47FC" w:rsidRPr="003F47FC">
            <w:rPr>
              <w:rFonts w:ascii="Arial" w:hAnsi="Arial" w:cs="Arial"/>
              <w:noProof/>
            </w:rPr>
            <w:t>(Grobovsky, 1999)</w:t>
          </w:r>
          <w:r w:rsidR="003F47FC">
            <w:rPr>
              <w:rFonts w:ascii="Arial" w:hAnsi="Arial" w:cs="Arial"/>
            </w:rPr>
            <w:fldChar w:fldCharType="end"/>
          </w:r>
        </w:sdtContent>
      </w:sdt>
    </w:p>
    <w:p w14:paraId="6960CD38" w14:textId="515EB51A" w:rsidR="00BE52D6" w:rsidRDefault="00922BEA" w:rsidP="00BE52D6">
      <w:pPr>
        <w:spacing w:line="360" w:lineRule="auto"/>
        <w:jc w:val="both"/>
        <w:rPr>
          <w:rFonts w:ascii="Arial" w:hAnsi="Arial" w:cs="Arial"/>
        </w:rPr>
      </w:pPr>
      <w:r w:rsidRPr="00922BEA">
        <w:rPr>
          <w:rFonts w:ascii="Arial" w:hAnsi="Arial" w:cs="Arial"/>
        </w:rPr>
        <w:t>The practise of educating personnel about cultural, social, ethnic, and religious diversity is known as diversity training</w:t>
      </w:r>
      <w:r w:rsidR="00BE52D6" w:rsidRPr="00BE52D6">
        <w:rPr>
          <w:rFonts w:ascii="Arial" w:hAnsi="Arial" w:cs="Arial"/>
        </w:rPr>
        <w:t>. The major purpose of diversity training is to help minorities integrate into the workplace. Diversity training is classified into two types: awareness-based and skill-based. Addressing sensitive problems related to identities and perceptions may make diversity knowledge and understanding training more difficult</w:t>
      </w:r>
      <w:sdt>
        <w:sdtPr>
          <w:rPr>
            <w:rFonts w:ascii="Arial" w:hAnsi="Arial" w:cs="Arial"/>
          </w:rPr>
          <w:id w:val="-159784899"/>
          <w:citation/>
        </w:sdtPr>
        <w:sdtEndPr/>
        <w:sdtContent>
          <w:r w:rsidR="00483E75">
            <w:rPr>
              <w:rFonts w:ascii="Arial" w:hAnsi="Arial" w:cs="Arial"/>
            </w:rPr>
            <w:fldChar w:fldCharType="begin"/>
          </w:r>
          <w:r w:rsidR="00483E75">
            <w:rPr>
              <w:rFonts w:ascii="Arial" w:hAnsi="Arial" w:cs="Arial"/>
            </w:rPr>
            <w:instrText xml:space="preserve"> CITATION FAn07 \l 2057 </w:instrText>
          </w:r>
          <w:r w:rsidR="00483E75">
            <w:rPr>
              <w:rFonts w:ascii="Arial" w:hAnsi="Arial" w:cs="Arial"/>
            </w:rPr>
            <w:fldChar w:fldCharType="separate"/>
          </w:r>
          <w:r w:rsidR="00483E75">
            <w:rPr>
              <w:rFonts w:ascii="Arial" w:hAnsi="Arial" w:cs="Arial"/>
              <w:noProof/>
            </w:rPr>
            <w:t xml:space="preserve"> </w:t>
          </w:r>
          <w:r w:rsidR="00483E75" w:rsidRPr="00483E75">
            <w:rPr>
              <w:rFonts w:ascii="Arial" w:hAnsi="Arial" w:cs="Arial"/>
              <w:noProof/>
            </w:rPr>
            <w:t>(Analoui, 2007)</w:t>
          </w:r>
          <w:r w:rsidR="00483E75">
            <w:rPr>
              <w:rFonts w:ascii="Arial" w:hAnsi="Arial" w:cs="Arial"/>
            </w:rPr>
            <w:fldChar w:fldCharType="end"/>
          </w:r>
        </w:sdtContent>
      </w:sdt>
      <w:r w:rsidR="00BE52D6" w:rsidRPr="00BE52D6">
        <w:rPr>
          <w:rFonts w:ascii="Arial" w:hAnsi="Arial" w:cs="Arial"/>
        </w:rPr>
        <w:t>.</w:t>
      </w:r>
    </w:p>
    <w:p w14:paraId="51EE81B2" w14:textId="48F0B53D" w:rsidR="004F38D7" w:rsidRDefault="00F144D6" w:rsidP="00BE52D6">
      <w:pPr>
        <w:spacing w:line="360" w:lineRule="auto"/>
        <w:jc w:val="both"/>
        <w:rPr>
          <w:rFonts w:ascii="Arial" w:hAnsi="Arial" w:cs="Arial"/>
        </w:rPr>
      </w:pPr>
      <w:r w:rsidRPr="00F144D6">
        <w:rPr>
          <w:rFonts w:ascii="Arial" w:hAnsi="Arial" w:cs="Arial"/>
        </w:rPr>
        <w:t>Diversity training fails to accomplish company goals owing to a lack of diversity integration into management systems, policies, and practises. For successful results, HR leaders must be able to take intentional and effective efforts to manage and integrate diversity education. This may necessitate a thorough evaluation of diversity education, which will aid in the development of HR graduates capable of managing a diverse workforce</w:t>
      </w:r>
      <w:sdt>
        <w:sdtPr>
          <w:rPr>
            <w:rFonts w:ascii="Arial" w:hAnsi="Arial" w:cs="Arial"/>
          </w:rPr>
          <w:id w:val="-1603952903"/>
          <w:citation/>
        </w:sdtPr>
        <w:sdtEndPr/>
        <w:sdtContent>
          <w:r w:rsidR="00483E75">
            <w:rPr>
              <w:rFonts w:ascii="Arial" w:hAnsi="Arial" w:cs="Arial"/>
            </w:rPr>
            <w:fldChar w:fldCharType="begin"/>
          </w:r>
          <w:r w:rsidR="00483E75">
            <w:rPr>
              <w:rFonts w:ascii="Arial" w:hAnsi="Arial" w:cs="Arial"/>
            </w:rPr>
            <w:instrText xml:space="preserve"> CITATION MBa04 \l 2057 </w:instrText>
          </w:r>
          <w:r w:rsidR="00483E75">
            <w:rPr>
              <w:rFonts w:ascii="Arial" w:hAnsi="Arial" w:cs="Arial"/>
            </w:rPr>
            <w:fldChar w:fldCharType="separate"/>
          </w:r>
          <w:r w:rsidR="00483E75">
            <w:rPr>
              <w:rFonts w:ascii="Arial" w:hAnsi="Arial" w:cs="Arial"/>
              <w:noProof/>
            </w:rPr>
            <w:t xml:space="preserve"> </w:t>
          </w:r>
          <w:r w:rsidR="00483E75" w:rsidRPr="00483E75">
            <w:rPr>
              <w:rFonts w:ascii="Arial" w:hAnsi="Arial" w:cs="Arial"/>
              <w:noProof/>
            </w:rPr>
            <w:t>(Bagshaw, 2004)</w:t>
          </w:r>
          <w:r w:rsidR="00483E75">
            <w:rPr>
              <w:rFonts w:ascii="Arial" w:hAnsi="Arial" w:cs="Arial"/>
            </w:rPr>
            <w:fldChar w:fldCharType="end"/>
          </w:r>
        </w:sdtContent>
      </w:sdt>
      <w:r w:rsidR="004F38D7" w:rsidRPr="004F38D7">
        <w:rPr>
          <w:rFonts w:ascii="Arial" w:hAnsi="Arial" w:cs="Arial"/>
        </w:rPr>
        <w:t>.</w:t>
      </w:r>
    </w:p>
    <w:p w14:paraId="234A3F40" w14:textId="1D41636A" w:rsidR="00483E75" w:rsidRPr="00483E75" w:rsidRDefault="00483E75" w:rsidP="00483E75">
      <w:pPr>
        <w:pStyle w:val="ListParagraph"/>
        <w:numPr>
          <w:ilvl w:val="0"/>
          <w:numId w:val="1"/>
        </w:numPr>
        <w:spacing w:line="360" w:lineRule="auto"/>
        <w:jc w:val="both"/>
        <w:rPr>
          <w:rFonts w:ascii="Arial" w:hAnsi="Arial" w:cs="Arial"/>
        </w:rPr>
      </w:pPr>
      <w:r w:rsidRPr="00483E75">
        <w:rPr>
          <w:rFonts w:ascii="Arial" w:hAnsi="Arial" w:cs="Arial"/>
        </w:rPr>
        <w:t xml:space="preserve">Rather than encouraging justice and preventing prejudice, </w:t>
      </w:r>
      <w:r w:rsidR="00866062">
        <w:rPr>
          <w:rFonts w:ascii="Arial" w:hAnsi="Arial" w:cs="Arial"/>
        </w:rPr>
        <w:t>HR should focus</w:t>
      </w:r>
      <w:r w:rsidRPr="00483E75">
        <w:rPr>
          <w:rFonts w:ascii="Arial" w:hAnsi="Arial" w:cs="Arial"/>
        </w:rPr>
        <w:t xml:space="preserve"> on </w:t>
      </w:r>
      <w:r w:rsidR="00922BEA" w:rsidRPr="00483E75">
        <w:rPr>
          <w:rFonts w:ascii="Arial" w:hAnsi="Arial" w:cs="Arial"/>
        </w:rPr>
        <w:t>social</w:t>
      </w:r>
      <w:r w:rsidRPr="00483E75">
        <w:rPr>
          <w:rFonts w:ascii="Arial" w:hAnsi="Arial" w:cs="Arial"/>
        </w:rPr>
        <w:t xml:space="preserve"> change, and </w:t>
      </w:r>
      <w:r w:rsidR="00922BEA" w:rsidRPr="00483E75">
        <w:rPr>
          <w:rFonts w:ascii="Arial" w:hAnsi="Arial" w:cs="Arial"/>
        </w:rPr>
        <w:t>knowledge</w:t>
      </w:r>
      <w:r w:rsidRPr="00483E75">
        <w:rPr>
          <w:rFonts w:ascii="Arial" w:hAnsi="Arial" w:cs="Arial"/>
        </w:rPr>
        <w:t xml:space="preserve"> throughout the business allows </w:t>
      </w:r>
      <w:r>
        <w:rPr>
          <w:rFonts w:ascii="Arial" w:hAnsi="Arial" w:cs="Arial"/>
        </w:rPr>
        <w:t>lifestyles</w:t>
      </w:r>
      <w:r w:rsidRPr="00483E75">
        <w:rPr>
          <w:rFonts w:ascii="Arial" w:hAnsi="Arial" w:cs="Arial"/>
        </w:rPr>
        <w:t xml:space="preserve"> and values to be more readily altered to </w:t>
      </w:r>
      <w:r w:rsidR="00922BEA" w:rsidRPr="00483E75">
        <w:rPr>
          <w:rFonts w:ascii="Arial" w:hAnsi="Arial" w:cs="Arial"/>
        </w:rPr>
        <w:t>signify</w:t>
      </w:r>
      <w:r w:rsidRPr="00483E75">
        <w:rPr>
          <w:rFonts w:ascii="Arial" w:hAnsi="Arial" w:cs="Arial"/>
        </w:rPr>
        <w:t xml:space="preserve"> the </w:t>
      </w:r>
      <w:r w:rsidR="00922BEA" w:rsidRPr="00483E75">
        <w:rPr>
          <w:rFonts w:ascii="Arial" w:hAnsi="Arial" w:cs="Arial"/>
        </w:rPr>
        <w:t>advantages</w:t>
      </w:r>
      <w:r w:rsidRPr="00483E75">
        <w:rPr>
          <w:rFonts w:ascii="Arial" w:hAnsi="Arial" w:cs="Arial"/>
        </w:rPr>
        <w:t xml:space="preserve"> and idiosyncrasies of the </w:t>
      </w:r>
      <w:r w:rsidR="00922BEA" w:rsidRPr="00483E75">
        <w:rPr>
          <w:rFonts w:ascii="Arial" w:hAnsi="Arial" w:cs="Arial"/>
        </w:rPr>
        <w:t>work</w:t>
      </w:r>
      <w:r w:rsidRPr="00483E75">
        <w:rPr>
          <w:rFonts w:ascii="Arial" w:hAnsi="Arial" w:cs="Arial"/>
        </w:rPr>
        <w:t>.</w:t>
      </w:r>
    </w:p>
    <w:p w14:paraId="3F173512" w14:textId="5D640895" w:rsidR="00922BEA" w:rsidRPr="00922BEA" w:rsidRDefault="00922BEA" w:rsidP="00922BEA">
      <w:pPr>
        <w:pStyle w:val="ListParagraph"/>
        <w:numPr>
          <w:ilvl w:val="0"/>
          <w:numId w:val="1"/>
        </w:numPr>
        <w:spacing w:line="360" w:lineRule="auto"/>
        <w:jc w:val="both"/>
        <w:rPr>
          <w:rFonts w:ascii="Arial" w:hAnsi="Arial" w:cs="Arial"/>
        </w:rPr>
      </w:pPr>
      <w:r w:rsidRPr="00922BEA">
        <w:rPr>
          <w:rFonts w:ascii="Arial" w:hAnsi="Arial" w:cs="Arial"/>
        </w:rPr>
        <w:t xml:space="preserve"> Human resource leader </w:t>
      </w:r>
      <w:r w:rsidR="00F144D6">
        <w:rPr>
          <w:rFonts w:ascii="Arial" w:hAnsi="Arial" w:cs="Arial"/>
        </w:rPr>
        <w:t>should</w:t>
      </w:r>
      <w:r w:rsidRPr="00922BEA">
        <w:rPr>
          <w:rFonts w:ascii="Arial" w:hAnsi="Arial" w:cs="Arial"/>
        </w:rPr>
        <w:t xml:space="preserve"> make </w:t>
      </w:r>
      <w:r w:rsidR="00F144D6" w:rsidRPr="00922BEA">
        <w:rPr>
          <w:rFonts w:ascii="Arial" w:hAnsi="Arial" w:cs="Arial"/>
        </w:rPr>
        <w:t>careful</w:t>
      </w:r>
      <w:r w:rsidRPr="00922BEA">
        <w:rPr>
          <w:rFonts w:ascii="Arial" w:hAnsi="Arial" w:cs="Arial"/>
        </w:rPr>
        <w:t xml:space="preserve"> and realistic efforts to </w:t>
      </w:r>
      <w:r w:rsidR="00F144D6" w:rsidRPr="00922BEA">
        <w:rPr>
          <w:rFonts w:ascii="Arial" w:hAnsi="Arial" w:cs="Arial"/>
        </w:rPr>
        <w:t>achieve</w:t>
      </w:r>
      <w:r w:rsidRPr="00922BEA">
        <w:rPr>
          <w:rFonts w:ascii="Arial" w:hAnsi="Arial" w:cs="Arial"/>
        </w:rPr>
        <w:t xml:space="preserve"> and </w:t>
      </w:r>
      <w:r w:rsidR="00F144D6" w:rsidRPr="00922BEA">
        <w:rPr>
          <w:rFonts w:ascii="Arial" w:hAnsi="Arial" w:cs="Arial"/>
        </w:rPr>
        <w:t>incorporate</w:t>
      </w:r>
      <w:r w:rsidRPr="00922BEA">
        <w:rPr>
          <w:rFonts w:ascii="Arial" w:hAnsi="Arial" w:cs="Arial"/>
        </w:rPr>
        <w:t xml:space="preserve"> </w:t>
      </w:r>
      <w:r w:rsidR="00F144D6" w:rsidRPr="00922BEA">
        <w:rPr>
          <w:rFonts w:ascii="Arial" w:hAnsi="Arial" w:cs="Arial"/>
        </w:rPr>
        <w:t>assortment</w:t>
      </w:r>
      <w:r w:rsidRPr="00922BEA">
        <w:rPr>
          <w:rFonts w:ascii="Arial" w:hAnsi="Arial" w:cs="Arial"/>
        </w:rPr>
        <w:t xml:space="preserve"> </w:t>
      </w:r>
      <w:r w:rsidR="00F144D6" w:rsidRPr="00922BEA">
        <w:rPr>
          <w:rFonts w:ascii="Arial" w:hAnsi="Arial" w:cs="Arial"/>
        </w:rPr>
        <w:t>training</w:t>
      </w:r>
      <w:r w:rsidRPr="00922BEA">
        <w:rPr>
          <w:rFonts w:ascii="Arial" w:hAnsi="Arial" w:cs="Arial"/>
        </w:rPr>
        <w:t xml:space="preserve"> for good results by offering social media networks, mentoring for all employees, and improving people skills.</w:t>
      </w:r>
    </w:p>
    <w:p w14:paraId="1F9B8F20" w14:textId="4A86DE71" w:rsidR="004F38D7" w:rsidRPr="005D4155" w:rsidRDefault="00922BEA" w:rsidP="00922BEA">
      <w:pPr>
        <w:pStyle w:val="ListParagraph"/>
        <w:numPr>
          <w:ilvl w:val="0"/>
          <w:numId w:val="1"/>
        </w:numPr>
        <w:spacing w:line="360" w:lineRule="auto"/>
        <w:jc w:val="both"/>
        <w:rPr>
          <w:rFonts w:ascii="Arial" w:hAnsi="Arial" w:cs="Arial"/>
        </w:rPr>
      </w:pPr>
      <w:r w:rsidRPr="00922BEA">
        <w:rPr>
          <w:rFonts w:ascii="Arial" w:hAnsi="Arial" w:cs="Arial"/>
        </w:rPr>
        <w:t xml:space="preserve"> The HRM profession should </w:t>
      </w:r>
      <w:r w:rsidR="00F144D6">
        <w:rPr>
          <w:rFonts w:ascii="Arial" w:hAnsi="Arial" w:cs="Arial"/>
        </w:rPr>
        <w:t>also</w:t>
      </w:r>
      <w:r w:rsidRPr="00922BEA">
        <w:rPr>
          <w:rFonts w:ascii="Arial" w:hAnsi="Arial" w:cs="Arial"/>
        </w:rPr>
        <w:t xml:space="preserve"> interact with different training organizations that are </w:t>
      </w:r>
      <w:r w:rsidR="00F144D6" w:rsidRPr="00922BEA">
        <w:rPr>
          <w:rFonts w:ascii="Arial" w:hAnsi="Arial" w:cs="Arial"/>
        </w:rPr>
        <w:t>engaged</w:t>
      </w:r>
      <w:r w:rsidRPr="00922BEA">
        <w:rPr>
          <w:rFonts w:ascii="Arial" w:hAnsi="Arial" w:cs="Arial"/>
        </w:rPr>
        <w:t xml:space="preserve"> in diversity teaching, research, and practise. This might comprise a comprehensive evaluation of multicultural education, which will assist in educating HRM graduates to lead a workplace diversity</w:t>
      </w:r>
      <w:sdt>
        <w:sdtPr>
          <w:rPr>
            <w:rFonts w:ascii="Arial" w:hAnsi="Arial" w:cs="Arial"/>
          </w:rPr>
          <w:id w:val="-747565122"/>
          <w:citation/>
        </w:sdtPr>
        <w:sdtEndPr/>
        <w:sdtContent>
          <w:r w:rsidR="00483E75" w:rsidRPr="005D4155">
            <w:rPr>
              <w:rFonts w:ascii="Arial" w:hAnsi="Arial" w:cs="Arial"/>
            </w:rPr>
            <w:fldChar w:fldCharType="begin"/>
          </w:r>
          <w:r w:rsidR="00483E75" w:rsidRPr="005D4155">
            <w:rPr>
              <w:rFonts w:ascii="Arial" w:hAnsi="Arial" w:cs="Arial"/>
            </w:rPr>
            <w:instrText xml:space="preserve"> CITATION SYA04 \l 2057 </w:instrText>
          </w:r>
          <w:r w:rsidR="00483E75" w:rsidRPr="005D4155">
            <w:rPr>
              <w:rFonts w:ascii="Arial" w:hAnsi="Arial" w:cs="Arial"/>
            </w:rPr>
            <w:fldChar w:fldCharType="separate"/>
          </w:r>
          <w:r w:rsidR="00483E75" w:rsidRPr="005D4155">
            <w:rPr>
              <w:rFonts w:ascii="Arial" w:hAnsi="Arial" w:cs="Arial"/>
              <w:noProof/>
            </w:rPr>
            <w:t xml:space="preserve"> (Aghazadeh, 2004)</w:t>
          </w:r>
          <w:r w:rsidR="00483E75" w:rsidRPr="005D4155">
            <w:rPr>
              <w:rFonts w:ascii="Arial" w:hAnsi="Arial" w:cs="Arial"/>
            </w:rPr>
            <w:fldChar w:fldCharType="end"/>
          </w:r>
        </w:sdtContent>
      </w:sdt>
      <w:r w:rsidR="00483E75" w:rsidRPr="005D4155">
        <w:rPr>
          <w:rFonts w:ascii="Arial" w:hAnsi="Arial" w:cs="Arial"/>
        </w:rPr>
        <w:t>.</w:t>
      </w:r>
    </w:p>
    <w:p w14:paraId="1074A0ED" w14:textId="673AC316" w:rsidR="00EB5A42" w:rsidRPr="00EB5A42" w:rsidRDefault="00EB5A42" w:rsidP="00EB5A42">
      <w:pPr>
        <w:pStyle w:val="ListParagraph"/>
        <w:numPr>
          <w:ilvl w:val="0"/>
          <w:numId w:val="1"/>
        </w:numPr>
        <w:spacing w:line="360" w:lineRule="auto"/>
        <w:jc w:val="both"/>
        <w:rPr>
          <w:rFonts w:ascii="Arial" w:hAnsi="Arial" w:cs="Arial"/>
        </w:rPr>
      </w:pPr>
      <w:r w:rsidRPr="00EB5A42">
        <w:rPr>
          <w:rFonts w:ascii="Arial" w:hAnsi="Arial" w:cs="Arial"/>
        </w:rPr>
        <w:t xml:space="preserve"> In this unique period, employers and human resources must manage their staff. HR must reconsider by forecasting what abilities and skills would be required.</w:t>
      </w:r>
    </w:p>
    <w:p w14:paraId="2FE51AE8" w14:textId="77777777" w:rsidR="007C6424" w:rsidRDefault="007C6424" w:rsidP="00EB5A42">
      <w:pPr>
        <w:pStyle w:val="ListParagraph"/>
        <w:numPr>
          <w:ilvl w:val="0"/>
          <w:numId w:val="1"/>
        </w:numPr>
        <w:spacing w:line="360" w:lineRule="auto"/>
        <w:jc w:val="both"/>
        <w:rPr>
          <w:rFonts w:ascii="Arial" w:hAnsi="Arial" w:cs="Arial"/>
        </w:rPr>
      </w:pPr>
      <w:r w:rsidRPr="007C6424">
        <w:rPr>
          <w:rFonts w:ascii="Arial" w:hAnsi="Arial" w:cs="Arial"/>
        </w:rPr>
        <w:t>A home-based workforce saves the organisation money through lowering costs and reducing the company's reliance on energy resources. HR should devise a strategy for transforming an employee's home into a node to an office hub - smart processes and rules are a good start. Effective workplace diversity management necessitates the formation of a management team that can unite people around shared values.</w:t>
      </w:r>
    </w:p>
    <w:p w14:paraId="4595C71E" w14:textId="3F90C512" w:rsidR="00EB5A42" w:rsidRPr="00EB5A42" w:rsidRDefault="00EB5A42" w:rsidP="00EB5A42">
      <w:pPr>
        <w:pStyle w:val="ListParagraph"/>
        <w:numPr>
          <w:ilvl w:val="0"/>
          <w:numId w:val="1"/>
        </w:numPr>
        <w:spacing w:line="360" w:lineRule="auto"/>
        <w:jc w:val="both"/>
        <w:rPr>
          <w:rFonts w:ascii="Arial" w:hAnsi="Arial" w:cs="Arial"/>
        </w:rPr>
      </w:pPr>
      <w:r w:rsidRPr="00EB5A42">
        <w:rPr>
          <w:rFonts w:ascii="Arial" w:hAnsi="Arial" w:cs="Arial"/>
        </w:rPr>
        <w:t xml:space="preserve"> The significance of aligning training courses with organisational goals and policies. That is, it </w:t>
      </w:r>
      <w:proofErr w:type="gramStart"/>
      <w:r w:rsidRPr="00EB5A42">
        <w:rPr>
          <w:rFonts w:ascii="Arial" w:hAnsi="Arial" w:cs="Arial"/>
        </w:rPr>
        <w:t>has to</w:t>
      </w:r>
      <w:proofErr w:type="gramEnd"/>
      <w:r w:rsidRPr="00EB5A42">
        <w:rPr>
          <w:rFonts w:ascii="Arial" w:hAnsi="Arial" w:cs="Arial"/>
        </w:rPr>
        <w:t xml:space="preserve"> be able to easily structure or reinterpret cultural sensitivity in aims to discuss any associated negative perceptions while simultaneously utilising the participants' purpose and vocabulary.</w:t>
      </w:r>
    </w:p>
    <w:p w14:paraId="67F2660D" w14:textId="2791DB24" w:rsidR="00FE2B52" w:rsidRDefault="00EB5A42" w:rsidP="00EB5A42">
      <w:pPr>
        <w:pStyle w:val="ListParagraph"/>
        <w:numPr>
          <w:ilvl w:val="0"/>
          <w:numId w:val="1"/>
        </w:numPr>
        <w:spacing w:line="360" w:lineRule="auto"/>
        <w:jc w:val="both"/>
        <w:rPr>
          <w:rFonts w:ascii="Arial" w:hAnsi="Arial" w:cs="Arial"/>
        </w:rPr>
      </w:pPr>
      <w:r w:rsidRPr="00EB5A42">
        <w:rPr>
          <w:rFonts w:ascii="Arial" w:hAnsi="Arial" w:cs="Arial"/>
        </w:rPr>
        <w:lastRenderedPageBreak/>
        <w:t xml:space="preserve"> Human resource managers must be able to make deliberate and reasonable ways to maintain and implement scholars discovered for productive results, such as the delivery of social networks, coaching and mentoring for all business participants, and emotional and social career growth</w:t>
      </w:r>
      <w:sdt>
        <w:sdtPr>
          <w:rPr>
            <w:rFonts w:ascii="Arial" w:hAnsi="Arial" w:cs="Arial"/>
          </w:rPr>
          <w:id w:val="845366254"/>
          <w:citation/>
        </w:sdtPr>
        <w:sdtEndPr/>
        <w:sdtContent>
          <w:r w:rsidR="004B21E6">
            <w:rPr>
              <w:rFonts w:ascii="Arial" w:hAnsi="Arial" w:cs="Arial"/>
            </w:rPr>
            <w:fldChar w:fldCharType="begin"/>
          </w:r>
          <w:r w:rsidR="004B21E6">
            <w:rPr>
              <w:rFonts w:ascii="Arial" w:hAnsi="Arial" w:cs="Arial"/>
            </w:rPr>
            <w:instrText xml:space="preserve"> CITATION McG10 \l 2057 </w:instrText>
          </w:r>
          <w:r w:rsidR="004B21E6">
            <w:rPr>
              <w:rFonts w:ascii="Arial" w:hAnsi="Arial" w:cs="Arial"/>
            </w:rPr>
            <w:fldChar w:fldCharType="separate"/>
          </w:r>
          <w:r w:rsidR="004B21E6">
            <w:rPr>
              <w:rFonts w:ascii="Arial" w:hAnsi="Arial" w:cs="Arial"/>
              <w:noProof/>
            </w:rPr>
            <w:t xml:space="preserve"> </w:t>
          </w:r>
          <w:r w:rsidR="004B21E6" w:rsidRPr="004B21E6">
            <w:rPr>
              <w:rFonts w:ascii="Arial" w:hAnsi="Arial" w:cs="Arial"/>
              <w:noProof/>
            </w:rPr>
            <w:t>(McGuire &amp; Bagher, 2010)</w:t>
          </w:r>
          <w:r w:rsidR="004B21E6">
            <w:rPr>
              <w:rFonts w:ascii="Arial" w:hAnsi="Arial" w:cs="Arial"/>
            </w:rPr>
            <w:fldChar w:fldCharType="end"/>
          </w:r>
        </w:sdtContent>
      </w:sdt>
      <w:r w:rsidR="00FE2B52" w:rsidRPr="00FE2B52">
        <w:rPr>
          <w:rFonts w:ascii="Arial" w:hAnsi="Arial" w:cs="Arial"/>
        </w:rPr>
        <w:t>.</w:t>
      </w:r>
    </w:p>
    <w:p w14:paraId="2052E0B1" w14:textId="6FF75524" w:rsidR="00CE7BD0" w:rsidRDefault="007C6424" w:rsidP="00CE7BD0">
      <w:pPr>
        <w:spacing w:line="360" w:lineRule="auto"/>
        <w:jc w:val="both"/>
        <w:rPr>
          <w:rFonts w:ascii="Arial" w:hAnsi="Arial" w:cs="Arial"/>
        </w:rPr>
      </w:pPr>
      <w:r w:rsidRPr="007C6424">
        <w:rPr>
          <w:rFonts w:ascii="Arial" w:hAnsi="Arial" w:cs="Arial"/>
        </w:rPr>
        <w:t>Human resources have a positive impact on workplace diversity, and changes in employment circumstances and structure are unavoidable, posing considerable difficulties for human resources. Organizations' desire and effort to value diversity vary. Some businesses place a high importance on diversity, and it reflects in their work practises. Others pursue diversity programmes just to follow the law. This regulation is solely concerned with preventing discriminatory behaviours and does not require firms to actively encourage diversity. Organizations must adopt a more assertive posture when it comes to recognising diversity</w:t>
      </w:r>
      <w:r w:rsidR="00EB5A42" w:rsidRPr="00EB5A42">
        <w:rPr>
          <w:rFonts w:ascii="Arial" w:hAnsi="Arial" w:cs="Arial"/>
        </w:rPr>
        <w:t>. Furthermore, businesses must commit to continual capacity building through infrastructure building, performance management, and so on</w:t>
      </w:r>
      <w:sdt>
        <w:sdtPr>
          <w:rPr>
            <w:rFonts w:ascii="Arial" w:hAnsi="Arial" w:cs="Arial"/>
          </w:rPr>
          <w:id w:val="848918118"/>
          <w:citation/>
        </w:sdtPr>
        <w:sdtContent>
          <w:r w:rsidR="00EB5A42">
            <w:rPr>
              <w:rFonts w:ascii="Arial" w:hAnsi="Arial" w:cs="Arial"/>
            </w:rPr>
            <w:fldChar w:fldCharType="begin"/>
          </w:r>
          <w:r w:rsidR="00EB5A42">
            <w:rPr>
              <w:rFonts w:ascii="Arial" w:hAnsi="Arial" w:cs="Arial"/>
            </w:rPr>
            <w:instrText xml:space="preserve"> CITATION JAM11 \l 2057 </w:instrText>
          </w:r>
          <w:r w:rsidR="00EB5A42">
            <w:rPr>
              <w:rFonts w:ascii="Arial" w:hAnsi="Arial" w:cs="Arial"/>
            </w:rPr>
            <w:fldChar w:fldCharType="separate"/>
          </w:r>
          <w:r w:rsidR="00EB5A42">
            <w:rPr>
              <w:rFonts w:ascii="Arial" w:hAnsi="Arial" w:cs="Arial"/>
              <w:noProof/>
            </w:rPr>
            <w:t xml:space="preserve"> </w:t>
          </w:r>
          <w:r w:rsidR="00EB5A42" w:rsidRPr="00EB5A42">
            <w:rPr>
              <w:rFonts w:ascii="Arial" w:hAnsi="Arial" w:cs="Arial"/>
              <w:noProof/>
            </w:rPr>
            <w:t>(Mello, 2011)</w:t>
          </w:r>
          <w:r w:rsidR="00EB5A42">
            <w:rPr>
              <w:rFonts w:ascii="Arial" w:hAnsi="Arial" w:cs="Arial"/>
            </w:rPr>
            <w:fldChar w:fldCharType="end"/>
          </w:r>
        </w:sdtContent>
      </w:sdt>
      <w:r w:rsidR="00CE7BD0" w:rsidRPr="00CE7BD0">
        <w:rPr>
          <w:rFonts w:ascii="Arial" w:hAnsi="Arial" w:cs="Arial"/>
        </w:rPr>
        <w:t>.</w:t>
      </w:r>
      <w:r w:rsidR="00CE7BD0">
        <w:rPr>
          <w:rFonts w:ascii="Arial" w:hAnsi="Arial" w:cs="Arial"/>
        </w:rPr>
        <w:t xml:space="preserve"> </w:t>
      </w:r>
      <w:r w:rsidR="00EB5A42" w:rsidRPr="00CE7BD0">
        <w:rPr>
          <w:rFonts w:ascii="Arial" w:hAnsi="Arial" w:cs="Arial"/>
        </w:rPr>
        <w:t>Companies</w:t>
      </w:r>
      <w:r w:rsidR="00CE7BD0" w:rsidRPr="00CE7BD0">
        <w:rPr>
          <w:rFonts w:ascii="Arial" w:hAnsi="Arial" w:cs="Arial"/>
        </w:rPr>
        <w:t xml:space="preserve"> are under </w:t>
      </w:r>
      <w:r w:rsidR="00EB5A42" w:rsidRPr="00CE7BD0">
        <w:rPr>
          <w:rFonts w:ascii="Arial" w:hAnsi="Arial" w:cs="Arial"/>
        </w:rPr>
        <w:t>increasing</w:t>
      </w:r>
      <w:r w:rsidR="00CE7BD0" w:rsidRPr="00CE7BD0">
        <w:rPr>
          <w:rFonts w:ascii="Arial" w:hAnsi="Arial" w:cs="Arial"/>
        </w:rPr>
        <w:t xml:space="preserve"> </w:t>
      </w:r>
      <w:r w:rsidR="00EB5A42" w:rsidRPr="00CE7BD0">
        <w:rPr>
          <w:rFonts w:ascii="Arial" w:hAnsi="Arial" w:cs="Arial"/>
        </w:rPr>
        <w:t>force</w:t>
      </w:r>
      <w:r w:rsidR="00CE7BD0" w:rsidRPr="00CE7BD0">
        <w:rPr>
          <w:rFonts w:ascii="Arial" w:hAnsi="Arial" w:cs="Arial"/>
        </w:rPr>
        <w:t xml:space="preserve"> to </w:t>
      </w:r>
      <w:r w:rsidR="00EB5A42" w:rsidRPr="00CE7BD0">
        <w:rPr>
          <w:rFonts w:ascii="Arial" w:hAnsi="Arial" w:cs="Arial"/>
        </w:rPr>
        <w:t>play</w:t>
      </w:r>
      <w:r w:rsidR="00CE7BD0" w:rsidRPr="00CE7BD0">
        <w:rPr>
          <w:rFonts w:ascii="Arial" w:hAnsi="Arial" w:cs="Arial"/>
        </w:rPr>
        <w:t xml:space="preserve"> in </w:t>
      </w:r>
      <w:proofErr w:type="spellStart"/>
      <w:proofErr w:type="gramStart"/>
      <w:r w:rsidR="00CE7BD0" w:rsidRPr="00CE7BD0">
        <w:rPr>
          <w:rFonts w:ascii="Arial" w:hAnsi="Arial" w:cs="Arial"/>
        </w:rPr>
        <w:t>a</w:t>
      </w:r>
      <w:proofErr w:type="spellEnd"/>
      <w:proofErr w:type="gramEnd"/>
      <w:r w:rsidR="00CE7BD0" w:rsidRPr="00CE7BD0">
        <w:rPr>
          <w:rFonts w:ascii="Arial" w:hAnsi="Arial" w:cs="Arial"/>
        </w:rPr>
        <w:t xml:space="preserve"> </w:t>
      </w:r>
      <w:r w:rsidR="00EB5A42" w:rsidRPr="00CE7BD0">
        <w:rPr>
          <w:rFonts w:ascii="Arial" w:hAnsi="Arial" w:cs="Arial"/>
        </w:rPr>
        <w:t>international</w:t>
      </w:r>
      <w:r w:rsidR="00CE7BD0" w:rsidRPr="00CE7BD0">
        <w:rPr>
          <w:rFonts w:ascii="Arial" w:hAnsi="Arial" w:cs="Arial"/>
        </w:rPr>
        <w:t xml:space="preserve"> market with a diversified set of clients. This necessitates attracting and maintaining qualified people</w:t>
      </w:r>
      <w:r w:rsidR="00CE7BD0">
        <w:rPr>
          <w:rFonts w:ascii="Arial" w:hAnsi="Arial" w:cs="Arial"/>
        </w:rPr>
        <w:t xml:space="preserve"> </w:t>
      </w:r>
      <w:r w:rsidR="00CE7BD0" w:rsidRPr="00CE7BD0">
        <w:rPr>
          <w:rFonts w:ascii="Arial" w:hAnsi="Arial" w:cs="Arial"/>
        </w:rPr>
        <w:t>talents and traits, as well as investing in their growth on a regular basis Organizations benefit from this practise</w:t>
      </w:r>
      <w:r w:rsidR="00CE7BD0">
        <w:rPr>
          <w:rFonts w:ascii="Arial" w:hAnsi="Arial" w:cs="Arial"/>
        </w:rPr>
        <w:t xml:space="preserve"> </w:t>
      </w:r>
      <w:r w:rsidR="00CE7BD0" w:rsidRPr="00CE7BD0">
        <w:rPr>
          <w:rFonts w:ascii="Arial" w:hAnsi="Arial" w:cs="Arial"/>
        </w:rPr>
        <w:t>will reap the advantages of various contributions, will foster a healthy work atmosphere for all, and</w:t>
      </w:r>
      <w:r w:rsidR="00CE7BD0">
        <w:rPr>
          <w:rFonts w:ascii="Arial" w:hAnsi="Arial" w:cs="Arial"/>
        </w:rPr>
        <w:t xml:space="preserve"> </w:t>
      </w:r>
      <w:r w:rsidR="00CE7BD0" w:rsidRPr="00CE7BD0">
        <w:rPr>
          <w:rFonts w:ascii="Arial" w:hAnsi="Arial" w:cs="Arial"/>
        </w:rPr>
        <w:t>ensuring that the complete staff is fully used</w:t>
      </w:r>
      <w:sdt>
        <w:sdtPr>
          <w:rPr>
            <w:rFonts w:ascii="Arial" w:hAnsi="Arial" w:cs="Arial"/>
          </w:rPr>
          <w:id w:val="728729201"/>
          <w:citation/>
        </w:sdtPr>
        <w:sdtEndPr/>
        <w:sdtContent>
          <w:r w:rsidR="001D3588">
            <w:rPr>
              <w:rFonts w:ascii="Arial" w:hAnsi="Arial" w:cs="Arial"/>
            </w:rPr>
            <w:fldChar w:fldCharType="begin"/>
          </w:r>
          <w:r w:rsidR="001D3588">
            <w:rPr>
              <w:rFonts w:ascii="Arial" w:hAnsi="Arial" w:cs="Arial"/>
            </w:rPr>
            <w:instrText xml:space="preserve"> CITATION Paa97 \l 2057 </w:instrText>
          </w:r>
          <w:r w:rsidR="001D3588">
            <w:rPr>
              <w:rFonts w:ascii="Arial" w:hAnsi="Arial" w:cs="Arial"/>
            </w:rPr>
            <w:fldChar w:fldCharType="separate"/>
          </w:r>
          <w:r w:rsidR="001D3588">
            <w:rPr>
              <w:rFonts w:ascii="Arial" w:hAnsi="Arial" w:cs="Arial"/>
              <w:noProof/>
            </w:rPr>
            <w:t xml:space="preserve"> </w:t>
          </w:r>
          <w:r w:rsidR="001D3588" w:rsidRPr="001D3588">
            <w:rPr>
              <w:rFonts w:ascii="Arial" w:hAnsi="Arial" w:cs="Arial"/>
              <w:noProof/>
            </w:rPr>
            <w:t>(Paauwe &amp; Richardson, 1997)</w:t>
          </w:r>
          <w:r w:rsidR="001D3588">
            <w:rPr>
              <w:rFonts w:ascii="Arial" w:hAnsi="Arial" w:cs="Arial"/>
            </w:rPr>
            <w:fldChar w:fldCharType="end"/>
          </w:r>
        </w:sdtContent>
      </w:sdt>
    </w:p>
    <w:p w14:paraId="68924E8B" w14:textId="3962BE11" w:rsidR="00866062" w:rsidRDefault="00866062" w:rsidP="00866062">
      <w:pPr>
        <w:spacing w:line="360" w:lineRule="auto"/>
        <w:jc w:val="both"/>
        <w:rPr>
          <w:rFonts w:ascii="Arial" w:hAnsi="Arial" w:cs="Arial"/>
        </w:rPr>
      </w:pPr>
      <w:r w:rsidRPr="00866062">
        <w:rPr>
          <w:rFonts w:ascii="Arial" w:hAnsi="Arial" w:cs="Arial"/>
        </w:rPr>
        <w:t xml:space="preserve">A favourable work environment should include action policies such as improving accessibility to training and workforce development, employment equity rules, and clear dialogue in which all individuals are </w:t>
      </w:r>
      <w:r w:rsidR="007C6424" w:rsidRPr="00866062">
        <w:rPr>
          <w:rFonts w:ascii="Arial" w:hAnsi="Arial" w:cs="Arial"/>
        </w:rPr>
        <w:t>subjected</w:t>
      </w:r>
      <w:r w:rsidRPr="00866062">
        <w:rPr>
          <w:rFonts w:ascii="Arial" w:hAnsi="Arial" w:cs="Arial"/>
        </w:rPr>
        <w:t xml:space="preserve"> to policies. </w:t>
      </w:r>
      <w:r w:rsidR="008142B1" w:rsidRPr="008142B1">
        <w:rPr>
          <w:rFonts w:ascii="Arial" w:hAnsi="Arial" w:cs="Arial"/>
        </w:rPr>
        <w:t xml:space="preserve">The concept is when </w:t>
      </w:r>
      <w:r w:rsidR="007C6424" w:rsidRPr="008142B1">
        <w:rPr>
          <w:rFonts w:ascii="Arial" w:hAnsi="Arial" w:cs="Arial"/>
        </w:rPr>
        <w:t>workers</w:t>
      </w:r>
      <w:r w:rsidR="008142B1" w:rsidRPr="008142B1">
        <w:rPr>
          <w:rFonts w:ascii="Arial" w:hAnsi="Arial" w:cs="Arial"/>
        </w:rPr>
        <w:t xml:space="preserve"> work in a </w:t>
      </w:r>
      <w:r w:rsidR="007C6424" w:rsidRPr="008142B1">
        <w:rPr>
          <w:rFonts w:ascii="Arial" w:hAnsi="Arial" w:cs="Arial"/>
        </w:rPr>
        <w:t>progressive</w:t>
      </w:r>
      <w:r w:rsidR="008142B1" w:rsidRPr="008142B1">
        <w:rPr>
          <w:rFonts w:ascii="Arial" w:hAnsi="Arial" w:cs="Arial"/>
        </w:rPr>
        <w:t xml:space="preserve">, diversified setting, their levels of </w:t>
      </w:r>
      <w:r w:rsidR="007C6424" w:rsidRPr="008142B1">
        <w:rPr>
          <w:rFonts w:ascii="Arial" w:hAnsi="Arial" w:cs="Arial"/>
        </w:rPr>
        <w:t>productivity</w:t>
      </w:r>
      <w:r w:rsidR="008142B1" w:rsidRPr="008142B1">
        <w:rPr>
          <w:rFonts w:ascii="Arial" w:hAnsi="Arial" w:cs="Arial"/>
        </w:rPr>
        <w:t xml:space="preserve"> and </w:t>
      </w:r>
      <w:r w:rsidR="007C6424" w:rsidRPr="008142B1">
        <w:rPr>
          <w:rFonts w:ascii="Arial" w:hAnsi="Arial" w:cs="Arial"/>
        </w:rPr>
        <w:t>success</w:t>
      </w:r>
      <w:r w:rsidR="008142B1" w:rsidRPr="008142B1">
        <w:rPr>
          <w:rFonts w:ascii="Arial" w:hAnsi="Arial" w:cs="Arial"/>
        </w:rPr>
        <w:t xml:space="preserve"> </w:t>
      </w:r>
      <w:r w:rsidR="007C6424">
        <w:rPr>
          <w:rFonts w:ascii="Arial" w:hAnsi="Arial" w:cs="Arial"/>
        </w:rPr>
        <w:t>connect to</w:t>
      </w:r>
      <w:r w:rsidR="008142B1" w:rsidRPr="008142B1">
        <w:rPr>
          <w:rFonts w:ascii="Arial" w:hAnsi="Arial" w:cs="Arial"/>
        </w:rPr>
        <w:t xml:space="preserve"> high levels of organisational and financial success</w:t>
      </w:r>
      <w:r w:rsidRPr="00866062">
        <w:rPr>
          <w:rFonts w:ascii="Arial" w:hAnsi="Arial" w:cs="Arial"/>
        </w:rPr>
        <w:t>. Therefore, organizational goals on job satisfaction must be made apparent</w:t>
      </w:r>
      <w:sdt>
        <w:sdtPr>
          <w:rPr>
            <w:rFonts w:ascii="Arial" w:hAnsi="Arial" w:cs="Arial"/>
          </w:rPr>
          <w:id w:val="1530146393"/>
          <w:citation/>
        </w:sdtPr>
        <w:sdtEndPr/>
        <w:sdtContent>
          <w:r w:rsidR="00554A58">
            <w:rPr>
              <w:rFonts w:ascii="Arial" w:hAnsi="Arial" w:cs="Arial"/>
            </w:rPr>
            <w:fldChar w:fldCharType="begin"/>
          </w:r>
          <w:r w:rsidR="00554A58">
            <w:rPr>
              <w:rFonts w:ascii="Arial" w:hAnsi="Arial" w:cs="Arial"/>
            </w:rPr>
            <w:instrText xml:space="preserve"> CITATION AMK06 \l 2057 </w:instrText>
          </w:r>
          <w:r w:rsidR="00554A58">
            <w:rPr>
              <w:rFonts w:ascii="Arial" w:hAnsi="Arial" w:cs="Arial"/>
            </w:rPr>
            <w:fldChar w:fldCharType="separate"/>
          </w:r>
          <w:r w:rsidR="00554A58">
            <w:rPr>
              <w:rFonts w:ascii="Arial" w:hAnsi="Arial" w:cs="Arial"/>
              <w:noProof/>
            </w:rPr>
            <w:t xml:space="preserve"> </w:t>
          </w:r>
          <w:r w:rsidR="00554A58" w:rsidRPr="00554A58">
            <w:rPr>
              <w:rFonts w:ascii="Arial" w:hAnsi="Arial" w:cs="Arial"/>
              <w:noProof/>
            </w:rPr>
            <w:t>(Konrad, 2006)</w:t>
          </w:r>
          <w:r w:rsidR="00554A58">
            <w:rPr>
              <w:rFonts w:ascii="Arial" w:hAnsi="Arial" w:cs="Arial"/>
            </w:rPr>
            <w:fldChar w:fldCharType="end"/>
          </w:r>
        </w:sdtContent>
      </w:sdt>
      <w:r w:rsidRPr="00866062">
        <w:rPr>
          <w:rFonts w:ascii="Arial" w:hAnsi="Arial" w:cs="Arial"/>
        </w:rPr>
        <w:t>.</w:t>
      </w:r>
    </w:p>
    <w:p w14:paraId="02D6DDC1" w14:textId="77777777" w:rsidR="007B1EA1" w:rsidRDefault="00B17622" w:rsidP="007B1EA1">
      <w:pPr>
        <w:pStyle w:val="Heading1"/>
        <w:rPr>
          <w:rFonts w:ascii="Arial" w:hAnsi="Arial" w:cs="Arial"/>
          <w:color w:val="auto"/>
          <w:sz w:val="28"/>
          <w:szCs w:val="28"/>
        </w:rPr>
      </w:pPr>
      <w:bookmarkStart w:id="7" w:name="_Toc99980231"/>
      <w:r>
        <w:rPr>
          <w:rFonts w:ascii="Arial" w:hAnsi="Arial" w:cs="Arial"/>
          <w:color w:val="auto"/>
          <w:sz w:val="28"/>
          <w:szCs w:val="28"/>
        </w:rPr>
        <w:t>The negativity</w:t>
      </w:r>
      <w:r w:rsidRPr="00B17622">
        <w:rPr>
          <w:rFonts w:ascii="Arial" w:hAnsi="Arial" w:cs="Arial"/>
          <w:color w:val="auto"/>
          <w:sz w:val="28"/>
          <w:szCs w:val="28"/>
        </w:rPr>
        <w:t xml:space="preserve"> of flexible working</w:t>
      </w:r>
      <w:bookmarkEnd w:id="7"/>
    </w:p>
    <w:p w14:paraId="5B17DF83" w14:textId="0CE45072" w:rsidR="00B17622" w:rsidRDefault="007B1EA1" w:rsidP="007B1EA1">
      <w:pPr>
        <w:spacing w:line="360" w:lineRule="auto"/>
        <w:jc w:val="both"/>
        <w:rPr>
          <w:rFonts w:ascii="Arial" w:hAnsi="Arial" w:cs="Arial"/>
        </w:rPr>
      </w:pPr>
      <w:r w:rsidRPr="007B1EA1">
        <w:rPr>
          <w:rFonts w:ascii="Arial" w:hAnsi="Arial" w:cs="Arial"/>
        </w:rPr>
        <w:t>Working from home</w:t>
      </w:r>
      <w:r>
        <w:rPr>
          <w:rFonts w:ascii="Arial" w:hAnsi="Arial" w:cs="Arial"/>
        </w:rPr>
        <w:t xml:space="preserve"> (WFH) </w:t>
      </w:r>
      <w:r w:rsidRPr="007B1EA1">
        <w:rPr>
          <w:rFonts w:ascii="Arial" w:hAnsi="Arial" w:cs="Arial"/>
        </w:rPr>
        <w:t xml:space="preserve">might result in countless interruptions. </w:t>
      </w:r>
      <w:r w:rsidR="000706E9" w:rsidRPr="000706E9">
        <w:rPr>
          <w:rFonts w:ascii="Arial" w:hAnsi="Arial" w:cs="Arial"/>
        </w:rPr>
        <w:t>The concept is that when employees work in a positive, diversified setting, their levels of efficiency and effectiveness typically translate into higher flexibility and high levels of organisational and financial success</w:t>
      </w:r>
      <w:r w:rsidRPr="007B1EA1">
        <w:rPr>
          <w:rFonts w:ascii="Arial" w:hAnsi="Arial" w:cs="Arial"/>
        </w:rPr>
        <w:t>.</w:t>
      </w:r>
      <w:r>
        <w:rPr>
          <w:rFonts w:ascii="Arial" w:hAnsi="Arial" w:cs="Arial"/>
        </w:rPr>
        <w:t xml:space="preserve"> </w:t>
      </w:r>
      <w:r w:rsidRPr="007B1EA1">
        <w:rPr>
          <w:rFonts w:ascii="Arial" w:hAnsi="Arial" w:cs="Arial"/>
        </w:rPr>
        <w:t xml:space="preserve">It </w:t>
      </w:r>
      <w:r>
        <w:rPr>
          <w:rFonts w:ascii="Arial" w:hAnsi="Arial" w:cs="Arial"/>
        </w:rPr>
        <w:t>could take</w:t>
      </w:r>
      <w:r w:rsidRPr="007B1EA1">
        <w:rPr>
          <w:rFonts w:ascii="Arial" w:hAnsi="Arial" w:cs="Arial"/>
        </w:rPr>
        <w:t xml:space="preserve"> a lot of self, dedication, and devotion, as well as being </w:t>
      </w:r>
      <w:r w:rsidR="00762481" w:rsidRPr="007B1EA1">
        <w:rPr>
          <w:rFonts w:ascii="Arial" w:hAnsi="Arial" w:cs="Arial"/>
        </w:rPr>
        <w:t>initiative-taking</w:t>
      </w:r>
      <w:r w:rsidRPr="007B1EA1">
        <w:rPr>
          <w:rFonts w:ascii="Arial" w:hAnsi="Arial" w:cs="Arial"/>
        </w:rPr>
        <w:t>, adaptable, and resilient on behalf of workers, or it will result in inefficiencies. HR plays an important role in bringing the notion of "People-Connect" to life.</w:t>
      </w:r>
      <w:r>
        <w:rPr>
          <w:rFonts w:ascii="Arial" w:hAnsi="Arial" w:cs="Arial"/>
        </w:rPr>
        <w:t xml:space="preserve"> </w:t>
      </w:r>
      <w:r w:rsidRPr="007B1EA1">
        <w:rPr>
          <w:rFonts w:ascii="Arial" w:hAnsi="Arial" w:cs="Arial"/>
        </w:rPr>
        <w:t>WFH develops cultural contrasts with people that work in the workplace.</w:t>
      </w:r>
      <w:r>
        <w:rPr>
          <w:rFonts w:ascii="Arial" w:hAnsi="Arial" w:cs="Arial"/>
        </w:rPr>
        <w:t xml:space="preserve"> Although it </w:t>
      </w:r>
      <w:r w:rsidRPr="007B1EA1">
        <w:rPr>
          <w:rFonts w:ascii="Arial" w:hAnsi="Arial" w:cs="Arial"/>
        </w:rPr>
        <w:t>does not enhance communication or affinity with the firm.</w:t>
      </w:r>
      <w:r>
        <w:rPr>
          <w:rFonts w:ascii="Arial" w:hAnsi="Arial" w:cs="Arial"/>
        </w:rPr>
        <w:t xml:space="preserve"> </w:t>
      </w:r>
      <w:r w:rsidR="004975C2">
        <w:rPr>
          <w:rFonts w:ascii="Arial" w:hAnsi="Arial" w:cs="Arial"/>
        </w:rPr>
        <w:t>Moreover,</w:t>
      </w:r>
      <w:r>
        <w:rPr>
          <w:rFonts w:ascii="Arial" w:hAnsi="Arial" w:cs="Arial"/>
        </w:rPr>
        <w:t xml:space="preserve"> e</w:t>
      </w:r>
      <w:r w:rsidRPr="007B1EA1">
        <w:rPr>
          <w:rFonts w:ascii="Arial" w:hAnsi="Arial" w:cs="Arial"/>
        </w:rPr>
        <w:t xml:space="preserve">mployee dependability and turnover are low due to a lack of psychological connection to one's </w:t>
      </w:r>
      <w:r>
        <w:rPr>
          <w:rFonts w:ascii="Arial" w:hAnsi="Arial" w:cs="Arial"/>
        </w:rPr>
        <w:t>organization</w:t>
      </w:r>
      <w:r w:rsidRPr="007B1EA1">
        <w:rPr>
          <w:rFonts w:ascii="Arial" w:hAnsi="Arial" w:cs="Arial"/>
        </w:rPr>
        <w:t>.</w:t>
      </w:r>
      <w:r>
        <w:rPr>
          <w:rFonts w:ascii="Arial" w:hAnsi="Arial" w:cs="Arial"/>
        </w:rPr>
        <w:t xml:space="preserve"> </w:t>
      </w:r>
      <w:r w:rsidR="00B17622" w:rsidRPr="007B1EA1">
        <w:rPr>
          <w:rFonts w:ascii="Arial" w:hAnsi="Arial" w:cs="Arial"/>
        </w:rPr>
        <w:t>The role of Human Resources in addressing the concerns of inequality in work</w:t>
      </w:r>
      <w:r>
        <w:rPr>
          <w:rFonts w:ascii="Arial" w:hAnsi="Arial" w:cs="Arial"/>
        </w:rPr>
        <w:t xml:space="preserve">. Although </w:t>
      </w:r>
      <w:r w:rsidR="001D3588" w:rsidRPr="007B1EA1">
        <w:rPr>
          <w:rFonts w:ascii="Arial" w:hAnsi="Arial" w:cs="Arial"/>
        </w:rPr>
        <w:t>it</w:t>
      </w:r>
      <w:r w:rsidRPr="007B1EA1">
        <w:rPr>
          <w:rFonts w:ascii="Arial" w:hAnsi="Arial" w:cs="Arial"/>
        </w:rPr>
        <w:t xml:space="preserve"> is hard to overcome </w:t>
      </w:r>
      <w:r w:rsidRPr="007B1EA1">
        <w:rPr>
          <w:rFonts w:ascii="Arial" w:hAnsi="Arial" w:cs="Arial"/>
        </w:rPr>
        <w:lastRenderedPageBreak/>
        <w:t xml:space="preserve">and keep track of workers who work from home. </w:t>
      </w:r>
      <w:r>
        <w:rPr>
          <w:rFonts w:ascii="Arial" w:hAnsi="Arial" w:cs="Arial"/>
        </w:rPr>
        <w:t>As well as it</w:t>
      </w:r>
      <w:r w:rsidRPr="007B1EA1">
        <w:rPr>
          <w:rFonts w:ascii="Arial" w:hAnsi="Arial" w:cs="Arial"/>
        </w:rPr>
        <w:t xml:space="preserve"> has a tremendous effect on efficiency and enthusiasm</w:t>
      </w:r>
      <w:sdt>
        <w:sdtPr>
          <w:rPr>
            <w:rFonts w:ascii="Arial" w:hAnsi="Arial" w:cs="Arial"/>
          </w:rPr>
          <w:id w:val="1906415736"/>
          <w:citation/>
        </w:sdtPr>
        <w:sdtEndPr/>
        <w:sdtContent>
          <w:r w:rsidR="001D3588">
            <w:rPr>
              <w:rFonts w:ascii="Arial" w:hAnsi="Arial" w:cs="Arial"/>
            </w:rPr>
            <w:fldChar w:fldCharType="begin"/>
          </w:r>
          <w:r w:rsidR="001D3588">
            <w:rPr>
              <w:rFonts w:ascii="Arial" w:hAnsi="Arial" w:cs="Arial"/>
            </w:rPr>
            <w:instrText xml:space="preserve"> CITATION Bab13 \l 2057 </w:instrText>
          </w:r>
          <w:r w:rsidR="001D3588">
            <w:rPr>
              <w:rFonts w:ascii="Arial" w:hAnsi="Arial" w:cs="Arial"/>
            </w:rPr>
            <w:fldChar w:fldCharType="separate"/>
          </w:r>
          <w:r w:rsidR="001D3588">
            <w:rPr>
              <w:rFonts w:ascii="Arial" w:hAnsi="Arial" w:cs="Arial"/>
              <w:noProof/>
            </w:rPr>
            <w:t xml:space="preserve"> </w:t>
          </w:r>
          <w:r w:rsidR="001D3588" w:rsidRPr="001D3588">
            <w:rPr>
              <w:rFonts w:ascii="Arial" w:hAnsi="Arial" w:cs="Arial"/>
              <w:noProof/>
            </w:rPr>
            <w:t>(Babalola &amp; Marques, 2013)</w:t>
          </w:r>
          <w:r w:rsidR="001D3588">
            <w:rPr>
              <w:rFonts w:ascii="Arial" w:hAnsi="Arial" w:cs="Arial"/>
            </w:rPr>
            <w:fldChar w:fldCharType="end"/>
          </w:r>
        </w:sdtContent>
      </w:sdt>
      <w:r w:rsidRPr="007B1EA1">
        <w:rPr>
          <w:rFonts w:ascii="Arial" w:hAnsi="Arial" w:cs="Arial"/>
        </w:rPr>
        <w:t>.</w:t>
      </w:r>
    </w:p>
    <w:p w14:paraId="7F76E5B5" w14:textId="67D6F841" w:rsidR="00BF2EF5" w:rsidRPr="00BF2EF5" w:rsidRDefault="00BF2EF5" w:rsidP="00BF2EF5">
      <w:pPr>
        <w:pStyle w:val="Heading2"/>
        <w:rPr>
          <w:rFonts w:ascii="Arial" w:hAnsi="Arial" w:cs="Arial"/>
          <w:color w:val="auto"/>
        </w:rPr>
      </w:pPr>
      <w:bookmarkStart w:id="8" w:name="_Toc99980232"/>
      <w:r w:rsidRPr="00BF2EF5">
        <w:rPr>
          <w:rFonts w:ascii="Arial" w:hAnsi="Arial" w:cs="Arial"/>
          <w:color w:val="auto"/>
        </w:rPr>
        <w:t>The role of Human Resources</w:t>
      </w:r>
      <w:bookmarkEnd w:id="8"/>
    </w:p>
    <w:p w14:paraId="1E2C29DE" w14:textId="77777777" w:rsidR="00BF2EF5" w:rsidRDefault="00BF2EF5" w:rsidP="007B1EA1">
      <w:pPr>
        <w:spacing w:line="360" w:lineRule="auto"/>
        <w:jc w:val="both"/>
        <w:rPr>
          <w:rFonts w:ascii="Arial" w:hAnsi="Arial" w:cs="Arial"/>
        </w:rPr>
      </w:pPr>
    </w:p>
    <w:p w14:paraId="59596A32" w14:textId="7F96B8C6" w:rsidR="00BF2EF5" w:rsidRPr="003A1E2A" w:rsidRDefault="000706E9" w:rsidP="00BF2EF5">
      <w:pPr>
        <w:spacing w:line="360" w:lineRule="auto"/>
        <w:jc w:val="both"/>
        <w:rPr>
          <w:rFonts w:ascii="Arial" w:hAnsi="Arial" w:cs="Arial"/>
        </w:rPr>
      </w:pPr>
      <w:r w:rsidRPr="000706E9">
        <w:rPr>
          <w:rFonts w:ascii="Arial" w:hAnsi="Arial" w:cs="Arial"/>
        </w:rPr>
        <w:t>The difficulty for HR is to keep developing personnel who are original, creative, passionate, and committed to their business while being hopeful and successful in this difficult environment. Working from home has many benefits, but it also places a worker in a social bubble, which adds to laziness and a myriad of distractions. Under the People connect principle, employers and human resources must play a crucial role in creating a healthy connection with workers. During the COVID-19 period, the phrase "reimagine HR as key stakeholders" has emerged. When it comes to people, HR must play a variety of responsibilities.</w:t>
      </w:r>
      <w:r>
        <w:rPr>
          <w:rFonts w:ascii="Arial" w:hAnsi="Arial" w:cs="Arial"/>
        </w:rPr>
        <w:t xml:space="preserve"> </w:t>
      </w:r>
      <w:r w:rsidRPr="000706E9">
        <w:rPr>
          <w:rFonts w:ascii="Arial" w:hAnsi="Arial" w:cs="Arial"/>
        </w:rPr>
        <w:t>Skilling/ Reskilling/ Up-skilling – The COVID duration has affected HR to reconsider specific issues concerning encouragement, empowerment, coaching, and training, as well as the adjustment of a framework of instilling levelling up (learning new skills for simply of been talented in the long term, sufferings, or problems, or any financial collapse); rise (learning new skills for simply being proficient in the future, difficulties or difficult circumstances)</w:t>
      </w:r>
      <w:sdt>
        <w:sdtPr>
          <w:rPr>
            <w:rFonts w:ascii="Arial" w:hAnsi="Arial" w:cs="Arial"/>
          </w:rPr>
          <w:id w:val="1405880231"/>
          <w:citation/>
        </w:sdtPr>
        <w:sdtEndPr/>
        <w:sdtContent>
          <w:r w:rsidR="001629D7">
            <w:rPr>
              <w:rFonts w:ascii="Arial" w:hAnsi="Arial" w:cs="Arial"/>
            </w:rPr>
            <w:fldChar w:fldCharType="begin"/>
          </w:r>
          <w:r w:rsidR="001629D7">
            <w:rPr>
              <w:rFonts w:ascii="Arial" w:hAnsi="Arial" w:cs="Arial"/>
            </w:rPr>
            <w:instrText xml:space="preserve"> CITATION Kau20 \l 2057 </w:instrText>
          </w:r>
          <w:r w:rsidR="001629D7">
            <w:rPr>
              <w:rFonts w:ascii="Arial" w:hAnsi="Arial" w:cs="Arial"/>
            </w:rPr>
            <w:fldChar w:fldCharType="separate"/>
          </w:r>
          <w:r w:rsidR="001629D7">
            <w:rPr>
              <w:rFonts w:ascii="Arial" w:hAnsi="Arial" w:cs="Arial"/>
              <w:noProof/>
            </w:rPr>
            <w:t xml:space="preserve"> </w:t>
          </w:r>
          <w:r w:rsidR="001629D7" w:rsidRPr="001629D7">
            <w:rPr>
              <w:rFonts w:ascii="Arial" w:hAnsi="Arial" w:cs="Arial"/>
              <w:noProof/>
            </w:rPr>
            <w:t>(Kaushik &amp; Guleria, 2020)</w:t>
          </w:r>
          <w:r w:rsidR="001629D7">
            <w:rPr>
              <w:rFonts w:ascii="Arial" w:hAnsi="Arial" w:cs="Arial"/>
            </w:rPr>
            <w:fldChar w:fldCharType="end"/>
          </w:r>
        </w:sdtContent>
      </w:sdt>
      <w:r w:rsidR="00BF2EF5" w:rsidRPr="003A1E2A">
        <w:rPr>
          <w:rFonts w:ascii="Arial" w:hAnsi="Arial" w:cs="Arial"/>
        </w:rPr>
        <w:t>.</w:t>
      </w:r>
    </w:p>
    <w:p w14:paraId="6A690107" w14:textId="599D8D1B" w:rsidR="00BF2EF5" w:rsidRDefault="00950EBF" w:rsidP="007B1EA1">
      <w:pPr>
        <w:spacing w:line="360" w:lineRule="auto"/>
        <w:jc w:val="both"/>
        <w:rPr>
          <w:rFonts w:ascii="Arial" w:hAnsi="Arial" w:cs="Arial"/>
        </w:rPr>
      </w:pPr>
      <w:r w:rsidRPr="00950EBF">
        <w:rPr>
          <w:rFonts w:ascii="Arial" w:hAnsi="Arial" w:cs="Arial"/>
        </w:rPr>
        <w:t xml:space="preserve">Technology, innovative thinking, research, storytelling, and artificial intelligence, among other things, must be maintained up to date. People at the ground level and in lower-profile jobs must be trained on how to carry out their duties and report on their success to their superiors via cell email or phone. </w:t>
      </w:r>
      <w:proofErr w:type="gramStart"/>
      <w:r w:rsidRPr="00950EBF">
        <w:rPr>
          <w:rFonts w:ascii="Arial" w:hAnsi="Arial" w:cs="Arial"/>
        </w:rPr>
        <w:t>As a consequence</w:t>
      </w:r>
      <w:proofErr w:type="gramEnd"/>
      <w:r w:rsidRPr="00950EBF">
        <w:rPr>
          <w:rFonts w:ascii="Arial" w:hAnsi="Arial" w:cs="Arial"/>
        </w:rPr>
        <w:t>, humans could become adept and cross in a variety of areas, therefore expanding their skill sets</w:t>
      </w:r>
      <w:sdt>
        <w:sdtPr>
          <w:rPr>
            <w:rFonts w:ascii="Arial" w:hAnsi="Arial" w:cs="Arial"/>
          </w:rPr>
          <w:id w:val="-656381401"/>
          <w:citation/>
        </w:sdtPr>
        <w:sdtEndPr/>
        <w:sdtContent>
          <w:r w:rsidR="00111B2B">
            <w:rPr>
              <w:rFonts w:ascii="Arial" w:hAnsi="Arial" w:cs="Arial"/>
            </w:rPr>
            <w:fldChar w:fldCharType="begin"/>
          </w:r>
          <w:r w:rsidR="00111B2B">
            <w:rPr>
              <w:rFonts w:ascii="Arial" w:hAnsi="Arial" w:cs="Arial"/>
            </w:rPr>
            <w:instrText xml:space="preserve"> CITATION Sin20 \l 2057 </w:instrText>
          </w:r>
          <w:r w:rsidR="00111B2B">
            <w:rPr>
              <w:rFonts w:ascii="Arial" w:hAnsi="Arial" w:cs="Arial"/>
            </w:rPr>
            <w:fldChar w:fldCharType="separate"/>
          </w:r>
          <w:r w:rsidR="00111B2B">
            <w:rPr>
              <w:rFonts w:ascii="Arial" w:hAnsi="Arial" w:cs="Arial"/>
              <w:noProof/>
            </w:rPr>
            <w:t xml:space="preserve"> </w:t>
          </w:r>
          <w:r w:rsidR="00111B2B" w:rsidRPr="00111B2B">
            <w:rPr>
              <w:rFonts w:ascii="Arial" w:hAnsi="Arial" w:cs="Arial"/>
              <w:noProof/>
            </w:rPr>
            <w:t>(Singh &amp; Jagandeep, 2020)</w:t>
          </w:r>
          <w:r w:rsidR="00111B2B">
            <w:rPr>
              <w:rFonts w:ascii="Arial" w:hAnsi="Arial" w:cs="Arial"/>
            </w:rPr>
            <w:fldChar w:fldCharType="end"/>
          </w:r>
        </w:sdtContent>
      </w:sdt>
      <w:r w:rsidR="00BF2EF5" w:rsidRPr="003A1E2A">
        <w:rPr>
          <w:rFonts w:ascii="Arial" w:hAnsi="Arial" w:cs="Arial"/>
        </w:rPr>
        <w:t>.</w:t>
      </w:r>
    </w:p>
    <w:p w14:paraId="360EDFEC" w14:textId="3F17CC5B" w:rsidR="00FC1D65" w:rsidRDefault="007C6424" w:rsidP="00117346">
      <w:pPr>
        <w:spacing w:line="360" w:lineRule="auto"/>
        <w:jc w:val="both"/>
        <w:rPr>
          <w:rFonts w:ascii="Arial" w:hAnsi="Arial" w:cs="Arial"/>
        </w:rPr>
      </w:pPr>
      <w:r w:rsidRPr="007C6424">
        <w:rPr>
          <w:rFonts w:ascii="Arial" w:hAnsi="Arial" w:cs="Arial"/>
        </w:rPr>
        <w:t>When the lockdown was adopted, organisations and industries began to encounter problems, most notably the issue of human disengagement. Human resources may play an important part in implementing such strategies in their employees' virtual workplaces. Resilience, positivism, and psychological safety are examples of motivational concepts that can be used.</w:t>
      </w:r>
      <w:r>
        <w:rPr>
          <w:rFonts w:ascii="Arial" w:hAnsi="Arial" w:cs="Arial"/>
        </w:rPr>
        <w:t xml:space="preserve"> </w:t>
      </w:r>
      <w:r w:rsidR="00117346" w:rsidRPr="00117346">
        <w:rPr>
          <w:rFonts w:ascii="Arial" w:hAnsi="Arial" w:cs="Arial"/>
        </w:rPr>
        <w:t>There is a requirement for a distinct working environment and facilities. Disruptions can contribute to poor efficiency.</w:t>
      </w:r>
    </w:p>
    <w:p w14:paraId="1E038629" w14:textId="7B2268BC" w:rsidR="00117346" w:rsidRPr="00FC1D65" w:rsidRDefault="00FC1D65" w:rsidP="00FC1D65">
      <w:pPr>
        <w:pStyle w:val="ListParagraph"/>
        <w:numPr>
          <w:ilvl w:val="0"/>
          <w:numId w:val="2"/>
        </w:numPr>
        <w:spacing w:line="360" w:lineRule="auto"/>
        <w:jc w:val="both"/>
        <w:rPr>
          <w:rFonts w:ascii="Arial" w:hAnsi="Arial" w:cs="Arial"/>
        </w:rPr>
      </w:pPr>
      <w:r w:rsidRPr="00FC1D65">
        <w:rPr>
          <w:rFonts w:ascii="Arial" w:hAnsi="Arial" w:cs="Arial"/>
        </w:rPr>
        <w:t xml:space="preserve">HR should support </w:t>
      </w:r>
      <w:r>
        <w:rPr>
          <w:rFonts w:ascii="Arial" w:hAnsi="Arial" w:cs="Arial"/>
        </w:rPr>
        <w:t>employees</w:t>
      </w:r>
      <w:r w:rsidRPr="00FC1D65">
        <w:rPr>
          <w:rFonts w:ascii="Arial" w:hAnsi="Arial" w:cs="Arial"/>
        </w:rPr>
        <w:t xml:space="preserve"> while they are working from home and provide them with all the tools needed to do the job- equipment, allowance for electricity </w:t>
      </w:r>
      <w:r>
        <w:rPr>
          <w:rFonts w:ascii="Arial" w:hAnsi="Arial" w:cs="Arial"/>
        </w:rPr>
        <w:t>and</w:t>
      </w:r>
      <w:r w:rsidRPr="00FC1D65">
        <w:rPr>
          <w:rFonts w:ascii="Arial" w:hAnsi="Arial" w:cs="Arial"/>
        </w:rPr>
        <w:t xml:space="preserve"> internet</w:t>
      </w:r>
      <w:r w:rsidR="00762481">
        <w:rPr>
          <w:rFonts w:ascii="Arial" w:hAnsi="Arial" w:cs="Arial"/>
        </w:rPr>
        <w:t>,</w:t>
      </w:r>
      <w:r w:rsidRPr="00FC1D65">
        <w:rPr>
          <w:rFonts w:ascii="Arial" w:hAnsi="Arial" w:cs="Arial"/>
        </w:rPr>
        <w:t xml:space="preserve"> </w:t>
      </w:r>
      <w:r>
        <w:rPr>
          <w:rFonts w:ascii="Arial" w:hAnsi="Arial" w:cs="Arial"/>
        </w:rPr>
        <w:t>etc</w:t>
      </w:r>
      <w:r w:rsidRPr="00FC1D65">
        <w:rPr>
          <w:rFonts w:ascii="Arial" w:hAnsi="Arial" w:cs="Arial"/>
        </w:rPr>
        <w:t>.</w:t>
      </w:r>
      <w:r w:rsidR="00117346" w:rsidRPr="00FC1D65">
        <w:rPr>
          <w:rFonts w:ascii="Arial" w:hAnsi="Arial" w:cs="Arial"/>
        </w:rPr>
        <w:t xml:space="preserve"> It is </w:t>
      </w:r>
      <w:r>
        <w:rPr>
          <w:rFonts w:ascii="Arial" w:hAnsi="Arial" w:cs="Arial"/>
        </w:rPr>
        <w:t>essentially</w:t>
      </w:r>
      <w:r w:rsidR="00117346" w:rsidRPr="00FC1D65">
        <w:rPr>
          <w:rFonts w:ascii="Arial" w:hAnsi="Arial" w:cs="Arial"/>
        </w:rPr>
        <w:t xml:space="preserve"> vital to have good internet access and speed.</w:t>
      </w:r>
    </w:p>
    <w:p w14:paraId="19930052" w14:textId="3B9516C0" w:rsidR="00117346" w:rsidRPr="00FC1D65" w:rsidRDefault="00117346" w:rsidP="00FC1D65">
      <w:pPr>
        <w:pStyle w:val="ListParagraph"/>
        <w:numPr>
          <w:ilvl w:val="0"/>
          <w:numId w:val="2"/>
        </w:numPr>
        <w:spacing w:line="360" w:lineRule="auto"/>
        <w:jc w:val="both"/>
        <w:rPr>
          <w:rFonts w:ascii="Arial" w:hAnsi="Arial" w:cs="Arial"/>
        </w:rPr>
      </w:pPr>
      <w:r w:rsidRPr="00FC1D65">
        <w:rPr>
          <w:rFonts w:ascii="Arial" w:hAnsi="Arial" w:cs="Arial"/>
        </w:rPr>
        <w:t xml:space="preserve">HR should increase </w:t>
      </w:r>
      <w:r w:rsidR="00FC1D65">
        <w:rPr>
          <w:rFonts w:ascii="Arial" w:hAnsi="Arial" w:cs="Arial"/>
        </w:rPr>
        <w:t>training</w:t>
      </w:r>
      <w:r w:rsidRPr="00FC1D65">
        <w:rPr>
          <w:rFonts w:ascii="Arial" w:hAnsi="Arial" w:cs="Arial"/>
        </w:rPr>
        <w:t xml:space="preserve"> on efficient time management to allow for more time for self-care while keeping a person entertained and active throughout the day. Because every family member in every house is remaining inside together, it is best not to </w:t>
      </w:r>
      <w:r w:rsidRPr="00FC1D65">
        <w:rPr>
          <w:rFonts w:ascii="Arial" w:hAnsi="Arial" w:cs="Arial"/>
        </w:rPr>
        <w:lastRenderedPageBreak/>
        <w:t>create any loud noises. Sustaining hygiene and social distance, as well as phoning workers in crises on different days, are critical.</w:t>
      </w:r>
    </w:p>
    <w:p w14:paraId="00D68DE1" w14:textId="15CAACFB" w:rsidR="00950EBF" w:rsidRDefault="00950EBF" w:rsidP="00FC1D65">
      <w:pPr>
        <w:pStyle w:val="ListParagraph"/>
        <w:numPr>
          <w:ilvl w:val="0"/>
          <w:numId w:val="2"/>
        </w:numPr>
        <w:spacing w:line="360" w:lineRule="auto"/>
        <w:jc w:val="both"/>
        <w:rPr>
          <w:rFonts w:ascii="Arial" w:hAnsi="Arial" w:cs="Arial"/>
        </w:rPr>
      </w:pPr>
      <w:r w:rsidRPr="00950EBF">
        <w:rPr>
          <w:rFonts w:ascii="Arial" w:hAnsi="Arial" w:cs="Arial"/>
        </w:rPr>
        <w:t xml:space="preserve"> Human resources should promote a culture of continuous learning, skill training, retraining, and developing skills. The outbreak would result in massive job losses, which might take three to five years to recover from.</w:t>
      </w:r>
    </w:p>
    <w:p w14:paraId="556ED73A" w14:textId="248797C8" w:rsidR="00FC1D65" w:rsidRDefault="004975C2" w:rsidP="00FC1D65">
      <w:pPr>
        <w:pStyle w:val="ListParagraph"/>
        <w:numPr>
          <w:ilvl w:val="0"/>
          <w:numId w:val="2"/>
        </w:numPr>
        <w:spacing w:line="360" w:lineRule="auto"/>
        <w:jc w:val="both"/>
        <w:rPr>
          <w:rFonts w:ascii="Arial" w:hAnsi="Arial" w:cs="Arial"/>
        </w:rPr>
      </w:pPr>
      <w:r>
        <w:rPr>
          <w:rFonts w:ascii="Arial" w:hAnsi="Arial" w:cs="Arial"/>
        </w:rPr>
        <w:t>Also,</w:t>
      </w:r>
      <w:r w:rsidR="00FC1D65">
        <w:rPr>
          <w:rFonts w:ascii="Arial" w:hAnsi="Arial" w:cs="Arial"/>
        </w:rPr>
        <w:t xml:space="preserve"> HR should provide </w:t>
      </w:r>
      <w:proofErr w:type="spellStart"/>
      <w:r w:rsidR="00762481">
        <w:rPr>
          <w:rFonts w:ascii="Arial" w:hAnsi="Arial" w:cs="Arial"/>
        </w:rPr>
        <w:t>counseling</w:t>
      </w:r>
      <w:proofErr w:type="spellEnd"/>
      <w:r w:rsidR="00FC1D65">
        <w:rPr>
          <w:rFonts w:ascii="Arial" w:hAnsi="Arial" w:cs="Arial"/>
        </w:rPr>
        <w:t xml:space="preserve"> session for all employees to help them maintain </w:t>
      </w:r>
      <w:r w:rsidR="003D62CF">
        <w:rPr>
          <w:rFonts w:ascii="Arial" w:hAnsi="Arial" w:cs="Arial"/>
        </w:rPr>
        <w:t>their</w:t>
      </w:r>
      <w:r w:rsidR="00FC1D65">
        <w:rPr>
          <w:rFonts w:ascii="Arial" w:hAnsi="Arial" w:cs="Arial"/>
        </w:rPr>
        <w:t xml:space="preserve"> </w:t>
      </w:r>
      <w:r w:rsidR="00762481">
        <w:rPr>
          <w:rFonts w:ascii="Arial" w:hAnsi="Arial" w:cs="Arial"/>
        </w:rPr>
        <w:t>well-being</w:t>
      </w:r>
      <w:r w:rsidR="00FC1D65">
        <w:rPr>
          <w:rFonts w:ascii="Arial" w:hAnsi="Arial" w:cs="Arial"/>
        </w:rPr>
        <w:t xml:space="preserve"> during this time with </w:t>
      </w:r>
      <w:r w:rsidR="003D62CF">
        <w:rPr>
          <w:rFonts w:ascii="Arial" w:hAnsi="Arial" w:cs="Arial"/>
        </w:rPr>
        <w:t xml:space="preserve">a </w:t>
      </w:r>
      <w:r w:rsidR="00FC1D65">
        <w:rPr>
          <w:rFonts w:ascii="Arial" w:hAnsi="Arial" w:cs="Arial"/>
        </w:rPr>
        <w:t>flexible working schedule</w:t>
      </w:r>
    </w:p>
    <w:p w14:paraId="474A16DB" w14:textId="262F08FA" w:rsidR="00FC1D65" w:rsidRDefault="00FC1D65" w:rsidP="00FC1D65">
      <w:pPr>
        <w:pStyle w:val="ListParagraph"/>
        <w:numPr>
          <w:ilvl w:val="0"/>
          <w:numId w:val="2"/>
        </w:numPr>
        <w:spacing w:line="360" w:lineRule="auto"/>
        <w:jc w:val="both"/>
        <w:rPr>
          <w:rFonts w:ascii="Arial" w:hAnsi="Arial" w:cs="Arial"/>
        </w:rPr>
      </w:pPr>
      <w:r>
        <w:rPr>
          <w:rFonts w:ascii="Arial" w:hAnsi="Arial" w:cs="Arial"/>
        </w:rPr>
        <w:t xml:space="preserve">HR </w:t>
      </w:r>
      <w:r w:rsidR="003D62CF">
        <w:rPr>
          <w:rFonts w:ascii="Arial" w:hAnsi="Arial" w:cs="Arial"/>
        </w:rPr>
        <w:t>should do</w:t>
      </w:r>
      <w:r>
        <w:rPr>
          <w:rFonts w:ascii="Arial" w:hAnsi="Arial" w:cs="Arial"/>
        </w:rPr>
        <w:t xml:space="preserve"> </w:t>
      </w:r>
      <w:r w:rsidR="003D62CF">
        <w:rPr>
          <w:rFonts w:ascii="Arial" w:hAnsi="Arial" w:cs="Arial"/>
        </w:rPr>
        <w:t>a frequent</w:t>
      </w:r>
      <w:r>
        <w:rPr>
          <w:rFonts w:ascii="Arial" w:hAnsi="Arial" w:cs="Arial"/>
        </w:rPr>
        <w:t xml:space="preserve"> </w:t>
      </w:r>
      <w:r w:rsidR="003D62CF">
        <w:rPr>
          <w:rFonts w:ascii="Arial" w:hAnsi="Arial" w:cs="Arial"/>
        </w:rPr>
        <w:t>appraisal</w:t>
      </w:r>
      <w:r>
        <w:rPr>
          <w:rFonts w:ascii="Arial" w:hAnsi="Arial" w:cs="Arial"/>
        </w:rPr>
        <w:t xml:space="preserve"> </w:t>
      </w:r>
      <w:r w:rsidR="003D62CF">
        <w:rPr>
          <w:rFonts w:ascii="Arial" w:hAnsi="Arial" w:cs="Arial"/>
        </w:rPr>
        <w:t>to examine staff performance</w:t>
      </w:r>
    </w:p>
    <w:p w14:paraId="769DBC46" w14:textId="31AF7850" w:rsidR="003D62CF" w:rsidRDefault="003D62CF" w:rsidP="00FC1D65">
      <w:pPr>
        <w:pStyle w:val="ListParagraph"/>
        <w:numPr>
          <w:ilvl w:val="0"/>
          <w:numId w:val="2"/>
        </w:numPr>
        <w:spacing w:line="360" w:lineRule="auto"/>
        <w:jc w:val="both"/>
        <w:rPr>
          <w:rFonts w:ascii="Arial" w:hAnsi="Arial" w:cs="Arial"/>
        </w:rPr>
      </w:pPr>
      <w:r>
        <w:rPr>
          <w:rFonts w:ascii="Arial" w:hAnsi="Arial" w:cs="Arial"/>
        </w:rPr>
        <w:t>HR should do 360-degree feedback more frequent to help maintain employee and company expectations and achieve goals</w:t>
      </w:r>
    </w:p>
    <w:p w14:paraId="1A0629A0" w14:textId="0DB3F53C" w:rsidR="00663415" w:rsidRPr="00FC1D65" w:rsidRDefault="00663415" w:rsidP="00FC1D65">
      <w:pPr>
        <w:pStyle w:val="ListParagraph"/>
        <w:numPr>
          <w:ilvl w:val="0"/>
          <w:numId w:val="2"/>
        </w:numPr>
        <w:spacing w:line="360" w:lineRule="auto"/>
        <w:jc w:val="both"/>
        <w:rPr>
          <w:rFonts w:ascii="Arial" w:hAnsi="Arial" w:cs="Arial"/>
        </w:rPr>
      </w:pPr>
      <w:r w:rsidRPr="00663415">
        <w:rPr>
          <w:rFonts w:ascii="Arial" w:hAnsi="Arial" w:cs="Arial"/>
        </w:rPr>
        <w:t xml:space="preserve">HR </w:t>
      </w:r>
      <w:r>
        <w:rPr>
          <w:rFonts w:ascii="Arial" w:hAnsi="Arial" w:cs="Arial"/>
        </w:rPr>
        <w:t>should do talent management practice</w:t>
      </w:r>
      <w:r w:rsidRPr="00663415">
        <w:rPr>
          <w:rFonts w:ascii="Arial" w:hAnsi="Arial" w:cs="Arial"/>
        </w:rPr>
        <w:t xml:space="preserve">. Talent recruiting procedures have been a fundamental component of the corporate structure, casting debate on how effective such strategies are in this </w:t>
      </w:r>
      <w:r w:rsidR="00762481">
        <w:rPr>
          <w:rFonts w:ascii="Arial" w:hAnsi="Arial" w:cs="Arial"/>
        </w:rPr>
        <w:t>organization</w:t>
      </w:r>
      <w:r w:rsidRPr="00663415">
        <w:rPr>
          <w:rFonts w:ascii="Arial" w:hAnsi="Arial" w:cs="Arial"/>
        </w:rPr>
        <w:t xml:space="preserve">. Workforce planning is the </w:t>
      </w:r>
      <w:r w:rsidR="00762481">
        <w:rPr>
          <w:rFonts w:ascii="Arial" w:hAnsi="Arial" w:cs="Arial"/>
        </w:rPr>
        <w:t>practice</w:t>
      </w:r>
      <w:r w:rsidRPr="00663415">
        <w:rPr>
          <w:rFonts w:ascii="Arial" w:hAnsi="Arial" w:cs="Arial"/>
        </w:rPr>
        <w:t xml:space="preserve"> of examining an organization's workforce needs and evaluating whether they'll be met by internally or externally </w:t>
      </w:r>
      <w:proofErr w:type="spellStart"/>
      <w:r w:rsidR="00762481">
        <w:rPr>
          <w:rFonts w:ascii="Arial" w:hAnsi="Arial" w:cs="Arial"/>
        </w:rPr>
        <w:t>labor</w:t>
      </w:r>
      <w:proofErr w:type="spellEnd"/>
      <w:r w:rsidRPr="00663415">
        <w:rPr>
          <w:rFonts w:ascii="Arial" w:hAnsi="Arial" w:cs="Arial"/>
        </w:rPr>
        <w:t>.</w:t>
      </w:r>
    </w:p>
    <w:p w14:paraId="6039352C" w14:textId="22E9751B" w:rsidR="007719B9" w:rsidRDefault="001629D7" w:rsidP="006519C4">
      <w:pPr>
        <w:pStyle w:val="Heading1"/>
        <w:tabs>
          <w:tab w:val="left" w:pos="2715"/>
        </w:tabs>
        <w:rPr>
          <w:rFonts w:ascii="Arial" w:hAnsi="Arial" w:cs="Arial"/>
          <w:color w:val="auto"/>
          <w:sz w:val="28"/>
          <w:szCs w:val="28"/>
        </w:rPr>
      </w:pPr>
      <w:bookmarkStart w:id="9" w:name="_Toc99980233"/>
      <w:r>
        <w:rPr>
          <w:rFonts w:ascii="Arial" w:hAnsi="Arial" w:cs="Arial"/>
          <w:color w:val="auto"/>
          <w:sz w:val="28"/>
          <w:szCs w:val="28"/>
        </w:rPr>
        <w:t xml:space="preserve">Swot analysis </w:t>
      </w:r>
      <w:r w:rsidR="002822C4">
        <w:rPr>
          <w:rFonts w:ascii="Arial" w:hAnsi="Arial" w:cs="Arial"/>
          <w:color w:val="auto"/>
          <w:sz w:val="28"/>
          <w:szCs w:val="28"/>
        </w:rPr>
        <w:t xml:space="preserve">for </w:t>
      </w:r>
      <w:r>
        <w:rPr>
          <w:rFonts w:ascii="Arial" w:hAnsi="Arial" w:cs="Arial"/>
          <w:color w:val="auto"/>
          <w:sz w:val="28"/>
          <w:szCs w:val="28"/>
        </w:rPr>
        <w:t>flexible working</w:t>
      </w:r>
      <w:bookmarkEnd w:id="9"/>
      <w:r>
        <w:rPr>
          <w:rFonts w:ascii="Arial" w:hAnsi="Arial" w:cs="Arial"/>
          <w:color w:val="auto"/>
          <w:sz w:val="28"/>
          <w:szCs w:val="28"/>
        </w:rPr>
        <w:t xml:space="preserve"> </w:t>
      </w:r>
      <w:r w:rsidR="006519C4">
        <w:rPr>
          <w:rFonts w:ascii="Arial" w:hAnsi="Arial" w:cs="Arial"/>
          <w:color w:val="auto"/>
          <w:sz w:val="28"/>
          <w:szCs w:val="28"/>
        </w:rPr>
        <w:tab/>
      </w:r>
    </w:p>
    <w:tbl>
      <w:tblPr>
        <w:tblStyle w:val="TableGrid"/>
        <w:tblW w:w="0" w:type="auto"/>
        <w:tblLook w:val="04A0" w:firstRow="1" w:lastRow="0" w:firstColumn="1" w:lastColumn="0" w:noHBand="0" w:noVBand="1"/>
      </w:tblPr>
      <w:tblGrid>
        <w:gridCol w:w="4621"/>
        <w:gridCol w:w="4621"/>
      </w:tblGrid>
      <w:tr w:rsidR="001629D7" w14:paraId="4BBD4FED" w14:textId="77777777" w:rsidTr="001629D7">
        <w:tc>
          <w:tcPr>
            <w:tcW w:w="4621" w:type="dxa"/>
          </w:tcPr>
          <w:p w14:paraId="1AB462FE" w14:textId="39077ED6" w:rsidR="001629D7" w:rsidRPr="001629D7" w:rsidRDefault="001629D7" w:rsidP="001629D7">
            <w:pPr>
              <w:rPr>
                <w:rFonts w:ascii="Arial" w:hAnsi="Arial" w:cs="Arial"/>
                <w:i/>
                <w:iCs/>
              </w:rPr>
            </w:pPr>
            <w:r w:rsidRPr="001629D7">
              <w:rPr>
                <w:rFonts w:ascii="Arial" w:hAnsi="Arial" w:cs="Arial"/>
                <w:i/>
                <w:iCs/>
              </w:rPr>
              <w:t xml:space="preserve">Strengths </w:t>
            </w:r>
          </w:p>
        </w:tc>
        <w:tc>
          <w:tcPr>
            <w:tcW w:w="4621" w:type="dxa"/>
          </w:tcPr>
          <w:p w14:paraId="154679DA" w14:textId="07C93F4C" w:rsidR="001629D7" w:rsidRPr="001629D7" w:rsidRDefault="00375309" w:rsidP="001629D7">
            <w:pPr>
              <w:rPr>
                <w:rFonts w:ascii="Arial" w:hAnsi="Arial" w:cs="Arial"/>
                <w:i/>
                <w:iCs/>
              </w:rPr>
            </w:pPr>
            <w:r>
              <w:rPr>
                <w:rFonts w:ascii="Arial" w:hAnsi="Arial" w:cs="Arial"/>
                <w:i/>
                <w:iCs/>
              </w:rPr>
              <w:t>W</w:t>
            </w:r>
            <w:r w:rsidR="001629D7" w:rsidRPr="001629D7">
              <w:rPr>
                <w:rFonts w:ascii="Arial" w:hAnsi="Arial" w:cs="Arial"/>
                <w:i/>
                <w:iCs/>
              </w:rPr>
              <w:t>eaknesses</w:t>
            </w:r>
          </w:p>
        </w:tc>
      </w:tr>
      <w:tr w:rsidR="001629D7" w14:paraId="1C1A93D3" w14:textId="77777777" w:rsidTr="001629D7">
        <w:tc>
          <w:tcPr>
            <w:tcW w:w="4621" w:type="dxa"/>
          </w:tcPr>
          <w:p w14:paraId="4541CEA4" w14:textId="294C5F81" w:rsidR="001629D7" w:rsidRDefault="00502F40" w:rsidP="001629D7">
            <w:pPr>
              <w:pStyle w:val="ListParagraph"/>
              <w:numPr>
                <w:ilvl w:val="0"/>
                <w:numId w:val="3"/>
              </w:numPr>
              <w:rPr>
                <w:rFonts w:ascii="Arial" w:hAnsi="Arial" w:cs="Arial"/>
              </w:rPr>
            </w:pPr>
            <w:r>
              <w:rPr>
                <w:rFonts w:ascii="Arial" w:hAnsi="Arial" w:cs="Arial"/>
              </w:rPr>
              <w:t>f</w:t>
            </w:r>
            <w:r w:rsidR="001629D7" w:rsidRPr="001629D7">
              <w:rPr>
                <w:rFonts w:ascii="Arial" w:hAnsi="Arial" w:cs="Arial"/>
              </w:rPr>
              <w:t xml:space="preserve">lexibility to better </w:t>
            </w:r>
            <w:proofErr w:type="spellStart"/>
            <w:r w:rsidR="00762481">
              <w:rPr>
                <w:rFonts w:ascii="Arial" w:hAnsi="Arial" w:cs="Arial"/>
              </w:rPr>
              <w:t>fulfill</w:t>
            </w:r>
            <w:proofErr w:type="spellEnd"/>
            <w:r w:rsidR="001629D7" w:rsidRPr="001629D7">
              <w:rPr>
                <w:rFonts w:ascii="Arial" w:hAnsi="Arial" w:cs="Arial"/>
              </w:rPr>
              <w:t xml:space="preserve"> the requirements of one's family and one's personal life</w:t>
            </w:r>
          </w:p>
          <w:p w14:paraId="15687183" w14:textId="77777777" w:rsidR="00502F40" w:rsidRDefault="00502F40" w:rsidP="001629D7">
            <w:pPr>
              <w:pStyle w:val="ListParagraph"/>
              <w:numPr>
                <w:ilvl w:val="0"/>
                <w:numId w:val="3"/>
              </w:numPr>
              <w:rPr>
                <w:rFonts w:ascii="Arial" w:hAnsi="Arial" w:cs="Arial"/>
              </w:rPr>
            </w:pPr>
            <w:r w:rsidRPr="00502F40">
              <w:rPr>
                <w:rFonts w:ascii="Arial" w:hAnsi="Arial" w:cs="Arial"/>
              </w:rPr>
              <w:t>decreased travel time and petrol costs</w:t>
            </w:r>
          </w:p>
          <w:p w14:paraId="7B90053B" w14:textId="509B7FA6" w:rsidR="00502F40" w:rsidRDefault="00502F40" w:rsidP="001629D7">
            <w:pPr>
              <w:pStyle w:val="ListParagraph"/>
              <w:numPr>
                <w:ilvl w:val="0"/>
                <w:numId w:val="3"/>
              </w:numPr>
              <w:rPr>
                <w:rFonts w:ascii="Arial" w:hAnsi="Arial" w:cs="Arial"/>
              </w:rPr>
            </w:pPr>
            <w:r w:rsidRPr="00502F40">
              <w:rPr>
                <w:rFonts w:ascii="Arial" w:hAnsi="Arial" w:cs="Arial"/>
              </w:rPr>
              <w:t xml:space="preserve">Gain greater control </w:t>
            </w:r>
            <w:r w:rsidR="00762481">
              <w:rPr>
                <w:rFonts w:ascii="Arial" w:hAnsi="Arial" w:cs="Arial"/>
              </w:rPr>
              <w:t>over</w:t>
            </w:r>
            <w:r w:rsidRPr="00502F40">
              <w:rPr>
                <w:rFonts w:ascii="Arial" w:hAnsi="Arial" w:cs="Arial"/>
              </w:rPr>
              <w:t xml:space="preserve"> </w:t>
            </w:r>
            <w:r>
              <w:rPr>
                <w:rFonts w:ascii="Arial" w:hAnsi="Arial" w:cs="Arial"/>
              </w:rPr>
              <w:t xml:space="preserve">the </w:t>
            </w:r>
            <w:r w:rsidRPr="00502F40">
              <w:rPr>
                <w:rFonts w:ascii="Arial" w:hAnsi="Arial" w:cs="Arial"/>
              </w:rPr>
              <w:t>timetable and work conditions.</w:t>
            </w:r>
          </w:p>
          <w:p w14:paraId="75A2F966" w14:textId="77777777" w:rsidR="00502F40" w:rsidRDefault="00502F40" w:rsidP="001629D7">
            <w:pPr>
              <w:pStyle w:val="ListParagraph"/>
              <w:numPr>
                <w:ilvl w:val="0"/>
                <w:numId w:val="3"/>
              </w:numPr>
              <w:rPr>
                <w:rFonts w:ascii="Arial" w:hAnsi="Arial" w:cs="Arial"/>
              </w:rPr>
            </w:pPr>
            <w:r w:rsidRPr="00502F40">
              <w:rPr>
                <w:rFonts w:ascii="Arial" w:hAnsi="Arial" w:cs="Arial"/>
              </w:rPr>
              <w:t>Improves staff morale</w:t>
            </w:r>
          </w:p>
          <w:p w14:paraId="652FA8AA" w14:textId="77777777" w:rsidR="00502F40" w:rsidRDefault="00502F40" w:rsidP="001629D7">
            <w:pPr>
              <w:pStyle w:val="ListParagraph"/>
              <w:numPr>
                <w:ilvl w:val="0"/>
                <w:numId w:val="3"/>
              </w:numPr>
              <w:rPr>
                <w:rFonts w:ascii="Arial" w:hAnsi="Arial" w:cs="Arial"/>
              </w:rPr>
            </w:pPr>
            <w:r w:rsidRPr="00502F40">
              <w:rPr>
                <w:rFonts w:ascii="Arial" w:hAnsi="Arial" w:cs="Arial"/>
              </w:rPr>
              <w:t>Decrease fatigue and absences</w:t>
            </w:r>
          </w:p>
          <w:p w14:paraId="5F6A2F79" w14:textId="77777777" w:rsidR="00076C83" w:rsidRDefault="00076C83" w:rsidP="001629D7">
            <w:pPr>
              <w:pStyle w:val="ListParagraph"/>
              <w:numPr>
                <w:ilvl w:val="0"/>
                <w:numId w:val="3"/>
              </w:numPr>
              <w:rPr>
                <w:rFonts w:ascii="Arial" w:hAnsi="Arial" w:cs="Arial"/>
              </w:rPr>
            </w:pPr>
            <w:r w:rsidRPr="00076C83">
              <w:rPr>
                <w:rFonts w:ascii="Arial" w:hAnsi="Arial" w:cs="Arial"/>
              </w:rPr>
              <w:t>Staff turnover is reduced</w:t>
            </w:r>
          </w:p>
          <w:p w14:paraId="38B005A0" w14:textId="7DF893BF" w:rsidR="00076C83" w:rsidRPr="001629D7" w:rsidRDefault="00076C83" w:rsidP="001629D7">
            <w:pPr>
              <w:pStyle w:val="ListParagraph"/>
              <w:numPr>
                <w:ilvl w:val="0"/>
                <w:numId w:val="3"/>
              </w:numPr>
              <w:rPr>
                <w:rFonts w:ascii="Arial" w:hAnsi="Arial" w:cs="Arial"/>
              </w:rPr>
            </w:pPr>
            <w:r w:rsidRPr="00076C83">
              <w:rPr>
                <w:rFonts w:ascii="Arial" w:hAnsi="Arial" w:cs="Arial"/>
              </w:rPr>
              <w:t>Improves the company's reputation as a family-friendly workplace.</w:t>
            </w:r>
          </w:p>
        </w:tc>
        <w:tc>
          <w:tcPr>
            <w:tcW w:w="4621" w:type="dxa"/>
          </w:tcPr>
          <w:p w14:paraId="500D85E4" w14:textId="77777777" w:rsidR="001629D7" w:rsidRDefault="00863A31" w:rsidP="00863A31">
            <w:pPr>
              <w:pStyle w:val="ListParagraph"/>
              <w:numPr>
                <w:ilvl w:val="0"/>
                <w:numId w:val="3"/>
              </w:numPr>
              <w:rPr>
                <w:rFonts w:ascii="Arial" w:hAnsi="Arial" w:cs="Arial"/>
              </w:rPr>
            </w:pPr>
            <w:r w:rsidRPr="00863A31">
              <w:rPr>
                <w:rFonts w:ascii="Arial" w:hAnsi="Arial" w:cs="Arial"/>
              </w:rPr>
              <w:t>It is challenging for office-based employees to collaborate as successfully with remote employees.</w:t>
            </w:r>
          </w:p>
          <w:p w14:paraId="0D29252E" w14:textId="77777777" w:rsidR="00863A31" w:rsidRDefault="00863A31" w:rsidP="00863A31">
            <w:pPr>
              <w:pStyle w:val="ListParagraph"/>
              <w:numPr>
                <w:ilvl w:val="0"/>
                <w:numId w:val="3"/>
              </w:numPr>
              <w:rPr>
                <w:rFonts w:ascii="Arial" w:hAnsi="Arial" w:cs="Arial"/>
              </w:rPr>
            </w:pPr>
            <w:r w:rsidRPr="00863A31">
              <w:rPr>
                <w:rFonts w:ascii="Arial" w:hAnsi="Arial" w:cs="Arial"/>
              </w:rPr>
              <w:t>There is no clear demarcation between home and office.</w:t>
            </w:r>
          </w:p>
          <w:p w14:paraId="7ECE7247" w14:textId="181A86D6" w:rsidR="00375309" w:rsidRDefault="00375309" w:rsidP="00863A31">
            <w:pPr>
              <w:pStyle w:val="ListParagraph"/>
              <w:numPr>
                <w:ilvl w:val="0"/>
                <w:numId w:val="3"/>
              </w:numPr>
              <w:rPr>
                <w:rFonts w:ascii="Arial" w:hAnsi="Arial" w:cs="Arial"/>
              </w:rPr>
            </w:pPr>
            <w:r>
              <w:rPr>
                <w:rFonts w:ascii="Arial" w:hAnsi="Arial" w:cs="Arial"/>
              </w:rPr>
              <w:t xml:space="preserve">Some </w:t>
            </w:r>
            <w:r w:rsidR="004975C2">
              <w:rPr>
                <w:rFonts w:ascii="Arial" w:hAnsi="Arial" w:cs="Arial"/>
              </w:rPr>
              <w:t>workers</w:t>
            </w:r>
            <w:r>
              <w:rPr>
                <w:rFonts w:ascii="Arial" w:hAnsi="Arial" w:cs="Arial"/>
              </w:rPr>
              <w:t xml:space="preserve"> may not operate properly if they are not supervised</w:t>
            </w:r>
          </w:p>
          <w:p w14:paraId="53D48C63" w14:textId="30AC602D" w:rsidR="00375309" w:rsidRPr="00863A31" w:rsidRDefault="00375309" w:rsidP="00863A31">
            <w:pPr>
              <w:pStyle w:val="ListParagraph"/>
              <w:numPr>
                <w:ilvl w:val="0"/>
                <w:numId w:val="3"/>
              </w:numPr>
              <w:rPr>
                <w:rFonts w:ascii="Arial" w:hAnsi="Arial" w:cs="Arial"/>
              </w:rPr>
            </w:pPr>
            <w:r w:rsidRPr="00375309">
              <w:rPr>
                <w:rFonts w:ascii="Arial" w:hAnsi="Arial" w:cs="Arial"/>
              </w:rPr>
              <w:t>Dissatisfaction when just a few workers possess tasks performed offsite.</w:t>
            </w:r>
          </w:p>
        </w:tc>
      </w:tr>
      <w:tr w:rsidR="001629D7" w14:paraId="639A6C51" w14:textId="77777777" w:rsidTr="001629D7">
        <w:tc>
          <w:tcPr>
            <w:tcW w:w="4621" w:type="dxa"/>
          </w:tcPr>
          <w:p w14:paraId="42A5C1AC" w14:textId="244AFC53" w:rsidR="001629D7" w:rsidRPr="001629D7" w:rsidRDefault="00375309" w:rsidP="001629D7">
            <w:pPr>
              <w:rPr>
                <w:rFonts w:ascii="Arial" w:hAnsi="Arial" w:cs="Arial"/>
                <w:i/>
                <w:iCs/>
              </w:rPr>
            </w:pPr>
            <w:r w:rsidRPr="001629D7">
              <w:rPr>
                <w:rFonts w:ascii="Arial" w:hAnsi="Arial" w:cs="Arial"/>
                <w:i/>
                <w:iCs/>
              </w:rPr>
              <w:t>O</w:t>
            </w:r>
            <w:r w:rsidR="001629D7" w:rsidRPr="001629D7">
              <w:rPr>
                <w:rFonts w:ascii="Arial" w:hAnsi="Arial" w:cs="Arial"/>
                <w:i/>
                <w:iCs/>
              </w:rPr>
              <w:t>pportunities</w:t>
            </w:r>
          </w:p>
        </w:tc>
        <w:tc>
          <w:tcPr>
            <w:tcW w:w="4621" w:type="dxa"/>
          </w:tcPr>
          <w:p w14:paraId="6C03A9EA" w14:textId="22AB3A50" w:rsidR="001629D7" w:rsidRPr="001629D7" w:rsidRDefault="00375309" w:rsidP="001629D7">
            <w:pPr>
              <w:rPr>
                <w:rFonts w:ascii="Arial" w:hAnsi="Arial" w:cs="Arial"/>
                <w:i/>
                <w:iCs/>
              </w:rPr>
            </w:pPr>
            <w:r>
              <w:rPr>
                <w:rFonts w:ascii="Arial" w:hAnsi="Arial" w:cs="Arial"/>
                <w:i/>
                <w:iCs/>
              </w:rPr>
              <w:t>T</w:t>
            </w:r>
            <w:r w:rsidR="001629D7" w:rsidRPr="001629D7">
              <w:rPr>
                <w:rFonts w:ascii="Arial" w:hAnsi="Arial" w:cs="Arial"/>
                <w:i/>
                <w:iCs/>
              </w:rPr>
              <w:t>hreats</w:t>
            </w:r>
          </w:p>
        </w:tc>
      </w:tr>
      <w:tr w:rsidR="001629D7" w14:paraId="25FAC9C8" w14:textId="77777777" w:rsidTr="001629D7">
        <w:tc>
          <w:tcPr>
            <w:tcW w:w="4621" w:type="dxa"/>
          </w:tcPr>
          <w:p w14:paraId="363A5870" w14:textId="00FB3B73" w:rsidR="001629D7" w:rsidRDefault="00375309" w:rsidP="00375309">
            <w:pPr>
              <w:pStyle w:val="ListParagraph"/>
              <w:numPr>
                <w:ilvl w:val="0"/>
                <w:numId w:val="4"/>
              </w:numPr>
            </w:pPr>
            <w:r>
              <w:t>Choosing when to work</w:t>
            </w:r>
          </w:p>
        </w:tc>
        <w:tc>
          <w:tcPr>
            <w:tcW w:w="4621" w:type="dxa"/>
          </w:tcPr>
          <w:p w14:paraId="29A46D20" w14:textId="77777777" w:rsidR="001629D7" w:rsidRDefault="00375309" w:rsidP="00375309">
            <w:pPr>
              <w:pStyle w:val="ListParagraph"/>
              <w:numPr>
                <w:ilvl w:val="0"/>
                <w:numId w:val="4"/>
              </w:numPr>
            </w:pPr>
            <w:r>
              <w:t>Trust in employees</w:t>
            </w:r>
          </w:p>
          <w:p w14:paraId="775F8193" w14:textId="40534D26" w:rsidR="00375309" w:rsidRDefault="00375309" w:rsidP="00375309">
            <w:pPr>
              <w:pStyle w:val="ListParagraph"/>
              <w:numPr>
                <w:ilvl w:val="0"/>
                <w:numId w:val="4"/>
              </w:numPr>
            </w:pPr>
            <w:r>
              <w:t>Lack of good working relations</w:t>
            </w:r>
          </w:p>
        </w:tc>
      </w:tr>
    </w:tbl>
    <w:p w14:paraId="5ADC2721" w14:textId="77777777" w:rsidR="001629D7" w:rsidRPr="001629D7" w:rsidRDefault="001629D7" w:rsidP="001629D7"/>
    <w:p w14:paraId="30BF8876" w14:textId="3EBFD41D" w:rsidR="00B17622" w:rsidRDefault="00B17622" w:rsidP="007719B9">
      <w:pPr>
        <w:rPr>
          <w:rFonts w:ascii="Arial" w:hAnsi="Arial" w:cs="Arial"/>
          <w:sz w:val="28"/>
          <w:szCs w:val="28"/>
        </w:rPr>
      </w:pPr>
      <w:r w:rsidRPr="00B17622">
        <w:rPr>
          <w:rFonts w:ascii="Arial" w:hAnsi="Arial" w:cs="Arial"/>
          <w:sz w:val="28"/>
          <w:szCs w:val="28"/>
        </w:rPr>
        <w:t xml:space="preserve">Conclusion </w:t>
      </w:r>
    </w:p>
    <w:p w14:paraId="18FD4B00" w14:textId="5BBD3AD8" w:rsidR="007719B9" w:rsidRDefault="00950EBF" w:rsidP="007719B9">
      <w:pPr>
        <w:spacing w:line="360" w:lineRule="auto"/>
        <w:jc w:val="both"/>
        <w:rPr>
          <w:rFonts w:ascii="Arial" w:hAnsi="Arial" w:cs="Arial"/>
        </w:rPr>
      </w:pPr>
      <w:r w:rsidRPr="00950EBF">
        <w:rPr>
          <w:rFonts w:ascii="Arial" w:hAnsi="Arial" w:cs="Arial"/>
        </w:rPr>
        <w:t xml:space="preserve">Working from home is getting more popular in the corporate world. The current pandemic crisis has demonstrated that WFH is a realistic corporate strategy for guaranteeing company continuity and promoting work life balance for people. If correctly managed, it has the potential to bring significant economic and efficiency advantages to organizations. WFH, but from the other hand, cannot be seen as a panacea for all organisational ills. It should be </w:t>
      </w:r>
      <w:r w:rsidRPr="00950EBF">
        <w:rPr>
          <w:rFonts w:ascii="Arial" w:hAnsi="Arial" w:cs="Arial"/>
        </w:rPr>
        <w:lastRenderedPageBreak/>
        <w:t>utilised intelligently to ensure that staff are properly trained, encouraged, and controlled to deliver the best potential company results</w:t>
      </w:r>
      <w:sdt>
        <w:sdtPr>
          <w:rPr>
            <w:rFonts w:ascii="Arial" w:hAnsi="Arial" w:cs="Arial"/>
          </w:rPr>
          <w:id w:val="-1009068463"/>
          <w:citation/>
        </w:sdtPr>
        <w:sdtEndPr/>
        <w:sdtContent>
          <w:r w:rsidR="00117346">
            <w:rPr>
              <w:rFonts w:ascii="Arial" w:hAnsi="Arial" w:cs="Arial"/>
            </w:rPr>
            <w:fldChar w:fldCharType="begin"/>
          </w:r>
          <w:r w:rsidR="00117346">
            <w:rPr>
              <w:rFonts w:ascii="Arial" w:hAnsi="Arial" w:cs="Arial"/>
            </w:rPr>
            <w:instrText xml:space="preserve"> CITATION Bab13 \l 2057 </w:instrText>
          </w:r>
          <w:r w:rsidR="00117346">
            <w:rPr>
              <w:rFonts w:ascii="Arial" w:hAnsi="Arial" w:cs="Arial"/>
            </w:rPr>
            <w:fldChar w:fldCharType="separate"/>
          </w:r>
          <w:r w:rsidR="00117346">
            <w:rPr>
              <w:rFonts w:ascii="Arial" w:hAnsi="Arial" w:cs="Arial"/>
              <w:noProof/>
            </w:rPr>
            <w:t xml:space="preserve"> </w:t>
          </w:r>
          <w:r w:rsidR="00117346" w:rsidRPr="00117346">
            <w:rPr>
              <w:rFonts w:ascii="Arial" w:hAnsi="Arial" w:cs="Arial"/>
              <w:noProof/>
            </w:rPr>
            <w:t>(Babalola &amp; Marques, 2013)</w:t>
          </w:r>
          <w:r w:rsidR="00117346">
            <w:rPr>
              <w:rFonts w:ascii="Arial" w:hAnsi="Arial" w:cs="Arial"/>
            </w:rPr>
            <w:fldChar w:fldCharType="end"/>
          </w:r>
        </w:sdtContent>
      </w:sdt>
      <w:r w:rsidR="007719B9" w:rsidRPr="007719B9">
        <w:rPr>
          <w:rFonts w:ascii="Arial" w:hAnsi="Arial" w:cs="Arial"/>
        </w:rPr>
        <w:t>.</w:t>
      </w:r>
    </w:p>
    <w:p w14:paraId="5D9A57F3" w14:textId="77777777" w:rsidR="00125EFF" w:rsidRPr="00125EFF" w:rsidRDefault="00125EFF" w:rsidP="00125EFF">
      <w:pPr>
        <w:pStyle w:val="NoSpacing"/>
        <w:spacing w:line="360" w:lineRule="auto"/>
        <w:jc w:val="both"/>
        <w:rPr>
          <w:rFonts w:ascii="Arial" w:hAnsi="Arial" w:cs="Arial"/>
        </w:rPr>
      </w:pPr>
      <w:bookmarkStart w:id="10" w:name="_Toc99980234"/>
      <w:r w:rsidRPr="00125EFF">
        <w:rPr>
          <w:rFonts w:ascii="Arial" w:hAnsi="Arial" w:cs="Arial"/>
        </w:rPr>
        <w:t>Diversity is a critical issue that should be of increasing concern to human resource management. Diversification is crucial in investment because it allows a company to decide how best to invest in its employees. HR may be able to achieve these objectives by executing an integrated strategy that incorporates the larger function of organisational management.</w:t>
      </w:r>
    </w:p>
    <w:p w14:paraId="022002DC" w14:textId="6936279B" w:rsidR="00B17622" w:rsidRDefault="00B17622" w:rsidP="00B17622">
      <w:pPr>
        <w:pStyle w:val="Heading1"/>
        <w:rPr>
          <w:rFonts w:ascii="Arial" w:hAnsi="Arial" w:cs="Arial"/>
          <w:color w:val="auto"/>
          <w:sz w:val="28"/>
          <w:szCs w:val="28"/>
        </w:rPr>
      </w:pPr>
      <w:r w:rsidRPr="00B17622">
        <w:rPr>
          <w:rFonts w:ascii="Arial" w:hAnsi="Arial" w:cs="Arial"/>
          <w:color w:val="auto"/>
          <w:sz w:val="28"/>
          <w:szCs w:val="28"/>
        </w:rPr>
        <w:t>References</w:t>
      </w:r>
      <w:bookmarkEnd w:id="10"/>
    </w:p>
    <w:sdt>
      <w:sdtPr>
        <w:rPr>
          <w:rFonts w:asciiTheme="minorHAnsi" w:eastAsiaTheme="minorHAnsi" w:hAnsiTheme="minorHAnsi" w:cstheme="minorBidi"/>
          <w:color w:val="auto"/>
          <w:sz w:val="22"/>
          <w:szCs w:val="22"/>
        </w:rPr>
        <w:id w:val="-1158768382"/>
        <w:docPartObj>
          <w:docPartGallery w:val="Bibliographies"/>
          <w:docPartUnique/>
        </w:docPartObj>
      </w:sdtPr>
      <w:sdtEndPr/>
      <w:sdtContent>
        <w:p w14:paraId="6B3B4C5A" w14:textId="14488901" w:rsidR="002822C4" w:rsidRDefault="002822C4">
          <w:pPr>
            <w:pStyle w:val="Heading1"/>
          </w:pPr>
        </w:p>
        <w:sdt>
          <w:sdtPr>
            <w:id w:val="111145805"/>
            <w:bibliography/>
          </w:sdtPr>
          <w:sdtEndPr/>
          <w:sdtContent>
            <w:p w14:paraId="3DA5BC69" w14:textId="28C57028" w:rsidR="002822C4" w:rsidRPr="002822C4" w:rsidRDefault="002822C4" w:rsidP="002822C4">
              <w:pPr>
                <w:pStyle w:val="Bibliography"/>
                <w:rPr>
                  <w:rFonts w:ascii="Arial" w:hAnsi="Arial" w:cs="Arial"/>
                  <w:noProof/>
                  <w:sz w:val="24"/>
                  <w:szCs w:val="24"/>
                </w:rPr>
              </w:pPr>
              <w:r w:rsidRPr="002822C4">
                <w:rPr>
                  <w:rFonts w:ascii="Arial" w:hAnsi="Arial" w:cs="Arial"/>
                </w:rPr>
                <w:fldChar w:fldCharType="begin"/>
              </w:r>
              <w:r w:rsidRPr="002822C4">
                <w:rPr>
                  <w:rFonts w:ascii="Arial" w:hAnsi="Arial" w:cs="Arial"/>
                </w:rPr>
                <w:instrText xml:space="preserve"> BIBLIOGRAPHY </w:instrText>
              </w:r>
              <w:r w:rsidRPr="002822C4">
                <w:rPr>
                  <w:rFonts w:ascii="Arial" w:hAnsi="Arial" w:cs="Arial"/>
                </w:rPr>
                <w:fldChar w:fldCharType="separate"/>
              </w:r>
              <w:r w:rsidRPr="002822C4">
                <w:rPr>
                  <w:rFonts w:ascii="Arial" w:hAnsi="Arial" w:cs="Arial"/>
                  <w:noProof/>
                </w:rPr>
                <w:t xml:space="preserve">Aghazadeh, S. Y., 2004. Managing diversity </w:t>
              </w:r>
              <w:r w:rsidR="00762481">
                <w:rPr>
                  <w:rFonts w:ascii="Arial" w:hAnsi="Arial" w:cs="Arial"/>
                  <w:noProof/>
                </w:rPr>
                <w:t>is</w:t>
              </w:r>
              <w:r w:rsidRPr="002822C4">
                <w:rPr>
                  <w:rFonts w:ascii="Arial" w:hAnsi="Arial" w:cs="Arial"/>
                  <w:noProof/>
                </w:rPr>
                <w:t xml:space="preserve"> an essential resource for improving </w:t>
              </w:r>
              <w:r w:rsidR="00762481">
                <w:rPr>
                  <w:rFonts w:ascii="Arial" w:hAnsi="Arial" w:cs="Arial"/>
                  <w:noProof/>
                </w:rPr>
                <w:t>organizational</w:t>
              </w:r>
              <w:r w:rsidRPr="002822C4">
                <w:rPr>
                  <w:rFonts w:ascii="Arial" w:hAnsi="Arial" w:cs="Arial"/>
                  <w:noProof/>
                </w:rPr>
                <w:t xml:space="preserve"> performance. </w:t>
              </w:r>
              <w:r w:rsidRPr="002822C4">
                <w:rPr>
                  <w:rFonts w:ascii="Arial" w:hAnsi="Arial" w:cs="Arial"/>
                  <w:i/>
                  <w:iCs/>
                  <w:noProof/>
                </w:rPr>
                <w:t xml:space="preserve">International Journal of Productivity and Performance Management, </w:t>
              </w:r>
              <w:r w:rsidRPr="002822C4">
                <w:rPr>
                  <w:rFonts w:ascii="Arial" w:hAnsi="Arial" w:cs="Arial"/>
                  <w:noProof/>
                </w:rPr>
                <w:t>52(6), pp. 521-531.</w:t>
              </w:r>
            </w:p>
            <w:p w14:paraId="1A39D2C7"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Allen, R., Dawson, G., Wheatley, K. &amp; White, C., 2007. Perceived diversity and organizational performance. </w:t>
              </w:r>
              <w:r w:rsidRPr="002822C4">
                <w:rPr>
                  <w:rFonts w:ascii="Arial" w:hAnsi="Arial" w:cs="Arial"/>
                  <w:i/>
                  <w:iCs/>
                  <w:noProof/>
                </w:rPr>
                <w:t xml:space="preserve">Employee Relations, </w:t>
              </w:r>
              <w:r w:rsidRPr="002822C4">
                <w:rPr>
                  <w:rFonts w:ascii="Arial" w:hAnsi="Arial" w:cs="Arial"/>
                  <w:noProof/>
                </w:rPr>
                <w:t>Volume 30, pp. 20-33.</w:t>
              </w:r>
            </w:p>
            <w:p w14:paraId="3757CC79"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Analoui, F., 2007. </w:t>
              </w:r>
              <w:r w:rsidRPr="002822C4">
                <w:rPr>
                  <w:rFonts w:ascii="Arial" w:hAnsi="Arial" w:cs="Arial"/>
                  <w:i/>
                  <w:iCs/>
                  <w:noProof/>
                </w:rPr>
                <w:t xml:space="preserve">Strategic human resource management. </w:t>
              </w:r>
              <w:r w:rsidRPr="002822C4">
                <w:rPr>
                  <w:rFonts w:ascii="Arial" w:hAnsi="Arial" w:cs="Arial"/>
                  <w:noProof/>
                </w:rPr>
                <w:t>UK: Thomson Learning.</w:t>
              </w:r>
            </w:p>
            <w:p w14:paraId="3E4C0FEE"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Babalola, S. &amp; Marques, L., 2013. Integrated Approach to Workplace Diversity through Human Resource Management. </w:t>
              </w:r>
              <w:r w:rsidRPr="002822C4">
                <w:rPr>
                  <w:rFonts w:ascii="Arial" w:hAnsi="Arial" w:cs="Arial"/>
                  <w:i/>
                  <w:iCs/>
                  <w:noProof/>
                </w:rPr>
                <w:t xml:space="preserve">Journal of Social and Development Sciences, </w:t>
              </w:r>
              <w:r w:rsidRPr="002822C4">
                <w:rPr>
                  <w:rFonts w:ascii="Arial" w:hAnsi="Arial" w:cs="Arial"/>
                  <w:noProof/>
                </w:rPr>
                <w:t>4(9), pp. 435-445.</w:t>
              </w:r>
            </w:p>
            <w:p w14:paraId="070BEC5D" w14:textId="0F1E0237" w:rsidR="002822C4" w:rsidRPr="002822C4" w:rsidRDefault="002822C4" w:rsidP="002822C4">
              <w:pPr>
                <w:pStyle w:val="Bibliography"/>
                <w:rPr>
                  <w:rFonts w:ascii="Arial" w:hAnsi="Arial" w:cs="Arial"/>
                  <w:noProof/>
                </w:rPr>
              </w:pPr>
              <w:r w:rsidRPr="002822C4">
                <w:rPr>
                  <w:rFonts w:ascii="Arial" w:hAnsi="Arial" w:cs="Arial"/>
                  <w:noProof/>
                </w:rPr>
                <w:t>Bagshaw, M., 2004. Is diversity divisive? A positive training approach</w:t>
              </w:r>
              <w:r w:rsidR="00762481">
                <w:rPr>
                  <w:rFonts w:ascii="Arial" w:hAnsi="Arial" w:cs="Arial"/>
                  <w:noProof/>
                </w:rPr>
                <w:t>.</w:t>
              </w:r>
              <w:r w:rsidRPr="002822C4">
                <w:rPr>
                  <w:rFonts w:ascii="Arial" w:hAnsi="Arial" w:cs="Arial"/>
                  <w:noProof/>
                </w:rPr>
                <w:t xml:space="preserve"> </w:t>
              </w:r>
              <w:r w:rsidRPr="002822C4">
                <w:rPr>
                  <w:rFonts w:ascii="Arial" w:hAnsi="Arial" w:cs="Arial"/>
                  <w:i/>
                  <w:iCs/>
                  <w:noProof/>
                </w:rPr>
                <w:t xml:space="preserve">Industrial and Commercial Training, </w:t>
              </w:r>
              <w:r w:rsidRPr="002822C4">
                <w:rPr>
                  <w:rFonts w:ascii="Arial" w:hAnsi="Arial" w:cs="Arial"/>
                  <w:noProof/>
                </w:rPr>
                <w:t>Volume 36, pp. 153-157.</w:t>
              </w:r>
            </w:p>
            <w:p w14:paraId="6F776986"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Dessler, G., 2020. </w:t>
              </w:r>
              <w:r w:rsidRPr="002822C4">
                <w:rPr>
                  <w:rFonts w:ascii="Arial" w:hAnsi="Arial" w:cs="Arial"/>
                  <w:i/>
                  <w:iCs/>
                  <w:noProof/>
                </w:rPr>
                <w:t xml:space="preserve">Human Resource Management. </w:t>
              </w:r>
              <w:r w:rsidRPr="002822C4">
                <w:rPr>
                  <w:rFonts w:ascii="Arial" w:hAnsi="Arial" w:cs="Arial"/>
                  <w:noProof/>
                </w:rPr>
                <w:t>16th ed. Florida: Pearson.</w:t>
              </w:r>
            </w:p>
            <w:p w14:paraId="53182D4B" w14:textId="27191E38" w:rsidR="002822C4" w:rsidRPr="002822C4" w:rsidRDefault="002822C4" w:rsidP="002822C4">
              <w:pPr>
                <w:pStyle w:val="Bibliography"/>
                <w:rPr>
                  <w:rFonts w:ascii="Arial" w:hAnsi="Arial" w:cs="Arial"/>
                  <w:noProof/>
                </w:rPr>
              </w:pPr>
              <w:r w:rsidRPr="002822C4">
                <w:rPr>
                  <w:rFonts w:ascii="Arial" w:hAnsi="Arial" w:cs="Arial"/>
                  <w:noProof/>
                </w:rPr>
                <w:t>Felstead, A. &amp; Henseke, G., 2017. Assessing the growth of remote working and its consequences for effort, wellbeing</w:t>
              </w:r>
              <w:r w:rsidR="00762481">
                <w:rPr>
                  <w:rFonts w:ascii="Arial" w:hAnsi="Arial" w:cs="Arial"/>
                  <w:noProof/>
                </w:rPr>
                <w:t>,</w:t>
              </w:r>
              <w:r w:rsidRPr="002822C4">
                <w:rPr>
                  <w:rFonts w:ascii="Arial" w:hAnsi="Arial" w:cs="Arial"/>
                  <w:noProof/>
                </w:rPr>
                <w:t xml:space="preserve"> and work-life balance</w:t>
              </w:r>
              <w:r w:rsidR="00762481">
                <w:rPr>
                  <w:rFonts w:ascii="Arial" w:hAnsi="Arial" w:cs="Arial"/>
                  <w:noProof/>
                </w:rPr>
                <w:t>.</w:t>
              </w:r>
              <w:r w:rsidRPr="002822C4">
                <w:rPr>
                  <w:rFonts w:ascii="Arial" w:hAnsi="Arial" w:cs="Arial"/>
                  <w:noProof/>
                </w:rPr>
                <w:t xml:space="preserve"> </w:t>
              </w:r>
              <w:r w:rsidRPr="002822C4">
                <w:rPr>
                  <w:rFonts w:ascii="Arial" w:hAnsi="Arial" w:cs="Arial"/>
                  <w:i/>
                  <w:iCs/>
                  <w:noProof/>
                </w:rPr>
                <w:t xml:space="preserve">New Technol Work Employ, </w:t>
              </w:r>
              <w:r w:rsidRPr="002822C4">
                <w:rPr>
                  <w:rFonts w:ascii="Arial" w:hAnsi="Arial" w:cs="Arial"/>
                  <w:noProof/>
                </w:rPr>
                <w:t>32(3), pp. 195-212.</w:t>
              </w:r>
            </w:p>
            <w:p w14:paraId="618E7A93"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Ford, K. &amp; Fisher, S., 1996. </w:t>
              </w:r>
              <w:r w:rsidRPr="002822C4">
                <w:rPr>
                  <w:rFonts w:ascii="Arial" w:hAnsi="Arial" w:cs="Arial"/>
                  <w:i/>
                  <w:iCs/>
                  <w:noProof/>
                </w:rPr>
                <w:t xml:space="preserve">The role of training in a changing workplace and workforce: New perspectives and approaches. Managing diversity: Human resource strategies for transforming the workplace. </w:t>
              </w:r>
              <w:r w:rsidRPr="002822C4">
                <w:rPr>
                  <w:rFonts w:ascii="Arial" w:hAnsi="Arial" w:cs="Arial"/>
                  <w:noProof/>
                </w:rPr>
                <w:t>Massachusetts: Blackwell.</w:t>
              </w:r>
            </w:p>
            <w:p w14:paraId="32013B8F" w14:textId="09A91799" w:rsidR="002822C4" w:rsidRPr="002822C4" w:rsidRDefault="002822C4" w:rsidP="002822C4">
              <w:pPr>
                <w:pStyle w:val="Bibliography"/>
                <w:rPr>
                  <w:rFonts w:ascii="Arial" w:hAnsi="Arial" w:cs="Arial"/>
                  <w:noProof/>
                </w:rPr>
              </w:pPr>
              <w:r w:rsidRPr="002822C4">
                <w:rPr>
                  <w:rFonts w:ascii="Arial" w:hAnsi="Arial" w:cs="Arial"/>
                  <w:noProof/>
                </w:rPr>
                <w:t>Gash, V., 2008. Preference or constraint? Part-time workers’ transitions in Denmark, France</w:t>
              </w:r>
              <w:r w:rsidR="00762481">
                <w:rPr>
                  <w:rFonts w:ascii="Arial" w:hAnsi="Arial" w:cs="Arial"/>
                  <w:noProof/>
                </w:rPr>
                <w:t>,</w:t>
              </w:r>
              <w:r w:rsidRPr="002822C4">
                <w:rPr>
                  <w:rFonts w:ascii="Arial" w:hAnsi="Arial" w:cs="Arial"/>
                  <w:noProof/>
                </w:rPr>
                <w:t xml:space="preserve"> and the United Kingdom. </w:t>
              </w:r>
              <w:r w:rsidRPr="002822C4">
                <w:rPr>
                  <w:rFonts w:ascii="Arial" w:hAnsi="Arial" w:cs="Arial"/>
                  <w:i/>
                  <w:iCs/>
                  <w:noProof/>
                </w:rPr>
                <w:t xml:space="preserve">Work Employment and Society, </w:t>
              </w:r>
              <w:r w:rsidRPr="002822C4">
                <w:rPr>
                  <w:rFonts w:ascii="Arial" w:hAnsi="Arial" w:cs="Arial"/>
                  <w:noProof/>
                </w:rPr>
                <w:t>22(4), pp. 655-674.</w:t>
              </w:r>
            </w:p>
            <w:p w14:paraId="7456B4D6"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Glover, J. &amp; Kirton, G., 2006. </w:t>
              </w:r>
              <w:r w:rsidRPr="002822C4">
                <w:rPr>
                  <w:rFonts w:ascii="Arial" w:hAnsi="Arial" w:cs="Arial"/>
                  <w:i/>
                  <w:iCs/>
                  <w:noProof/>
                </w:rPr>
                <w:t xml:space="preserve">Women, Employment and Organizations. </w:t>
              </w:r>
              <w:r w:rsidRPr="002822C4">
                <w:rPr>
                  <w:rFonts w:ascii="Arial" w:hAnsi="Arial" w:cs="Arial"/>
                  <w:noProof/>
                </w:rPr>
                <w:t>London: Routledge.</w:t>
              </w:r>
            </w:p>
            <w:p w14:paraId="3D64786B"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Grobovsky, L., 1999. Protecting your workers abroad with a global diversity strategy. </w:t>
              </w:r>
              <w:r w:rsidRPr="002822C4">
                <w:rPr>
                  <w:rFonts w:ascii="Arial" w:hAnsi="Arial" w:cs="Arial"/>
                  <w:i/>
                  <w:iCs/>
                  <w:noProof/>
                </w:rPr>
                <w:t xml:space="preserve">Canadian HR Reporter, </w:t>
              </w:r>
              <w:r w:rsidRPr="002822C4">
                <w:rPr>
                  <w:rFonts w:ascii="Arial" w:hAnsi="Arial" w:cs="Arial"/>
                  <w:noProof/>
                </w:rPr>
                <w:t>Volume 1, pp. 15-16.</w:t>
              </w:r>
            </w:p>
            <w:p w14:paraId="526C7251" w14:textId="058AA6E4" w:rsidR="002822C4" w:rsidRPr="002822C4" w:rsidRDefault="00762481" w:rsidP="002822C4">
              <w:pPr>
                <w:pStyle w:val="Bibliography"/>
                <w:rPr>
                  <w:rFonts w:ascii="Arial" w:hAnsi="Arial" w:cs="Arial"/>
                  <w:noProof/>
                </w:rPr>
              </w:pPr>
              <w:r>
                <w:rPr>
                  <w:rFonts w:ascii="Arial" w:hAnsi="Arial" w:cs="Arial"/>
                  <w:noProof/>
                </w:rPr>
                <w:t>Kamen</w:t>
              </w:r>
              <w:r w:rsidR="002822C4" w:rsidRPr="002822C4">
                <w:rPr>
                  <w:rFonts w:ascii="Arial" w:hAnsi="Arial" w:cs="Arial"/>
                  <w:noProof/>
                </w:rPr>
                <w:t xml:space="preserve">, N., 2008. “Reconsidering work-life balance debates: challenging limited understandings of the ‘life’ component in the context of ethnic minority women’s experiences”. </w:t>
              </w:r>
              <w:r w:rsidR="002822C4" w:rsidRPr="002822C4">
                <w:rPr>
                  <w:rFonts w:ascii="Arial" w:hAnsi="Arial" w:cs="Arial"/>
                  <w:i/>
                  <w:iCs/>
                  <w:noProof/>
                </w:rPr>
                <w:t xml:space="preserve">British Journal of Management, </w:t>
              </w:r>
              <w:r w:rsidR="002822C4" w:rsidRPr="002822C4">
                <w:rPr>
                  <w:rFonts w:ascii="Arial" w:hAnsi="Arial" w:cs="Arial"/>
                  <w:noProof/>
                </w:rPr>
                <w:t>19(1), pp. 99-109.</w:t>
              </w:r>
            </w:p>
            <w:p w14:paraId="256A7847"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Kaushik, D. &amp; Guleria, N., 2020. The Impact of Pandemic COVID -19 in Workplace. </w:t>
              </w:r>
              <w:r w:rsidRPr="002822C4">
                <w:rPr>
                  <w:rFonts w:ascii="Arial" w:hAnsi="Arial" w:cs="Arial"/>
                  <w:i/>
                  <w:iCs/>
                  <w:noProof/>
                </w:rPr>
                <w:t xml:space="preserve">European Journal of Business and Management, </w:t>
              </w:r>
              <w:r w:rsidRPr="002822C4">
                <w:rPr>
                  <w:rFonts w:ascii="Arial" w:hAnsi="Arial" w:cs="Arial"/>
                  <w:noProof/>
                </w:rPr>
                <w:t>12(15), pp. 2222-2839.</w:t>
              </w:r>
            </w:p>
            <w:p w14:paraId="0094F006" w14:textId="00525FF4" w:rsidR="002822C4" w:rsidRPr="002822C4" w:rsidRDefault="002822C4" w:rsidP="002822C4">
              <w:pPr>
                <w:pStyle w:val="Bibliography"/>
                <w:rPr>
                  <w:rFonts w:ascii="Arial" w:hAnsi="Arial" w:cs="Arial"/>
                  <w:noProof/>
                </w:rPr>
              </w:pPr>
              <w:r w:rsidRPr="002822C4">
                <w:rPr>
                  <w:rFonts w:ascii="Arial" w:hAnsi="Arial" w:cs="Arial"/>
                  <w:noProof/>
                </w:rPr>
                <w:lastRenderedPageBreak/>
                <w:t>Konrad, A. M., 2006. Leveraging workplace diversity in organizations</w:t>
              </w:r>
              <w:r w:rsidR="00762481">
                <w:rPr>
                  <w:rFonts w:ascii="Arial" w:hAnsi="Arial" w:cs="Arial"/>
                  <w:noProof/>
                </w:rPr>
                <w:t>.</w:t>
              </w:r>
              <w:r w:rsidRPr="002822C4">
                <w:rPr>
                  <w:rFonts w:ascii="Arial" w:hAnsi="Arial" w:cs="Arial"/>
                  <w:noProof/>
                </w:rPr>
                <w:t xml:space="preserve"> </w:t>
              </w:r>
              <w:r w:rsidRPr="002822C4">
                <w:rPr>
                  <w:rFonts w:ascii="Arial" w:hAnsi="Arial" w:cs="Arial"/>
                  <w:i/>
                  <w:iCs/>
                  <w:noProof/>
                </w:rPr>
                <w:t xml:space="preserve">Organization Management Journal, </w:t>
              </w:r>
              <w:r w:rsidRPr="002822C4">
                <w:rPr>
                  <w:rFonts w:ascii="Arial" w:hAnsi="Arial" w:cs="Arial"/>
                  <w:noProof/>
                </w:rPr>
                <w:t>Volume 3, pp. 164-189.</w:t>
              </w:r>
            </w:p>
            <w:p w14:paraId="6CC8BA71" w14:textId="3B915616" w:rsidR="002822C4" w:rsidRPr="002822C4" w:rsidRDefault="002822C4" w:rsidP="002822C4">
              <w:pPr>
                <w:pStyle w:val="Bibliography"/>
                <w:rPr>
                  <w:rFonts w:ascii="Arial" w:hAnsi="Arial" w:cs="Arial"/>
                  <w:noProof/>
                </w:rPr>
              </w:pPr>
              <w:r w:rsidRPr="002822C4">
                <w:rPr>
                  <w:rFonts w:ascii="Arial" w:hAnsi="Arial" w:cs="Arial"/>
                  <w:noProof/>
                </w:rPr>
                <w:t>McGuire, D. &amp; Bagher, M., 2010. Diversity training in organizations: An introduction</w:t>
              </w:r>
              <w:r w:rsidR="00762481">
                <w:rPr>
                  <w:rFonts w:ascii="Arial" w:hAnsi="Arial" w:cs="Arial"/>
                  <w:noProof/>
                </w:rPr>
                <w:t>.</w:t>
              </w:r>
              <w:r w:rsidRPr="002822C4">
                <w:rPr>
                  <w:rFonts w:ascii="Arial" w:hAnsi="Arial" w:cs="Arial"/>
                  <w:noProof/>
                </w:rPr>
                <w:t xml:space="preserve"> </w:t>
              </w:r>
              <w:r w:rsidRPr="002822C4">
                <w:rPr>
                  <w:rFonts w:ascii="Arial" w:hAnsi="Arial" w:cs="Arial"/>
                  <w:i/>
                  <w:iCs/>
                  <w:noProof/>
                </w:rPr>
                <w:t xml:space="preserve">Journal of European Industrial Training, </w:t>
              </w:r>
              <w:r w:rsidRPr="002822C4">
                <w:rPr>
                  <w:rFonts w:ascii="Arial" w:hAnsi="Arial" w:cs="Arial"/>
                  <w:noProof/>
                </w:rPr>
                <w:t>34(6), pp. 493-505.</w:t>
              </w:r>
            </w:p>
            <w:p w14:paraId="6BA57DF5"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Mello, J. A., 2011. </w:t>
              </w:r>
              <w:r w:rsidRPr="002822C4">
                <w:rPr>
                  <w:rFonts w:ascii="Arial" w:hAnsi="Arial" w:cs="Arial"/>
                  <w:i/>
                  <w:iCs/>
                  <w:noProof/>
                </w:rPr>
                <w:t xml:space="preserve">Strategic management of Human Resources. </w:t>
              </w:r>
              <w:r w:rsidRPr="002822C4">
                <w:rPr>
                  <w:rFonts w:ascii="Arial" w:hAnsi="Arial" w:cs="Arial"/>
                  <w:noProof/>
                </w:rPr>
                <w:t>3rd ed. Canada: Cengage Learning..</w:t>
              </w:r>
            </w:p>
            <w:p w14:paraId="46DDFD97"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Moore, S., 1999. Understanding and managing diversity among groups at work: Key issues for organizational training and development. </w:t>
              </w:r>
              <w:r w:rsidRPr="002822C4">
                <w:rPr>
                  <w:rFonts w:ascii="Arial" w:hAnsi="Arial" w:cs="Arial"/>
                  <w:i/>
                  <w:iCs/>
                  <w:noProof/>
                </w:rPr>
                <w:t xml:space="preserve">Journal of European Industrial Training , </w:t>
              </w:r>
              <w:r w:rsidRPr="002822C4">
                <w:rPr>
                  <w:rFonts w:ascii="Arial" w:hAnsi="Arial" w:cs="Arial"/>
                  <w:noProof/>
                </w:rPr>
                <w:t>Volume 23, pp. 208-217.</w:t>
              </w:r>
            </w:p>
            <w:p w14:paraId="4D565EC0"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Paauwe, J. &amp; Richardson, J., 1997. Strategic human resource management and performance: An introduction.. </w:t>
              </w:r>
              <w:r w:rsidRPr="002822C4">
                <w:rPr>
                  <w:rFonts w:ascii="Arial" w:hAnsi="Arial" w:cs="Arial"/>
                  <w:i/>
                  <w:iCs/>
                  <w:noProof/>
                </w:rPr>
                <w:t xml:space="preserve">International Journal of Human Resource Management, </w:t>
              </w:r>
              <w:r w:rsidRPr="002822C4">
                <w:rPr>
                  <w:rFonts w:ascii="Arial" w:hAnsi="Arial" w:cs="Arial"/>
                  <w:noProof/>
                </w:rPr>
                <w:t>8(3), pp. 257-262.</w:t>
              </w:r>
            </w:p>
            <w:p w14:paraId="057DBDE0"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Ryan, A. M. &amp; Kossek, E., 2008. “Work-life policy implementation: breaking down or creating barriers to inclusiveness?. </w:t>
              </w:r>
              <w:r w:rsidRPr="002822C4">
                <w:rPr>
                  <w:rFonts w:ascii="Arial" w:hAnsi="Arial" w:cs="Arial"/>
                  <w:i/>
                  <w:iCs/>
                  <w:noProof/>
                </w:rPr>
                <w:t xml:space="preserve">Human Resource Management, </w:t>
              </w:r>
              <w:r w:rsidRPr="002822C4">
                <w:rPr>
                  <w:rFonts w:ascii="Arial" w:hAnsi="Arial" w:cs="Arial"/>
                  <w:noProof/>
                </w:rPr>
                <w:t>47(2), pp. 295-310.</w:t>
              </w:r>
            </w:p>
            <w:p w14:paraId="43E9F0D9" w14:textId="77777777" w:rsidR="002822C4" w:rsidRPr="002822C4" w:rsidRDefault="002822C4" w:rsidP="002822C4">
              <w:pPr>
                <w:pStyle w:val="Bibliography"/>
                <w:rPr>
                  <w:rFonts w:ascii="Arial" w:hAnsi="Arial" w:cs="Arial"/>
                  <w:noProof/>
                </w:rPr>
              </w:pPr>
              <w:r w:rsidRPr="002822C4">
                <w:rPr>
                  <w:rFonts w:ascii="Arial" w:hAnsi="Arial" w:cs="Arial"/>
                  <w:noProof/>
                </w:rPr>
                <w:t xml:space="preserve">Singh, J. &amp; Jagandeep, S., 2020. COVID-19 and its impact on society.. </w:t>
              </w:r>
              <w:r w:rsidRPr="002822C4">
                <w:rPr>
                  <w:rFonts w:ascii="Arial" w:hAnsi="Arial" w:cs="Arial"/>
                  <w:i/>
                  <w:iCs/>
                  <w:noProof/>
                </w:rPr>
                <w:t xml:space="preserve">Electronic Research Journal of Social Sciences and Humanities, </w:t>
              </w:r>
              <w:r w:rsidRPr="002822C4">
                <w:rPr>
                  <w:rFonts w:ascii="Arial" w:hAnsi="Arial" w:cs="Arial"/>
                  <w:noProof/>
                </w:rPr>
                <w:t>2(1).</w:t>
              </w:r>
            </w:p>
            <w:p w14:paraId="5CED07AA" w14:textId="322BB8F9" w:rsidR="002822C4" w:rsidRDefault="002822C4" w:rsidP="002822C4">
              <w:r w:rsidRPr="002822C4">
                <w:rPr>
                  <w:rFonts w:ascii="Arial" w:hAnsi="Arial" w:cs="Arial"/>
                  <w:b/>
                  <w:bCs/>
                  <w:noProof/>
                </w:rPr>
                <w:fldChar w:fldCharType="end"/>
              </w:r>
            </w:p>
          </w:sdtContent>
        </w:sdt>
      </w:sdtContent>
    </w:sdt>
    <w:p w14:paraId="718A698F" w14:textId="77777777" w:rsidR="002822C4" w:rsidRPr="002822C4" w:rsidRDefault="002822C4" w:rsidP="002822C4"/>
    <w:p w14:paraId="69AB20C3" w14:textId="77777777" w:rsidR="00B17622" w:rsidRDefault="00B17622" w:rsidP="00B17622">
      <w:pPr>
        <w:rPr>
          <w:rFonts w:ascii="Arial" w:hAnsi="Arial" w:cs="Arial"/>
        </w:rPr>
      </w:pPr>
    </w:p>
    <w:p w14:paraId="7079B2FE" w14:textId="77777777" w:rsidR="00B17622" w:rsidRPr="00B17622" w:rsidRDefault="00B17622" w:rsidP="00B17622"/>
    <w:p w14:paraId="7CEF70BC" w14:textId="77777777" w:rsidR="00753771" w:rsidRPr="00753771" w:rsidRDefault="00753771" w:rsidP="00753771"/>
    <w:sectPr w:rsidR="00753771" w:rsidRPr="00753771" w:rsidSect="002822C4">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47F48" w14:textId="77777777" w:rsidR="003F1FA5" w:rsidRDefault="003F1FA5" w:rsidP="002822C4">
      <w:pPr>
        <w:spacing w:after="0" w:line="240" w:lineRule="auto"/>
      </w:pPr>
      <w:r>
        <w:separator/>
      </w:r>
    </w:p>
  </w:endnote>
  <w:endnote w:type="continuationSeparator" w:id="0">
    <w:p w14:paraId="1336F979" w14:textId="77777777" w:rsidR="003F1FA5" w:rsidRDefault="003F1FA5" w:rsidP="00282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306B0" w14:textId="3970CCFC" w:rsidR="002822C4" w:rsidRDefault="002822C4">
    <w:pPr>
      <w:pStyle w:val="Footer"/>
      <w:jc w:val="center"/>
    </w:pPr>
  </w:p>
  <w:p w14:paraId="28D003F6" w14:textId="77777777" w:rsidR="002822C4" w:rsidRDefault="002822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651848"/>
      <w:docPartObj>
        <w:docPartGallery w:val="Page Numbers (Bottom of Page)"/>
        <w:docPartUnique/>
      </w:docPartObj>
    </w:sdtPr>
    <w:sdtEndPr>
      <w:rPr>
        <w:noProof/>
      </w:rPr>
    </w:sdtEndPr>
    <w:sdtContent>
      <w:p w14:paraId="071648E5" w14:textId="77777777" w:rsidR="002822C4" w:rsidRDefault="002822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F71CDB" w14:textId="77777777" w:rsidR="002822C4" w:rsidRDefault="00282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61638" w14:textId="77777777" w:rsidR="003F1FA5" w:rsidRDefault="003F1FA5" w:rsidP="002822C4">
      <w:pPr>
        <w:spacing w:after="0" w:line="240" w:lineRule="auto"/>
      </w:pPr>
      <w:r>
        <w:separator/>
      </w:r>
    </w:p>
  </w:footnote>
  <w:footnote w:type="continuationSeparator" w:id="0">
    <w:p w14:paraId="182053BE" w14:textId="77777777" w:rsidR="003F1FA5" w:rsidRDefault="003F1FA5" w:rsidP="00282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D0BF9"/>
    <w:multiLevelType w:val="hybridMultilevel"/>
    <w:tmpl w:val="5A828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8C4263"/>
    <w:multiLevelType w:val="hybridMultilevel"/>
    <w:tmpl w:val="838AC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560297"/>
    <w:multiLevelType w:val="hybridMultilevel"/>
    <w:tmpl w:val="30767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914E42"/>
    <w:multiLevelType w:val="hybridMultilevel"/>
    <w:tmpl w:val="EC147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0455034">
    <w:abstractNumId w:val="3"/>
  </w:num>
  <w:num w:numId="2" w16cid:durableId="2017876716">
    <w:abstractNumId w:val="2"/>
  </w:num>
  <w:num w:numId="3" w16cid:durableId="1951550363">
    <w:abstractNumId w:val="1"/>
  </w:num>
  <w:num w:numId="4" w16cid:durableId="1243489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31269"/>
    <w:rsid w:val="00022991"/>
    <w:rsid w:val="000706E9"/>
    <w:rsid w:val="00076C83"/>
    <w:rsid w:val="000B4061"/>
    <w:rsid w:val="000D1161"/>
    <w:rsid w:val="00105B00"/>
    <w:rsid w:val="001118E9"/>
    <w:rsid w:val="00111B2B"/>
    <w:rsid w:val="00117346"/>
    <w:rsid w:val="001230E4"/>
    <w:rsid w:val="00125EFF"/>
    <w:rsid w:val="001629D7"/>
    <w:rsid w:val="001D3588"/>
    <w:rsid w:val="002471F3"/>
    <w:rsid w:val="00275362"/>
    <w:rsid w:val="002822C4"/>
    <w:rsid w:val="002E03CF"/>
    <w:rsid w:val="002E2D5E"/>
    <w:rsid w:val="002E48BB"/>
    <w:rsid w:val="00307083"/>
    <w:rsid w:val="00375309"/>
    <w:rsid w:val="003A1E2A"/>
    <w:rsid w:val="003D62CF"/>
    <w:rsid w:val="003F1FA5"/>
    <w:rsid w:val="003F47FC"/>
    <w:rsid w:val="00410146"/>
    <w:rsid w:val="00425EDF"/>
    <w:rsid w:val="00483E75"/>
    <w:rsid w:val="004975C2"/>
    <w:rsid w:val="004B21E6"/>
    <w:rsid w:val="004F38D7"/>
    <w:rsid w:val="00502F40"/>
    <w:rsid w:val="00531269"/>
    <w:rsid w:val="00554A58"/>
    <w:rsid w:val="005D4155"/>
    <w:rsid w:val="00643F8A"/>
    <w:rsid w:val="006519C4"/>
    <w:rsid w:val="00663415"/>
    <w:rsid w:val="006C2D70"/>
    <w:rsid w:val="007226F0"/>
    <w:rsid w:val="00753771"/>
    <w:rsid w:val="00762481"/>
    <w:rsid w:val="007719B9"/>
    <w:rsid w:val="007B1EA1"/>
    <w:rsid w:val="007C6424"/>
    <w:rsid w:val="008125EF"/>
    <w:rsid w:val="008142B1"/>
    <w:rsid w:val="00863A31"/>
    <w:rsid w:val="00866062"/>
    <w:rsid w:val="00922BEA"/>
    <w:rsid w:val="00950EBF"/>
    <w:rsid w:val="00990265"/>
    <w:rsid w:val="009C47B2"/>
    <w:rsid w:val="00A02FCE"/>
    <w:rsid w:val="00A931F2"/>
    <w:rsid w:val="00AC0EFD"/>
    <w:rsid w:val="00AE06B2"/>
    <w:rsid w:val="00B17622"/>
    <w:rsid w:val="00BE52D6"/>
    <w:rsid w:val="00BF2EF5"/>
    <w:rsid w:val="00C22ED5"/>
    <w:rsid w:val="00CE7BD0"/>
    <w:rsid w:val="00D04358"/>
    <w:rsid w:val="00D34F44"/>
    <w:rsid w:val="00D625FF"/>
    <w:rsid w:val="00D9040F"/>
    <w:rsid w:val="00D952F7"/>
    <w:rsid w:val="00EB5A42"/>
    <w:rsid w:val="00EC08BD"/>
    <w:rsid w:val="00EE7DA4"/>
    <w:rsid w:val="00F144D6"/>
    <w:rsid w:val="00FC1D65"/>
    <w:rsid w:val="00FE2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800D1"/>
  <w15:docId w15:val="{DF4E835F-866C-41E6-A9B5-83B308649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269"/>
  </w:style>
  <w:style w:type="paragraph" w:styleId="Heading1">
    <w:name w:val="heading 1"/>
    <w:basedOn w:val="Normal"/>
    <w:next w:val="Normal"/>
    <w:link w:val="Heading1Char"/>
    <w:uiPriority w:val="9"/>
    <w:qFormat/>
    <w:rsid w:val="007537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37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377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5377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83E75"/>
    <w:pPr>
      <w:ind w:left="720"/>
      <w:contextualSpacing/>
    </w:pPr>
  </w:style>
  <w:style w:type="table" w:styleId="TableGrid">
    <w:name w:val="Table Grid"/>
    <w:basedOn w:val="TableNormal"/>
    <w:uiPriority w:val="39"/>
    <w:rsid w:val="001629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822C4"/>
  </w:style>
  <w:style w:type="paragraph" w:customStyle="1" w:styleId="Default">
    <w:name w:val="Default"/>
    <w:rsid w:val="002822C4"/>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2822C4"/>
    <w:pPr>
      <w:outlineLvl w:val="9"/>
    </w:pPr>
    <w:rPr>
      <w:lang w:val="en-US"/>
    </w:rPr>
  </w:style>
  <w:style w:type="paragraph" w:styleId="TOC1">
    <w:name w:val="toc 1"/>
    <w:basedOn w:val="Normal"/>
    <w:next w:val="Normal"/>
    <w:autoRedefine/>
    <w:uiPriority w:val="39"/>
    <w:unhideWhenUsed/>
    <w:rsid w:val="00410146"/>
    <w:pPr>
      <w:tabs>
        <w:tab w:val="right" w:leader="dot" w:pos="9016"/>
      </w:tabs>
      <w:spacing w:after="100" w:line="360" w:lineRule="auto"/>
    </w:pPr>
  </w:style>
  <w:style w:type="paragraph" w:styleId="TOC2">
    <w:name w:val="toc 2"/>
    <w:basedOn w:val="Normal"/>
    <w:next w:val="Normal"/>
    <w:autoRedefine/>
    <w:uiPriority w:val="39"/>
    <w:unhideWhenUsed/>
    <w:rsid w:val="002822C4"/>
    <w:pPr>
      <w:spacing w:after="100"/>
      <w:ind w:left="220"/>
    </w:pPr>
  </w:style>
  <w:style w:type="character" w:styleId="Hyperlink">
    <w:name w:val="Hyperlink"/>
    <w:basedOn w:val="DefaultParagraphFont"/>
    <w:uiPriority w:val="99"/>
    <w:unhideWhenUsed/>
    <w:rsid w:val="002822C4"/>
    <w:rPr>
      <w:color w:val="0563C1" w:themeColor="hyperlink"/>
      <w:u w:val="single"/>
    </w:rPr>
  </w:style>
  <w:style w:type="paragraph" w:styleId="Header">
    <w:name w:val="header"/>
    <w:basedOn w:val="Normal"/>
    <w:link w:val="HeaderChar"/>
    <w:uiPriority w:val="99"/>
    <w:unhideWhenUsed/>
    <w:rsid w:val="00282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2C4"/>
  </w:style>
  <w:style w:type="paragraph" w:styleId="Footer">
    <w:name w:val="footer"/>
    <w:basedOn w:val="Normal"/>
    <w:link w:val="FooterChar"/>
    <w:uiPriority w:val="99"/>
    <w:unhideWhenUsed/>
    <w:rsid w:val="00282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2C4"/>
  </w:style>
  <w:style w:type="paragraph" w:styleId="NoSpacing">
    <w:name w:val="No Spacing"/>
    <w:uiPriority w:val="1"/>
    <w:qFormat/>
    <w:rsid w:val="00125EF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59096">
      <w:bodyDiv w:val="1"/>
      <w:marLeft w:val="0"/>
      <w:marRight w:val="0"/>
      <w:marTop w:val="0"/>
      <w:marBottom w:val="0"/>
      <w:divBdr>
        <w:top w:val="none" w:sz="0" w:space="0" w:color="auto"/>
        <w:left w:val="none" w:sz="0" w:space="0" w:color="auto"/>
        <w:bottom w:val="none" w:sz="0" w:space="0" w:color="auto"/>
        <w:right w:val="none" w:sz="0" w:space="0" w:color="auto"/>
      </w:divBdr>
    </w:div>
    <w:div w:id="199513448">
      <w:bodyDiv w:val="1"/>
      <w:marLeft w:val="0"/>
      <w:marRight w:val="0"/>
      <w:marTop w:val="0"/>
      <w:marBottom w:val="0"/>
      <w:divBdr>
        <w:top w:val="none" w:sz="0" w:space="0" w:color="auto"/>
        <w:left w:val="none" w:sz="0" w:space="0" w:color="auto"/>
        <w:bottom w:val="none" w:sz="0" w:space="0" w:color="auto"/>
        <w:right w:val="none" w:sz="0" w:space="0" w:color="auto"/>
      </w:divBdr>
    </w:div>
    <w:div w:id="215897258">
      <w:bodyDiv w:val="1"/>
      <w:marLeft w:val="0"/>
      <w:marRight w:val="0"/>
      <w:marTop w:val="0"/>
      <w:marBottom w:val="0"/>
      <w:divBdr>
        <w:top w:val="none" w:sz="0" w:space="0" w:color="auto"/>
        <w:left w:val="none" w:sz="0" w:space="0" w:color="auto"/>
        <w:bottom w:val="none" w:sz="0" w:space="0" w:color="auto"/>
        <w:right w:val="none" w:sz="0" w:space="0" w:color="auto"/>
      </w:divBdr>
    </w:div>
    <w:div w:id="217522669">
      <w:bodyDiv w:val="1"/>
      <w:marLeft w:val="0"/>
      <w:marRight w:val="0"/>
      <w:marTop w:val="0"/>
      <w:marBottom w:val="0"/>
      <w:divBdr>
        <w:top w:val="none" w:sz="0" w:space="0" w:color="auto"/>
        <w:left w:val="none" w:sz="0" w:space="0" w:color="auto"/>
        <w:bottom w:val="none" w:sz="0" w:space="0" w:color="auto"/>
        <w:right w:val="none" w:sz="0" w:space="0" w:color="auto"/>
      </w:divBdr>
    </w:div>
    <w:div w:id="221139971">
      <w:bodyDiv w:val="1"/>
      <w:marLeft w:val="0"/>
      <w:marRight w:val="0"/>
      <w:marTop w:val="0"/>
      <w:marBottom w:val="0"/>
      <w:divBdr>
        <w:top w:val="none" w:sz="0" w:space="0" w:color="auto"/>
        <w:left w:val="none" w:sz="0" w:space="0" w:color="auto"/>
        <w:bottom w:val="none" w:sz="0" w:space="0" w:color="auto"/>
        <w:right w:val="none" w:sz="0" w:space="0" w:color="auto"/>
      </w:divBdr>
    </w:div>
    <w:div w:id="284430294">
      <w:bodyDiv w:val="1"/>
      <w:marLeft w:val="0"/>
      <w:marRight w:val="0"/>
      <w:marTop w:val="0"/>
      <w:marBottom w:val="0"/>
      <w:divBdr>
        <w:top w:val="none" w:sz="0" w:space="0" w:color="auto"/>
        <w:left w:val="none" w:sz="0" w:space="0" w:color="auto"/>
        <w:bottom w:val="none" w:sz="0" w:space="0" w:color="auto"/>
        <w:right w:val="none" w:sz="0" w:space="0" w:color="auto"/>
      </w:divBdr>
    </w:div>
    <w:div w:id="502933124">
      <w:bodyDiv w:val="1"/>
      <w:marLeft w:val="0"/>
      <w:marRight w:val="0"/>
      <w:marTop w:val="0"/>
      <w:marBottom w:val="0"/>
      <w:divBdr>
        <w:top w:val="none" w:sz="0" w:space="0" w:color="auto"/>
        <w:left w:val="none" w:sz="0" w:space="0" w:color="auto"/>
        <w:bottom w:val="none" w:sz="0" w:space="0" w:color="auto"/>
        <w:right w:val="none" w:sz="0" w:space="0" w:color="auto"/>
      </w:divBdr>
    </w:div>
    <w:div w:id="551697722">
      <w:bodyDiv w:val="1"/>
      <w:marLeft w:val="0"/>
      <w:marRight w:val="0"/>
      <w:marTop w:val="0"/>
      <w:marBottom w:val="0"/>
      <w:divBdr>
        <w:top w:val="none" w:sz="0" w:space="0" w:color="auto"/>
        <w:left w:val="none" w:sz="0" w:space="0" w:color="auto"/>
        <w:bottom w:val="none" w:sz="0" w:space="0" w:color="auto"/>
        <w:right w:val="none" w:sz="0" w:space="0" w:color="auto"/>
      </w:divBdr>
    </w:div>
    <w:div w:id="621693994">
      <w:bodyDiv w:val="1"/>
      <w:marLeft w:val="0"/>
      <w:marRight w:val="0"/>
      <w:marTop w:val="0"/>
      <w:marBottom w:val="0"/>
      <w:divBdr>
        <w:top w:val="none" w:sz="0" w:space="0" w:color="auto"/>
        <w:left w:val="none" w:sz="0" w:space="0" w:color="auto"/>
        <w:bottom w:val="none" w:sz="0" w:space="0" w:color="auto"/>
        <w:right w:val="none" w:sz="0" w:space="0" w:color="auto"/>
      </w:divBdr>
    </w:div>
    <w:div w:id="703604437">
      <w:bodyDiv w:val="1"/>
      <w:marLeft w:val="0"/>
      <w:marRight w:val="0"/>
      <w:marTop w:val="0"/>
      <w:marBottom w:val="0"/>
      <w:divBdr>
        <w:top w:val="none" w:sz="0" w:space="0" w:color="auto"/>
        <w:left w:val="none" w:sz="0" w:space="0" w:color="auto"/>
        <w:bottom w:val="none" w:sz="0" w:space="0" w:color="auto"/>
        <w:right w:val="none" w:sz="0" w:space="0" w:color="auto"/>
      </w:divBdr>
    </w:div>
    <w:div w:id="736637357">
      <w:bodyDiv w:val="1"/>
      <w:marLeft w:val="0"/>
      <w:marRight w:val="0"/>
      <w:marTop w:val="0"/>
      <w:marBottom w:val="0"/>
      <w:divBdr>
        <w:top w:val="none" w:sz="0" w:space="0" w:color="auto"/>
        <w:left w:val="none" w:sz="0" w:space="0" w:color="auto"/>
        <w:bottom w:val="none" w:sz="0" w:space="0" w:color="auto"/>
        <w:right w:val="none" w:sz="0" w:space="0" w:color="auto"/>
      </w:divBdr>
    </w:div>
    <w:div w:id="811479019">
      <w:bodyDiv w:val="1"/>
      <w:marLeft w:val="0"/>
      <w:marRight w:val="0"/>
      <w:marTop w:val="0"/>
      <w:marBottom w:val="0"/>
      <w:divBdr>
        <w:top w:val="none" w:sz="0" w:space="0" w:color="auto"/>
        <w:left w:val="none" w:sz="0" w:space="0" w:color="auto"/>
        <w:bottom w:val="none" w:sz="0" w:space="0" w:color="auto"/>
        <w:right w:val="none" w:sz="0" w:space="0" w:color="auto"/>
      </w:divBdr>
    </w:div>
    <w:div w:id="892274538">
      <w:bodyDiv w:val="1"/>
      <w:marLeft w:val="0"/>
      <w:marRight w:val="0"/>
      <w:marTop w:val="0"/>
      <w:marBottom w:val="0"/>
      <w:divBdr>
        <w:top w:val="none" w:sz="0" w:space="0" w:color="auto"/>
        <w:left w:val="none" w:sz="0" w:space="0" w:color="auto"/>
        <w:bottom w:val="none" w:sz="0" w:space="0" w:color="auto"/>
        <w:right w:val="none" w:sz="0" w:space="0" w:color="auto"/>
      </w:divBdr>
    </w:div>
    <w:div w:id="980425520">
      <w:bodyDiv w:val="1"/>
      <w:marLeft w:val="0"/>
      <w:marRight w:val="0"/>
      <w:marTop w:val="0"/>
      <w:marBottom w:val="0"/>
      <w:divBdr>
        <w:top w:val="none" w:sz="0" w:space="0" w:color="auto"/>
        <w:left w:val="none" w:sz="0" w:space="0" w:color="auto"/>
        <w:bottom w:val="none" w:sz="0" w:space="0" w:color="auto"/>
        <w:right w:val="none" w:sz="0" w:space="0" w:color="auto"/>
      </w:divBdr>
    </w:div>
    <w:div w:id="1109469729">
      <w:bodyDiv w:val="1"/>
      <w:marLeft w:val="0"/>
      <w:marRight w:val="0"/>
      <w:marTop w:val="0"/>
      <w:marBottom w:val="0"/>
      <w:divBdr>
        <w:top w:val="none" w:sz="0" w:space="0" w:color="auto"/>
        <w:left w:val="none" w:sz="0" w:space="0" w:color="auto"/>
        <w:bottom w:val="none" w:sz="0" w:space="0" w:color="auto"/>
        <w:right w:val="none" w:sz="0" w:space="0" w:color="auto"/>
      </w:divBdr>
    </w:div>
    <w:div w:id="1258127273">
      <w:bodyDiv w:val="1"/>
      <w:marLeft w:val="0"/>
      <w:marRight w:val="0"/>
      <w:marTop w:val="0"/>
      <w:marBottom w:val="0"/>
      <w:divBdr>
        <w:top w:val="none" w:sz="0" w:space="0" w:color="auto"/>
        <w:left w:val="none" w:sz="0" w:space="0" w:color="auto"/>
        <w:bottom w:val="none" w:sz="0" w:space="0" w:color="auto"/>
        <w:right w:val="none" w:sz="0" w:space="0" w:color="auto"/>
      </w:divBdr>
    </w:div>
    <w:div w:id="1295409664">
      <w:bodyDiv w:val="1"/>
      <w:marLeft w:val="0"/>
      <w:marRight w:val="0"/>
      <w:marTop w:val="0"/>
      <w:marBottom w:val="0"/>
      <w:divBdr>
        <w:top w:val="none" w:sz="0" w:space="0" w:color="auto"/>
        <w:left w:val="none" w:sz="0" w:space="0" w:color="auto"/>
        <w:bottom w:val="none" w:sz="0" w:space="0" w:color="auto"/>
        <w:right w:val="none" w:sz="0" w:space="0" w:color="auto"/>
      </w:divBdr>
    </w:div>
    <w:div w:id="1431924512">
      <w:bodyDiv w:val="1"/>
      <w:marLeft w:val="0"/>
      <w:marRight w:val="0"/>
      <w:marTop w:val="0"/>
      <w:marBottom w:val="0"/>
      <w:divBdr>
        <w:top w:val="none" w:sz="0" w:space="0" w:color="auto"/>
        <w:left w:val="none" w:sz="0" w:space="0" w:color="auto"/>
        <w:bottom w:val="none" w:sz="0" w:space="0" w:color="auto"/>
        <w:right w:val="none" w:sz="0" w:space="0" w:color="auto"/>
      </w:divBdr>
    </w:div>
    <w:div w:id="1507407142">
      <w:bodyDiv w:val="1"/>
      <w:marLeft w:val="0"/>
      <w:marRight w:val="0"/>
      <w:marTop w:val="0"/>
      <w:marBottom w:val="0"/>
      <w:divBdr>
        <w:top w:val="none" w:sz="0" w:space="0" w:color="auto"/>
        <w:left w:val="none" w:sz="0" w:space="0" w:color="auto"/>
        <w:bottom w:val="none" w:sz="0" w:space="0" w:color="auto"/>
        <w:right w:val="none" w:sz="0" w:space="0" w:color="auto"/>
      </w:divBdr>
    </w:div>
    <w:div w:id="1626765162">
      <w:bodyDiv w:val="1"/>
      <w:marLeft w:val="0"/>
      <w:marRight w:val="0"/>
      <w:marTop w:val="0"/>
      <w:marBottom w:val="0"/>
      <w:divBdr>
        <w:top w:val="none" w:sz="0" w:space="0" w:color="auto"/>
        <w:left w:val="none" w:sz="0" w:space="0" w:color="auto"/>
        <w:bottom w:val="none" w:sz="0" w:space="0" w:color="auto"/>
        <w:right w:val="none" w:sz="0" w:space="0" w:color="auto"/>
      </w:divBdr>
    </w:div>
    <w:div w:id="1626887844">
      <w:bodyDiv w:val="1"/>
      <w:marLeft w:val="0"/>
      <w:marRight w:val="0"/>
      <w:marTop w:val="0"/>
      <w:marBottom w:val="0"/>
      <w:divBdr>
        <w:top w:val="none" w:sz="0" w:space="0" w:color="auto"/>
        <w:left w:val="none" w:sz="0" w:space="0" w:color="auto"/>
        <w:bottom w:val="none" w:sz="0" w:space="0" w:color="auto"/>
        <w:right w:val="none" w:sz="0" w:space="0" w:color="auto"/>
      </w:divBdr>
    </w:div>
    <w:div w:id="1749690248">
      <w:bodyDiv w:val="1"/>
      <w:marLeft w:val="0"/>
      <w:marRight w:val="0"/>
      <w:marTop w:val="0"/>
      <w:marBottom w:val="0"/>
      <w:divBdr>
        <w:top w:val="none" w:sz="0" w:space="0" w:color="auto"/>
        <w:left w:val="none" w:sz="0" w:space="0" w:color="auto"/>
        <w:bottom w:val="none" w:sz="0" w:space="0" w:color="auto"/>
        <w:right w:val="none" w:sz="0" w:space="0" w:color="auto"/>
      </w:divBdr>
    </w:div>
    <w:div w:id="1803303647">
      <w:bodyDiv w:val="1"/>
      <w:marLeft w:val="0"/>
      <w:marRight w:val="0"/>
      <w:marTop w:val="0"/>
      <w:marBottom w:val="0"/>
      <w:divBdr>
        <w:top w:val="none" w:sz="0" w:space="0" w:color="auto"/>
        <w:left w:val="none" w:sz="0" w:space="0" w:color="auto"/>
        <w:bottom w:val="none" w:sz="0" w:space="0" w:color="auto"/>
        <w:right w:val="none" w:sz="0" w:space="0" w:color="auto"/>
      </w:divBdr>
    </w:div>
    <w:div w:id="1822038146">
      <w:bodyDiv w:val="1"/>
      <w:marLeft w:val="0"/>
      <w:marRight w:val="0"/>
      <w:marTop w:val="0"/>
      <w:marBottom w:val="0"/>
      <w:divBdr>
        <w:top w:val="none" w:sz="0" w:space="0" w:color="auto"/>
        <w:left w:val="none" w:sz="0" w:space="0" w:color="auto"/>
        <w:bottom w:val="none" w:sz="0" w:space="0" w:color="auto"/>
        <w:right w:val="none" w:sz="0" w:space="0" w:color="auto"/>
      </w:divBdr>
    </w:div>
    <w:div w:id="1974098990">
      <w:bodyDiv w:val="1"/>
      <w:marLeft w:val="0"/>
      <w:marRight w:val="0"/>
      <w:marTop w:val="0"/>
      <w:marBottom w:val="0"/>
      <w:divBdr>
        <w:top w:val="none" w:sz="0" w:space="0" w:color="auto"/>
        <w:left w:val="none" w:sz="0" w:space="0" w:color="auto"/>
        <w:bottom w:val="none" w:sz="0" w:space="0" w:color="auto"/>
        <w:right w:val="none" w:sz="0" w:space="0" w:color="auto"/>
      </w:divBdr>
    </w:div>
    <w:div w:id="2027780302">
      <w:bodyDiv w:val="1"/>
      <w:marLeft w:val="0"/>
      <w:marRight w:val="0"/>
      <w:marTop w:val="0"/>
      <w:marBottom w:val="0"/>
      <w:divBdr>
        <w:top w:val="none" w:sz="0" w:space="0" w:color="auto"/>
        <w:left w:val="none" w:sz="0" w:space="0" w:color="auto"/>
        <w:bottom w:val="none" w:sz="0" w:space="0" w:color="auto"/>
        <w:right w:val="none" w:sz="0" w:space="0" w:color="auto"/>
      </w:divBdr>
    </w:div>
    <w:div w:id="21060001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GDe20</b:Tag>
    <b:SourceType>Book</b:SourceType>
    <b:Guid>{76D7F7EF-8986-4E41-8948-7574E6B6E041}</b:Guid>
    <b:Title>Human Resource Management</b:Title>
    <b:Year>2020</b:Year>
    <b:Author>
      <b:Author>
        <b:NameList>
          <b:Person>
            <b:Last>Dessler</b:Last>
            <b:First>G.</b:First>
          </b:Person>
        </b:NameList>
      </b:Author>
    </b:Author>
    <b:City>Florida</b:City>
    <b:Publisher>Pearson</b:Publisher>
    <b:Edition>16th</b:Edition>
    <b:RefOrder>4</b:RefOrder>
  </b:Source>
  <b:Source>
    <b:Tag>SYA04</b:Tag>
    <b:SourceType>JournalArticle</b:SourceType>
    <b:Guid>{1868C117-8D72-4B47-9227-9EC5C79A7D94}</b:Guid>
    <b:Author>
      <b:Author>
        <b:NameList>
          <b:Person>
            <b:Last>Aghazadeh</b:Last>
            <b:First>S.</b:First>
            <b:Middle>Y.</b:Middle>
          </b:Person>
        </b:NameList>
      </b:Author>
    </b:Author>
    <b:Title> Managing diversity as an essential resource for improving organisational performance</b:Title>
    <b:JournalName>International Journal of Productivity and Performance Management</b:JournalName>
    <b:Year>2004</b:Year>
    <b:Pages>521-531</b:Pages>
    <b:Volume>52</b:Volume>
    <b:Issue>6</b:Issue>
    <b:RefOrder>12</b:RefOrder>
  </b:Source>
  <b:Source>
    <b:Tag>FAn07</b:Tag>
    <b:SourceType>Book</b:SourceType>
    <b:Guid>{E3448AC7-B240-4EDF-8C6B-6F5EF2937561}</b:Guid>
    <b:Title> Strategic human resource management</b:Title>
    <b:Year>2007</b:Year>
    <b:Author>
      <b:Author>
        <b:NameList>
          <b:Person>
            <b:Last>Analoui</b:Last>
            <b:First>F.</b:First>
          </b:Person>
        </b:NameList>
      </b:Author>
    </b:Author>
    <b:City>UK</b:City>
    <b:Publisher>Thomson Learning</b:Publisher>
    <b:RefOrder>10</b:RefOrder>
  </b:Source>
  <b:Source>
    <b:Tag>MBa04</b:Tag>
    <b:SourceType>JournalArticle</b:SourceType>
    <b:Guid>{AF992F17-F431-4137-A39A-EDE6CD047336}</b:Guid>
    <b:Title> Is diversity divisive? A positive training approach. </b:Title>
    <b:Year>2004</b:Year>
    <b:Author>
      <b:Author>
        <b:NameList>
          <b:Person>
            <b:Last>Bagshaw</b:Last>
            <b:First>M.</b:First>
          </b:Person>
        </b:NameList>
      </b:Author>
    </b:Author>
    <b:JournalName>Industrial and Commercial Training</b:JournalName>
    <b:Pages>153-157</b:Pages>
    <b:Volume>36</b:Volume>
    <b:RefOrder>11</b:RefOrder>
  </b:Source>
  <b:Source>
    <b:Tag>SMo99</b:Tag>
    <b:SourceType>JournalArticle</b:SourceType>
    <b:Guid>{6F8D3300-F552-422F-BCBB-2EF9ACCC5CBC}</b:Guid>
    <b:Author>
      <b:Author>
        <b:NameList>
          <b:Person>
            <b:Last>Moore</b:Last>
            <b:First>S.</b:First>
          </b:Person>
        </b:NameList>
      </b:Author>
    </b:Author>
    <b:Title> Understanding and managing diversity among groups at work: Key issues for organizational training and development</b:Title>
    <b:JournalName> Journal of European Industrial Training </b:JournalName>
    <b:Year>1999</b:Year>
    <b:Pages>208-217</b:Pages>
    <b:Volume>23</b:Volume>
    <b:RefOrder>8</b:RefOrder>
  </b:Source>
  <b:Source>
    <b:Tag>For96</b:Tag>
    <b:SourceType>Book</b:SourceType>
    <b:Guid>{BB05284C-D675-4905-9E31-52F7B8B3BA07}</b:Guid>
    <b:Author>
      <b:Author>
        <b:NameList>
          <b:Person>
            <b:Last>Ford</b:Last>
            <b:First>K.</b:First>
          </b:Person>
          <b:Person>
            <b:Last>Fisher</b:Last>
            <b:First>S.</b:First>
          </b:Person>
        </b:NameList>
      </b:Author>
    </b:Author>
    <b:Title>The role of training in a changing workplace and workforce: New perspectives and approaches. Managing diversity: Human resource strategies for transforming the workplace</b:Title>
    <b:Year>1996</b:Year>
    <b:City>Massachusetts</b:City>
    <b:Publisher>Blackwell</b:Publisher>
    <b:RefOrder>19</b:RefOrder>
  </b:Source>
  <b:Source>
    <b:Tag>Bab13</b:Tag>
    <b:SourceType>JournalArticle</b:SourceType>
    <b:Guid>{0B7530E8-ECDE-4A20-B654-ECD88C238585}</b:Guid>
    <b:Title>Integrated Approach to Workplace Diversity through Human Resource Management</b:Title>
    <b:Year>2013</b:Year>
    <b:Author>
      <b:Author>
        <b:NameList>
          <b:Person>
            <b:Last>Babalola</b:Last>
            <b:First>S.</b:First>
          </b:Person>
          <b:Person>
            <b:Last>Marques</b:Last>
            <b:First>L.</b:First>
          </b:Person>
        </b:NameList>
      </b:Author>
    </b:Author>
    <b:JournalName>Journal of Social and Development Sciences</b:JournalName>
    <b:Pages>435-445</b:Pages>
    <b:Volume>4</b:Volume>
    <b:Issue>9</b:Issue>
    <b:RefOrder>17</b:RefOrder>
  </b:Source>
  <b:Source>
    <b:Tag>Glo06</b:Tag>
    <b:SourceType>Book</b:SourceType>
    <b:Guid>{B89BA838-CC0E-494A-B02D-64EC457F507A}</b:Guid>
    <b:Title> Women, Employment and Organizations</b:Title>
    <b:Year>2006</b:Year>
    <b:Author>
      <b:Author>
        <b:NameList>
          <b:Person>
            <b:Last>Glover</b:Last>
            <b:First>J.</b:First>
          </b:Person>
          <b:Person>
            <b:Last>Kirton</b:Last>
            <b:First>G.</b:First>
          </b:Person>
        </b:NameList>
      </b:Author>
    </b:Author>
    <b:City> London</b:City>
    <b:Publisher>Routledge</b:Publisher>
    <b:RefOrder>3</b:RefOrder>
  </b:Source>
  <b:Source>
    <b:Tag>All07</b:Tag>
    <b:SourceType>JournalArticle</b:SourceType>
    <b:Guid>{A703FAC3-51D8-4C97-B5D8-618BEE47F457}</b:Guid>
    <b:Title>Perceived diversity and organizational performance</b:Title>
    <b:Year>2007</b:Year>
    <b:Author>
      <b:Author>
        <b:NameList>
          <b:Person>
            <b:Last>Allen</b:Last>
            <b:First>R.S.</b:First>
          </b:Person>
          <b:Person>
            <b:Last>Dawson</b:Last>
            <b:First>G.</b:First>
          </b:Person>
          <b:Person>
            <b:Last>Wheatley</b:Last>
            <b:First>K</b:First>
          </b:Person>
          <b:Person>
            <b:Last> White</b:Last>
            <b:First>C.</b:First>
          </b:Person>
        </b:NameList>
      </b:Author>
    </b:Author>
    <b:JournalName> Employee Relations</b:JournalName>
    <b:Pages>20-33</b:Pages>
    <b:Volume>30</b:Volume>
    <b:RefOrder>6</b:RefOrder>
  </b:Source>
  <b:Source>
    <b:Tag>VGa08</b:Tag>
    <b:SourceType>JournalArticle</b:SourceType>
    <b:Guid>{FF940E80-E9F3-4474-BA8A-B6358E94CAF2}</b:Guid>
    <b:Author>
      <b:Author>
        <b:NameList>
          <b:Person>
            <b:Last>Gash</b:Last>
            <b:First>V.</b:First>
          </b:Person>
        </b:NameList>
      </b:Author>
    </b:Author>
    <b:Title>Preference or constraint? Part-time workers’ transitions in Denmark, France and the United Kingdom</b:Title>
    <b:JournalName>Work Employment and Society</b:JournalName>
    <b:Year>2008</b:Year>
    <b:Pages>655-674</b:Pages>
    <b:Volume>22</b:Volume>
    <b:Issue>4</b:Issue>
    <b:RefOrder>5</b:RefOrder>
  </b:Source>
  <b:Source>
    <b:Tag>Rya08</b:Tag>
    <b:SourceType>JournalArticle</b:SourceType>
    <b:Guid>{B754E09A-D72E-40F2-AC00-DF72E4E28B88}</b:Guid>
    <b:Author>
      <b:Author>
        <b:NameList>
          <b:Person>
            <b:Last>Ryan</b:Last>
            <b:First>A.</b:First>
            <b:Middle>M.</b:Middle>
          </b:Person>
          <b:Person>
            <b:Last>Kossek</b:Last>
            <b:First>E.E.</b:First>
          </b:Person>
        </b:NameList>
      </b:Author>
    </b:Author>
    <b:Title> “Work-life policy implementation: breaking down or creating barriers to inclusiveness? </b:Title>
    <b:JournalName>Human Resource Management</b:JournalName>
    <b:Year>2008</b:Year>
    <b:Pages>295-310</b:Pages>
    <b:Volume>47</b:Volume>
    <b:Issue>2</b:Issue>
    <b:RefOrder>20</b:RefOrder>
  </b:Source>
  <b:Source>
    <b:Tag>NKa08</b:Tag>
    <b:SourceType>JournalArticle</b:SourceType>
    <b:Guid>{2623E770-C3FB-459E-97D2-0C15A56651D7}</b:Guid>
    <b:Author>
      <b:Author>
        <b:NameList>
          <b:Person>
            <b:Last>Kamenou</b:Last>
            <b:First>N.</b:First>
          </b:Person>
        </b:NameList>
      </b:Author>
    </b:Author>
    <b:Title>“Reconsidering work-life balance debates: challenging limited understandings of the ‘life’ component in the context of ethnic minority women’s experiences”</b:Title>
    <b:JournalName>British Journal of Management</b:JournalName>
    <b:Year>2008</b:Year>
    <b:Pages>99-109</b:Pages>
    <b:Volume>19</b:Volume>
    <b:Issue>1</b:Issue>
    <b:RefOrder>7</b:RefOrder>
  </b:Source>
  <b:Source>
    <b:Tag>LGr99</b:Tag>
    <b:SourceType>JournalArticle</b:SourceType>
    <b:Guid>{52754CD8-D54B-4715-BE26-176D3C5454B6}</b:Guid>
    <b:Author>
      <b:Author>
        <b:NameList>
          <b:Person>
            <b:Last>Grobovsky</b:Last>
            <b:First>L.</b:First>
          </b:Person>
        </b:NameList>
      </b:Author>
    </b:Author>
    <b:Title>Protecting your workers abroad with a global diversity strategy</b:Title>
    <b:JournalName> Canadian HR Reporter</b:JournalName>
    <b:Year>1999</b:Year>
    <b:Pages>15-16</b:Pages>
    <b:Volume>1</b:Volume>
    <b:RefOrder>9</b:RefOrder>
  </b:Source>
  <b:Source>
    <b:Tag>JAM11</b:Tag>
    <b:SourceType>Book</b:SourceType>
    <b:Guid>{45347BDB-202F-4F81-81DB-46D5D36593F0}</b:Guid>
    <b:Title>Strategic management of Human Resources</b:Title>
    <b:Year>2011</b:Year>
    <b:Author>
      <b:Author>
        <b:NameList>
          <b:Person>
            <b:Last>Mello</b:Last>
            <b:First>J.</b:First>
            <b:Middle>A.</b:Middle>
          </b:Person>
        </b:NameList>
      </b:Author>
    </b:Author>
    <b:City> Canada</b:City>
    <b:Publisher> Cengage Learning.</b:Publisher>
    <b:Edition>3rd</b:Edition>
    <b:RefOrder>14</b:RefOrder>
  </b:Source>
  <b:Source>
    <b:Tag>McG10</b:Tag>
    <b:SourceType>JournalArticle</b:SourceType>
    <b:Guid>{839E1A3D-22E2-4303-9B1B-44591AA36080}</b:Guid>
    <b:Title> Diversity training in organizations: An introduction.</b:Title>
    <b:Year>2010</b:Year>
    <b:Author>
      <b:Author>
        <b:NameList>
          <b:Person>
            <b:Last>McGuire</b:Last>
            <b:First>D.</b:First>
          </b:Person>
          <b:Person>
            <b:Last>Bagher</b:Last>
            <b:First>M.</b:First>
          </b:Person>
        </b:NameList>
      </b:Author>
    </b:Author>
    <b:JournalName> Journal of European Industrial Training</b:JournalName>
    <b:Pages>493-505</b:Pages>
    <b:Volume>34</b:Volume>
    <b:Issue>6</b:Issue>
    <b:RefOrder>13</b:RefOrder>
  </b:Source>
  <b:Source>
    <b:Tag>AMK06</b:Tag>
    <b:SourceType>JournalArticle</b:SourceType>
    <b:Guid>{607C3C00-CDC6-4C47-A368-24E0675258E4}</b:Guid>
    <b:Author>
      <b:Author>
        <b:NameList>
          <b:Person>
            <b:Last>Konrad</b:Last>
            <b:First>A.</b:First>
            <b:Middle>M.</b:Middle>
          </b:Person>
        </b:NameList>
      </b:Author>
    </b:Author>
    <b:Title> Leveraging workplace diversity in organizations. </b:Title>
    <b:JournalName>Organization Management Journal</b:JournalName>
    <b:Year>2006</b:Year>
    <b:Pages>164-189</b:Pages>
    <b:Volume>3</b:Volume>
    <b:RefOrder>16</b:RefOrder>
  </b:Source>
  <b:Source>
    <b:Tag>Kau20</b:Tag>
    <b:SourceType>JournalArticle</b:SourceType>
    <b:Guid>{0212FCC9-3777-4330-9EB1-3A52D6CBD6F0}</b:Guid>
    <b:Author>
      <b:Author>
        <b:NameList>
          <b:Person>
            <b:Last>Kaushik</b:Last>
            <b:First>Dr.</b:First>
          </b:Person>
          <b:Person>
            <b:Last>Guleria</b:Last>
            <b:First>N.</b:First>
          </b:Person>
        </b:NameList>
      </b:Author>
    </b:Author>
    <b:Title>The Impact of Pandemic COVID -19 in Workplace</b:Title>
    <b:JournalName>European Journal of Business and Management</b:JournalName>
    <b:Year>2020</b:Year>
    <b:Pages>2222-2839</b:Pages>
    <b:Volume>12</b:Volume>
    <b:Issue>15</b:Issue>
    <b:RefOrder>1</b:RefOrder>
  </b:Source>
  <b:Source>
    <b:Tag>Fel17</b:Tag>
    <b:SourceType>JournalArticle</b:SourceType>
    <b:Guid>{72FA72D4-4DC6-4AF7-AFE8-50009E14AFD8}</b:Guid>
    <b:Author>
      <b:Author>
        <b:NameList>
          <b:Person>
            <b:Last>Felstead</b:Last>
            <b:First>A.</b:First>
          </b:Person>
          <b:Person>
            <b:Last>Henseke</b:Last>
            <b:First>G.</b:First>
          </b:Person>
        </b:NameList>
      </b:Author>
    </b:Author>
    <b:Title>Assessing the growth of remote working and its consequences for effort, wellbeing and work-life balance.</b:Title>
    <b:JournalName>New Technol Work Employ</b:JournalName>
    <b:Year>2017</b:Year>
    <b:Pages>195-212</b:Pages>
    <b:Volume>32</b:Volume>
    <b:Issue>3</b:Issue>
    <b:RefOrder>2</b:RefOrder>
  </b:Source>
  <b:Source>
    <b:Tag>Paa97</b:Tag>
    <b:SourceType>JournalArticle</b:SourceType>
    <b:Guid>{5D331F2D-A820-438D-9E50-8067F7E033B1}</b:Guid>
    <b:Author>
      <b:Author>
        <b:NameList>
          <b:Person>
            <b:Last>Paauwe</b:Last>
            <b:First>J.</b:First>
          </b:Person>
          <b:Person>
            <b:Last>Richardson</b:Last>
            <b:First>J.</b:First>
          </b:Person>
        </b:NameList>
      </b:Author>
    </b:Author>
    <b:Title>Strategic human resource management and performance: An introduction.</b:Title>
    <b:JournalName>International Journal of Human Resource Management</b:JournalName>
    <b:Year>1997</b:Year>
    <b:Pages>257-262</b:Pages>
    <b:Volume>8</b:Volume>
    <b:Issue>3</b:Issue>
    <b:RefOrder>15</b:RefOrder>
  </b:Source>
  <b:Source>
    <b:Tag>Sin20</b:Tag>
    <b:SourceType>JournalArticle</b:SourceType>
    <b:Guid>{B6F7A238-A5B9-4F64-A0D7-08E382F564CC}</b:Guid>
    <b:Author>
      <b:Author>
        <b:NameList>
          <b:Person>
            <b:Last>Singh</b:Last>
            <b:First>J.</b:First>
          </b:Person>
          <b:Person>
            <b:Last>Jagandeep</b:Last>
            <b:First>S.</b:First>
          </b:Person>
        </b:NameList>
      </b:Author>
    </b:Author>
    <b:Title>COVID-19 and its impact on society.</b:Title>
    <b:JournalName>Electronic Research Journal of Social Sciences and Humanities</b:JournalName>
    <b:Year>2020</b:Year>
    <b:Volume>2</b:Volume>
    <b:Issue>1</b:Issue>
    <b:RefOrder>18</b:RefOrder>
  </b:Source>
</b:Sources>
</file>

<file path=customXml/itemProps1.xml><?xml version="1.0" encoding="utf-8"?>
<ds:datastoreItem xmlns:ds="http://schemas.openxmlformats.org/officeDocument/2006/customXml" ds:itemID="{17BE4C29-374C-4421-8766-3A38CB533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TotalTime>
  <Pages>10</Pages>
  <Words>3210</Words>
  <Characters>18301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Mitreva (2011903)</dc:creator>
  <cp:keywords/>
  <dc:description/>
  <cp:lastModifiedBy>Mariya Mitreva (2011903)</cp:lastModifiedBy>
  <cp:revision>19</cp:revision>
  <dcterms:created xsi:type="dcterms:W3CDTF">2022-04-02T15:08:00Z</dcterms:created>
  <dcterms:modified xsi:type="dcterms:W3CDTF">2022-04-24T16:17:00Z</dcterms:modified>
</cp:coreProperties>
</file>