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52C046" w14:textId="5121102C" w:rsidR="00273D67" w:rsidRDefault="00273D67" w:rsidP="00273D67">
      <w:pPr>
        <w:spacing w:after="0" w:line="240" w:lineRule="auto"/>
        <w:ind w:left="-180" w:right="-334"/>
        <w:rPr>
          <w:rFonts w:ascii="Trebuchet MS" w:eastAsia="SimSun" w:hAnsi="Trebuchet MS" w:cs="Tahoma"/>
          <w:color w:val="000000"/>
          <w:sz w:val="24"/>
          <w:szCs w:val="24"/>
          <w:lang w:eastAsia="zh-CN"/>
        </w:rPr>
      </w:pPr>
      <w:r>
        <w:rPr>
          <w:rFonts w:ascii="Georgia" w:eastAsia="SimSun" w:hAnsi="Georgia" w:cs="Times New Roman"/>
          <w:noProof/>
          <w:color w:val="000000"/>
          <w:sz w:val="21"/>
          <w:szCs w:val="21"/>
          <w:lang w:eastAsia="zh-CN"/>
        </w:rPr>
        <w:drawing>
          <wp:inline distT="0" distB="0" distL="0" distR="0" wp14:anchorId="72E4886D" wp14:editId="7890412B">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35A70EE1" w14:textId="77777777" w:rsidR="00273D67" w:rsidRDefault="00273D67" w:rsidP="00273D67">
      <w:pPr>
        <w:keepNext/>
        <w:keepLines/>
        <w:spacing w:before="240" w:after="0"/>
        <w:jc w:val="center"/>
        <w:outlineLvl w:val="0"/>
        <w:rPr>
          <w:rFonts w:asciiTheme="majorHAnsi" w:eastAsiaTheme="majorEastAsia" w:hAnsiTheme="majorHAnsi" w:cstheme="majorBidi"/>
          <w:color w:val="2F5496" w:themeColor="accent1" w:themeShade="BF"/>
          <w:sz w:val="32"/>
          <w:szCs w:val="32"/>
          <w:lang w:val="cy-GB"/>
        </w:rPr>
      </w:pPr>
      <w:r>
        <w:rPr>
          <w:rFonts w:asciiTheme="majorHAnsi" w:eastAsiaTheme="majorEastAsia" w:hAnsiTheme="majorHAnsi" w:cstheme="majorBidi"/>
          <w:color w:val="2F5496" w:themeColor="accent1" w:themeShade="BF"/>
          <w:sz w:val="32"/>
          <w:szCs w:val="32"/>
          <w:lang w:val="cy-GB"/>
        </w:rPr>
        <w:t>Undergraduate assignment feedback form</w:t>
      </w:r>
    </w:p>
    <w:p w14:paraId="64F29239" w14:textId="77777777" w:rsidR="00273D67" w:rsidRDefault="00273D67" w:rsidP="00273D67">
      <w:pPr>
        <w:jc w:val="center"/>
        <w:rPr>
          <w:rFonts w:ascii="Arial" w:hAnsi="Arial" w:cs="Arial"/>
          <w:b/>
          <w:lang w:val="cy-GB"/>
        </w:rPr>
      </w:pPr>
      <w:r>
        <w:rPr>
          <w:rFonts w:ascii="Arial" w:hAnsi="Arial" w:cs="Arial"/>
          <w:b/>
          <w:lang w:val="cy-GB"/>
        </w:rPr>
        <w:t>(to be completed by marker)</w:t>
      </w:r>
    </w:p>
    <w:p w14:paraId="48E06F4C" w14:textId="77777777" w:rsidR="00273D67" w:rsidRDefault="00273D67" w:rsidP="00273D67">
      <w:pPr>
        <w:jc w:val="center"/>
        <w:rPr>
          <w:rFonts w:ascii="Arial" w:hAnsi="Arial" w:cs="Arial"/>
          <w:b/>
          <w:lang w:val="cy-GB"/>
        </w:rPr>
      </w:pPr>
    </w:p>
    <w:p w14:paraId="651A813C" w14:textId="77777777" w:rsidR="00273D67" w:rsidRDefault="00273D67" w:rsidP="00273D67">
      <w:pPr>
        <w:keepNext/>
        <w:keepLines/>
        <w:spacing w:before="40" w:after="0"/>
        <w:outlineLvl w:val="2"/>
        <w:rPr>
          <w:rFonts w:ascii="Trebuchet MS" w:eastAsiaTheme="majorEastAsia" w:hAnsi="Trebuchet MS" w:cstheme="majorBidi"/>
          <w:color w:val="1F3763" w:themeColor="accent1" w:themeShade="7F"/>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273D67" w14:paraId="65D14CAF" w14:textId="77777777" w:rsidTr="00273D67">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44DCD7B4" w14:textId="77777777" w:rsidR="00273D67" w:rsidRDefault="00273D67">
            <w:pPr>
              <w:spacing w:after="0" w:line="240" w:lineRule="auto"/>
              <w:ind w:right="34"/>
              <w:rPr>
                <w:rFonts w:ascii="Calibri" w:eastAsia="SimSun" w:hAnsi="Calibri" w:cs="Tahoma"/>
                <w:i/>
                <w:color w:val="000000"/>
                <w:sz w:val="24"/>
                <w:szCs w:val="24"/>
                <w:lang w:eastAsia="zh-CN"/>
              </w:rPr>
            </w:pPr>
            <w:r>
              <w:rPr>
                <w:rFonts w:ascii="Calibri" w:eastAsia="SimSun" w:hAnsi="Calibri" w:cs="Tahoma"/>
                <w:i/>
                <w:color w:val="000000"/>
                <w:sz w:val="24"/>
                <w:szCs w:val="24"/>
                <w:lang w:eastAsia="zh-CN"/>
              </w:rPr>
              <w:t>Student Name: Darryl Lee Milnes</w:t>
            </w:r>
          </w:p>
          <w:p w14:paraId="674BE65C" w14:textId="77777777" w:rsidR="00273D67" w:rsidRDefault="00273D67">
            <w:pPr>
              <w:spacing w:after="0" w:line="240" w:lineRule="auto"/>
              <w:ind w:right="34"/>
              <w:rPr>
                <w:rFonts w:ascii="Calibri" w:eastAsia="SimSun" w:hAnsi="Calibri" w:cs="Tahoma"/>
                <w:i/>
                <w:color w:val="000000"/>
                <w:sz w:val="24"/>
                <w:szCs w:val="24"/>
                <w:lang w:eastAsia="zh-CN"/>
              </w:rPr>
            </w:pPr>
          </w:p>
        </w:tc>
      </w:tr>
      <w:tr w:rsidR="00273D67" w14:paraId="654DD440" w14:textId="77777777" w:rsidTr="00273D67">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2977B9AE" w14:textId="339B4603" w:rsidR="00273D67" w:rsidRDefault="00273D67">
            <w:pPr>
              <w:spacing w:after="0" w:line="240" w:lineRule="auto"/>
              <w:ind w:right="34"/>
              <w:rPr>
                <w:rFonts w:ascii="Calibri" w:eastAsia="SimSun" w:hAnsi="Calibri" w:cs="Tahoma"/>
                <w:i/>
                <w:color w:val="000000"/>
                <w:sz w:val="24"/>
                <w:szCs w:val="24"/>
                <w:lang w:eastAsia="zh-CN"/>
              </w:rPr>
            </w:pPr>
            <w:r>
              <w:rPr>
                <w:rFonts w:ascii="Calibri" w:eastAsia="SimSun" w:hAnsi="Calibri" w:cs="Tahoma"/>
                <w:i/>
                <w:color w:val="000000"/>
                <w:sz w:val="24"/>
                <w:szCs w:val="24"/>
                <w:lang w:eastAsia="zh-CN"/>
              </w:rPr>
              <w:t>Module Code: HPRS4001</w:t>
            </w:r>
          </w:p>
          <w:p w14:paraId="711B1576" w14:textId="77777777" w:rsidR="00273D67" w:rsidRDefault="00273D67">
            <w:pPr>
              <w:spacing w:after="0" w:line="240" w:lineRule="auto"/>
              <w:ind w:right="34"/>
              <w:rPr>
                <w:rFonts w:ascii="Calibri" w:eastAsia="SimSun" w:hAnsi="Calibri" w:cs="Tahoma"/>
                <w:i/>
                <w:color w:val="000000"/>
                <w:sz w:val="24"/>
                <w:szCs w:val="24"/>
                <w:lang w:eastAsia="zh-CN"/>
              </w:rPr>
            </w:pPr>
          </w:p>
          <w:p w14:paraId="76C36499" w14:textId="7E863BB9" w:rsidR="00273D67" w:rsidRDefault="00273D67" w:rsidP="00273D67">
            <w:pPr>
              <w:spacing w:after="0" w:line="240" w:lineRule="auto"/>
              <w:ind w:right="34"/>
              <w:rPr>
                <w:rFonts w:ascii="Calibri" w:eastAsia="SimSun" w:hAnsi="Calibri" w:cs="Tahoma"/>
                <w:i/>
                <w:color w:val="000000"/>
                <w:sz w:val="24"/>
                <w:szCs w:val="24"/>
                <w:lang w:eastAsia="zh-CN"/>
              </w:rPr>
            </w:pPr>
            <w:r>
              <w:rPr>
                <w:rFonts w:ascii="Calibri" w:eastAsia="SimSun" w:hAnsi="Calibri" w:cs="Tahoma"/>
                <w:i/>
                <w:color w:val="000000"/>
                <w:sz w:val="24"/>
                <w:szCs w:val="24"/>
                <w:lang w:eastAsia="zh-CN"/>
              </w:rPr>
              <w:t xml:space="preserve">Module title: </w:t>
            </w:r>
            <w:r>
              <w:rPr>
                <w:rFonts w:ascii="Calibri" w:eastAsia="SimSun" w:hAnsi="Calibri" w:cs="Tahoma"/>
                <w:i/>
                <w:color w:val="000000"/>
                <w:sz w:val="24"/>
                <w:szCs w:val="24"/>
                <w:lang w:eastAsia="zh-CN"/>
              </w:rPr>
              <w:t>Islam and Sikhism</w:t>
            </w:r>
          </w:p>
        </w:tc>
        <w:tc>
          <w:tcPr>
            <w:tcW w:w="3967" w:type="dxa"/>
            <w:gridSpan w:val="2"/>
            <w:tcBorders>
              <w:top w:val="single" w:sz="4" w:space="0" w:color="auto"/>
              <w:left w:val="single" w:sz="4" w:space="0" w:color="auto"/>
              <w:bottom w:val="single" w:sz="4" w:space="0" w:color="auto"/>
              <w:right w:val="single" w:sz="4" w:space="0" w:color="auto"/>
            </w:tcBorders>
            <w:hideMark/>
          </w:tcPr>
          <w:p w14:paraId="40F72B88" w14:textId="77777777" w:rsidR="00273D67" w:rsidRDefault="00273D67">
            <w:pPr>
              <w:spacing w:after="0" w:line="240" w:lineRule="auto"/>
              <w:ind w:right="34"/>
              <w:rPr>
                <w:rFonts w:ascii="Calibri" w:eastAsia="SimSun" w:hAnsi="Calibri" w:cs="Tahoma"/>
                <w:i/>
                <w:color w:val="000000"/>
                <w:sz w:val="24"/>
                <w:szCs w:val="24"/>
                <w:lang w:eastAsia="zh-CN"/>
              </w:rPr>
            </w:pPr>
            <w:r>
              <w:rPr>
                <w:rFonts w:ascii="Calibri" w:eastAsia="SimSun" w:hAnsi="Calibri" w:cs="Tahoma"/>
                <w:i/>
                <w:color w:val="000000"/>
                <w:sz w:val="24"/>
                <w:szCs w:val="24"/>
                <w:lang w:eastAsia="zh-CN"/>
              </w:rPr>
              <w:t>Student number: 1601027</w:t>
            </w:r>
          </w:p>
        </w:tc>
      </w:tr>
      <w:tr w:rsidR="00273D67" w14:paraId="38A32C4B" w14:textId="77777777" w:rsidTr="00273D67">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75D47EE7" w14:textId="77777777" w:rsidR="00273D67" w:rsidRDefault="00273D67">
            <w:pPr>
              <w:spacing w:after="0" w:line="240" w:lineRule="auto"/>
              <w:rPr>
                <w:rFonts w:ascii="Calibri" w:eastAsia="SimSun" w:hAnsi="Calibri" w:cs="Tahoma"/>
                <w:i/>
                <w:color w:val="000000"/>
                <w:sz w:val="24"/>
                <w:szCs w:val="24"/>
                <w:lang w:eastAsia="zh-CN"/>
              </w:rPr>
            </w:pPr>
            <w:r>
              <w:rPr>
                <w:rFonts w:ascii="Calibri" w:eastAsia="SimSun" w:hAnsi="Calibri" w:cs="Tahoma"/>
                <w:i/>
                <w:color w:val="000000"/>
                <w:sz w:val="24"/>
                <w:szCs w:val="24"/>
                <w:lang w:eastAsia="zh-CN"/>
              </w:rPr>
              <w:t>For completion by marker:</w:t>
            </w:r>
          </w:p>
          <w:p w14:paraId="74155415" w14:textId="77777777" w:rsidR="00273D67" w:rsidRDefault="00273D67">
            <w:pPr>
              <w:spacing w:before="100" w:beforeAutospacing="1" w:after="100" w:afterAutospacing="1" w:line="240" w:lineRule="auto"/>
              <w:rPr>
                <w:rFonts w:ascii="Calibri" w:eastAsia="SimSun" w:hAnsi="Calibri" w:cs="Tahoma"/>
                <w:i/>
                <w:color w:val="000000"/>
                <w:sz w:val="24"/>
                <w:szCs w:val="24"/>
                <w:lang w:eastAsia="zh-CN"/>
              </w:rPr>
            </w:pPr>
            <w:r>
              <w:rPr>
                <w:rFonts w:ascii="Calibri" w:eastAsia="SimSun" w:hAnsi="Calibri" w:cs="Tahoma"/>
                <w:i/>
                <w:color w:val="000000"/>
                <w:sz w:val="24"/>
                <w:szCs w:val="24"/>
                <w:lang w:eastAsia="zh-CN"/>
              </w:rPr>
              <w:t>Comments:</w:t>
            </w:r>
          </w:p>
          <w:p w14:paraId="7147A6AE" w14:textId="77777777" w:rsidR="00273D67" w:rsidRDefault="00273D67">
            <w:pPr>
              <w:spacing w:before="100" w:beforeAutospacing="1" w:after="100" w:afterAutospacing="1" w:line="240" w:lineRule="auto"/>
              <w:rPr>
                <w:rFonts w:ascii="Calibri" w:eastAsia="SimSun" w:hAnsi="Calibri" w:cs="Tahoma"/>
                <w:i/>
                <w:color w:val="000000"/>
                <w:sz w:val="24"/>
                <w:szCs w:val="24"/>
                <w:lang w:eastAsia="zh-CN"/>
              </w:rPr>
            </w:pPr>
          </w:p>
          <w:p w14:paraId="64D2678E" w14:textId="77777777" w:rsidR="00273D67" w:rsidRDefault="00273D67">
            <w:pPr>
              <w:spacing w:before="100" w:beforeAutospacing="1" w:after="100" w:afterAutospacing="1" w:line="240" w:lineRule="auto"/>
              <w:rPr>
                <w:rFonts w:ascii="Calibri" w:eastAsia="SimSun" w:hAnsi="Calibri" w:cs="Tahoma"/>
                <w:i/>
                <w:color w:val="000000"/>
                <w:sz w:val="24"/>
                <w:szCs w:val="24"/>
                <w:lang w:eastAsia="zh-CN"/>
              </w:rPr>
            </w:pPr>
          </w:p>
          <w:p w14:paraId="76DBA6A6" w14:textId="77777777" w:rsidR="00273D67" w:rsidRDefault="00273D67">
            <w:pPr>
              <w:spacing w:before="100" w:beforeAutospacing="1" w:after="100" w:afterAutospacing="1" w:line="240" w:lineRule="auto"/>
              <w:rPr>
                <w:rFonts w:ascii="Calibri" w:eastAsia="SimSun" w:hAnsi="Calibri" w:cs="Tahoma"/>
                <w:i/>
                <w:color w:val="000000"/>
                <w:sz w:val="24"/>
                <w:szCs w:val="24"/>
                <w:lang w:eastAsia="zh-CN"/>
              </w:rPr>
            </w:pPr>
          </w:p>
          <w:p w14:paraId="63951601" w14:textId="77777777" w:rsidR="00273D67" w:rsidRDefault="00273D67">
            <w:pPr>
              <w:spacing w:before="100" w:beforeAutospacing="1" w:after="100" w:afterAutospacing="1" w:line="240" w:lineRule="auto"/>
              <w:rPr>
                <w:rFonts w:ascii="Calibri" w:eastAsia="SimSun" w:hAnsi="Calibri" w:cs="Tahoma"/>
                <w:i/>
                <w:color w:val="000000"/>
                <w:sz w:val="24"/>
                <w:szCs w:val="24"/>
                <w:lang w:eastAsia="zh-CN"/>
              </w:rPr>
            </w:pPr>
          </w:p>
          <w:p w14:paraId="697A0D30" w14:textId="77777777" w:rsidR="00273D67" w:rsidRDefault="00273D67">
            <w:pPr>
              <w:spacing w:before="100" w:beforeAutospacing="1" w:after="100" w:afterAutospacing="1" w:line="240" w:lineRule="auto"/>
              <w:rPr>
                <w:rFonts w:ascii="Calibri" w:eastAsia="SimSun" w:hAnsi="Calibri" w:cs="Tahoma"/>
                <w:i/>
                <w:color w:val="000000"/>
                <w:sz w:val="24"/>
                <w:szCs w:val="24"/>
                <w:lang w:eastAsia="zh-CN"/>
              </w:rPr>
            </w:pPr>
          </w:p>
          <w:p w14:paraId="0A58C8B3" w14:textId="77777777" w:rsidR="00273D67" w:rsidRDefault="00273D67">
            <w:pPr>
              <w:spacing w:before="100" w:beforeAutospacing="1" w:after="100" w:afterAutospacing="1" w:line="240" w:lineRule="auto"/>
              <w:rPr>
                <w:rFonts w:ascii="Calibri" w:eastAsia="SimSun" w:hAnsi="Calibri" w:cs="Tahoma"/>
                <w:i/>
                <w:color w:val="000000"/>
                <w:sz w:val="24"/>
                <w:szCs w:val="24"/>
                <w:lang w:eastAsia="zh-CN"/>
              </w:rPr>
            </w:pPr>
          </w:p>
          <w:p w14:paraId="0B1841D7" w14:textId="77777777" w:rsidR="00273D67" w:rsidRDefault="00273D67">
            <w:pPr>
              <w:spacing w:before="100" w:beforeAutospacing="1" w:after="100" w:afterAutospacing="1" w:line="240" w:lineRule="auto"/>
              <w:rPr>
                <w:rFonts w:ascii="Calibri" w:eastAsia="SimSun" w:hAnsi="Calibri" w:cs="Tahoma"/>
                <w:i/>
                <w:color w:val="000000"/>
                <w:sz w:val="24"/>
                <w:szCs w:val="24"/>
                <w:lang w:eastAsia="zh-CN"/>
              </w:rPr>
            </w:pPr>
          </w:p>
          <w:p w14:paraId="3CA27B2B" w14:textId="77777777" w:rsidR="00273D67" w:rsidRDefault="00273D67">
            <w:pPr>
              <w:spacing w:before="100" w:beforeAutospacing="1" w:after="100" w:afterAutospacing="1" w:line="240" w:lineRule="auto"/>
              <w:rPr>
                <w:rFonts w:ascii="Calibri" w:eastAsia="SimSun" w:hAnsi="Calibri" w:cs="Tahoma"/>
                <w:i/>
                <w:color w:val="000000"/>
                <w:sz w:val="24"/>
                <w:szCs w:val="24"/>
                <w:lang w:eastAsia="zh-CN"/>
              </w:rPr>
            </w:pPr>
          </w:p>
          <w:p w14:paraId="405C04F3" w14:textId="77777777" w:rsidR="00273D67" w:rsidRDefault="00273D67">
            <w:pPr>
              <w:spacing w:before="100" w:beforeAutospacing="1" w:after="100" w:afterAutospacing="1" w:line="240" w:lineRule="auto"/>
              <w:rPr>
                <w:rFonts w:ascii="Calibri" w:eastAsia="SimSun" w:hAnsi="Calibri" w:cs="Tahoma"/>
                <w:i/>
                <w:color w:val="000000"/>
                <w:sz w:val="24"/>
                <w:szCs w:val="24"/>
                <w:lang w:eastAsia="zh-CN"/>
              </w:rPr>
            </w:pPr>
          </w:p>
          <w:p w14:paraId="2536C06F" w14:textId="77777777" w:rsidR="00273D67" w:rsidRDefault="00273D67">
            <w:pPr>
              <w:spacing w:before="100" w:beforeAutospacing="1" w:after="100" w:afterAutospacing="1" w:line="240" w:lineRule="auto"/>
              <w:rPr>
                <w:rFonts w:ascii="Calibri" w:eastAsia="SimSun" w:hAnsi="Calibri" w:cs="Tahoma"/>
                <w:i/>
                <w:color w:val="000000"/>
                <w:sz w:val="24"/>
                <w:szCs w:val="24"/>
                <w:lang w:eastAsia="zh-CN"/>
              </w:rPr>
            </w:pPr>
          </w:p>
          <w:p w14:paraId="40813A37" w14:textId="77777777" w:rsidR="00273D67" w:rsidRDefault="00273D67">
            <w:pPr>
              <w:spacing w:before="100" w:beforeAutospacing="1" w:after="100" w:afterAutospacing="1" w:line="240" w:lineRule="auto"/>
              <w:rPr>
                <w:rFonts w:ascii="Calibri" w:eastAsia="SimSun" w:hAnsi="Calibri" w:cs="Tahoma"/>
                <w:i/>
                <w:color w:val="000000"/>
                <w:sz w:val="24"/>
                <w:szCs w:val="24"/>
                <w:lang w:eastAsia="zh-CN"/>
              </w:rPr>
            </w:pPr>
          </w:p>
        </w:tc>
      </w:tr>
      <w:tr w:rsidR="00273D67" w14:paraId="26F57365" w14:textId="77777777" w:rsidTr="00273D67">
        <w:trPr>
          <w:trHeight w:val="492"/>
        </w:trPr>
        <w:tc>
          <w:tcPr>
            <w:tcW w:w="6768" w:type="dxa"/>
            <w:gridSpan w:val="2"/>
            <w:tcBorders>
              <w:top w:val="single" w:sz="4" w:space="0" w:color="auto"/>
              <w:left w:val="single" w:sz="4" w:space="0" w:color="auto"/>
              <w:bottom w:val="single" w:sz="4" w:space="0" w:color="auto"/>
              <w:right w:val="single" w:sz="4" w:space="0" w:color="auto"/>
            </w:tcBorders>
            <w:vAlign w:val="center"/>
            <w:hideMark/>
          </w:tcPr>
          <w:p w14:paraId="66E70AB1" w14:textId="77777777" w:rsidR="00273D67" w:rsidRDefault="00273D67">
            <w:pPr>
              <w:spacing w:before="100" w:beforeAutospacing="1" w:after="100" w:afterAutospacing="1" w:line="240" w:lineRule="auto"/>
              <w:ind w:left="142" w:right="34"/>
              <w:rPr>
                <w:rFonts w:ascii="Calibri" w:eastAsia="SimSun" w:hAnsi="Calibri" w:cs="Tahoma"/>
                <w:i/>
                <w:color w:val="000000"/>
                <w:sz w:val="24"/>
                <w:szCs w:val="24"/>
                <w:lang w:eastAsia="zh-CN"/>
              </w:rPr>
            </w:pPr>
            <w:r>
              <w:rPr>
                <w:rFonts w:ascii="Calibri" w:eastAsia="SimSun" w:hAnsi="Calibri" w:cs="Tahoma"/>
                <w:i/>
                <w:color w:val="000000"/>
                <w:sz w:val="24"/>
                <w:szCs w:val="24"/>
                <w:lang w:eastAsia="zh-CN"/>
              </w:rPr>
              <w:t>Marker’s signature:</w:t>
            </w:r>
          </w:p>
        </w:tc>
        <w:tc>
          <w:tcPr>
            <w:tcW w:w="1987" w:type="dxa"/>
            <w:tcBorders>
              <w:top w:val="single" w:sz="4" w:space="0" w:color="auto"/>
              <w:left w:val="single" w:sz="4" w:space="0" w:color="auto"/>
              <w:bottom w:val="single" w:sz="4" w:space="0" w:color="auto"/>
              <w:right w:val="single" w:sz="4" w:space="0" w:color="auto"/>
            </w:tcBorders>
            <w:vAlign w:val="center"/>
            <w:hideMark/>
          </w:tcPr>
          <w:p w14:paraId="48921326" w14:textId="77777777" w:rsidR="00273D67" w:rsidRDefault="00273D67">
            <w:pPr>
              <w:spacing w:before="100" w:beforeAutospacing="1" w:after="100" w:afterAutospacing="1" w:line="240" w:lineRule="auto"/>
              <w:ind w:left="142" w:right="34"/>
              <w:rPr>
                <w:rFonts w:ascii="Calibri" w:eastAsia="SimSun" w:hAnsi="Calibri" w:cs="Tahoma"/>
                <w:i/>
                <w:color w:val="000000"/>
                <w:sz w:val="24"/>
                <w:szCs w:val="24"/>
                <w:lang w:eastAsia="zh-CN"/>
              </w:rPr>
            </w:pPr>
            <w:r>
              <w:rPr>
                <w:rFonts w:ascii="Calibri" w:eastAsia="SimSun" w:hAnsi="Calibri" w:cs="Tahoma"/>
                <w:i/>
                <w:color w:val="000000"/>
                <w:sz w:val="24"/>
                <w:szCs w:val="24"/>
                <w:lang w:eastAsia="zh-CN"/>
              </w:rPr>
              <w:t>Date:</w:t>
            </w:r>
          </w:p>
        </w:tc>
      </w:tr>
      <w:tr w:rsidR="00273D67" w14:paraId="358382DA" w14:textId="77777777" w:rsidTr="00273D67">
        <w:tc>
          <w:tcPr>
            <w:tcW w:w="8755" w:type="dxa"/>
            <w:gridSpan w:val="3"/>
            <w:tcBorders>
              <w:top w:val="single" w:sz="4" w:space="0" w:color="auto"/>
              <w:left w:val="single" w:sz="4" w:space="0" w:color="auto"/>
              <w:bottom w:val="single" w:sz="4" w:space="0" w:color="auto"/>
              <w:right w:val="single" w:sz="4" w:space="0" w:color="auto"/>
            </w:tcBorders>
            <w:vAlign w:val="center"/>
            <w:hideMark/>
          </w:tcPr>
          <w:p w14:paraId="3158B452" w14:textId="77777777" w:rsidR="00273D67" w:rsidRDefault="00273D67">
            <w:pPr>
              <w:spacing w:after="0" w:line="240" w:lineRule="auto"/>
              <w:ind w:left="142" w:right="34"/>
              <w:rPr>
                <w:rFonts w:ascii="Calibri" w:eastAsia="SimSun" w:hAnsi="Calibri" w:cs="Tahoma"/>
                <w:i/>
                <w:color w:val="000000"/>
                <w:sz w:val="24"/>
                <w:szCs w:val="24"/>
                <w:lang w:eastAsia="zh-CN"/>
              </w:rPr>
            </w:pPr>
            <w:r>
              <w:rPr>
                <w:rFonts w:ascii="Calibri" w:eastAsia="SimSun" w:hAnsi="Calibri" w:cs="Tahoma"/>
                <w:i/>
                <w:color w:val="000000"/>
                <w:sz w:val="24"/>
                <w:szCs w:val="24"/>
                <w:lang w:eastAsia="zh-CN"/>
              </w:rPr>
              <w:t xml:space="preserve">Provisional mark: </w:t>
            </w:r>
          </w:p>
          <w:p w14:paraId="330A8455" w14:textId="77777777" w:rsidR="00273D67" w:rsidRDefault="00273D67">
            <w:pPr>
              <w:spacing w:after="0" w:line="240" w:lineRule="auto"/>
              <w:ind w:left="142" w:right="34"/>
              <w:rPr>
                <w:rFonts w:ascii="Calibri" w:eastAsia="SimSun" w:hAnsi="Calibri" w:cs="Tahoma"/>
                <w:i/>
                <w:color w:val="000000"/>
                <w:sz w:val="24"/>
                <w:szCs w:val="24"/>
                <w:lang w:eastAsia="zh-CN"/>
              </w:rPr>
            </w:pPr>
            <w:r>
              <w:rPr>
                <w:rFonts w:ascii="Calibri" w:eastAsia="SimSun" w:hAnsi="Calibri" w:cs="Tahoma"/>
                <w:b/>
                <w:i/>
                <w:color w:val="000000"/>
                <w:sz w:val="24"/>
                <w:szCs w:val="24"/>
                <w:lang w:eastAsia="zh-CN"/>
              </w:rPr>
              <w:t>NB.</w:t>
            </w:r>
            <w:r>
              <w:rPr>
                <w:rFonts w:ascii="Calibri" w:eastAsia="SimSun" w:hAnsi="Calibri" w:cs="Tahoma"/>
                <w:i/>
                <w:color w:val="000000"/>
                <w:sz w:val="24"/>
                <w:szCs w:val="24"/>
                <w:lang w:eastAsia="zh-CN"/>
              </w:rPr>
              <w:t xml:space="preserve">  All marks are provisional until confirmed by the final examination board. </w:t>
            </w:r>
          </w:p>
        </w:tc>
      </w:tr>
    </w:tbl>
    <w:p w14:paraId="2DB2EBCD" w14:textId="36153E2B" w:rsidR="00D76B0D" w:rsidRDefault="00D76B0D" w:rsidP="00273D67">
      <w:pPr>
        <w:spacing w:line="480" w:lineRule="auto"/>
        <w:jc w:val="center"/>
        <w:rPr>
          <w:rFonts w:ascii="Times New Roman" w:hAnsi="Times New Roman" w:cs="Times New Roman"/>
          <w:sz w:val="24"/>
          <w:szCs w:val="24"/>
        </w:rPr>
      </w:pPr>
      <w:r w:rsidRPr="00D76B0D">
        <w:rPr>
          <w:rFonts w:ascii="Times New Roman" w:hAnsi="Times New Roman" w:cs="Times New Roman"/>
          <w:sz w:val="24"/>
          <w:szCs w:val="24"/>
        </w:rPr>
        <w:lastRenderedPageBreak/>
        <w:t>Provide an overview of the five pillars of Islam, in terms of how they inform Muslim religious practices today?</w:t>
      </w:r>
    </w:p>
    <w:p w14:paraId="3D64B4D3" w14:textId="77777777" w:rsidR="00D76B0D" w:rsidRDefault="00D76B0D" w:rsidP="00971103">
      <w:pPr>
        <w:spacing w:line="480" w:lineRule="auto"/>
        <w:rPr>
          <w:rFonts w:ascii="Times New Roman" w:hAnsi="Times New Roman" w:cs="Times New Roman"/>
          <w:sz w:val="24"/>
          <w:szCs w:val="24"/>
        </w:rPr>
      </w:pPr>
    </w:p>
    <w:p w14:paraId="40FE2395" w14:textId="756270A6" w:rsidR="00784D4F" w:rsidRDefault="0084727D" w:rsidP="00D76B0D">
      <w:pPr>
        <w:spacing w:line="480" w:lineRule="auto"/>
        <w:rPr>
          <w:rFonts w:ascii="Times New Roman" w:hAnsi="Times New Roman" w:cs="Times New Roman"/>
          <w:sz w:val="24"/>
          <w:szCs w:val="24"/>
        </w:rPr>
      </w:pPr>
      <w:r>
        <w:rPr>
          <w:rFonts w:ascii="Times New Roman" w:hAnsi="Times New Roman" w:cs="Times New Roman"/>
          <w:sz w:val="24"/>
          <w:szCs w:val="24"/>
        </w:rPr>
        <w:t xml:space="preserve">The five pillars of Islam, the </w:t>
      </w:r>
      <w:proofErr w:type="spellStart"/>
      <w:r>
        <w:rPr>
          <w:rFonts w:ascii="Times New Roman" w:hAnsi="Times New Roman" w:cs="Times New Roman"/>
          <w:sz w:val="24"/>
          <w:szCs w:val="24"/>
        </w:rPr>
        <w:t>arkan</w:t>
      </w:r>
      <w:proofErr w:type="spellEnd"/>
      <w:r>
        <w:rPr>
          <w:rFonts w:ascii="Times New Roman" w:hAnsi="Times New Roman" w:cs="Times New Roman"/>
          <w:sz w:val="24"/>
          <w:szCs w:val="24"/>
        </w:rPr>
        <w:t>, are the fundamental tr</w:t>
      </w:r>
      <w:bookmarkStart w:id="0" w:name="_GoBack"/>
      <w:bookmarkEnd w:id="0"/>
      <w:r>
        <w:rPr>
          <w:rFonts w:ascii="Times New Roman" w:hAnsi="Times New Roman" w:cs="Times New Roman"/>
          <w:sz w:val="24"/>
          <w:szCs w:val="24"/>
        </w:rPr>
        <w:t>aditions that all Muslims must adhere to. These five pillars constitute the utter principles of the Islam: Faith, Prayer, Ramadan (fasting), charity, and Hajj (pilgrimage)</w:t>
      </w:r>
      <w:r w:rsidR="006A1487">
        <w:rPr>
          <w:rFonts w:ascii="Times New Roman" w:hAnsi="Times New Roman" w:cs="Times New Roman"/>
          <w:sz w:val="24"/>
          <w:szCs w:val="24"/>
        </w:rPr>
        <w:t>. As DeLong-Bas 2014</w:t>
      </w:r>
      <w:r w:rsidR="006A1487">
        <w:rPr>
          <w:rStyle w:val="FootnoteReference"/>
          <w:rFonts w:ascii="Times New Roman" w:hAnsi="Times New Roman" w:cs="Times New Roman"/>
          <w:sz w:val="24"/>
          <w:szCs w:val="24"/>
        </w:rPr>
        <w:footnoteReference w:id="1"/>
      </w:r>
      <w:r w:rsidR="006A1487">
        <w:rPr>
          <w:rFonts w:ascii="Times New Roman" w:hAnsi="Times New Roman" w:cs="Times New Roman"/>
          <w:sz w:val="24"/>
          <w:szCs w:val="24"/>
        </w:rPr>
        <w:t xml:space="preserve"> details, the five pillars, outlined in the Hadith of Gabriel, are individualistic in responsibility of a Muslims and obligatory </w:t>
      </w:r>
      <w:r w:rsidR="003B5C4E">
        <w:rPr>
          <w:rFonts w:ascii="Times New Roman" w:hAnsi="Times New Roman" w:cs="Times New Roman"/>
          <w:sz w:val="24"/>
          <w:szCs w:val="24"/>
        </w:rPr>
        <w:t>but also a</w:t>
      </w:r>
      <w:r w:rsidR="006A1487">
        <w:rPr>
          <w:rFonts w:ascii="Times New Roman" w:hAnsi="Times New Roman" w:cs="Times New Roman"/>
          <w:sz w:val="24"/>
          <w:szCs w:val="24"/>
        </w:rPr>
        <w:t xml:space="preserve"> tool of collectively through the building of a shared acts, which brings forth solidarity (to a certain degree) within Islam. As I will touch upon, nowhere is this more present than the Hajj where upon the conflicting interpretations meet in shared pilgrimage. As such, from its origins after the Arabia</w:t>
      </w:r>
      <w:r w:rsidR="00855A33">
        <w:rPr>
          <w:rFonts w:ascii="Times New Roman" w:hAnsi="Times New Roman" w:cs="Times New Roman"/>
          <w:sz w:val="24"/>
          <w:szCs w:val="24"/>
        </w:rPr>
        <w:t>n armies conquered and expanded, and aspects of the faith and practice began to take form, as suggested by the Khan Academy</w:t>
      </w:r>
      <w:r w:rsidR="0074295B">
        <w:rPr>
          <w:rStyle w:val="FootnoteReference"/>
          <w:rFonts w:ascii="Times New Roman" w:hAnsi="Times New Roman" w:cs="Times New Roman"/>
          <w:sz w:val="24"/>
          <w:szCs w:val="24"/>
        </w:rPr>
        <w:footnoteReference w:id="2"/>
      </w:r>
      <w:r w:rsidR="00855A33">
        <w:rPr>
          <w:rFonts w:ascii="Times New Roman" w:hAnsi="Times New Roman" w:cs="Times New Roman"/>
          <w:sz w:val="24"/>
          <w:szCs w:val="24"/>
        </w:rPr>
        <w:t xml:space="preserve">, the five pillars of Islam are now </w:t>
      </w:r>
      <w:r w:rsidR="00A942AC">
        <w:rPr>
          <w:rFonts w:ascii="Times New Roman" w:hAnsi="Times New Roman" w:cs="Times New Roman"/>
          <w:sz w:val="24"/>
          <w:szCs w:val="24"/>
        </w:rPr>
        <w:t>affected by</w:t>
      </w:r>
      <w:r w:rsidR="00855A33">
        <w:rPr>
          <w:rFonts w:ascii="Times New Roman" w:hAnsi="Times New Roman" w:cs="Times New Roman"/>
          <w:sz w:val="24"/>
          <w:szCs w:val="24"/>
        </w:rPr>
        <w:t xml:space="preserve"> </w:t>
      </w:r>
      <w:r w:rsidR="00A942AC">
        <w:rPr>
          <w:rFonts w:ascii="Times New Roman" w:hAnsi="Times New Roman" w:cs="Times New Roman"/>
          <w:sz w:val="24"/>
          <w:szCs w:val="24"/>
        </w:rPr>
        <w:t>and e</w:t>
      </w:r>
      <w:r w:rsidR="00855A33">
        <w:rPr>
          <w:rFonts w:ascii="Times New Roman" w:hAnsi="Times New Roman" w:cs="Times New Roman"/>
          <w:sz w:val="24"/>
          <w:szCs w:val="24"/>
        </w:rPr>
        <w:t xml:space="preserve">ffect contemporary Muslim’s religious practices. </w:t>
      </w:r>
    </w:p>
    <w:p w14:paraId="0591394D" w14:textId="4F6BBC4B" w:rsidR="00784D4F" w:rsidRDefault="00784D4F" w:rsidP="00784D4F">
      <w:pPr>
        <w:spacing w:line="480" w:lineRule="auto"/>
        <w:rPr>
          <w:rFonts w:ascii="Times New Roman" w:hAnsi="Times New Roman" w:cs="Times New Roman"/>
          <w:sz w:val="24"/>
          <w:szCs w:val="24"/>
        </w:rPr>
      </w:pPr>
    </w:p>
    <w:p w14:paraId="4BF8EDBD" w14:textId="0B3C905B" w:rsidR="00873008" w:rsidRDefault="00855A33" w:rsidP="00784D4F">
      <w:pPr>
        <w:spacing w:line="480" w:lineRule="auto"/>
        <w:rPr>
          <w:rFonts w:ascii="Times New Roman" w:hAnsi="Times New Roman" w:cs="Times New Roman"/>
          <w:sz w:val="24"/>
          <w:szCs w:val="24"/>
        </w:rPr>
      </w:pPr>
      <w:r>
        <w:rPr>
          <w:rFonts w:ascii="Times New Roman" w:hAnsi="Times New Roman" w:cs="Times New Roman"/>
          <w:sz w:val="24"/>
          <w:szCs w:val="24"/>
        </w:rPr>
        <w:t xml:space="preserve">The first of the five pillars </w:t>
      </w:r>
      <w:proofErr w:type="gramStart"/>
      <w:r w:rsidR="009373E2">
        <w:rPr>
          <w:rFonts w:ascii="Times New Roman" w:hAnsi="Times New Roman" w:cs="Times New Roman"/>
          <w:sz w:val="24"/>
          <w:szCs w:val="24"/>
        </w:rPr>
        <w:t>is</w:t>
      </w:r>
      <w:proofErr w:type="gramEnd"/>
      <w:r>
        <w:rPr>
          <w:rFonts w:ascii="Times New Roman" w:hAnsi="Times New Roman" w:cs="Times New Roman"/>
          <w:sz w:val="24"/>
          <w:szCs w:val="24"/>
        </w:rPr>
        <w:t xml:space="preserve"> that of witnessing (Shahadah): “There is no god </w:t>
      </w:r>
      <w:r w:rsidR="0074295B">
        <w:rPr>
          <w:rFonts w:ascii="Times New Roman" w:hAnsi="Times New Roman" w:cs="Times New Roman"/>
          <w:sz w:val="24"/>
          <w:szCs w:val="24"/>
        </w:rPr>
        <w:t>but the God</w:t>
      </w:r>
      <w:r w:rsidR="009373E2">
        <w:rPr>
          <w:rFonts w:ascii="Times New Roman" w:hAnsi="Times New Roman" w:cs="Times New Roman"/>
          <w:sz w:val="24"/>
          <w:szCs w:val="24"/>
        </w:rPr>
        <w:t xml:space="preserve"> (Allah)</w:t>
      </w:r>
      <w:r w:rsidR="0074295B">
        <w:rPr>
          <w:rFonts w:ascii="Times New Roman" w:hAnsi="Times New Roman" w:cs="Times New Roman"/>
          <w:sz w:val="24"/>
          <w:szCs w:val="24"/>
        </w:rPr>
        <w:t xml:space="preserve">.” This is the first portion for Sunni, continuing: “[and] Muhammed is the messenger of God.” With the Shiites having a third portion: “Ali is the </w:t>
      </w:r>
      <w:proofErr w:type="spellStart"/>
      <w:r w:rsidR="0074295B">
        <w:rPr>
          <w:rFonts w:ascii="Times New Roman" w:hAnsi="Times New Roman" w:cs="Times New Roman"/>
          <w:sz w:val="24"/>
          <w:szCs w:val="24"/>
        </w:rPr>
        <w:t>Wali</w:t>
      </w:r>
      <w:proofErr w:type="spellEnd"/>
      <w:r w:rsidR="0074295B">
        <w:rPr>
          <w:rFonts w:ascii="Times New Roman" w:hAnsi="Times New Roman" w:cs="Times New Roman"/>
          <w:sz w:val="24"/>
          <w:szCs w:val="24"/>
        </w:rPr>
        <w:t xml:space="preserve"> of God.” By doing this, it is the most fundamental and rooted expression of being Muslim, the profession of their faith </w:t>
      </w:r>
      <w:r w:rsidR="0074295B">
        <w:rPr>
          <w:rFonts w:ascii="Times New Roman" w:hAnsi="Times New Roman" w:cs="Times New Roman"/>
          <w:sz w:val="24"/>
          <w:szCs w:val="24"/>
        </w:rPr>
        <w:lastRenderedPageBreak/>
        <w:t>which cause</w:t>
      </w:r>
      <w:r w:rsidR="009373E2">
        <w:rPr>
          <w:rFonts w:ascii="Times New Roman" w:hAnsi="Times New Roman" w:cs="Times New Roman"/>
          <w:sz w:val="24"/>
          <w:szCs w:val="24"/>
        </w:rPr>
        <w:t>s</w:t>
      </w:r>
      <w:r w:rsidR="0074295B">
        <w:rPr>
          <w:rFonts w:ascii="Times New Roman" w:hAnsi="Times New Roman" w:cs="Times New Roman"/>
          <w:sz w:val="24"/>
          <w:szCs w:val="24"/>
        </w:rPr>
        <w:t xml:space="preserve"> them to become so, as told by Esposito 2005</w:t>
      </w:r>
      <w:r w:rsidR="0074295B">
        <w:rPr>
          <w:rStyle w:val="FootnoteReference"/>
          <w:rFonts w:ascii="Times New Roman" w:hAnsi="Times New Roman" w:cs="Times New Roman"/>
          <w:sz w:val="24"/>
          <w:szCs w:val="24"/>
        </w:rPr>
        <w:footnoteReference w:id="3"/>
      </w:r>
      <w:r w:rsidR="0074295B">
        <w:rPr>
          <w:rFonts w:ascii="Times New Roman" w:hAnsi="Times New Roman" w:cs="Times New Roman"/>
          <w:sz w:val="24"/>
          <w:szCs w:val="24"/>
        </w:rPr>
        <w:t>. Muslims, as such, fulfil this profession everyday by testifying such when their mu</w:t>
      </w:r>
      <w:r w:rsidR="00E57C17">
        <w:rPr>
          <w:rFonts w:ascii="Times New Roman" w:hAnsi="Times New Roman" w:cs="Times New Roman"/>
          <w:sz w:val="24"/>
          <w:szCs w:val="24"/>
        </w:rPr>
        <w:t xml:space="preserve">ezzin calls for them to prayer. </w:t>
      </w:r>
      <w:proofErr w:type="spellStart"/>
      <w:r w:rsidR="00E57C17">
        <w:rPr>
          <w:rFonts w:ascii="Times New Roman" w:hAnsi="Times New Roman" w:cs="Times New Roman"/>
          <w:sz w:val="24"/>
          <w:szCs w:val="24"/>
        </w:rPr>
        <w:t>Espositio</w:t>
      </w:r>
      <w:proofErr w:type="spellEnd"/>
      <w:r w:rsidR="00E57C17">
        <w:rPr>
          <w:rFonts w:ascii="Times New Roman" w:hAnsi="Times New Roman" w:cs="Times New Roman"/>
          <w:sz w:val="24"/>
          <w:szCs w:val="24"/>
        </w:rPr>
        <w:t xml:space="preserve"> 2005</w:t>
      </w:r>
      <w:r w:rsidR="00E57C17">
        <w:rPr>
          <w:rStyle w:val="FootnoteReference"/>
          <w:rFonts w:ascii="Times New Roman" w:hAnsi="Times New Roman" w:cs="Times New Roman"/>
          <w:sz w:val="24"/>
          <w:szCs w:val="24"/>
        </w:rPr>
        <w:footnoteReference w:id="4"/>
      </w:r>
      <w:r w:rsidR="00E57C17">
        <w:rPr>
          <w:rFonts w:ascii="Times New Roman" w:hAnsi="Times New Roman" w:cs="Times New Roman"/>
          <w:sz w:val="24"/>
          <w:szCs w:val="24"/>
        </w:rPr>
        <w:t xml:space="preserve"> continues to elaborate how the first portion of the Shahada plays two necessary roles: the declaration of Allah as the one true God and the monotheism of their faith, as well as a denouncement of polytheism, the equating of other beings as the same in divinity or relation to Allah. </w:t>
      </w:r>
      <w:r w:rsidR="00A942AC">
        <w:rPr>
          <w:rFonts w:ascii="Times New Roman" w:hAnsi="Times New Roman" w:cs="Times New Roman"/>
          <w:sz w:val="24"/>
          <w:szCs w:val="24"/>
        </w:rPr>
        <w:t>The second half</w:t>
      </w:r>
      <w:r w:rsidR="00153FB7">
        <w:rPr>
          <w:rFonts w:ascii="Times New Roman" w:hAnsi="Times New Roman" w:cs="Times New Roman"/>
          <w:sz w:val="24"/>
          <w:szCs w:val="24"/>
        </w:rPr>
        <w:t xml:space="preserve"> relating to Muhammed is acceptance and declaration of him as the messenger of God and leader of the Faith; as such, it is the acceptance of the worship ‘</w:t>
      </w:r>
      <w:proofErr w:type="spellStart"/>
      <w:r w:rsidR="00153FB7">
        <w:rPr>
          <w:rFonts w:ascii="Times New Roman" w:hAnsi="Times New Roman" w:cs="Times New Roman"/>
          <w:sz w:val="24"/>
          <w:szCs w:val="24"/>
        </w:rPr>
        <w:t>ibadat</w:t>
      </w:r>
      <w:proofErr w:type="spellEnd"/>
      <w:r w:rsidR="00153FB7">
        <w:rPr>
          <w:rFonts w:ascii="Times New Roman" w:hAnsi="Times New Roman" w:cs="Times New Roman"/>
          <w:sz w:val="24"/>
          <w:szCs w:val="24"/>
        </w:rPr>
        <w:t>’ needed to perform in one’s life and what comes after, as taught by Muhammed</w:t>
      </w:r>
      <w:r w:rsidR="009373E2">
        <w:rPr>
          <w:rFonts w:ascii="Times New Roman" w:hAnsi="Times New Roman" w:cs="Times New Roman"/>
          <w:sz w:val="24"/>
          <w:szCs w:val="24"/>
        </w:rPr>
        <w:t xml:space="preserve"> (</w:t>
      </w:r>
      <w:r w:rsidR="009373E2" w:rsidRPr="009373E2">
        <w:rPr>
          <w:rFonts w:ascii="Times New Roman" w:hAnsi="Times New Roman" w:cs="Times New Roman"/>
          <w:sz w:val="24"/>
          <w:szCs w:val="24"/>
        </w:rPr>
        <w:t>Hussain 2012</w:t>
      </w:r>
      <w:r w:rsidR="009373E2">
        <w:rPr>
          <w:rStyle w:val="FootnoteReference"/>
          <w:rFonts w:ascii="Times New Roman" w:hAnsi="Times New Roman" w:cs="Times New Roman"/>
          <w:sz w:val="24"/>
          <w:szCs w:val="24"/>
        </w:rPr>
        <w:footnoteReference w:id="5"/>
      </w:r>
      <w:r w:rsidR="009373E2">
        <w:rPr>
          <w:rFonts w:ascii="Times New Roman" w:hAnsi="Times New Roman" w:cs="Times New Roman"/>
          <w:sz w:val="24"/>
          <w:szCs w:val="24"/>
        </w:rPr>
        <w:t>)</w:t>
      </w:r>
      <w:r w:rsidR="00153FB7">
        <w:rPr>
          <w:rFonts w:ascii="Times New Roman" w:hAnsi="Times New Roman" w:cs="Times New Roman"/>
          <w:sz w:val="24"/>
          <w:szCs w:val="24"/>
        </w:rPr>
        <w:t xml:space="preserve">. </w:t>
      </w:r>
      <w:r w:rsidR="00153FB7" w:rsidRPr="00153FB7">
        <w:rPr>
          <w:rFonts w:ascii="Times New Roman" w:hAnsi="Times New Roman" w:cs="Times New Roman"/>
          <w:sz w:val="24"/>
          <w:szCs w:val="24"/>
        </w:rPr>
        <w:t>Esposito 2005</w:t>
      </w:r>
      <w:r w:rsidR="00153FB7">
        <w:rPr>
          <w:rStyle w:val="FootnoteReference"/>
          <w:rFonts w:ascii="Times New Roman" w:hAnsi="Times New Roman" w:cs="Times New Roman"/>
          <w:sz w:val="24"/>
          <w:szCs w:val="24"/>
        </w:rPr>
        <w:footnoteReference w:id="6"/>
      </w:r>
      <w:r w:rsidR="00153FB7">
        <w:rPr>
          <w:rFonts w:ascii="Times New Roman" w:hAnsi="Times New Roman" w:cs="Times New Roman"/>
          <w:sz w:val="24"/>
          <w:szCs w:val="24"/>
        </w:rPr>
        <w:t xml:space="preserve"> supports this </w:t>
      </w:r>
      <w:r w:rsidR="009373E2">
        <w:rPr>
          <w:rFonts w:ascii="Times New Roman" w:hAnsi="Times New Roman" w:cs="Times New Roman"/>
          <w:sz w:val="24"/>
          <w:szCs w:val="24"/>
        </w:rPr>
        <w:t xml:space="preserve">by </w:t>
      </w:r>
      <w:r w:rsidR="00153FB7">
        <w:rPr>
          <w:rFonts w:ascii="Times New Roman" w:hAnsi="Times New Roman" w:cs="Times New Roman"/>
          <w:sz w:val="24"/>
          <w:szCs w:val="24"/>
        </w:rPr>
        <w:t xml:space="preserve">elaborating that </w:t>
      </w:r>
      <w:r w:rsidR="009373E2">
        <w:rPr>
          <w:rFonts w:ascii="Times New Roman" w:hAnsi="Times New Roman" w:cs="Times New Roman"/>
          <w:sz w:val="24"/>
          <w:szCs w:val="24"/>
        </w:rPr>
        <w:t>the</w:t>
      </w:r>
      <w:r w:rsidR="00153FB7">
        <w:rPr>
          <w:rFonts w:ascii="Times New Roman" w:hAnsi="Times New Roman" w:cs="Times New Roman"/>
          <w:sz w:val="24"/>
          <w:szCs w:val="24"/>
        </w:rPr>
        <w:t xml:space="preserve"> second half is an assertion (or confirmation) that Muhammed is the last </w:t>
      </w:r>
      <w:r w:rsidR="009373E2">
        <w:rPr>
          <w:rFonts w:ascii="Times New Roman" w:hAnsi="Times New Roman" w:cs="Times New Roman"/>
          <w:sz w:val="24"/>
          <w:szCs w:val="24"/>
        </w:rPr>
        <w:t>prophet</w:t>
      </w:r>
      <w:r w:rsidR="00153FB7">
        <w:rPr>
          <w:rFonts w:ascii="Times New Roman" w:hAnsi="Times New Roman" w:cs="Times New Roman"/>
          <w:sz w:val="24"/>
          <w:szCs w:val="24"/>
        </w:rPr>
        <w:t xml:space="preserve"> sent by God</w:t>
      </w:r>
      <w:r w:rsidR="009373E2">
        <w:rPr>
          <w:rFonts w:ascii="Times New Roman" w:hAnsi="Times New Roman" w:cs="Times New Roman"/>
          <w:sz w:val="24"/>
          <w:szCs w:val="24"/>
        </w:rPr>
        <w:t xml:space="preserve">; it is a necessary act that lays the foundation for the continues reassertion within oneself of the word of God and the example of his prophet. The </w:t>
      </w:r>
      <w:r w:rsidR="002B29C3">
        <w:rPr>
          <w:rFonts w:ascii="Times New Roman" w:hAnsi="Times New Roman" w:cs="Times New Roman"/>
          <w:sz w:val="24"/>
          <w:szCs w:val="24"/>
        </w:rPr>
        <w:t>Shahada then is both an act of individual transformation into the Islamic collective as well as foundation for</w:t>
      </w:r>
      <w:r w:rsidR="009373E2">
        <w:rPr>
          <w:rFonts w:ascii="Times New Roman" w:hAnsi="Times New Roman" w:cs="Times New Roman"/>
          <w:sz w:val="24"/>
          <w:szCs w:val="24"/>
        </w:rPr>
        <w:t xml:space="preserve"> the ‘inherent’ legitimacy </w:t>
      </w:r>
      <w:r w:rsidR="002B29C3">
        <w:rPr>
          <w:rFonts w:ascii="Times New Roman" w:hAnsi="Times New Roman" w:cs="Times New Roman"/>
          <w:sz w:val="24"/>
          <w:szCs w:val="24"/>
        </w:rPr>
        <w:t xml:space="preserve">of the remaining pillars. In modern terms, as supported by </w:t>
      </w:r>
      <w:bookmarkStart w:id="4" w:name="_Hlk508963527"/>
      <w:r w:rsidR="002B29C3">
        <w:rPr>
          <w:rFonts w:ascii="Times New Roman" w:hAnsi="Times New Roman" w:cs="Times New Roman"/>
          <w:sz w:val="24"/>
          <w:szCs w:val="24"/>
        </w:rPr>
        <w:t>S</w:t>
      </w:r>
      <w:r w:rsidR="00873008">
        <w:rPr>
          <w:rFonts w:ascii="Times New Roman" w:hAnsi="Times New Roman" w:cs="Times New Roman"/>
          <w:sz w:val="24"/>
          <w:szCs w:val="24"/>
        </w:rPr>
        <w:t>chumm and Kohler</w:t>
      </w:r>
      <w:bookmarkEnd w:id="4"/>
      <w:r w:rsidR="00873008">
        <w:rPr>
          <w:rFonts w:ascii="Times New Roman" w:hAnsi="Times New Roman" w:cs="Times New Roman"/>
          <w:sz w:val="24"/>
          <w:szCs w:val="24"/>
        </w:rPr>
        <w:t xml:space="preserve"> 2006</w:t>
      </w:r>
      <w:r w:rsidR="00873008">
        <w:rPr>
          <w:rStyle w:val="FootnoteReference"/>
          <w:rFonts w:ascii="Times New Roman" w:hAnsi="Times New Roman" w:cs="Times New Roman"/>
          <w:sz w:val="24"/>
          <w:szCs w:val="24"/>
        </w:rPr>
        <w:footnoteReference w:id="7"/>
      </w:r>
      <w:r w:rsidR="00873008">
        <w:rPr>
          <w:rFonts w:ascii="Times New Roman" w:hAnsi="Times New Roman" w:cs="Times New Roman"/>
          <w:sz w:val="24"/>
          <w:szCs w:val="24"/>
        </w:rPr>
        <w:t xml:space="preserve">, the clarity of the Shahada presents the fundamental beliefs in simple terms that differ from the longwinded creeds of Christianity. This both ensures the unchanging nature of the faith for modern Muslims, but also, as </w:t>
      </w:r>
      <w:bookmarkStart w:id="5" w:name="_Hlk508965800"/>
      <w:r w:rsidR="00873008" w:rsidRPr="00873008">
        <w:rPr>
          <w:rFonts w:ascii="Times New Roman" w:hAnsi="Times New Roman" w:cs="Times New Roman"/>
          <w:sz w:val="24"/>
          <w:szCs w:val="24"/>
        </w:rPr>
        <w:t>Schumm and Kohler</w:t>
      </w:r>
      <w:r w:rsidR="00873008">
        <w:rPr>
          <w:rFonts w:ascii="Times New Roman" w:hAnsi="Times New Roman" w:cs="Times New Roman"/>
          <w:sz w:val="24"/>
          <w:szCs w:val="24"/>
        </w:rPr>
        <w:t xml:space="preserve"> 2006</w:t>
      </w:r>
      <w:bookmarkEnd w:id="5"/>
      <w:r w:rsidR="00873008">
        <w:rPr>
          <w:rStyle w:val="FootnoteReference"/>
          <w:rFonts w:ascii="Times New Roman" w:hAnsi="Times New Roman" w:cs="Times New Roman"/>
          <w:sz w:val="24"/>
          <w:szCs w:val="24"/>
        </w:rPr>
        <w:footnoteReference w:id="8"/>
      </w:r>
      <w:r w:rsidR="00873008">
        <w:rPr>
          <w:rFonts w:ascii="Times New Roman" w:hAnsi="Times New Roman" w:cs="Times New Roman"/>
          <w:sz w:val="24"/>
          <w:szCs w:val="24"/>
        </w:rPr>
        <w:t xml:space="preserve"> continue, an easy-to-understand creed that </w:t>
      </w:r>
      <w:r w:rsidR="00A95FFF">
        <w:rPr>
          <w:rFonts w:ascii="Times New Roman" w:hAnsi="Times New Roman" w:cs="Times New Roman"/>
          <w:sz w:val="24"/>
          <w:szCs w:val="24"/>
        </w:rPr>
        <w:t>may be seen as better in promoting solidarity within followers, as anyone may discuss it.</w:t>
      </w:r>
    </w:p>
    <w:p w14:paraId="2D7AB4B2" w14:textId="5772EEFF" w:rsidR="00A95FFF" w:rsidRDefault="00A95FFF" w:rsidP="00784D4F">
      <w:pPr>
        <w:spacing w:line="480" w:lineRule="auto"/>
        <w:rPr>
          <w:rFonts w:ascii="Times New Roman" w:hAnsi="Times New Roman" w:cs="Times New Roman"/>
          <w:sz w:val="24"/>
          <w:szCs w:val="24"/>
        </w:rPr>
      </w:pPr>
    </w:p>
    <w:p w14:paraId="6F47A0C6" w14:textId="48B6B259" w:rsidR="00A95FFF" w:rsidRDefault="00A95FFF" w:rsidP="00784D4F">
      <w:pPr>
        <w:spacing w:line="480" w:lineRule="auto"/>
        <w:rPr>
          <w:rFonts w:ascii="Times New Roman" w:hAnsi="Times New Roman" w:cs="Times New Roman"/>
          <w:sz w:val="24"/>
          <w:szCs w:val="24"/>
        </w:rPr>
      </w:pPr>
      <w:r>
        <w:rPr>
          <w:rFonts w:ascii="Times New Roman" w:hAnsi="Times New Roman" w:cs="Times New Roman"/>
          <w:sz w:val="24"/>
          <w:szCs w:val="24"/>
        </w:rPr>
        <w:t xml:space="preserve">The second pillar of Islam is salat or prayer. As </w:t>
      </w:r>
      <w:proofErr w:type="spellStart"/>
      <w:r>
        <w:rPr>
          <w:rFonts w:ascii="Times New Roman" w:hAnsi="Times New Roman" w:cs="Times New Roman"/>
          <w:sz w:val="24"/>
          <w:szCs w:val="24"/>
        </w:rPr>
        <w:t>Waines</w:t>
      </w:r>
      <w:proofErr w:type="spellEnd"/>
      <w:r>
        <w:rPr>
          <w:rFonts w:ascii="Times New Roman" w:hAnsi="Times New Roman" w:cs="Times New Roman"/>
          <w:sz w:val="24"/>
          <w:szCs w:val="24"/>
        </w:rPr>
        <w:t xml:space="preserve"> 2003</w:t>
      </w:r>
      <w:r>
        <w:rPr>
          <w:rStyle w:val="FootnoteReference"/>
          <w:rFonts w:ascii="Times New Roman" w:hAnsi="Times New Roman" w:cs="Times New Roman"/>
          <w:sz w:val="24"/>
          <w:szCs w:val="24"/>
        </w:rPr>
        <w:footnoteReference w:id="9"/>
      </w:r>
      <w:r>
        <w:rPr>
          <w:rFonts w:ascii="Times New Roman" w:hAnsi="Times New Roman" w:cs="Times New Roman"/>
          <w:sz w:val="24"/>
          <w:szCs w:val="24"/>
        </w:rPr>
        <w:t xml:space="preserve"> elaborates, Muslims must pray five </w:t>
      </w:r>
      <w:r w:rsidR="00C777FC">
        <w:rPr>
          <w:rFonts w:ascii="Times New Roman" w:hAnsi="Times New Roman" w:cs="Times New Roman"/>
          <w:sz w:val="24"/>
          <w:szCs w:val="24"/>
        </w:rPr>
        <w:t xml:space="preserve">times each day and face Kaaba </w:t>
      </w:r>
      <w:r>
        <w:rPr>
          <w:rFonts w:ascii="Times New Roman" w:hAnsi="Times New Roman" w:cs="Times New Roman"/>
          <w:sz w:val="24"/>
          <w:szCs w:val="24"/>
        </w:rPr>
        <w:t>while doing so</w:t>
      </w:r>
      <w:r w:rsidR="00C777FC">
        <w:rPr>
          <w:rFonts w:ascii="Times New Roman" w:hAnsi="Times New Roman" w:cs="Times New Roman"/>
          <w:sz w:val="24"/>
          <w:szCs w:val="24"/>
        </w:rPr>
        <w:t>, residing in Mecca</w:t>
      </w:r>
      <w:r>
        <w:rPr>
          <w:rFonts w:ascii="Times New Roman" w:hAnsi="Times New Roman" w:cs="Times New Roman"/>
          <w:sz w:val="24"/>
          <w:szCs w:val="24"/>
        </w:rPr>
        <w:t xml:space="preserve">. This is broken down throughout the day as follows: </w:t>
      </w:r>
      <w:r w:rsidR="00C777FC">
        <w:rPr>
          <w:rFonts w:ascii="Times New Roman" w:hAnsi="Times New Roman" w:cs="Times New Roman"/>
          <w:sz w:val="24"/>
          <w:szCs w:val="24"/>
        </w:rPr>
        <w:t>at daybreak</w:t>
      </w:r>
      <w:r w:rsidR="00C777FC" w:rsidRPr="00C777FC">
        <w:rPr>
          <w:rFonts w:ascii="Times New Roman" w:hAnsi="Times New Roman" w:cs="Times New Roman"/>
          <w:sz w:val="24"/>
          <w:szCs w:val="24"/>
        </w:rPr>
        <w:t xml:space="preserve"> (al-</w:t>
      </w:r>
      <w:proofErr w:type="spellStart"/>
      <w:r w:rsidR="00C777FC" w:rsidRPr="00C777FC">
        <w:rPr>
          <w:rFonts w:ascii="Times New Roman" w:hAnsi="Times New Roman" w:cs="Times New Roman"/>
          <w:sz w:val="24"/>
          <w:szCs w:val="24"/>
        </w:rPr>
        <w:t>fajr</w:t>
      </w:r>
      <w:proofErr w:type="spellEnd"/>
      <w:r w:rsidR="00C777FC" w:rsidRPr="00C777FC">
        <w:rPr>
          <w:rFonts w:ascii="Times New Roman" w:hAnsi="Times New Roman" w:cs="Times New Roman"/>
          <w:sz w:val="24"/>
          <w:szCs w:val="24"/>
        </w:rPr>
        <w:t>), midday (al-</w:t>
      </w:r>
      <w:proofErr w:type="spellStart"/>
      <w:r w:rsidR="00C777FC" w:rsidRPr="00C777FC">
        <w:rPr>
          <w:rFonts w:ascii="Times New Roman" w:hAnsi="Times New Roman" w:cs="Times New Roman"/>
          <w:sz w:val="24"/>
          <w:szCs w:val="24"/>
        </w:rPr>
        <w:t>zuhr</w:t>
      </w:r>
      <w:proofErr w:type="spellEnd"/>
      <w:r w:rsidR="00C777FC" w:rsidRPr="00C777FC">
        <w:rPr>
          <w:rFonts w:ascii="Times New Roman" w:hAnsi="Times New Roman" w:cs="Times New Roman"/>
          <w:sz w:val="24"/>
          <w:szCs w:val="24"/>
        </w:rPr>
        <w:t>), afternoon (al-'</w:t>
      </w:r>
      <w:proofErr w:type="spellStart"/>
      <w:r w:rsidR="00C777FC" w:rsidRPr="00C777FC">
        <w:rPr>
          <w:rFonts w:ascii="Times New Roman" w:hAnsi="Times New Roman" w:cs="Times New Roman"/>
          <w:sz w:val="24"/>
          <w:szCs w:val="24"/>
        </w:rPr>
        <w:t>asr</w:t>
      </w:r>
      <w:proofErr w:type="spellEnd"/>
      <w:r w:rsidR="00C777FC" w:rsidRPr="00C777FC">
        <w:rPr>
          <w:rFonts w:ascii="Times New Roman" w:hAnsi="Times New Roman" w:cs="Times New Roman"/>
          <w:sz w:val="24"/>
          <w:szCs w:val="24"/>
        </w:rPr>
        <w:t>), sunset (al-maghrib) and evening (al-'</w:t>
      </w:r>
      <w:proofErr w:type="spellStart"/>
      <w:r w:rsidR="00C777FC" w:rsidRPr="00C777FC">
        <w:rPr>
          <w:rFonts w:ascii="Times New Roman" w:hAnsi="Times New Roman" w:cs="Times New Roman"/>
          <w:sz w:val="24"/>
          <w:szCs w:val="24"/>
        </w:rPr>
        <w:t>isha</w:t>
      </w:r>
      <w:proofErr w:type="spellEnd"/>
      <w:r w:rsidR="00C777FC">
        <w:rPr>
          <w:rFonts w:ascii="Times New Roman" w:hAnsi="Times New Roman" w:cs="Times New Roman"/>
          <w:sz w:val="24"/>
          <w:szCs w:val="24"/>
        </w:rPr>
        <w:t>)</w:t>
      </w:r>
      <w:r w:rsidR="00C777FC">
        <w:rPr>
          <w:rStyle w:val="FootnoteReference"/>
          <w:rFonts w:ascii="Times New Roman" w:hAnsi="Times New Roman" w:cs="Times New Roman"/>
          <w:sz w:val="24"/>
          <w:szCs w:val="24"/>
        </w:rPr>
        <w:footnoteReference w:id="10"/>
      </w:r>
      <w:r w:rsidR="00C777FC">
        <w:rPr>
          <w:rFonts w:ascii="Times New Roman" w:hAnsi="Times New Roman" w:cs="Times New Roman"/>
          <w:sz w:val="24"/>
          <w:szCs w:val="24"/>
        </w:rPr>
        <w:t>.</w:t>
      </w:r>
      <w:r w:rsidR="005D4080">
        <w:rPr>
          <w:rFonts w:ascii="Times New Roman" w:hAnsi="Times New Roman" w:cs="Times New Roman"/>
          <w:sz w:val="24"/>
          <w:szCs w:val="24"/>
        </w:rPr>
        <w:t xml:space="preserve"> This is sourced as practice not from the Quran but rather from Muhammed (Esposito 2005</w:t>
      </w:r>
      <w:r w:rsidR="005D4080">
        <w:rPr>
          <w:rStyle w:val="FootnoteReference"/>
          <w:rFonts w:ascii="Times New Roman" w:hAnsi="Times New Roman" w:cs="Times New Roman"/>
          <w:sz w:val="24"/>
          <w:szCs w:val="24"/>
        </w:rPr>
        <w:footnoteReference w:id="11"/>
      </w:r>
      <w:r w:rsidR="005D4080">
        <w:rPr>
          <w:rFonts w:ascii="Times New Roman" w:hAnsi="Times New Roman" w:cs="Times New Roman"/>
          <w:sz w:val="24"/>
          <w:szCs w:val="24"/>
        </w:rPr>
        <w:t xml:space="preserve">) </w:t>
      </w:r>
      <w:r w:rsidR="00C777FC">
        <w:rPr>
          <w:rFonts w:ascii="Times New Roman" w:hAnsi="Times New Roman" w:cs="Times New Roman"/>
          <w:sz w:val="24"/>
          <w:szCs w:val="24"/>
        </w:rPr>
        <w:t xml:space="preserve"> According to </w:t>
      </w:r>
      <w:proofErr w:type="spellStart"/>
      <w:r w:rsidR="00C777FC">
        <w:rPr>
          <w:rFonts w:ascii="Times New Roman" w:hAnsi="Times New Roman" w:cs="Times New Roman"/>
          <w:sz w:val="24"/>
          <w:szCs w:val="24"/>
        </w:rPr>
        <w:t>Waines</w:t>
      </w:r>
      <w:proofErr w:type="spellEnd"/>
      <w:r w:rsidR="00C777FC">
        <w:rPr>
          <w:rFonts w:ascii="Times New Roman" w:hAnsi="Times New Roman" w:cs="Times New Roman"/>
          <w:sz w:val="24"/>
          <w:szCs w:val="24"/>
        </w:rPr>
        <w:t xml:space="preserve"> 2003</w:t>
      </w:r>
      <w:r w:rsidR="00C777FC">
        <w:rPr>
          <w:rStyle w:val="FootnoteReference"/>
          <w:rFonts w:ascii="Times New Roman" w:hAnsi="Times New Roman" w:cs="Times New Roman"/>
          <w:sz w:val="24"/>
          <w:szCs w:val="24"/>
        </w:rPr>
        <w:footnoteReference w:id="12"/>
      </w:r>
      <w:r w:rsidR="00C777FC">
        <w:rPr>
          <w:rFonts w:ascii="Times New Roman" w:hAnsi="Times New Roman" w:cs="Times New Roman"/>
          <w:sz w:val="24"/>
          <w:szCs w:val="24"/>
        </w:rPr>
        <w:t>, the Salat can be practiced in any place at the time</w:t>
      </w:r>
      <w:r w:rsidR="00EC6176">
        <w:rPr>
          <w:rFonts w:ascii="Times New Roman" w:hAnsi="Times New Roman" w:cs="Times New Roman"/>
          <w:sz w:val="24"/>
          <w:szCs w:val="24"/>
        </w:rPr>
        <w:t xml:space="preserve">, within a </w:t>
      </w:r>
      <w:r w:rsidR="00C777FC">
        <w:rPr>
          <w:rFonts w:ascii="Times New Roman" w:hAnsi="Times New Roman" w:cs="Times New Roman"/>
          <w:sz w:val="24"/>
          <w:szCs w:val="24"/>
        </w:rPr>
        <w:t xml:space="preserve">populated </w:t>
      </w:r>
      <w:r w:rsidR="00EC6176">
        <w:rPr>
          <w:rFonts w:ascii="Times New Roman" w:hAnsi="Times New Roman" w:cs="Times New Roman"/>
          <w:sz w:val="24"/>
          <w:szCs w:val="24"/>
        </w:rPr>
        <w:t xml:space="preserve">city whereby </w:t>
      </w:r>
      <w:r w:rsidR="00C777FC">
        <w:rPr>
          <w:rFonts w:ascii="Times New Roman" w:hAnsi="Times New Roman" w:cs="Times New Roman"/>
          <w:sz w:val="24"/>
          <w:szCs w:val="24"/>
        </w:rPr>
        <w:t>the voice of the mu</w:t>
      </w:r>
      <w:r w:rsidR="00EC6176">
        <w:rPr>
          <w:rFonts w:ascii="Times New Roman" w:hAnsi="Times New Roman" w:cs="Times New Roman"/>
          <w:sz w:val="24"/>
          <w:szCs w:val="24"/>
        </w:rPr>
        <w:t>ezzin calls for those to prayer</w:t>
      </w:r>
      <w:r w:rsidR="00C777FC">
        <w:rPr>
          <w:rFonts w:ascii="Times New Roman" w:hAnsi="Times New Roman" w:cs="Times New Roman"/>
          <w:sz w:val="24"/>
          <w:szCs w:val="24"/>
        </w:rPr>
        <w:t xml:space="preserve"> </w:t>
      </w:r>
      <w:r w:rsidR="00EC6176">
        <w:rPr>
          <w:rFonts w:ascii="Times New Roman" w:hAnsi="Times New Roman" w:cs="Times New Roman"/>
          <w:sz w:val="24"/>
          <w:szCs w:val="24"/>
        </w:rPr>
        <w:t>or by themselves in isolation; as s</w:t>
      </w:r>
      <w:r w:rsidR="00C777FC">
        <w:rPr>
          <w:rFonts w:ascii="Times New Roman" w:hAnsi="Times New Roman" w:cs="Times New Roman"/>
          <w:sz w:val="24"/>
          <w:szCs w:val="24"/>
        </w:rPr>
        <w:t>uch</w:t>
      </w:r>
      <w:r w:rsidR="00EC6176">
        <w:rPr>
          <w:rFonts w:ascii="Times New Roman" w:hAnsi="Times New Roman" w:cs="Times New Roman"/>
          <w:sz w:val="24"/>
          <w:szCs w:val="24"/>
        </w:rPr>
        <w:t>,</w:t>
      </w:r>
      <w:r w:rsidR="00C777FC">
        <w:rPr>
          <w:rFonts w:ascii="Times New Roman" w:hAnsi="Times New Roman" w:cs="Times New Roman"/>
          <w:sz w:val="24"/>
          <w:szCs w:val="24"/>
        </w:rPr>
        <w:t xml:space="preserve"> </w:t>
      </w:r>
      <w:r w:rsidR="00EC6176">
        <w:rPr>
          <w:rFonts w:ascii="Times New Roman" w:hAnsi="Times New Roman" w:cs="Times New Roman"/>
          <w:sz w:val="24"/>
          <w:szCs w:val="24"/>
        </w:rPr>
        <w:t>for those who pray must</w:t>
      </w:r>
      <w:r w:rsidR="00C777FC">
        <w:rPr>
          <w:rFonts w:ascii="Times New Roman" w:hAnsi="Times New Roman" w:cs="Times New Roman"/>
          <w:sz w:val="24"/>
          <w:szCs w:val="24"/>
        </w:rPr>
        <w:t xml:space="preserve"> </w:t>
      </w:r>
      <w:r w:rsidR="004C5E3E">
        <w:rPr>
          <w:rFonts w:ascii="Times New Roman" w:hAnsi="Times New Roman" w:cs="Times New Roman"/>
          <w:sz w:val="24"/>
          <w:szCs w:val="24"/>
        </w:rPr>
        <w:t>wash themselves</w:t>
      </w:r>
      <w:r w:rsidR="00EC6176">
        <w:rPr>
          <w:rFonts w:ascii="Times New Roman" w:hAnsi="Times New Roman" w:cs="Times New Roman"/>
          <w:sz w:val="24"/>
          <w:szCs w:val="24"/>
        </w:rPr>
        <w:t xml:space="preserve"> </w:t>
      </w:r>
      <w:r w:rsidR="00EC6176" w:rsidRPr="00EC6176">
        <w:rPr>
          <w:rFonts w:ascii="Times New Roman" w:hAnsi="Times New Roman" w:cs="Times New Roman"/>
          <w:sz w:val="24"/>
          <w:szCs w:val="24"/>
        </w:rPr>
        <w:t>(wudhu</w:t>
      </w:r>
      <w:r w:rsidR="00EC6176">
        <w:rPr>
          <w:rFonts w:ascii="Times New Roman" w:hAnsi="Times New Roman" w:cs="Times New Roman"/>
          <w:sz w:val="24"/>
          <w:szCs w:val="24"/>
        </w:rPr>
        <w:t>)</w:t>
      </w:r>
      <w:r w:rsidR="004C5E3E">
        <w:rPr>
          <w:rFonts w:ascii="Times New Roman" w:hAnsi="Times New Roman" w:cs="Times New Roman"/>
          <w:sz w:val="24"/>
          <w:szCs w:val="24"/>
        </w:rPr>
        <w:t xml:space="preserve">: hands, feet, face, </w:t>
      </w:r>
      <w:r w:rsidR="00EC6176">
        <w:rPr>
          <w:rFonts w:ascii="Times New Roman" w:hAnsi="Times New Roman" w:cs="Times New Roman"/>
          <w:sz w:val="24"/>
          <w:szCs w:val="24"/>
        </w:rPr>
        <w:t xml:space="preserve">ears </w:t>
      </w:r>
      <w:r w:rsidR="004C5E3E">
        <w:rPr>
          <w:rFonts w:ascii="Times New Roman" w:hAnsi="Times New Roman" w:cs="Times New Roman"/>
          <w:sz w:val="24"/>
          <w:szCs w:val="24"/>
        </w:rPr>
        <w:t>and mouth,</w:t>
      </w:r>
      <w:r w:rsidR="005D4080">
        <w:rPr>
          <w:rFonts w:ascii="Times New Roman" w:hAnsi="Times New Roman" w:cs="Times New Roman"/>
          <w:sz w:val="24"/>
          <w:szCs w:val="24"/>
        </w:rPr>
        <w:t xml:space="preserve"> with water,</w:t>
      </w:r>
      <w:r w:rsidR="004C5E3E">
        <w:rPr>
          <w:rFonts w:ascii="Times New Roman" w:hAnsi="Times New Roman" w:cs="Times New Roman"/>
          <w:sz w:val="24"/>
          <w:szCs w:val="24"/>
        </w:rPr>
        <w:t xml:space="preserve"> as well as declaring their service to and purpose of being sincere</w:t>
      </w:r>
      <w:r w:rsidR="00EC6176">
        <w:rPr>
          <w:rFonts w:ascii="Times New Roman" w:hAnsi="Times New Roman" w:cs="Times New Roman"/>
          <w:sz w:val="24"/>
          <w:szCs w:val="24"/>
        </w:rPr>
        <w:t xml:space="preserve"> in their worship, </w:t>
      </w:r>
      <w:r w:rsidR="004C5E3E">
        <w:rPr>
          <w:rFonts w:ascii="Times New Roman" w:hAnsi="Times New Roman" w:cs="Times New Roman"/>
          <w:sz w:val="24"/>
          <w:szCs w:val="24"/>
        </w:rPr>
        <w:t>the spiritual contract with Allah which too washes away their sins.</w:t>
      </w:r>
      <w:r w:rsidR="005D4080">
        <w:rPr>
          <w:rFonts w:ascii="Times New Roman" w:hAnsi="Times New Roman" w:cs="Times New Roman"/>
          <w:sz w:val="24"/>
          <w:szCs w:val="24"/>
        </w:rPr>
        <w:t xml:space="preserve"> </w:t>
      </w:r>
      <w:proofErr w:type="spellStart"/>
      <w:r w:rsidR="00043EA8">
        <w:rPr>
          <w:rFonts w:ascii="Times New Roman" w:hAnsi="Times New Roman" w:cs="Times New Roman"/>
          <w:sz w:val="24"/>
          <w:szCs w:val="24"/>
        </w:rPr>
        <w:t>Yust</w:t>
      </w:r>
      <w:proofErr w:type="spellEnd"/>
      <w:r w:rsidR="00043EA8">
        <w:rPr>
          <w:rFonts w:ascii="Times New Roman" w:hAnsi="Times New Roman" w:cs="Times New Roman"/>
          <w:sz w:val="24"/>
          <w:szCs w:val="24"/>
        </w:rPr>
        <w:t xml:space="preserve"> et al</w:t>
      </w:r>
      <w:r w:rsidR="005D4080">
        <w:rPr>
          <w:rStyle w:val="FootnoteReference"/>
          <w:rFonts w:ascii="Times New Roman" w:hAnsi="Times New Roman" w:cs="Times New Roman"/>
          <w:sz w:val="24"/>
          <w:szCs w:val="24"/>
        </w:rPr>
        <w:footnoteReference w:id="13"/>
      </w:r>
      <w:r w:rsidR="005D4080">
        <w:rPr>
          <w:rFonts w:ascii="Times New Roman" w:hAnsi="Times New Roman" w:cs="Times New Roman"/>
          <w:sz w:val="24"/>
          <w:szCs w:val="24"/>
        </w:rPr>
        <w:t xml:space="preserve"> note that the tradition of wudhu teaches </w:t>
      </w:r>
      <w:r w:rsidR="001D5A0C">
        <w:rPr>
          <w:rFonts w:ascii="Times New Roman" w:hAnsi="Times New Roman" w:cs="Times New Roman"/>
          <w:sz w:val="24"/>
          <w:szCs w:val="24"/>
        </w:rPr>
        <w:t>children</w:t>
      </w:r>
      <w:r w:rsidR="005D4080">
        <w:rPr>
          <w:rFonts w:ascii="Times New Roman" w:hAnsi="Times New Roman" w:cs="Times New Roman"/>
          <w:sz w:val="24"/>
          <w:szCs w:val="24"/>
        </w:rPr>
        <w:t xml:space="preserve"> about their own hygiene and more importantly the clarity, or cleanliness of the faith they worship; it acts as a reminder for children, as well as other modern Muslims, through revisiting one’s body the nature of their person in conversing with God. </w:t>
      </w:r>
      <w:r w:rsidR="00EC6176">
        <w:rPr>
          <w:rFonts w:ascii="Times New Roman" w:hAnsi="Times New Roman" w:cs="Times New Roman"/>
          <w:sz w:val="24"/>
          <w:szCs w:val="24"/>
        </w:rPr>
        <w:t xml:space="preserve">To begin the prayer, Muslims first declare that ‘God is most great’ followed by prostrations, reciting of prayer from the </w:t>
      </w:r>
      <w:proofErr w:type="spellStart"/>
      <w:r w:rsidR="00EC6176">
        <w:rPr>
          <w:rFonts w:ascii="Times New Roman" w:hAnsi="Times New Roman" w:cs="Times New Roman"/>
          <w:sz w:val="24"/>
          <w:szCs w:val="24"/>
        </w:rPr>
        <w:t>Fatihah</w:t>
      </w:r>
      <w:proofErr w:type="spellEnd"/>
      <w:r w:rsidR="00EC6176">
        <w:rPr>
          <w:rFonts w:ascii="Times New Roman" w:hAnsi="Times New Roman" w:cs="Times New Roman"/>
          <w:sz w:val="24"/>
          <w:szCs w:val="24"/>
        </w:rPr>
        <w:t xml:space="preserve"> of the Quran as well as other prayers, eventually ending with the shahada and </w:t>
      </w:r>
      <w:r w:rsidR="00774289">
        <w:rPr>
          <w:rFonts w:ascii="Times New Roman" w:hAnsi="Times New Roman" w:cs="Times New Roman"/>
          <w:sz w:val="24"/>
          <w:szCs w:val="24"/>
        </w:rPr>
        <w:t xml:space="preserve">peace greeting. In terms of contemporary factors affecting worship, salat is at times affect by school’s hours within most western countries. Within the U.K. the Muslim Council of </w:t>
      </w:r>
      <w:r w:rsidR="00774289">
        <w:rPr>
          <w:rFonts w:ascii="Times New Roman" w:hAnsi="Times New Roman" w:cs="Times New Roman"/>
          <w:sz w:val="24"/>
          <w:szCs w:val="24"/>
        </w:rPr>
        <w:lastRenderedPageBreak/>
        <w:t>Britain</w:t>
      </w:r>
      <w:r w:rsidR="00774289">
        <w:rPr>
          <w:rStyle w:val="FootnoteReference"/>
          <w:rFonts w:ascii="Times New Roman" w:hAnsi="Times New Roman" w:cs="Times New Roman"/>
          <w:sz w:val="24"/>
          <w:szCs w:val="24"/>
        </w:rPr>
        <w:footnoteReference w:id="14"/>
      </w:r>
      <w:r w:rsidR="00774289">
        <w:rPr>
          <w:rFonts w:ascii="Times New Roman" w:hAnsi="Times New Roman" w:cs="Times New Roman"/>
          <w:sz w:val="24"/>
          <w:szCs w:val="24"/>
        </w:rPr>
        <w:t xml:space="preserve"> suggest that dawn, sunset and evening prayer should never occur during school hours (granted it is unlikely it would) while midday is necessary as well as afternoon possibly. This </w:t>
      </w:r>
      <w:r w:rsidR="00B05ADE">
        <w:rPr>
          <w:rFonts w:ascii="Times New Roman" w:hAnsi="Times New Roman" w:cs="Times New Roman"/>
          <w:sz w:val="24"/>
          <w:szCs w:val="24"/>
        </w:rPr>
        <w:t>shows a tension, all be it civil, between western teaching methods</w:t>
      </w:r>
      <w:r w:rsidR="00774289">
        <w:rPr>
          <w:rFonts w:ascii="Times New Roman" w:hAnsi="Times New Roman" w:cs="Times New Roman"/>
          <w:sz w:val="24"/>
          <w:szCs w:val="24"/>
        </w:rPr>
        <w:t xml:space="preserve"> and practices of </w:t>
      </w:r>
      <w:r w:rsidR="00B05ADE">
        <w:rPr>
          <w:rFonts w:ascii="Times New Roman" w:hAnsi="Times New Roman" w:cs="Times New Roman"/>
          <w:sz w:val="24"/>
          <w:szCs w:val="24"/>
        </w:rPr>
        <w:t>Muslims. However, more importantly it shows that Muslims are expected to take responsibility, before learning, to prayer (dawn) as an expectation to both fulfil this duty and to not impede on the rules of the inhabited country (i.e. Britain).</w:t>
      </w:r>
    </w:p>
    <w:p w14:paraId="59410C0E" w14:textId="516D2CC5" w:rsidR="00873008" w:rsidRDefault="00873008" w:rsidP="00784D4F">
      <w:pPr>
        <w:spacing w:line="480" w:lineRule="auto"/>
        <w:rPr>
          <w:rFonts w:ascii="Times New Roman" w:hAnsi="Times New Roman" w:cs="Times New Roman"/>
          <w:sz w:val="24"/>
          <w:szCs w:val="24"/>
        </w:rPr>
      </w:pPr>
    </w:p>
    <w:p w14:paraId="645B74CE" w14:textId="3A434C04" w:rsidR="00B05ADE" w:rsidRDefault="00B05ADE" w:rsidP="00784D4F">
      <w:pPr>
        <w:spacing w:line="480" w:lineRule="auto"/>
        <w:rPr>
          <w:rFonts w:ascii="Times New Roman" w:hAnsi="Times New Roman" w:cs="Times New Roman"/>
          <w:sz w:val="24"/>
          <w:szCs w:val="24"/>
        </w:rPr>
      </w:pPr>
      <w:r>
        <w:rPr>
          <w:rFonts w:ascii="Times New Roman" w:hAnsi="Times New Roman" w:cs="Times New Roman"/>
          <w:sz w:val="24"/>
          <w:szCs w:val="24"/>
        </w:rPr>
        <w:t>The third pill</w:t>
      </w:r>
      <w:r w:rsidR="00B86E40">
        <w:rPr>
          <w:rFonts w:ascii="Times New Roman" w:hAnsi="Times New Roman" w:cs="Times New Roman"/>
          <w:sz w:val="24"/>
          <w:szCs w:val="24"/>
        </w:rPr>
        <w:t xml:space="preserve">ar and possibly most present in non-Islamic causes and affecting how contemporary Muslim’s practices is the giving of alms. This charitable act as might be seen by most is actually, as </w:t>
      </w:r>
      <w:proofErr w:type="spellStart"/>
      <w:r w:rsidR="00B86E40">
        <w:rPr>
          <w:rFonts w:ascii="Times New Roman" w:hAnsi="Times New Roman" w:cs="Times New Roman"/>
          <w:sz w:val="24"/>
          <w:szCs w:val="24"/>
        </w:rPr>
        <w:t>Waines</w:t>
      </w:r>
      <w:proofErr w:type="spellEnd"/>
      <w:r w:rsidR="00B86E40">
        <w:rPr>
          <w:rFonts w:ascii="Times New Roman" w:hAnsi="Times New Roman" w:cs="Times New Roman"/>
          <w:sz w:val="24"/>
          <w:szCs w:val="24"/>
        </w:rPr>
        <w:t xml:space="preserve"> 2003</w:t>
      </w:r>
      <w:r w:rsidR="00B86E40">
        <w:rPr>
          <w:rStyle w:val="FootnoteReference"/>
          <w:rFonts w:ascii="Times New Roman" w:hAnsi="Times New Roman" w:cs="Times New Roman"/>
          <w:sz w:val="24"/>
          <w:szCs w:val="24"/>
        </w:rPr>
        <w:footnoteReference w:id="15"/>
      </w:r>
      <w:r w:rsidR="00B86E40">
        <w:rPr>
          <w:rFonts w:ascii="Times New Roman" w:hAnsi="Times New Roman" w:cs="Times New Roman"/>
          <w:sz w:val="24"/>
          <w:szCs w:val="24"/>
        </w:rPr>
        <w:t xml:space="preserve"> explains, is the act of purification, which gives to wealth to those who are in need of it. Known as zakat</w:t>
      </w:r>
      <w:r w:rsidR="00C07A1C">
        <w:rPr>
          <w:rFonts w:ascii="Times New Roman" w:hAnsi="Times New Roman" w:cs="Times New Roman"/>
          <w:sz w:val="24"/>
          <w:szCs w:val="24"/>
        </w:rPr>
        <w:t xml:space="preserve"> which meaning to “purify”, it is</w:t>
      </w:r>
      <w:r w:rsidR="00B86E40">
        <w:rPr>
          <w:rFonts w:ascii="Times New Roman" w:hAnsi="Times New Roman" w:cs="Times New Roman"/>
          <w:sz w:val="24"/>
          <w:szCs w:val="24"/>
        </w:rPr>
        <w:t xml:space="preserve"> split into two form</w:t>
      </w:r>
      <w:r w:rsidR="00C07A1C">
        <w:rPr>
          <w:rFonts w:ascii="Times New Roman" w:hAnsi="Times New Roman" w:cs="Times New Roman"/>
          <w:sz w:val="24"/>
          <w:szCs w:val="24"/>
        </w:rPr>
        <w:t>s</w:t>
      </w:r>
      <w:r w:rsidR="00B86E40">
        <w:rPr>
          <w:rFonts w:ascii="Times New Roman" w:hAnsi="Times New Roman" w:cs="Times New Roman"/>
          <w:sz w:val="24"/>
          <w:szCs w:val="24"/>
        </w:rPr>
        <w:t xml:space="preserve">: the distribution of one’s cash or in kind, being a portion of one’s animals or agricultural gains i.e. crop. This </w:t>
      </w:r>
      <w:r w:rsidR="00C07A1C">
        <w:rPr>
          <w:rFonts w:ascii="Times New Roman" w:hAnsi="Times New Roman" w:cs="Times New Roman"/>
          <w:sz w:val="24"/>
          <w:szCs w:val="24"/>
        </w:rPr>
        <w:t xml:space="preserve">acts as an individual trial from Allah regarding the material as to whether Muslims will enact or remember zakat, spreading their wealth to others or keeping what they have to use as they see fit; as well as this, it also acts to bring together Muslims once more through communal acts that </w:t>
      </w:r>
      <w:r w:rsidR="002033A5">
        <w:rPr>
          <w:rFonts w:ascii="Times New Roman" w:hAnsi="Times New Roman" w:cs="Times New Roman"/>
          <w:sz w:val="24"/>
          <w:szCs w:val="24"/>
        </w:rPr>
        <w:t>ensure that their societies are more equal (</w:t>
      </w:r>
      <w:r w:rsidR="002033A5" w:rsidRPr="002033A5">
        <w:rPr>
          <w:rFonts w:ascii="Times New Roman" w:hAnsi="Times New Roman" w:cs="Times New Roman"/>
          <w:sz w:val="24"/>
          <w:szCs w:val="24"/>
        </w:rPr>
        <w:t>Schumm and Kohler 2006</w:t>
      </w:r>
      <w:r w:rsidR="002033A5">
        <w:rPr>
          <w:rFonts w:ascii="Times New Roman" w:hAnsi="Times New Roman" w:cs="Times New Roman"/>
          <w:sz w:val="24"/>
          <w:szCs w:val="24"/>
        </w:rPr>
        <w:t>).</w:t>
      </w:r>
      <w:r w:rsidR="00CA0AA0">
        <w:rPr>
          <w:rFonts w:ascii="Times New Roman" w:hAnsi="Times New Roman" w:cs="Times New Roman"/>
          <w:sz w:val="24"/>
          <w:szCs w:val="24"/>
        </w:rPr>
        <w:t xml:space="preserve"> As </w:t>
      </w:r>
      <w:proofErr w:type="spellStart"/>
      <w:r w:rsidR="00CA0AA0">
        <w:rPr>
          <w:rFonts w:ascii="Times New Roman" w:hAnsi="Times New Roman" w:cs="Times New Roman"/>
          <w:sz w:val="24"/>
          <w:szCs w:val="24"/>
        </w:rPr>
        <w:t>Yaren</w:t>
      </w:r>
      <w:proofErr w:type="spellEnd"/>
      <w:r w:rsidR="00CA0AA0">
        <w:rPr>
          <w:rFonts w:ascii="Times New Roman" w:hAnsi="Times New Roman" w:cs="Times New Roman"/>
          <w:sz w:val="24"/>
          <w:szCs w:val="24"/>
        </w:rPr>
        <w:t xml:space="preserve"> 2007</w:t>
      </w:r>
      <w:r w:rsidR="00CA0AA0">
        <w:rPr>
          <w:rStyle w:val="FootnoteReference"/>
          <w:rFonts w:ascii="Times New Roman" w:hAnsi="Times New Roman" w:cs="Times New Roman"/>
          <w:sz w:val="24"/>
          <w:szCs w:val="24"/>
        </w:rPr>
        <w:footnoteReference w:id="16"/>
      </w:r>
      <w:r w:rsidR="00CA0AA0">
        <w:rPr>
          <w:rFonts w:ascii="Times New Roman" w:hAnsi="Times New Roman" w:cs="Times New Roman"/>
          <w:sz w:val="24"/>
          <w:szCs w:val="24"/>
        </w:rPr>
        <w:t xml:space="preserve"> expresses, the unity of Islam extends to bring justice of the poor as to share in the wealth of the rich; one must every year give two and half of their earnings away to fulfil their duty to God and partake in the collective sacrifice of Muslims for society. This is seen to take many different forms in in the modern era. Zakat </w:t>
      </w:r>
      <w:r w:rsidR="00CA0AA0">
        <w:rPr>
          <w:rFonts w:ascii="Times New Roman" w:hAnsi="Times New Roman" w:cs="Times New Roman"/>
          <w:sz w:val="24"/>
          <w:szCs w:val="24"/>
        </w:rPr>
        <w:lastRenderedPageBreak/>
        <w:t>now extends to give both to western and other global</w:t>
      </w:r>
      <w:r w:rsidR="00C619B9">
        <w:rPr>
          <w:rFonts w:ascii="Times New Roman" w:hAnsi="Times New Roman" w:cs="Times New Roman"/>
          <w:sz w:val="24"/>
          <w:szCs w:val="24"/>
        </w:rPr>
        <w:t>, non-Islamic causes, as well as seeking to better current conditions of Muslims in less fortunate environments. The charitable organisation Islamic Relief</w:t>
      </w:r>
      <w:r w:rsidR="00D97F04">
        <w:rPr>
          <w:rStyle w:val="FootnoteReference"/>
          <w:rFonts w:ascii="Times New Roman" w:hAnsi="Times New Roman" w:cs="Times New Roman"/>
          <w:sz w:val="24"/>
          <w:szCs w:val="24"/>
        </w:rPr>
        <w:footnoteReference w:id="17"/>
      </w:r>
      <w:r w:rsidR="00C619B9">
        <w:rPr>
          <w:rFonts w:ascii="Times New Roman" w:hAnsi="Times New Roman" w:cs="Times New Roman"/>
          <w:sz w:val="24"/>
          <w:szCs w:val="24"/>
        </w:rPr>
        <w:t xml:space="preserve"> is an example of Zakat being applied to help Muslims in war-torn countries, such as and particularly Syria. However, it is important to note that they also take donations from</w:t>
      </w:r>
      <w:r w:rsidR="00D97F04">
        <w:rPr>
          <w:rFonts w:ascii="Times New Roman" w:hAnsi="Times New Roman" w:cs="Times New Roman"/>
          <w:sz w:val="24"/>
          <w:szCs w:val="24"/>
        </w:rPr>
        <w:t xml:space="preserve"> voluntary donations from Muslims known as </w:t>
      </w:r>
      <w:proofErr w:type="spellStart"/>
      <w:r w:rsidR="00D97F04">
        <w:rPr>
          <w:rFonts w:ascii="Times New Roman" w:hAnsi="Times New Roman" w:cs="Times New Roman"/>
          <w:sz w:val="24"/>
          <w:szCs w:val="24"/>
        </w:rPr>
        <w:t>saqada</w:t>
      </w:r>
      <w:proofErr w:type="spellEnd"/>
      <w:r w:rsidR="00D97F04">
        <w:rPr>
          <w:rFonts w:ascii="Times New Roman" w:hAnsi="Times New Roman" w:cs="Times New Roman"/>
          <w:sz w:val="24"/>
          <w:szCs w:val="24"/>
        </w:rPr>
        <w:t>, which can also extend to non-Muslims (Shepard 2009)</w:t>
      </w:r>
      <w:r w:rsidR="008E1CE2">
        <w:rPr>
          <w:rStyle w:val="FootnoteReference"/>
          <w:rFonts w:ascii="Times New Roman" w:hAnsi="Times New Roman" w:cs="Times New Roman"/>
          <w:sz w:val="24"/>
          <w:szCs w:val="24"/>
        </w:rPr>
        <w:footnoteReference w:id="18"/>
      </w:r>
      <w:r w:rsidR="00C619B9">
        <w:rPr>
          <w:rFonts w:ascii="Times New Roman" w:hAnsi="Times New Roman" w:cs="Times New Roman"/>
          <w:sz w:val="24"/>
          <w:szCs w:val="24"/>
        </w:rPr>
        <w:t>. This</w:t>
      </w:r>
      <w:r w:rsidR="00D97F04">
        <w:rPr>
          <w:rFonts w:ascii="Times New Roman" w:hAnsi="Times New Roman" w:cs="Times New Roman"/>
          <w:sz w:val="24"/>
          <w:szCs w:val="24"/>
        </w:rPr>
        <w:t xml:space="preserve"> means </w:t>
      </w:r>
      <w:proofErr w:type="spellStart"/>
      <w:r w:rsidR="00D97F04">
        <w:rPr>
          <w:rFonts w:ascii="Times New Roman" w:hAnsi="Times New Roman" w:cs="Times New Roman"/>
          <w:sz w:val="24"/>
          <w:szCs w:val="24"/>
        </w:rPr>
        <w:t>saqada</w:t>
      </w:r>
      <w:proofErr w:type="spellEnd"/>
      <w:r w:rsidR="00C619B9">
        <w:rPr>
          <w:rFonts w:ascii="Times New Roman" w:hAnsi="Times New Roman" w:cs="Times New Roman"/>
          <w:sz w:val="24"/>
          <w:szCs w:val="24"/>
        </w:rPr>
        <w:t xml:space="preserve">, can in some ways, extend beyond Islam, in that </w:t>
      </w:r>
      <w:r w:rsidR="001D5A0C">
        <w:rPr>
          <w:rFonts w:ascii="Times New Roman" w:hAnsi="Times New Roman" w:cs="Times New Roman"/>
          <w:sz w:val="24"/>
          <w:szCs w:val="24"/>
        </w:rPr>
        <w:t xml:space="preserve">the </w:t>
      </w:r>
      <w:r w:rsidR="00C619B9">
        <w:rPr>
          <w:rFonts w:ascii="Times New Roman" w:hAnsi="Times New Roman" w:cs="Times New Roman"/>
          <w:sz w:val="24"/>
          <w:szCs w:val="24"/>
        </w:rPr>
        <w:t xml:space="preserve">social justice of the practice supersedes the nature of being Muslim </w:t>
      </w:r>
      <w:r w:rsidR="001D5A0C">
        <w:rPr>
          <w:rFonts w:ascii="Times New Roman" w:hAnsi="Times New Roman" w:cs="Times New Roman"/>
          <w:sz w:val="24"/>
          <w:szCs w:val="24"/>
        </w:rPr>
        <w:t xml:space="preserve">to commit it or rather Islam can permit participation as to bring equality. </w:t>
      </w:r>
      <w:r w:rsidR="00D97F04">
        <w:rPr>
          <w:rFonts w:ascii="Times New Roman" w:hAnsi="Times New Roman" w:cs="Times New Roman"/>
          <w:sz w:val="24"/>
          <w:szCs w:val="24"/>
        </w:rPr>
        <w:t>Islamic Relief</w:t>
      </w:r>
      <w:r w:rsidR="004E6004">
        <w:rPr>
          <w:rStyle w:val="FootnoteReference"/>
          <w:rFonts w:ascii="Times New Roman" w:hAnsi="Times New Roman" w:cs="Times New Roman"/>
          <w:sz w:val="24"/>
          <w:szCs w:val="24"/>
        </w:rPr>
        <w:footnoteReference w:id="19"/>
      </w:r>
      <w:r w:rsidR="00D97F04">
        <w:rPr>
          <w:rFonts w:ascii="Times New Roman" w:hAnsi="Times New Roman" w:cs="Times New Roman"/>
          <w:sz w:val="24"/>
          <w:szCs w:val="24"/>
        </w:rPr>
        <w:t xml:space="preserve"> found that 14.2 percent (£86.7m) was voluntary donations as of 2016. </w:t>
      </w:r>
    </w:p>
    <w:p w14:paraId="55F97F1D" w14:textId="5F8E6DA6" w:rsidR="00D97F04" w:rsidRDefault="00D97F04" w:rsidP="00784D4F">
      <w:pPr>
        <w:spacing w:line="480" w:lineRule="auto"/>
        <w:rPr>
          <w:rFonts w:ascii="Times New Roman" w:hAnsi="Times New Roman" w:cs="Times New Roman"/>
          <w:sz w:val="24"/>
          <w:szCs w:val="24"/>
        </w:rPr>
      </w:pPr>
    </w:p>
    <w:p w14:paraId="08625F39" w14:textId="09D7330D" w:rsidR="002F3B78" w:rsidRDefault="00D97F04" w:rsidP="00784D4F">
      <w:pPr>
        <w:spacing w:line="480" w:lineRule="auto"/>
        <w:rPr>
          <w:rFonts w:ascii="Times New Roman" w:hAnsi="Times New Roman" w:cs="Times New Roman"/>
          <w:sz w:val="24"/>
          <w:szCs w:val="24"/>
        </w:rPr>
      </w:pPr>
      <w:r>
        <w:rPr>
          <w:rFonts w:ascii="Times New Roman" w:hAnsi="Times New Roman" w:cs="Times New Roman"/>
          <w:sz w:val="24"/>
          <w:szCs w:val="24"/>
        </w:rPr>
        <w:t xml:space="preserve">The forth pillar of Islam </w:t>
      </w:r>
      <w:r w:rsidR="00A93C84">
        <w:rPr>
          <w:rFonts w:ascii="Times New Roman" w:hAnsi="Times New Roman" w:cs="Times New Roman"/>
          <w:sz w:val="24"/>
          <w:szCs w:val="24"/>
        </w:rPr>
        <w:t>is fasting</w:t>
      </w:r>
      <w:r w:rsidR="00B51F2C">
        <w:rPr>
          <w:rFonts w:ascii="Times New Roman" w:hAnsi="Times New Roman" w:cs="Times New Roman"/>
          <w:sz w:val="24"/>
          <w:szCs w:val="24"/>
        </w:rPr>
        <w:t xml:space="preserve"> (sawm</w:t>
      </w:r>
      <w:r w:rsidR="00F1276B">
        <w:rPr>
          <w:rFonts w:ascii="Times New Roman" w:hAnsi="Times New Roman" w:cs="Times New Roman"/>
          <w:sz w:val="24"/>
          <w:szCs w:val="24"/>
        </w:rPr>
        <w:t>)</w:t>
      </w:r>
      <w:r w:rsidR="009063DB">
        <w:rPr>
          <w:rFonts w:ascii="Times New Roman" w:hAnsi="Times New Roman" w:cs="Times New Roman"/>
          <w:sz w:val="24"/>
          <w:szCs w:val="24"/>
        </w:rPr>
        <w:t>, upon</w:t>
      </w:r>
      <w:r w:rsidR="004E6004">
        <w:rPr>
          <w:rFonts w:ascii="Times New Roman" w:hAnsi="Times New Roman" w:cs="Times New Roman"/>
          <w:sz w:val="24"/>
          <w:szCs w:val="24"/>
        </w:rPr>
        <w:t xml:space="preserve"> the ninth month of the year</w:t>
      </w:r>
      <w:r w:rsidR="009063DB">
        <w:rPr>
          <w:rFonts w:ascii="Times New Roman" w:hAnsi="Times New Roman" w:cs="Times New Roman"/>
          <w:sz w:val="24"/>
          <w:szCs w:val="24"/>
        </w:rPr>
        <w:t xml:space="preserve"> know as Ramadan in which Muslims fast throughout </w:t>
      </w:r>
      <w:r w:rsidR="00C12F88">
        <w:rPr>
          <w:rFonts w:ascii="Times New Roman" w:hAnsi="Times New Roman" w:cs="Times New Roman"/>
          <w:sz w:val="24"/>
          <w:szCs w:val="24"/>
        </w:rPr>
        <w:t>it.</w:t>
      </w:r>
      <w:r w:rsidR="004E6004">
        <w:rPr>
          <w:rFonts w:ascii="Times New Roman" w:hAnsi="Times New Roman" w:cs="Times New Roman"/>
          <w:sz w:val="24"/>
          <w:szCs w:val="24"/>
        </w:rPr>
        <w:t xml:space="preserve"> After the break of dawn and before sunset, Muslims must not partake in many temporal indulgences i.e. eating, drinking, intercourse and smoking</w:t>
      </w:r>
      <w:r w:rsidR="009063DB">
        <w:rPr>
          <w:rFonts w:ascii="Times New Roman" w:hAnsi="Times New Roman" w:cs="Times New Roman"/>
          <w:sz w:val="24"/>
          <w:szCs w:val="24"/>
        </w:rPr>
        <w:t>; the parameters of such</w:t>
      </w:r>
      <w:r w:rsidR="004E6004">
        <w:rPr>
          <w:rFonts w:ascii="Times New Roman" w:hAnsi="Times New Roman" w:cs="Times New Roman"/>
          <w:sz w:val="24"/>
          <w:szCs w:val="24"/>
        </w:rPr>
        <w:t xml:space="preserve"> rules do</w:t>
      </w:r>
      <w:r w:rsidR="009063DB">
        <w:rPr>
          <w:rFonts w:ascii="Times New Roman" w:hAnsi="Times New Roman" w:cs="Times New Roman"/>
          <w:sz w:val="24"/>
          <w:szCs w:val="24"/>
        </w:rPr>
        <w:t>, however,</w:t>
      </w:r>
      <w:r w:rsidR="004E6004">
        <w:rPr>
          <w:rFonts w:ascii="Times New Roman" w:hAnsi="Times New Roman" w:cs="Times New Roman"/>
          <w:sz w:val="24"/>
          <w:szCs w:val="24"/>
        </w:rPr>
        <w:t xml:space="preserve"> extend outside of some Muslims</w:t>
      </w:r>
      <w:r w:rsidR="009063DB">
        <w:rPr>
          <w:rFonts w:ascii="Times New Roman" w:hAnsi="Times New Roman" w:cs="Times New Roman"/>
          <w:sz w:val="24"/>
          <w:szCs w:val="24"/>
        </w:rPr>
        <w:t>,</w:t>
      </w:r>
      <w:r w:rsidR="004E6004">
        <w:rPr>
          <w:rFonts w:ascii="Times New Roman" w:hAnsi="Times New Roman" w:cs="Times New Roman"/>
          <w:sz w:val="24"/>
          <w:szCs w:val="24"/>
        </w:rPr>
        <w:t xml:space="preserve"> given they have the correct extraneous circumstances: young children, </w:t>
      </w:r>
      <w:r w:rsidR="009063DB">
        <w:rPr>
          <w:rFonts w:ascii="Times New Roman" w:hAnsi="Times New Roman" w:cs="Times New Roman"/>
          <w:sz w:val="24"/>
          <w:szCs w:val="24"/>
        </w:rPr>
        <w:t xml:space="preserve">expecting or nursing mothers, elderly, </w:t>
      </w:r>
      <w:r w:rsidR="00285EE6">
        <w:rPr>
          <w:rFonts w:ascii="Times New Roman" w:hAnsi="Times New Roman" w:cs="Times New Roman"/>
          <w:sz w:val="24"/>
          <w:szCs w:val="24"/>
        </w:rPr>
        <w:t>incapable travellers</w:t>
      </w:r>
      <w:r w:rsidR="009063DB">
        <w:rPr>
          <w:rFonts w:ascii="Times New Roman" w:hAnsi="Times New Roman" w:cs="Times New Roman"/>
          <w:sz w:val="24"/>
          <w:szCs w:val="24"/>
        </w:rPr>
        <w:t>, the ill and impaired (Shepard 2009).</w:t>
      </w:r>
      <w:r w:rsidR="002064A1">
        <w:rPr>
          <w:rStyle w:val="FootnoteReference"/>
          <w:rFonts w:ascii="Times New Roman" w:hAnsi="Times New Roman" w:cs="Times New Roman"/>
          <w:sz w:val="24"/>
          <w:szCs w:val="24"/>
        </w:rPr>
        <w:footnoteReference w:id="20"/>
      </w:r>
      <w:r w:rsidR="009063DB">
        <w:rPr>
          <w:rFonts w:ascii="Times New Roman" w:hAnsi="Times New Roman" w:cs="Times New Roman"/>
          <w:sz w:val="24"/>
          <w:szCs w:val="24"/>
        </w:rPr>
        <w:t xml:space="preserve"> Women who also menstruate should not actually take part at all until they stop</w:t>
      </w:r>
      <w:r w:rsidR="00484F71">
        <w:rPr>
          <w:rFonts w:ascii="Times New Roman" w:hAnsi="Times New Roman" w:cs="Times New Roman"/>
          <w:sz w:val="24"/>
          <w:szCs w:val="24"/>
        </w:rPr>
        <w:t xml:space="preserve"> for a limit of up to ten days, after which they must make up the difference day by day </w:t>
      </w:r>
      <w:r w:rsidR="00A93C84">
        <w:rPr>
          <w:rFonts w:ascii="Times New Roman" w:hAnsi="Times New Roman" w:cs="Times New Roman"/>
          <w:sz w:val="24"/>
          <w:szCs w:val="24"/>
        </w:rPr>
        <w:t>(</w:t>
      </w:r>
      <w:proofErr w:type="spellStart"/>
      <w:r w:rsidR="00484F71">
        <w:rPr>
          <w:rFonts w:ascii="Times New Roman" w:hAnsi="Times New Roman" w:cs="Times New Roman"/>
          <w:sz w:val="24"/>
          <w:szCs w:val="24"/>
        </w:rPr>
        <w:t>Abdalati</w:t>
      </w:r>
      <w:proofErr w:type="spellEnd"/>
      <w:r w:rsidR="00484F71">
        <w:rPr>
          <w:rFonts w:ascii="Times New Roman" w:hAnsi="Times New Roman" w:cs="Times New Roman"/>
          <w:sz w:val="24"/>
          <w:szCs w:val="24"/>
        </w:rPr>
        <w:t xml:space="preserve"> 1998)</w:t>
      </w:r>
      <w:r w:rsidR="009063DB">
        <w:rPr>
          <w:rFonts w:ascii="Times New Roman" w:hAnsi="Times New Roman" w:cs="Times New Roman"/>
          <w:sz w:val="24"/>
          <w:szCs w:val="24"/>
        </w:rPr>
        <w:t>.</w:t>
      </w:r>
      <w:r w:rsidR="002064A1">
        <w:rPr>
          <w:rStyle w:val="FootnoteReference"/>
          <w:rFonts w:ascii="Times New Roman" w:hAnsi="Times New Roman" w:cs="Times New Roman"/>
          <w:sz w:val="24"/>
          <w:szCs w:val="24"/>
        </w:rPr>
        <w:footnoteReference w:id="21"/>
      </w:r>
      <w:r w:rsidR="00B51F2C">
        <w:rPr>
          <w:rFonts w:ascii="Times New Roman" w:hAnsi="Times New Roman" w:cs="Times New Roman"/>
          <w:sz w:val="24"/>
          <w:szCs w:val="24"/>
        </w:rPr>
        <w:t xml:space="preserve">  As well as this, it is expected of Muslims to not stray towards evils of the mind or tongue (Nasr 2003)</w:t>
      </w:r>
      <w:r w:rsidR="004A7B26">
        <w:rPr>
          <w:rStyle w:val="FootnoteReference"/>
          <w:rFonts w:ascii="Times New Roman" w:hAnsi="Times New Roman" w:cs="Times New Roman"/>
          <w:sz w:val="24"/>
          <w:szCs w:val="24"/>
        </w:rPr>
        <w:footnoteReference w:id="22"/>
      </w:r>
      <w:r w:rsidR="00B51F2C">
        <w:rPr>
          <w:rFonts w:ascii="Times New Roman" w:hAnsi="Times New Roman" w:cs="Times New Roman"/>
          <w:sz w:val="24"/>
          <w:szCs w:val="24"/>
        </w:rPr>
        <w:t xml:space="preserve">. The </w:t>
      </w:r>
      <w:r w:rsidR="00B51F2C">
        <w:rPr>
          <w:rFonts w:ascii="Times New Roman" w:hAnsi="Times New Roman" w:cs="Times New Roman"/>
          <w:sz w:val="24"/>
          <w:szCs w:val="24"/>
        </w:rPr>
        <w:lastRenderedPageBreak/>
        <w:t>month of Ramadan is celebrated by Muslims because it is when the Quran was revealed to the prophet for the first time; with its passing and the br</w:t>
      </w:r>
      <w:r w:rsidR="004A7B26">
        <w:rPr>
          <w:rFonts w:ascii="Times New Roman" w:hAnsi="Times New Roman" w:cs="Times New Roman"/>
          <w:sz w:val="24"/>
          <w:szCs w:val="24"/>
        </w:rPr>
        <w:t>eaking of the fast, Muslims usually</w:t>
      </w:r>
      <w:r w:rsidR="00B51F2C">
        <w:rPr>
          <w:rFonts w:ascii="Times New Roman" w:hAnsi="Times New Roman" w:cs="Times New Roman"/>
          <w:sz w:val="24"/>
          <w:szCs w:val="24"/>
        </w:rPr>
        <w:t xml:space="preserve"> give to the poor </w:t>
      </w:r>
      <w:r w:rsidR="004A7B26">
        <w:rPr>
          <w:rFonts w:ascii="Times New Roman" w:hAnsi="Times New Roman" w:cs="Times New Roman"/>
          <w:sz w:val="24"/>
          <w:szCs w:val="24"/>
        </w:rPr>
        <w:t xml:space="preserve">using the money saved from not eating after </w:t>
      </w:r>
      <w:r w:rsidR="00285EE6">
        <w:rPr>
          <w:rFonts w:ascii="Times New Roman" w:hAnsi="Times New Roman" w:cs="Times New Roman"/>
          <w:sz w:val="24"/>
          <w:szCs w:val="24"/>
        </w:rPr>
        <w:t xml:space="preserve">a final </w:t>
      </w:r>
      <w:r w:rsidR="004A7B26">
        <w:rPr>
          <w:rFonts w:ascii="Times New Roman" w:hAnsi="Times New Roman" w:cs="Times New Roman"/>
          <w:sz w:val="24"/>
          <w:szCs w:val="24"/>
        </w:rPr>
        <w:t>fixed prayer, which occur</w:t>
      </w:r>
      <w:r w:rsidR="00285EE6">
        <w:rPr>
          <w:rFonts w:ascii="Times New Roman" w:hAnsi="Times New Roman" w:cs="Times New Roman"/>
          <w:sz w:val="24"/>
          <w:szCs w:val="24"/>
        </w:rPr>
        <w:t>s</w:t>
      </w:r>
      <w:r w:rsidR="004A7B26">
        <w:rPr>
          <w:rFonts w:ascii="Times New Roman" w:hAnsi="Times New Roman" w:cs="Times New Roman"/>
          <w:sz w:val="24"/>
          <w:szCs w:val="24"/>
        </w:rPr>
        <w:t xml:space="preserve"> on Ramadan’s end </w:t>
      </w:r>
      <w:r w:rsidR="004A7B26" w:rsidRPr="004A7B26">
        <w:rPr>
          <w:rFonts w:ascii="Times New Roman" w:hAnsi="Times New Roman" w:cs="Times New Roman"/>
          <w:sz w:val="24"/>
          <w:szCs w:val="24"/>
        </w:rPr>
        <w:t>(Nasr 2003</w:t>
      </w:r>
      <w:r w:rsidR="004A7B26">
        <w:rPr>
          <w:rFonts w:ascii="Times New Roman" w:hAnsi="Times New Roman" w:cs="Times New Roman"/>
          <w:sz w:val="24"/>
          <w:szCs w:val="24"/>
        </w:rPr>
        <w:t>)</w:t>
      </w:r>
      <w:r w:rsidR="002F3B78">
        <w:rPr>
          <w:rStyle w:val="FootnoteReference"/>
          <w:rFonts w:ascii="Times New Roman" w:hAnsi="Times New Roman" w:cs="Times New Roman"/>
          <w:sz w:val="24"/>
          <w:szCs w:val="24"/>
        </w:rPr>
        <w:footnoteReference w:id="23"/>
      </w:r>
      <w:r w:rsidR="004A7B26">
        <w:rPr>
          <w:rFonts w:ascii="Times New Roman" w:hAnsi="Times New Roman" w:cs="Times New Roman"/>
          <w:sz w:val="24"/>
          <w:szCs w:val="24"/>
        </w:rPr>
        <w:t xml:space="preserve">. </w:t>
      </w:r>
      <w:r w:rsidR="00F1276B">
        <w:rPr>
          <w:rFonts w:ascii="Times New Roman" w:hAnsi="Times New Roman" w:cs="Times New Roman"/>
          <w:sz w:val="24"/>
          <w:szCs w:val="24"/>
        </w:rPr>
        <w:t>As such, the almsgiving of zakat very often occurs during the month of Ramadan</w:t>
      </w:r>
      <w:r w:rsidR="00F1276B">
        <w:rPr>
          <w:rStyle w:val="FootnoteReference"/>
          <w:rFonts w:ascii="Times New Roman" w:hAnsi="Times New Roman" w:cs="Times New Roman"/>
          <w:sz w:val="24"/>
          <w:szCs w:val="24"/>
        </w:rPr>
        <w:footnoteReference w:id="24"/>
      </w:r>
      <w:r w:rsidR="00F1276B">
        <w:rPr>
          <w:rFonts w:ascii="Times New Roman" w:hAnsi="Times New Roman" w:cs="Times New Roman"/>
          <w:sz w:val="24"/>
          <w:szCs w:val="24"/>
        </w:rPr>
        <w:t>.</w:t>
      </w:r>
      <w:r w:rsidR="00285EE6">
        <w:rPr>
          <w:rFonts w:ascii="Times New Roman" w:hAnsi="Times New Roman" w:cs="Times New Roman"/>
          <w:sz w:val="24"/>
          <w:szCs w:val="24"/>
        </w:rPr>
        <w:t xml:space="preserve"> </w:t>
      </w:r>
      <w:proofErr w:type="spellStart"/>
      <w:r w:rsidR="004A7B26">
        <w:rPr>
          <w:rFonts w:ascii="Times New Roman" w:hAnsi="Times New Roman" w:cs="Times New Roman"/>
          <w:sz w:val="24"/>
          <w:szCs w:val="24"/>
        </w:rPr>
        <w:t>Abdalati</w:t>
      </w:r>
      <w:proofErr w:type="spellEnd"/>
      <w:r w:rsidR="004A7B26">
        <w:rPr>
          <w:rFonts w:ascii="Times New Roman" w:hAnsi="Times New Roman" w:cs="Times New Roman"/>
          <w:sz w:val="24"/>
          <w:szCs w:val="24"/>
        </w:rPr>
        <w:t xml:space="preserve"> 1998</w:t>
      </w:r>
      <w:r w:rsidR="00F1276B">
        <w:rPr>
          <w:rStyle w:val="FootnoteReference"/>
          <w:rFonts w:ascii="Times New Roman" w:hAnsi="Times New Roman" w:cs="Times New Roman"/>
          <w:sz w:val="24"/>
          <w:szCs w:val="24"/>
        </w:rPr>
        <w:footnoteReference w:id="25"/>
      </w:r>
      <w:r w:rsidR="004A7B26">
        <w:rPr>
          <w:rFonts w:ascii="Times New Roman" w:hAnsi="Times New Roman" w:cs="Times New Roman"/>
          <w:sz w:val="24"/>
          <w:szCs w:val="24"/>
        </w:rPr>
        <w:t xml:space="preserve"> suggests that the pillar of fasting acts to teach men of true, genuine love as for those who commit themselves to fasting love</w:t>
      </w:r>
      <w:r w:rsidR="00285EE6">
        <w:rPr>
          <w:rFonts w:ascii="Times New Roman" w:hAnsi="Times New Roman" w:cs="Times New Roman"/>
          <w:sz w:val="24"/>
          <w:szCs w:val="24"/>
        </w:rPr>
        <w:t xml:space="preserve"> </w:t>
      </w:r>
      <w:r w:rsidR="004A7B26">
        <w:rPr>
          <w:rFonts w:ascii="Times New Roman" w:hAnsi="Times New Roman" w:cs="Times New Roman"/>
          <w:sz w:val="24"/>
          <w:szCs w:val="24"/>
        </w:rPr>
        <w:t xml:space="preserve">God, and hence know what love is. As such, </w:t>
      </w:r>
      <w:r w:rsidR="00F1276B">
        <w:rPr>
          <w:rFonts w:ascii="Times New Roman" w:hAnsi="Times New Roman" w:cs="Times New Roman"/>
          <w:sz w:val="24"/>
          <w:szCs w:val="24"/>
        </w:rPr>
        <w:t>with the relative expectation that every Muslim takes part, Ramadan and the fast may be seen in the eyes of many Muslims as one of greatest (if not the greatest), unifying celebrations</w:t>
      </w:r>
      <w:r w:rsidR="00285EE6">
        <w:rPr>
          <w:rFonts w:ascii="Times New Roman" w:hAnsi="Times New Roman" w:cs="Times New Roman"/>
          <w:sz w:val="24"/>
          <w:szCs w:val="24"/>
        </w:rPr>
        <w:t xml:space="preserve"> of</w:t>
      </w:r>
      <w:r w:rsidR="00F1276B">
        <w:rPr>
          <w:rFonts w:ascii="Times New Roman" w:hAnsi="Times New Roman" w:cs="Times New Roman"/>
          <w:sz w:val="24"/>
          <w:szCs w:val="24"/>
        </w:rPr>
        <w:t xml:space="preserve"> their faith and solidarity in their worship </w:t>
      </w:r>
      <w:r w:rsidR="00285EE6">
        <w:rPr>
          <w:rFonts w:ascii="Times New Roman" w:hAnsi="Times New Roman" w:cs="Times New Roman"/>
          <w:sz w:val="24"/>
          <w:szCs w:val="24"/>
        </w:rPr>
        <w:t xml:space="preserve">and love </w:t>
      </w:r>
      <w:r w:rsidR="00F1276B">
        <w:rPr>
          <w:rFonts w:ascii="Times New Roman" w:hAnsi="Times New Roman" w:cs="Times New Roman"/>
          <w:sz w:val="24"/>
          <w:szCs w:val="24"/>
        </w:rPr>
        <w:t>of God</w:t>
      </w:r>
      <w:r w:rsidR="002F3B78">
        <w:rPr>
          <w:rFonts w:ascii="Times New Roman" w:hAnsi="Times New Roman" w:cs="Times New Roman"/>
          <w:sz w:val="24"/>
          <w:szCs w:val="24"/>
        </w:rPr>
        <w:t>.</w:t>
      </w:r>
      <w:r w:rsidR="00285EE6">
        <w:rPr>
          <w:rFonts w:ascii="Times New Roman" w:hAnsi="Times New Roman" w:cs="Times New Roman"/>
          <w:sz w:val="24"/>
          <w:szCs w:val="24"/>
        </w:rPr>
        <w:t xml:space="preserve"> </w:t>
      </w:r>
    </w:p>
    <w:p w14:paraId="145C3F22" w14:textId="31EEA58A" w:rsidR="002F3B78" w:rsidRDefault="002F3B78" w:rsidP="00784D4F">
      <w:pPr>
        <w:spacing w:line="480" w:lineRule="auto"/>
        <w:rPr>
          <w:rFonts w:ascii="Times New Roman" w:hAnsi="Times New Roman" w:cs="Times New Roman"/>
          <w:sz w:val="24"/>
          <w:szCs w:val="24"/>
        </w:rPr>
      </w:pPr>
    </w:p>
    <w:p w14:paraId="2B515CBA" w14:textId="08D1C6C5" w:rsidR="002F3B78" w:rsidRDefault="002F3B78" w:rsidP="00784D4F">
      <w:pPr>
        <w:spacing w:line="480" w:lineRule="auto"/>
        <w:rPr>
          <w:rFonts w:ascii="Times New Roman" w:hAnsi="Times New Roman" w:cs="Times New Roman"/>
          <w:sz w:val="24"/>
          <w:szCs w:val="24"/>
        </w:rPr>
      </w:pPr>
      <w:r>
        <w:rPr>
          <w:rFonts w:ascii="Times New Roman" w:hAnsi="Times New Roman" w:cs="Times New Roman"/>
          <w:sz w:val="24"/>
          <w:szCs w:val="24"/>
        </w:rPr>
        <w:t>The fifth and final pillar of Islam is that of the Hajj, the sacred and duty-bound pilgrimage to Mecca and other holy sites nearby in which every Muslim must partake. Occurring roughly after the month of Ramadan, Esposito 2005</w:t>
      </w:r>
      <w:r>
        <w:rPr>
          <w:rStyle w:val="FootnoteReference"/>
          <w:rFonts w:ascii="Times New Roman" w:hAnsi="Times New Roman" w:cs="Times New Roman"/>
          <w:sz w:val="24"/>
          <w:szCs w:val="24"/>
        </w:rPr>
        <w:footnoteReference w:id="26"/>
      </w:r>
      <w:r>
        <w:rPr>
          <w:rFonts w:ascii="Times New Roman" w:hAnsi="Times New Roman" w:cs="Times New Roman"/>
          <w:sz w:val="24"/>
          <w:szCs w:val="24"/>
        </w:rPr>
        <w:t xml:space="preserve"> explains how every Muslim who is able through both capacity and finance should go on the annual pilgrimage as least once in their lifetime; for there is the centre piece of Mecca, the Kaaba, built by the prophet Abraham, and the Black Stone, given by Gabriel. </w:t>
      </w:r>
      <w:r w:rsidR="00FD7A73">
        <w:rPr>
          <w:rFonts w:ascii="Times New Roman" w:hAnsi="Times New Roman" w:cs="Times New Roman"/>
          <w:sz w:val="24"/>
          <w:szCs w:val="24"/>
        </w:rPr>
        <w:t>Before Muhammed’s revelations, the Kaaba stood as a house of polytheism in which Allah related to false idols</w:t>
      </w:r>
      <w:r w:rsidR="0003720B">
        <w:rPr>
          <w:rFonts w:ascii="Times New Roman" w:hAnsi="Times New Roman" w:cs="Times New Roman"/>
          <w:sz w:val="24"/>
          <w:szCs w:val="24"/>
        </w:rPr>
        <w:t>, whereupon the idolatry was purged by the prophet</w:t>
      </w:r>
      <w:r w:rsidR="00FD7A73">
        <w:rPr>
          <w:rFonts w:ascii="Times New Roman" w:hAnsi="Times New Roman" w:cs="Times New Roman"/>
          <w:sz w:val="24"/>
          <w:szCs w:val="24"/>
        </w:rPr>
        <w:t xml:space="preserve"> (</w:t>
      </w:r>
      <w:r w:rsidR="0003720B">
        <w:rPr>
          <w:rFonts w:ascii="Times New Roman" w:hAnsi="Times New Roman" w:cs="Times New Roman"/>
          <w:sz w:val="24"/>
          <w:szCs w:val="24"/>
        </w:rPr>
        <w:t>Shepard 2009)</w:t>
      </w:r>
      <w:r w:rsidR="002166FB">
        <w:rPr>
          <w:rStyle w:val="FootnoteReference"/>
          <w:rFonts w:ascii="Times New Roman" w:hAnsi="Times New Roman" w:cs="Times New Roman"/>
          <w:sz w:val="24"/>
          <w:szCs w:val="24"/>
        </w:rPr>
        <w:footnoteReference w:id="27"/>
      </w:r>
      <w:r w:rsidR="0003720B">
        <w:rPr>
          <w:rFonts w:ascii="Times New Roman" w:hAnsi="Times New Roman" w:cs="Times New Roman"/>
          <w:sz w:val="24"/>
          <w:szCs w:val="24"/>
        </w:rPr>
        <w:t xml:space="preserve">. </w:t>
      </w:r>
      <w:r w:rsidR="00285EE6">
        <w:rPr>
          <w:rFonts w:ascii="Times New Roman" w:hAnsi="Times New Roman" w:cs="Times New Roman"/>
          <w:sz w:val="24"/>
          <w:szCs w:val="24"/>
        </w:rPr>
        <w:t>In</w:t>
      </w:r>
      <w:r w:rsidR="00BD6177">
        <w:rPr>
          <w:rFonts w:ascii="Times New Roman" w:hAnsi="Times New Roman" w:cs="Times New Roman"/>
          <w:sz w:val="24"/>
          <w:szCs w:val="24"/>
        </w:rPr>
        <w:t xml:space="preserve"> </w:t>
      </w:r>
      <w:r w:rsidR="00285EE6">
        <w:rPr>
          <w:rFonts w:ascii="Times New Roman" w:hAnsi="Times New Roman" w:cs="Times New Roman"/>
          <w:sz w:val="24"/>
          <w:szCs w:val="24"/>
        </w:rPr>
        <w:t>celebrating</w:t>
      </w:r>
      <w:r w:rsidR="00BD6177">
        <w:rPr>
          <w:rFonts w:ascii="Times New Roman" w:hAnsi="Times New Roman" w:cs="Times New Roman"/>
          <w:sz w:val="24"/>
          <w:szCs w:val="24"/>
        </w:rPr>
        <w:t xml:space="preserve"> this and show</w:t>
      </w:r>
      <w:r w:rsidR="00285EE6">
        <w:rPr>
          <w:rFonts w:ascii="Times New Roman" w:hAnsi="Times New Roman" w:cs="Times New Roman"/>
          <w:sz w:val="24"/>
          <w:szCs w:val="24"/>
        </w:rPr>
        <w:t>ing</w:t>
      </w:r>
      <w:r w:rsidR="00BD6177">
        <w:rPr>
          <w:rFonts w:ascii="Times New Roman" w:hAnsi="Times New Roman" w:cs="Times New Roman"/>
          <w:sz w:val="24"/>
          <w:szCs w:val="24"/>
        </w:rPr>
        <w:t xml:space="preserve"> their devotion, Muslims from all over the world, no matter their creed, colour or sect, come to pilgrim in Mecca; entering in</w:t>
      </w:r>
      <w:r w:rsidR="00285EE6">
        <w:rPr>
          <w:rFonts w:ascii="Times New Roman" w:hAnsi="Times New Roman" w:cs="Times New Roman"/>
          <w:sz w:val="24"/>
          <w:szCs w:val="24"/>
        </w:rPr>
        <w:t xml:space="preserve">to a sacred state, pilgrims must seek to tolerate all and strip themselves of conflict </w:t>
      </w:r>
      <w:r w:rsidR="00285EE6">
        <w:rPr>
          <w:rFonts w:ascii="Times New Roman" w:hAnsi="Times New Roman" w:cs="Times New Roman"/>
          <w:sz w:val="24"/>
          <w:szCs w:val="24"/>
        </w:rPr>
        <w:lastRenderedPageBreak/>
        <w:t>by not inflicting damage or death upon plant, animal or person, as well as ceasing to argue (</w:t>
      </w:r>
      <w:proofErr w:type="spellStart"/>
      <w:r w:rsidR="00285EE6">
        <w:rPr>
          <w:rFonts w:ascii="Times New Roman" w:hAnsi="Times New Roman" w:cs="Times New Roman"/>
          <w:sz w:val="24"/>
          <w:szCs w:val="24"/>
        </w:rPr>
        <w:t>Yaran</w:t>
      </w:r>
      <w:proofErr w:type="spellEnd"/>
      <w:r w:rsidR="00285EE6">
        <w:rPr>
          <w:rFonts w:ascii="Times New Roman" w:hAnsi="Times New Roman" w:cs="Times New Roman"/>
          <w:sz w:val="24"/>
          <w:szCs w:val="24"/>
        </w:rPr>
        <w:t xml:space="preserve"> 2007)</w:t>
      </w:r>
      <w:r w:rsidR="00AF3386">
        <w:rPr>
          <w:rStyle w:val="FootnoteReference"/>
          <w:rFonts w:ascii="Times New Roman" w:hAnsi="Times New Roman" w:cs="Times New Roman"/>
          <w:sz w:val="24"/>
          <w:szCs w:val="24"/>
        </w:rPr>
        <w:footnoteReference w:id="28"/>
      </w:r>
      <w:r w:rsidR="00285EE6">
        <w:rPr>
          <w:rFonts w:ascii="Times New Roman" w:hAnsi="Times New Roman" w:cs="Times New Roman"/>
          <w:sz w:val="24"/>
          <w:szCs w:val="24"/>
        </w:rPr>
        <w:t>.</w:t>
      </w:r>
      <w:r w:rsidR="0041288A">
        <w:rPr>
          <w:rFonts w:ascii="Times New Roman" w:hAnsi="Times New Roman" w:cs="Times New Roman"/>
          <w:sz w:val="24"/>
          <w:szCs w:val="24"/>
        </w:rPr>
        <w:t xml:space="preserve"> With the rise of globalisation and continues social mobility, an estimated 2.35 million pilgrims went on Hajj as of 2017, totalling </w:t>
      </w:r>
      <w:r w:rsidR="00D219DF">
        <w:rPr>
          <w:rFonts w:ascii="Times New Roman" w:hAnsi="Times New Roman" w:cs="Times New Roman"/>
          <w:sz w:val="24"/>
          <w:szCs w:val="24"/>
        </w:rPr>
        <w:t>1.75 million outside of Arabia</w:t>
      </w:r>
      <w:r w:rsidR="00D219DF">
        <w:rPr>
          <w:rStyle w:val="FootnoteReference"/>
          <w:rFonts w:ascii="Times New Roman" w:hAnsi="Times New Roman" w:cs="Times New Roman"/>
          <w:sz w:val="24"/>
          <w:szCs w:val="24"/>
        </w:rPr>
        <w:footnoteReference w:id="29"/>
      </w:r>
      <w:r w:rsidR="00D219DF">
        <w:rPr>
          <w:rFonts w:ascii="Times New Roman" w:hAnsi="Times New Roman" w:cs="Times New Roman"/>
          <w:sz w:val="24"/>
          <w:szCs w:val="24"/>
        </w:rPr>
        <w:t>. With this diversity and rise of modernity, the practices of Muslims have affected how they use technology while on the pilgrimage. Cell phones were previously banned in Mecca however the ban was lifted, with even the Ministry of Hajj of Arabia creating cell phone apps</w:t>
      </w:r>
      <w:r w:rsidR="00D219DF">
        <w:rPr>
          <w:rStyle w:val="FootnoteReference"/>
          <w:rFonts w:ascii="Times New Roman" w:hAnsi="Times New Roman" w:cs="Times New Roman"/>
          <w:sz w:val="24"/>
          <w:szCs w:val="24"/>
        </w:rPr>
        <w:footnoteReference w:id="30"/>
      </w:r>
      <w:r w:rsidR="00D219DF">
        <w:rPr>
          <w:rFonts w:ascii="Times New Roman" w:hAnsi="Times New Roman" w:cs="Times New Roman"/>
          <w:sz w:val="24"/>
          <w:szCs w:val="24"/>
        </w:rPr>
        <w:t xml:space="preserve">. </w:t>
      </w:r>
    </w:p>
    <w:p w14:paraId="6E76EF8B" w14:textId="7887F347" w:rsidR="00D97F04" w:rsidRDefault="00D97F04" w:rsidP="00784D4F">
      <w:pPr>
        <w:spacing w:line="480" w:lineRule="auto"/>
        <w:rPr>
          <w:rFonts w:ascii="Times New Roman" w:hAnsi="Times New Roman" w:cs="Times New Roman"/>
          <w:sz w:val="24"/>
          <w:szCs w:val="24"/>
        </w:rPr>
      </w:pPr>
    </w:p>
    <w:p w14:paraId="128CF51D" w14:textId="783E5A17" w:rsidR="00E667F7" w:rsidRDefault="00D219DF" w:rsidP="00784D4F">
      <w:pPr>
        <w:spacing w:line="480" w:lineRule="auto"/>
        <w:rPr>
          <w:rFonts w:ascii="Times New Roman" w:hAnsi="Times New Roman" w:cs="Times New Roman"/>
          <w:sz w:val="24"/>
          <w:szCs w:val="24"/>
        </w:rPr>
      </w:pPr>
      <w:r>
        <w:rPr>
          <w:rFonts w:ascii="Times New Roman" w:hAnsi="Times New Roman" w:cs="Times New Roman"/>
          <w:sz w:val="24"/>
          <w:szCs w:val="24"/>
        </w:rPr>
        <w:t>Fundamentally, the five pillars of Islam act as the absolute principle</w:t>
      </w:r>
      <w:r w:rsidR="00BA39CF">
        <w:rPr>
          <w:rFonts w:ascii="Times New Roman" w:hAnsi="Times New Roman" w:cs="Times New Roman"/>
          <w:sz w:val="24"/>
          <w:szCs w:val="24"/>
        </w:rPr>
        <w:t>s</w:t>
      </w:r>
      <w:r>
        <w:rPr>
          <w:rFonts w:ascii="Times New Roman" w:hAnsi="Times New Roman" w:cs="Times New Roman"/>
          <w:sz w:val="24"/>
          <w:szCs w:val="24"/>
        </w:rPr>
        <w:t xml:space="preserve"> in which </w:t>
      </w:r>
      <w:r w:rsidR="00BA39CF">
        <w:rPr>
          <w:rFonts w:ascii="Times New Roman" w:hAnsi="Times New Roman" w:cs="Times New Roman"/>
          <w:sz w:val="24"/>
          <w:szCs w:val="24"/>
        </w:rPr>
        <w:t xml:space="preserve">all Muslims must adhere. However, they are not separate from one another, they act as </w:t>
      </w:r>
      <w:proofErr w:type="gramStart"/>
      <w:r w:rsidR="00BA39CF">
        <w:rPr>
          <w:rFonts w:ascii="Times New Roman" w:hAnsi="Times New Roman" w:cs="Times New Roman"/>
          <w:sz w:val="24"/>
          <w:szCs w:val="24"/>
        </w:rPr>
        <w:t>an interlinked principle</w:t>
      </w:r>
      <w:r w:rsidR="006430C3">
        <w:rPr>
          <w:rFonts w:ascii="Times New Roman" w:hAnsi="Times New Roman" w:cs="Times New Roman"/>
          <w:sz w:val="24"/>
          <w:szCs w:val="24"/>
        </w:rPr>
        <w:t>s</w:t>
      </w:r>
      <w:proofErr w:type="gramEnd"/>
      <w:r w:rsidR="00BA39CF">
        <w:rPr>
          <w:rFonts w:ascii="Times New Roman" w:hAnsi="Times New Roman" w:cs="Times New Roman"/>
          <w:sz w:val="24"/>
          <w:szCs w:val="24"/>
        </w:rPr>
        <w:t xml:space="preserve"> designed to bring the individual forth into the Islamic community through the united worship, servitude and, subsequently, love of Allah. The first pillar acts to bring about the truth of one’s faith and establish the legitimacy within oneself of the truth of Islam. The second, sustains and makes rigorous the fever of the first pillar, giving one the strength to separate themselves from the material through both almsgiving and fasting. Finally, to corroborate ones journey the Hajj acts to unify the previous four and celebrate all in which a Muslim believer has endured. The five pillars of Islam </w:t>
      </w:r>
      <w:r w:rsidR="006430C3">
        <w:rPr>
          <w:rFonts w:ascii="Times New Roman" w:hAnsi="Times New Roman" w:cs="Times New Roman"/>
          <w:sz w:val="24"/>
          <w:szCs w:val="24"/>
        </w:rPr>
        <w:t xml:space="preserve">in some ways </w:t>
      </w:r>
      <w:r w:rsidR="00BA39CF">
        <w:rPr>
          <w:rFonts w:ascii="Times New Roman" w:hAnsi="Times New Roman" w:cs="Times New Roman"/>
          <w:sz w:val="24"/>
          <w:szCs w:val="24"/>
        </w:rPr>
        <w:t>inform Muslim practices the same as they did when they first came</w:t>
      </w:r>
      <w:r w:rsidR="006430C3">
        <w:rPr>
          <w:rFonts w:ascii="Times New Roman" w:hAnsi="Times New Roman" w:cs="Times New Roman"/>
          <w:sz w:val="24"/>
          <w:szCs w:val="24"/>
        </w:rPr>
        <w:t xml:space="preserve"> about, to bring cohesion between the Islamic community through the testing of its followers, they are not just the principle needed to be Muslim but the tests that make a believer truly Muslim. </w:t>
      </w:r>
    </w:p>
    <w:p w14:paraId="0B131726" w14:textId="77777777" w:rsidR="00E667F7" w:rsidRDefault="00E667F7">
      <w:pPr>
        <w:rPr>
          <w:rFonts w:ascii="Times New Roman" w:hAnsi="Times New Roman" w:cs="Times New Roman"/>
          <w:sz w:val="24"/>
          <w:szCs w:val="24"/>
        </w:rPr>
      </w:pPr>
      <w:r>
        <w:rPr>
          <w:rFonts w:ascii="Times New Roman" w:hAnsi="Times New Roman" w:cs="Times New Roman"/>
          <w:sz w:val="24"/>
          <w:szCs w:val="24"/>
        </w:rPr>
        <w:br w:type="page"/>
      </w:r>
    </w:p>
    <w:p w14:paraId="1AC0F9DD" w14:textId="5EF96088" w:rsidR="00D219DF" w:rsidRPr="00E667F7" w:rsidRDefault="00E667F7" w:rsidP="00784D4F">
      <w:pPr>
        <w:spacing w:line="480" w:lineRule="auto"/>
        <w:rPr>
          <w:rFonts w:ascii="Times New Roman" w:hAnsi="Times New Roman" w:cs="Times New Roman"/>
          <w:sz w:val="24"/>
          <w:szCs w:val="24"/>
        </w:rPr>
      </w:pPr>
      <w:r w:rsidRPr="00E667F7">
        <w:rPr>
          <w:rFonts w:ascii="Times New Roman" w:hAnsi="Times New Roman" w:cs="Times New Roman"/>
          <w:sz w:val="24"/>
          <w:szCs w:val="24"/>
        </w:rPr>
        <w:lastRenderedPageBreak/>
        <w:t>Bibliography</w:t>
      </w:r>
    </w:p>
    <w:p w14:paraId="36CA2131" w14:textId="1C89992D" w:rsidR="00E667F7" w:rsidRPr="00E667F7" w:rsidRDefault="00E667F7" w:rsidP="00E667F7">
      <w:pPr>
        <w:rPr>
          <w:rFonts w:ascii="Times New Roman" w:hAnsi="Times New Roman" w:cs="Times New Roman"/>
          <w:sz w:val="24"/>
          <w:szCs w:val="24"/>
        </w:rPr>
      </w:pPr>
      <w:r w:rsidRPr="00E667F7">
        <w:rPr>
          <w:rFonts w:ascii="Times New Roman" w:hAnsi="Times New Roman" w:cs="Times New Roman"/>
          <w:sz w:val="24"/>
          <w:szCs w:val="24"/>
        </w:rPr>
        <w:t>DeLong Bass, N. ‘The Five Pillars of Islam’, 14</w:t>
      </w:r>
      <w:r w:rsidRPr="00E667F7">
        <w:rPr>
          <w:rFonts w:ascii="Times New Roman" w:hAnsi="Times New Roman" w:cs="Times New Roman"/>
          <w:sz w:val="24"/>
          <w:szCs w:val="24"/>
          <w:vertAlign w:val="superscript"/>
        </w:rPr>
        <w:t>th</w:t>
      </w:r>
      <w:r w:rsidRPr="00E667F7">
        <w:rPr>
          <w:rFonts w:ascii="Times New Roman" w:hAnsi="Times New Roman" w:cs="Times New Roman"/>
          <w:sz w:val="24"/>
          <w:szCs w:val="24"/>
        </w:rPr>
        <w:t xml:space="preserve"> December 2009. www.oxfordbibliographies.com http://www.oxfordbibliographies.com/view/document/obo-9780195390155/obo-9780195390155-0062.xml [Accessed on 16th March 2018]</w:t>
      </w:r>
    </w:p>
    <w:p w14:paraId="03682773" w14:textId="65C60699" w:rsidR="00E667F7" w:rsidRPr="00E667F7" w:rsidRDefault="00E667F7" w:rsidP="00E667F7">
      <w:pPr>
        <w:rPr>
          <w:rFonts w:ascii="Times New Roman" w:hAnsi="Times New Roman" w:cs="Times New Roman"/>
          <w:sz w:val="24"/>
          <w:szCs w:val="24"/>
        </w:rPr>
      </w:pPr>
      <w:r w:rsidRPr="00E667F7">
        <w:rPr>
          <w:rFonts w:ascii="Times New Roman" w:hAnsi="Times New Roman" w:cs="Times New Roman"/>
          <w:sz w:val="24"/>
          <w:szCs w:val="24"/>
        </w:rPr>
        <w:t>Macaulay-Lewis, E. ‘The Five Pillars of Islam’. www.khanacademy.org, https://www.khanacademy.org/humanities/ap-art-history/cultures-religions-ap-arthistory/a/the-five-pillars-of-islam [Accessed on 16th March 2018]</w:t>
      </w:r>
    </w:p>
    <w:p w14:paraId="6A184CF9" w14:textId="78F7FEB6" w:rsidR="00E667F7" w:rsidRPr="00E667F7" w:rsidRDefault="00E667F7" w:rsidP="00E667F7">
      <w:pPr>
        <w:pStyle w:val="FootnoteText"/>
        <w:rPr>
          <w:sz w:val="24"/>
          <w:szCs w:val="24"/>
        </w:rPr>
      </w:pPr>
      <w:r w:rsidRPr="00E667F7">
        <w:rPr>
          <w:rFonts w:ascii="Times New Roman" w:hAnsi="Times New Roman" w:cs="Times New Roman"/>
          <w:sz w:val="24"/>
          <w:szCs w:val="24"/>
        </w:rPr>
        <w:t xml:space="preserve">Esposito, John L, </w:t>
      </w:r>
      <w:r w:rsidRPr="00E667F7">
        <w:rPr>
          <w:rFonts w:ascii="Times New Roman" w:hAnsi="Times New Roman" w:cs="Times New Roman"/>
          <w:i/>
          <w:iCs/>
          <w:sz w:val="24"/>
          <w:szCs w:val="24"/>
        </w:rPr>
        <w:t>Islam The Straight Path</w:t>
      </w:r>
      <w:r w:rsidRPr="00E667F7">
        <w:rPr>
          <w:rFonts w:ascii="Times New Roman" w:hAnsi="Times New Roman" w:cs="Times New Roman"/>
          <w:sz w:val="24"/>
          <w:szCs w:val="24"/>
        </w:rPr>
        <w:t xml:space="preserve">, Third Edition (New York: Oxford University Press, 2005), p.88. </w:t>
      </w:r>
    </w:p>
    <w:p w14:paraId="60C2B783" w14:textId="334EF9FB" w:rsidR="00E667F7" w:rsidRPr="00E667F7" w:rsidRDefault="00E667F7" w:rsidP="00E667F7">
      <w:pPr>
        <w:pStyle w:val="FootnoteText"/>
        <w:rPr>
          <w:sz w:val="24"/>
          <w:szCs w:val="24"/>
        </w:rPr>
      </w:pPr>
      <w:r w:rsidRPr="00E667F7">
        <w:rPr>
          <w:rFonts w:ascii="Calibri"/>
          <w:sz w:val="24"/>
          <w:szCs w:val="24"/>
        </w:rPr>
        <w:t xml:space="preserve">Hussain, Musharraf, </w:t>
      </w:r>
      <w:r w:rsidRPr="00E667F7">
        <w:rPr>
          <w:rFonts w:ascii="Calibri"/>
          <w:i/>
          <w:iCs/>
          <w:sz w:val="24"/>
          <w:szCs w:val="24"/>
        </w:rPr>
        <w:t>The Five Pillars of Islam: Laying the Foundations of Divine Love and Service to Humanity</w:t>
      </w:r>
      <w:r w:rsidRPr="00E667F7">
        <w:rPr>
          <w:rFonts w:ascii="Calibri"/>
          <w:sz w:val="24"/>
          <w:szCs w:val="24"/>
        </w:rPr>
        <w:t xml:space="preserve"> (Leicestershire: United Kingdom: </w:t>
      </w:r>
      <w:proofErr w:type="spellStart"/>
      <w:r w:rsidRPr="00E667F7">
        <w:rPr>
          <w:rFonts w:ascii="Calibri"/>
          <w:sz w:val="24"/>
          <w:szCs w:val="24"/>
        </w:rPr>
        <w:t>Kube</w:t>
      </w:r>
      <w:proofErr w:type="spellEnd"/>
      <w:r w:rsidRPr="00E667F7">
        <w:rPr>
          <w:rFonts w:ascii="Calibri"/>
          <w:sz w:val="24"/>
          <w:szCs w:val="24"/>
        </w:rPr>
        <w:t xml:space="preserve"> Publishing, 2012), p.4.</w:t>
      </w:r>
    </w:p>
    <w:p w14:paraId="26485553" w14:textId="44A79CC5" w:rsidR="00E667F7" w:rsidRPr="00E667F7" w:rsidRDefault="00E667F7" w:rsidP="00E667F7">
      <w:pPr>
        <w:rPr>
          <w:rFonts w:ascii="Times New Roman" w:hAnsi="Times New Roman" w:cs="Times New Roman"/>
          <w:sz w:val="24"/>
          <w:szCs w:val="24"/>
        </w:rPr>
      </w:pPr>
      <w:r w:rsidRPr="00E667F7">
        <w:rPr>
          <w:rFonts w:ascii="Times New Roman" w:hAnsi="Times New Roman" w:cs="Times New Roman"/>
          <w:sz w:val="24"/>
          <w:szCs w:val="24"/>
        </w:rPr>
        <w:t xml:space="preserve">Kohler, A.L. Schumm, W.R. ‘Social Cohesion and the Five Pillars of Islam: A Comparative Perspective’, </w:t>
      </w:r>
      <w:r w:rsidRPr="00E667F7">
        <w:rPr>
          <w:rFonts w:ascii="Times New Roman" w:hAnsi="Times New Roman" w:cs="Times New Roman"/>
          <w:i/>
          <w:sz w:val="24"/>
          <w:szCs w:val="24"/>
        </w:rPr>
        <w:t xml:space="preserve">American Journal of Islamic Social Sciences 23:2, </w:t>
      </w:r>
      <w:r w:rsidRPr="00E667F7">
        <w:rPr>
          <w:rFonts w:ascii="Times New Roman" w:hAnsi="Times New Roman" w:cs="Times New Roman"/>
          <w:sz w:val="24"/>
          <w:szCs w:val="24"/>
        </w:rPr>
        <w:t>January 2016, p.129.</w:t>
      </w:r>
    </w:p>
    <w:p w14:paraId="5EDC1783" w14:textId="4342EA0D" w:rsidR="00E667F7" w:rsidRPr="00E667F7" w:rsidRDefault="00E667F7" w:rsidP="00E667F7">
      <w:pPr>
        <w:pStyle w:val="FootnoteText"/>
        <w:rPr>
          <w:rFonts w:ascii="Times New Roman" w:hAnsi="Times New Roman" w:cs="Times New Roman"/>
          <w:sz w:val="24"/>
          <w:szCs w:val="24"/>
        </w:rPr>
      </w:pPr>
      <w:proofErr w:type="spellStart"/>
      <w:r w:rsidRPr="00E667F7">
        <w:rPr>
          <w:rFonts w:ascii="Times New Roman" w:hAnsi="Times New Roman" w:cs="Times New Roman"/>
          <w:sz w:val="24"/>
          <w:szCs w:val="24"/>
        </w:rPr>
        <w:t>Waines</w:t>
      </w:r>
      <w:proofErr w:type="spellEnd"/>
      <w:r w:rsidRPr="00E667F7">
        <w:rPr>
          <w:rFonts w:ascii="Times New Roman" w:hAnsi="Times New Roman" w:cs="Times New Roman"/>
          <w:sz w:val="24"/>
          <w:szCs w:val="24"/>
        </w:rPr>
        <w:t xml:space="preserve">, David, </w:t>
      </w:r>
      <w:r w:rsidRPr="00E667F7">
        <w:rPr>
          <w:rFonts w:ascii="Times New Roman" w:hAnsi="Times New Roman" w:cs="Times New Roman"/>
          <w:i/>
          <w:iCs/>
          <w:sz w:val="24"/>
          <w:szCs w:val="24"/>
        </w:rPr>
        <w:t>An Introduction to Islam</w:t>
      </w:r>
      <w:r w:rsidRPr="00E667F7">
        <w:rPr>
          <w:rFonts w:ascii="Times New Roman" w:hAnsi="Times New Roman" w:cs="Times New Roman"/>
          <w:sz w:val="24"/>
          <w:szCs w:val="24"/>
        </w:rPr>
        <w:t>, Second Edition (Cambridge: Cambridge University Press, 2003), p.89.</w:t>
      </w:r>
    </w:p>
    <w:p w14:paraId="3C7EEB09" w14:textId="156104F8" w:rsidR="00E667F7" w:rsidRPr="00E667F7" w:rsidRDefault="00E667F7" w:rsidP="00E667F7">
      <w:pPr>
        <w:spacing w:line="240" w:lineRule="auto"/>
        <w:rPr>
          <w:rFonts w:ascii="Times New Roman" w:hAnsi="Times New Roman" w:cs="Times New Roman"/>
          <w:sz w:val="24"/>
          <w:szCs w:val="24"/>
        </w:rPr>
      </w:pPr>
      <w:proofErr w:type="spellStart"/>
      <w:r w:rsidRPr="00E667F7">
        <w:rPr>
          <w:rFonts w:ascii="Times New Roman" w:hAnsi="Times New Roman" w:cs="Times New Roman"/>
          <w:sz w:val="24"/>
          <w:szCs w:val="24"/>
        </w:rPr>
        <w:t>ReligionFacts</w:t>
      </w:r>
      <w:proofErr w:type="spellEnd"/>
      <w:r w:rsidRPr="00E667F7">
        <w:rPr>
          <w:rFonts w:ascii="Times New Roman" w:hAnsi="Times New Roman" w:cs="Times New Roman"/>
          <w:sz w:val="24"/>
          <w:szCs w:val="24"/>
        </w:rPr>
        <w:t>, ‘Salat’, 22nd March 2017. www.religionfacts.com, http://www.religionfacts.com/salat [Accessed on: 16</w:t>
      </w:r>
      <w:r w:rsidRPr="00E667F7">
        <w:rPr>
          <w:rFonts w:ascii="Times New Roman" w:hAnsi="Times New Roman" w:cs="Times New Roman"/>
          <w:sz w:val="24"/>
          <w:szCs w:val="24"/>
          <w:vertAlign w:val="superscript"/>
        </w:rPr>
        <w:t>th</w:t>
      </w:r>
      <w:r w:rsidRPr="00E667F7">
        <w:rPr>
          <w:rFonts w:ascii="Times New Roman" w:hAnsi="Times New Roman" w:cs="Times New Roman"/>
          <w:sz w:val="24"/>
          <w:szCs w:val="24"/>
        </w:rPr>
        <w:t xml:space="preserve"> March 2018]</w:t>
      </w:r>
    </w:p>
    <w:p w14:paraId="1FF93745" w14:textId="4FB85483" w:rsidR="00E667F7" w:rsidRPr="00E667F7" w:rsidRDefault="00E667F7" w:rsidP="00E667F7">
      <w:pPr>
        <w:spacing w:line="240" w:lineRule="auto"/>
        <w:rPr>
          <w:sz w:val="24"/>
          <w:szCs w:val="24"/>
        </w:rPr>
      </w:pPr>
      <w:r w:rsidRPr="00E667F7">
        <w:rPr>
          <w:sz w:val="24"/>
          <w:szCs w:val="24"/>
        </w:rPr>
        <w:t xml:space="preserve">K.M. </w:t>
      </w:r>
      <w:proofErr w:type="spellStart"/>
      <w:r w:rsidRPr="00E667F7">
        <w:rPr>
          <w:sz w:val="24"/>
          <w:szCs w:val="24"/>
        </w:rPr>
        <w:t>Yust</w:t>
      </w:r>
      <w:proofErr w:type="spellEnd"/>
      <w:r w:rsidRPr="00E667F7">
        <w:rPr>
          <w:sz w:val="24"/>
          <w:szCs w:val="24"/>
        </w:rPr>
        <w:t xml:space="preserve">, A.N. Johnson, S.E. </w:t>
      </w:r>
      <w:proofErr w:type="spellStart"/>
      <w:r w:rsidRPr="00E667F7">
        <w:rPr>
          <w:sz w:val="24"/>
          <w:szCs w:val="24"/>
        </w:rPr>
        <w:t>Sasso</w:t>
      </w:r>
      <w:proofErr w:type="spellEnd"/>
      <w:r w:rsidRPr="00E667F7">
        <w:rPr>
          <w:sz w:val="24"/>
          <w:szCs w:val="24"/>
        </w:rPr>
        <w:t xml:space="preserve">, E.C. </w:t>
      </w:r>
      <w:proofErr w:type="spellStart"/>
      <w:r w:rsidRPr="00E667F7">
        <w:rPr>
          <w:sz w:val="24"/>
          <w:szCs w:val="24"/>
        </w:rPr>
        <w:t>Roeshlkepartain</w:t>
      </w:r>
      <w:proofErr w:type="spellEnd"/>
      <w:r w:rsidRPr="00E667F7">
        <w:rPr>
          <w:sz w:val="24"/>
          <w:szCs w:val="24"/>
        </w:rPr>
        <w:t xml:space="preserve">, </w:t>
      </w:r>
      <w:r w:rsidRPr="00E667F7">
        <w:rPr>
          <w:i/>
          <w:sz w:val="24"/>
          <w:szCs w:val="24"/>
        </w:rPr>
        <w:t>Nurturing Child and Adolescent Spirituality: Perspectives from the World’s Religious Traditions</w:t>
      </w:r>
      <w:r w:rsidRPr="00E667F7">
        <w:rPr>
          <w:sz w:val="24"/>
          <w:szCs w:val="24"/>
        </w:rPr>
        <w:t>, (Maryland: Rowman &amp; Littlefield Publishers, 2006)</w:t>
      </w:r>
    </w:p>
    <w:p w14:paraId="151CA1D7" w14:textId="0504BC5F" w:rsidR="00E667F7" w:rsidRPr="00E667F7" w:rsidRDefault="00E667F7" w:rsidP="00E667F7">
      <w:pPr>
        <w:rPr>
          <w:rFonts w:ascii="Times New Roman" w:hAnsi="Times New Roman" w:cs="Times New Roman"/>
          <w:sz w:val="24"/>
          <w:szCs w:val="24"/>
        </w:rPr>
      </w:pPr>
      <w:r w:rsidRPr="00E667F7">
        <w:rPr>
          <w:rFonts w:ascii="Times New Roman" w:hAnsi="Times New Roman" w:cs="Times New Roman"/>
          <w:sz w:val="24"/>
          <w:szCs w:val="24"/>
        </w:rPr>
        <w:t>The Muslim Council of Britain, ‘Towards Greater Understanding: Meeting the Needs of Muslim pupils in state schools’, 2007. www.religionlaw.co.uk http://www.oxfordbibliographies.com/view/document/obo-9780195390155/obo-9780195390155-0062.xml [Accessed on 16th March 2018]</w:t>
      </w:r>
    </w:p>
    <w:p w14:paraId="067960DE" w14:textId="77777777" w:rsidR="00E667F7" w:rsidRPr="00E667F7" w:rsidRDefault="00E667F7" w:rsidP="00E667F7">
      <w:pPr>
        <w:pStyle w:val="FootnoteText"/>
        <w:rPr>
          <w:sz w:val="24"/>
          <w:szCs w:val="24"/>
        </w:rPr>
      </w:pPr>
    </w:p>
    <w:p w14:paraId="37DC2FA5" w14:textId="4FB62190" w:rsidR="00E667F7" w:rsidRPr="00E667F7" w:rsidRDefault="00E667F7" w:rsidP="00E667F7">
      <w:pPr>
        <w:spacing w:line="480" w:lineRule="auto"/>
        <w:rPr>
          <w:sz w:val="24"/>
          <w:szCs w:val="24"/>
        </w:rPr>
      </w:pPr>
      <w:proofErr w:type="spellStart"/>
      <w:r w:rsidRPr="00E667F7">
        <w:rPr>
          <w:sz w:val="24"/>
          <w:szCs w:val="24"/>
        </w:rPr>
        <w:t>Yaren</w:t>
      </w:r>
      <w:proofErr w:type="spellEnd"/>
      <w:r w:rsidRPr="00E667F7">
        <w:rPr>
          <w:sz w:val="24"/>
          <w:szCs w:val="24"/>
        </w:rPr>
        <w:t xml:space="preserve">, </w:t>
      </w:r>
      <w:proofErr w:type="spellStart"/>
      <w:r w:rsidRPr="00E667F7">
        <w:rPr>
          <w:sz w:val="24"/>
          <w:szCs w:val="24"/>
        </w:rPr>
        <w:t>Cafer</w:t>
      </w:r>
      <w:proofErr w:type="spellEnd"/>
      <w:r w:rsidRPr="00E667F7">
        <w:rPr>
          <w:sz w:val="24"/>
          <w:szCs w:val="24"/>
        </w:rPr>
        <w:t xml:space="preserve"> S., Understanding Islam (Edinburgh: Dunedin Academic Press Ltd, 2007), p.40.</w:t>
      </w:r>
    </w:p>
    <w:p w14:paraId="6D067DC5" w14:textId="6FEEA898" w:rsidR="00E667F7" w:rsidRPr="00E667F7" w:rsidRDefault="00E667F7" w:rsidP="00E667F7">
      <w:pPr>
        <w:pStyle w:val="FootnoteText"/>
        <w:rPr>
          <w:sz w:val="24"/>
          <w:szCs w:val="24"/>
        </w:rPr>
      </w:pPr>
      <w:r w:rsidRPr="00E667F7">
        <w:rPr>
          <w:sz w:val="24"/>
          <w:szCs w:val="24"/>
        </w:rPr>
        <w:t xml:space="preserve">Islamic Relief, ‘Winter in Syria – Families </w:t>
      </w:r>
      <w:proofErr w:type="gramStart"/>
      <w:r w:rsidRPr="00E667F7">
        <w:rPr>
          <w:sz w:val="24"/>
          <w:szCs w:val="24"/>
        </w:rPr>
        <w:t>In</w:t>
      </w:r>
      <w:proofErr w:type="gramEnd"/>
      <w:r w:rsidRPr="00E667F7">
        <w:rPr>
          <w:sz w:val="24"/>
          <w:szCs w:val="24"/>
        </w:rPr>
        <w:t xml:space="preserve"> Crisis Receive Life-Saving Care’, 7</w:t>
      </w:r>
      <w:r w:rsidRPr="00E667F7">
        <w:rPr>
          <w:sz w:val="24"/>
          <w:szCs w:val="24"/>
          <w:vertAlign w:val="superscript"/>
        </w:rPr>
        <w:t>th</w:t>
      </w:r>
      <w:r w:rsidRPr="00E667F7">
        <w:rPr>
          <w:sz w:val="24"/>
          <w:szCs w:val="24"/>
        </w:rPr>
        <w:t xml:space="preserve"> February 2018, www.islamic-relief.org.uk https://www.islamic-relief.org.uk/winter-in-syria-families-in-crisis-receive-life-saving-care/ [Accessed on 16</w:t>
      </w:r>
      <w:r w:rsidRPr="00E667F7">
        <w:rPr>
          <w:sz w:val="24"/>
          <w:szCs w:val="24"/>
          <w:vertAlign w:val="superscript"/>
        </w:rPr>
        <w:t>th</w:t>
      </w:r>
      <w:r w:rsidRPr="00E667F7">
        <w:rPr>
          <w:sz w:val="24"/>
          <w:szCs w:val="24"/>
        </w:rPr>
        <w:t xml:space="preserve"> March 2018]</w:t>
      </w:r>
    </w:p>
    <w:p w14:paraId="2D13DD9D" w14:textId="23EE9EB1" w:rsidR="00E667F7" w:rsidRPr="00E667F7" w:rsidRDefault="00E667F7" w:rsidP="00E667F7">
      <w:pPr>
        <w:pStyle w:val="FootnoteText"/>
        <w:rPr>
          <w:sz w:val="24"/>
          <w:szCs w:val="24"/>
        </w:rPr>
      </w:pPr>
      <w:r w:rsidRPr="00E667F7">
        <w:rPr>
          <w:sz w:val="24"/>
          <w:szCs w:val="24"/>
        </w:rPr>
        <w:t>Shepard, William, Introducing Islam (Oxon: Routledge, 2009), p.90.</w:t>
      </w:r>
    </w:p>
    <w:p w14:paraId="6E298B00" w14:textId="29F6307E" w:rsidR="00E667F7" w:rsidRPr="00E667F7" w:rsidRDefault="00E667F7" w:rsidP="00E667F7">
      <w:pPr>
        <w:pStyle w:val="FootnoteText"/>
        <w:rPr>
          <w:sz w:val="24"/>
          <w:szCs w:val="24"/>
        </w:rPr>
      </w:pPr>
      <w:r w:rsidRPr="00E667F7">
        <w:rPr>
          <w:sz w:val="24"/>
          <w:szCs w:val="24"/>
        </w:rPr>
        <w:t>Islamic Relief, ‘Annual Report and Financial Statements: Islamic Relief Worldwide’, 2016, www.islamic-relief.org.uk https://www.islamic-relief.org.uk/wp-content/uploads/2017/09/Islamic-Relief-Annual-report-2016.pdf [Accessed on 16th March 2018]</w:t>
      </w:r>
    </w:p>
    <w:p w14:paraId="3E89392D" w14:textId="17F0C005" w:rsidR="00E667F7" w:rsidRPr="00E667F7" w:rsidRDefault="00E667F7" w:rsidP="00E667F7">
      <w:pPr>
        <w:rPr>
          <w:rFonts w:ascii="Times New Roman" w:hAnsi="Times New Roman" w:cs="Times New Roman"/>
          <w:sz w:val="24"/>
          <w:szCs w:val="24"/>
        </w:rPr>
      </w:pPr>
      <w:proofErr w:type="spellStart"/>
      <w:r w:rsidRPr="00E667F7">
        <w:rPr>
          <w:rFonts w:ascii="Times New Roman" w:hAnsi="Times New Roman" w:cs="Times New Roman"/>
          <w:sz w:val="24"/>
          <w:szCs w:val="24"/>
        </w:rPr>
        <w:t>Seyyed</w:t>
      </w:r>
      <w:proofErr w:type="spellEnd"/>
      <w:r w:rsidRPr="00E667F7">
        <w:rPr>
          <w:rFonts w:ascii="Times New Roman" w:hAnsi="Times New Roman" w:cs="Times New Roman"/>
          <w:sz w:val="24"/>
          <w:szCs w:val="24"/>
        </w:rPr>
        <w:t xml:space="preserve"> Hossein Nasr, Islam: Religion, History, and Civilization (New York: HarperCollins, 2003), p.94.</w:t>
      </w:r>
    </w:p>
    <w:p w14:paraId="0175043D" w14:textId="2922752E" w:rsidR="00E667F7" w:rsidRPr="00E667F7" w:rsidRDefault="00E667F7" w:rsidP="00E667F7">
      <w:pPr>
        <w:rPr>
          <w:rFonts w:ascii="Times New Roman" w:hAnsi="Times New Roman" w:cs="Times New Roman"/>
          <w:sz w:val="24"/>
          <w:szCs w:val="24"/>
        </w:rPr>
      </w:pPr>
      <w:proofErr w:type="spellStart"/>
      <w:r w:rsidRPr="00E667F7">
        <w:rPr>
          <w:rFonts w:ascii="Times New Roman" w:hAnsi="Times New Roman" w:cs="Times New Roman"/>
          <w:sz w:val="24"/>
          <w:szCs w:val="24"/>
        </w:rPr>
        <w:t>Seyyed</w:t>
      </w:r>
      <w:proofErr w:type="spellEnd"/>
      <w:r w:rsidRPr="00E667F7">
        <w:rPr>
          <w:rFonts w:ascii="Times New Roman" w:hAnsi="Times New Roman" w:cs="Times New Roman"/>
          <w:sz w:val="24"/>
          <w:szCs w:val="24"/>
        </w:rPr>
        <w:t xml:space="preserve"> Hossein Nasr, Islam: Religion, History, and Civilization (New York: HarperCollins, 2003), p.94.</w:t>
      </w:r>
    </w:p>
    <w:p w14:paraId="013041F9" w14:textId="77777777" w:rsidR="00E667F7" w:rsidRPr="00E667F7" w:rsidRDefault="00E667F7" w:rsidP="00E667F7">
      <w:pPr>
        <w:pStyle w:val="FootnoteText"/>
        <w:rPr>
          <w:rFonts w:ascii="Times New Roman" w:hAnsi="Times New Roman" w:cs="Times New Roman"/>
          <w:sz w:val="24"/>
          <w:szCs w:val="24"/>
        </w:rPr>
      </w:pPr>
    </w:p>
    <w:p w14:paraId="335FAE92" w14:textId="157DADB7" w:rsidR="00E667F7" w:rsidRPr="00E667F7" w:rsidRDefault="00E667F7" w:rsidP="00E667F7">
      <w:pPr>
        <w:rPr>
          <w:rFonts w:ascii="Times New Roman" w:hAnsi="Times New Roman" w:cs="Times New Roman"/>
          <w:sz w:val="24"/>
          <w:szCs w:val="24"/>
        </w:rPr>
      </w:pPr>
      <w:r w:rsidRPr="00E667F7">
        <w:rPr>
          <w:rFonts w:ascii="Times New Roman" w:hAnsi="Times New Roman" w:cs="Times New Roman"/>
          <w:sz w:val="24"/>
          <w:szCs w:val="24"/>
        </w:rPr>
        <w:lastRenderedPageBreak/>
        <w:t>Charity Navigator, ‘Ramadan: A Month of Fasting, Prayer, and Zakat’. www.charitynavigator.org https://www.charitynavigator.org/index.cfm?bay=content.view&amp;cpid=2215 [Accessed on 16</w:t>
      </w:r>
      <w:r w:rsidRPr="00E667F7">
        <w:rPr>
          <w:rFonts w:ascii="Times New Roman" w:hAnsi="Times New Roman" w:cs="Times New Roman"/>
          <w:sz w:val="24"/>
          <w:szCs w:val="24"/>
          <w:vertAlign w:val="superscript"/>
        </w:rPr>
        <w:t>th</w:t>
      </w:r>
      <w:r w:rsidRPr="00E667F7">
        <w:rPr>
          <w:rFonts w:ascii="Times New Roman" w:hAnsi="Times New Roman" w:cs="Times New Roman"/>
          <w:sz w:val="24"/>
          <w:szCs w:val="24"/>
        </w:rPr>
        <w:t xml:space="preserve"> March 2018]</w:t>
      </w:r>
    </w:p>
    <w:p w14:paraId="2458CCF5" w14:textId="4E846DD1" w:rsidR="00E667F7" w:rsidRDefault="00E667F7" w:rsidP="00E667F7">
      <w:pPr>
        <w:pStyle w:val="FootnoteText"/>
        <w:rPr>
          <w:sz w:val="24"/>
          <w:szCs w:val="24"/>
        </w:rPr>
      </w:pPr>
      <w:r w:rsidRPr="00E667F7">
        <w:rPr>
          <w:sz w:val="24"/>
          <w:szCs w:val="24"/>
        </w:rPr>
        <w:t>Inquirer.net, ‘The Muslim hajj pilgrimage in numbers’</w:t>
      </w:r>
      <w:r w:rsidRPr="00E667F7">
        <w:rPr>
          <w:sz w:val="24"/>
          <w:szCs w:val="24"/>
        </w:rPr>
        <w:t xml:space="preserve"> http://webcache.googleusercontent.com/search?q=cache:http://newsinfo.inquirer.net/927487/muslim-hajj-islam-statistics&amp;gws_rd=cr&amp;dcr=0&amp;ei=x1SsWoGjDoX7UqjlkeAD</w:t>
      </w:r>
    </w:p>
    <w:p w14:paraId="44A2E073" w14:textId="77777777" w:rsidR="00E667F7" w:rsidRPr="00E667F7" w:rsidRDefault="00E667F7" w:rsidP="00E667F7">
      <w:pPr>
        <w:pStyle w:val="FootnoteText"/>
        <w:rPr>
          <w:sz w:val="24"/>
          <w:szCs w:val="24"/>
        </w:rPr>
      </w:pPr>
    </w:p>
    <w:p w14:paraId="66D4DEEA" w14:textId="5DF97DE8" w:rsidR="00E667F7" w:rsidRPr="00E667F7" w:rsidRDefault="00E667F7" w:rsidP="00E667F7">
      <w:pPr>
        <w:spacing w:line="480" w:lineRule="auto"/>
        <w:rPr>
          <w:rFonts w:ascii="Times New Roman" w:hAnsi="Times New Roman" w:cs="Times New Roman"/>
          <w:sz w:val="24"/>
          <w:szCs w:val="24"/>
        </w:rPr>
      </w:pPr>
      <w:r w:rsidRPr="00E667F7">
        <w:rPr>
          <w:sz w:val="24"/>
          <w:szCs w:val="24"/>
        </w:rPr>
        <w:t>http://www.haj.gov.sa/english/EServices/Pages/apps.aspx</w:t>
      </w:r>
    </w:p>
    <w:sectPr w:rsidR="00E667F7" w:rsidRPr="00E667F7">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39033B" w14:textId="77777777" w:rsidR="00747767" w:rsidRDefault="00747767" w:rsidP="00E16C88">
      <w:pPr>
        <w:spacing w:after="0" w:line="240" w:lineRule="auto"/>
      </w:pPr>
      <w:r>
        <w:separator/>
      </w:r>
    </w:p>
  </w:endnote>
  <w:endnote w:type="continuationSeparator" w:id="0">
    <w:p w14:paraId="2460DE46" w14:textId="77777777" w:rsidR="00747767" w:rsidRDefault="00747767" w:rsidP="00E16C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2F08EA" w14:textId="77777777" w:rsidR="00747767" w:rsidRDefault="00747767" w:rsidP="00E16C88">
      <w:pPr>
        <w:spacing w:after="0" w:line="240" w:lineRule="auto"/>
      </w:pPr>
      <w:r>
        <w:separator/>
      </w:r>
    </w:p>
  </w:footnote>
  <w:footnote w:type="continuationSeparator" w:id="0">
    <w:p w14:paraId="3EC69447" w14:textId="77777777" w:rsidR="00747767" w:rsidRDefault="00747767" w:rsidP="00E16C88">
      <w:pPr>
        <w:spacing w:after="0" w:line="240" w:lineRule="auto"/>
      </w:pPr>
      <w:r>
        <w:continuationSeparator/>
      </w:r>
    </w:p>
  </w:footnote>
  <w:footnote w:id="1">
    <w:p w14:paraId="1D9B5AE0" w14:textId="0484ADF4" w:rsidR="006A1487" w:rsidRPr="00843BC5" w:rsidRDefault="006A1487" w:rsidP="00843BC5">
      <w:pPr>
        <w:rPr>
          <w:rFonts w:ascii="Times New Roman" w:hAnsi="Times New Roman" w:cs="Times New Roman"/>
          <w:sz w:val="20"/>
          <w:szCs w:val="20"/>
        </w:rPr>
      </w:pPr>
      <w:r w:rsidRPr="00843BC5">
        <w:rPr>
          <w:rStyle w:val="FootnoteReference"/>
          <w:rFonts w:ascii="Times New Roman" w:hAnsi="Times New Roman" w:cs="Times New Roman"/>
          <w:sz w:val="20"/>
          <w:szCs w:val="20"/>
        </w:rPr>
        <w:footnoteRef/>
      </w:r>
      <w:r w:rsidRPr="00843BC5">
        <w:rPr>
          <w:rFonts w:ascii="Times New Roman" w:hAnsi="Times New Roman" w:cs="Times New Roman"/>
          <w:sz w:val="20"/>
          <w:szCs w:val="20"/>
        </w:rPr>
        <w:t xml:space="preserve"> </w:t>
      </w:r>
      <w:r w:rsidR="00843BC5" w:rsidRPr="00843BC5">
        <w:rPr>
          <w:rFonts w:ascii="Times New Roman" w:hAnsi="Times New Roman" w:cs="Times New Roman"/>
          <w:sz w:val="20"/>
          <w:szCs w:val="20"/>
        </w:rPr>
        <w:t>DeLong Bass, N. ‘The Five Pillars of Islam’, 14</w:t>
      </w:r>
      <w:r w:rsidR="00843BC5" w:rsidRPr="00843BC5">
        <w:rPr>
          <w:rFonts w:ascii="Times New Roman" w:hAnsi="Times New Roman" w:cs="Times New Roman"/>
          <w:sz w:val="20"/>
          <w:szCs w:val="20"/>
          <w:vertAlign w:val="superscript"/>
        </w:rPr>
        <w:t>th</w:t>
      </w:r>
      <w:r w:rsidR="00843BC5" w:rsidRPr="00843BC5">
        <w:rPr>
          <w:rFonts w:ascii="Times New Roman" w:hAnsi="Times New Roman" w:cs="Times New Roman"/>
          <w:sz w:val="20"/>
          <w:szCs w:val="20"/>
        </w:rPr>
        <w:t xml:space="preserve"> December 2009. www.oxfordbibliographies.com http://www.oxfordbibliographies.com/view/document/obo-9780195390155/obo-9780195390155-0062.xml [Accessed on 16th March 2018]</w:t>
      </w:r>
    </w:p>
  </w:footnote>
  <w:footnote w:id="2">
    <w:p w14:paraId="7FAB2A89" w14:textId="77777777" w:rsidR="00843BC5" w:rsidRPr="00843BC5" w:rsidRDefault="0074295B" w:rsidP="00843BC5">
      <w:pPr>
        <w:rPr>
          <w:rFonts w:ascii="Times New Roman" w:hAnsi="Times New Roman" w:cs="Times New Roman"/>
          <w:sz w:val="20"/>
          <w:szCs w:val="20"/>
        </w:rPr>
      </w:pPr>
      <w:r w:rsidRPr="00843BC5">
        <w:rPr>
          <w:rStyle w:val="FootnoteReference"/>
          <w:rFonts w:ascii="Times New Roman" w:hAnsi="Times New Roman" w:cs="Times New Roman"/>
          <w:sz w:val="20"/>
          <w:szCs w:val="20"/>
        </w:rPr>
        <w:footnoteRef/>
      </w:r>
      <w:r w:rsidR="00843BC5" w:rsidRPr="00843BC5">
        <w:rPr>
          <w:rFonts w:ascii="Times New Roman" w:hAnsi="Times New Roman" w:cs="Times New Roman"/>
          <w:sz w:val="20"/>
          <w:szCs w:val="20"/>
        </w:rPr>
        <w:t>Macaulay-Lewis, E. ‘The Five Pillars of Islam’. www.khanacademy.org, https://www.khanacademy.org/humanities/ap-art-history/cultures-religions-ap-arthistory/a/the-five-pillars-of-islam [Accessed on 16th March 2018]</w:t>
      </w:r>
    </w:p>
    <w:p w14:paraId="68723249" w14:textId="321C385E" w:rsidR="0074295B" w:rsidRDefault="0074295B">
      <w:pPr>
        <w:pStyle w:val="FootnoteText"/>
      </w:pPr>
    </w:p>
  </w:footnote>
  <w:footnote w:id="3">
    <w:p w14:paraId="2727569D" w14:textId="6C60C158" w:rsidR="0074295B" w:rsidRDefault="0074295B">
      <w:pPr>
        <w:pStyle w:val="FootnoteText"/>
      </w:pPr>
      <w:r>
        <w:rPr>
          <w:rStyle w:val="FootnoteReference"/>
        </w:rPr>
        <w:footnoteRef/>
      </w:r>
      <w:r>
        <w:t xml:space="preserve"> </w:t>
      </w:r>
      <w:bookmarkStart w:id="1" w:name="_Hlk509002706"/>
      <w:r w:rsidR="00D1197D" w:rsidRPr="00065AB3">
        <w:rPr>
          <w:rFonts w:ascii="Times New Roman" w:hAnsi="Times New Roman" w:cs="Times New Roman"/>
        </w:rPr>
        <w:t xml:space="preserve">Esposito, John L, </w:t>
      </w:r>
      <w:r w:rsidR="00D1197D" w:rsidRPr="00065AB3">
        <w:rPr>
          <w:rFonts w:ascii="Times New Roman" w:hAnsi="Times New Roman" w:cs="Times New Roman"/>
          <w:i/>
          <w:iCs/>
        </w:rPr>
        <w:t>Islam The Straight Path</w:t>
      </w:r>
      <w:r w:rsidR="00D1197D" w:rsidRPr="00065AB3">
        <w:rPr>
          <w:rFonts w:ascii="Times New Roman" w:hAnsi="Times New Roman" w:cs="Times New Roman"/>
        </w:rPr>
        <w:t>, Third</w:t>
      </w:r>
      <w:r w:rsidR="00D1197D">
        <w:rPr>
          <w:rFonts w:ascii="Times New Roman" w:hAnsi="Times New Roman" w:cs="Times New Roman"/>
        </w:rPr>
        <w:t xml:space="preserve"> Edition</w:t>
      </w:r>
      <w:r w:rsidR="00D1197D" w:rsidRPr="00065AB3">
        <w:rPr>
          <w:rFonts w:ascii="Times New Roman" w:hAnsi="Times New Roman" w:cs="Times New Roman"/>
        </w:rPr>
        <w:t xml:space="preserve"> (New York: Oxford University Press, 2005)</w:t>
      </w:r>
      <w:r w:rsidR="006B0062">
        <w:rPr>
          <w:rFonts w:ascii="Times New Roman" w:hAnsi="Times New Roman" w:cs="Times New Roman"/>
        </w:rPr>
        <w:t xml:space="preserve">, p.88. </w:t>
      </w:r>
      <w:bookmarkEnd w:id="1"/>
    </w:p>
  </w:footnote>
  <w:footnote w:id="4">
    <w:p w14:paraId="60384CFE" w14:textId="5195E925" w:rsidR="00E57C17" w:rsidRDefault="00E57C17">
      <w:pPr>
        <w:pStyle w:val="FootnoteText"/>
      </w:pPr>
      <w:r>
        <w:rPr>
          <w:rStyle w:val="FootnoteReference"/>
        </w:rPr>
        <w:footnoteRef/>
      </w:r>
      <w:r>
        <w:t xml:space="preserve"> </w:t>
      </w:r>
      <w:bookmarkStart w:id="2" w:name="_Hlk509003040"/>
      <w:r w:rsidR="006B0062" w:rsidRPr="00065AB3">
        <w:rPr>
          <w:rFonts w:ascii="Times New Roman" w:hAnsi="Times New Roman" w:cs="Times New Roman"/>
        </w:rPr>
        <w:t xml:space="preserve">Esposito, John L, </w:t>
      </w:r>
      <w:r w:rsidR="006B0062" w:rsidRPr="00065AB3">
        <w:rPr>
          <w:rFonts w:ascii="Times New Roman" w:hAnsi="Times New Roman" w:cs="Times New Roman"/>
          <w:i/>
          <w:iCs/>
        </w:rPr>
        <w:t>Islam The Straight Path</w:t>
      </w:r>
      <w:r w:rsidR="006B0062" w:rsidRPr="00065AB3">
        <w:rPr>
          <w:rFonts w:ascii="Times New Roman" w:hAnsi="Times New Roman" w:cs="Times New Roman"/>
        </w:rPr>
        <w:t>, Third</w:t>
      </w:r>
      <w:r w:rsidR="006B0062">
        <w:rPr>
          <w:rFonts w:ascii="Times New Roman" w:hAnsi="Times New Roman" w:cs="Times New Roman"/>
        </w:rPr>
        <w:t xml:space="preserve"> Edition</w:t>
      </w:r>
      <w:r w:rsidR="006B0062" w:rsidRPr="00065AB3">
        <w:rPr>
          <w:rFonts w:ascii="Times New Roman" w:hAnsi="Times New Roman" w:cs="Times New Roman"/>
        </w:rPr>
        <w:t xml:space="preserve"> (New York: Oxford University Press, 2005)</w:t>
      </w:r>
      <w:r w:rsidR="006B0062">
        <w:rPr>
          <w:rFonts w:ascii="Times New Roman" w:hAnsi="Times New Roman" w:cs="Times New Roman"/>
        </w:rPr>
        <w:t>, p.88.</w:t>
      </w:r>
      <w:bookmarkEnd w:id="2"/>
    </w:p>
  </w:footnote>
  <w:footnote w:id="5">
    <w:p w14:paraId="3D56690A" w14:textId="368E99DB" w:rsidR="009373E2" w:rsidRDefault="009373E2">
      <w:pPr>
        <w:pStyle w:val="FootnoteText"/>
      </w:pPr>
      <w:r>
        <w:rPr>
          <w:rStyle w:val="FootnoteReference"/>
        </w:rPr>
        <w:footnoteRef/>
      </w:r>
      <w:r>
        <w:t xml:space="preserve"> </w:t>
      </w:r>
      <w:r w:rsidR="006B0062" w:rsidRPr="00942A7C">
        <w:rPr>
          <w:rFonts w:ascii="Calibri"/>
        </w:rPr>
        <w:t xml:space="preserve">Hussain, Musharraf, </w:t>
      </w:r>
      <w:r w:rsidR="006B0062" w:rsidRPr="00942A7C">
        <w:rPr>
          <w:rFonts w:ascii="Calibri"/>
          <w:i/>
          <w:iCs/>
        </w:rPr>
        <w:t>The Five Pillars of Islam: Laying the Foundations of Divine Love and Service to Humanity</w:t>
      </w:r>
      <w:r w:rsidR="006B0062" w:rsidRPr="00942A7C">
        <w:rPr>
          <w:rFonts w:ascii="Calibri"/>
        </w:rPr>
        <w:t xml:space="preserve"> (Leicestershire: United Kingdom: </w:t>
      </w:r>
      <w:proofErr w:type="spellStart"/>
      <w:r w:rsidR="006B0062" w:rsidRPr="00942A7C">
        <w:rPr>
          <w:rFonts w:ascii="Calibri"/>
        </w:rPr>
        <w:t>Kube</w:t>
      </w:r>
      <w:proofErr w:type="spellEnd"/>
      <w:r w:rsidR="006B0062" w:rsidRPr="00942A7C">
        <w:rPr>
          <w:rFonts w:ascii="Calibri"/>
        </w:rPr>
        <w:t xml:space="preserve"> Publishing, 2012</w:t>
      </w:r>
      <w:r w:rsidR="006B0062">
        <w:rPr>
          <w:rFonts w:ascii="Calibri"/>
        </w:rPr>
        <w:t>), p.4.</w:t>
      </w:r>
    </w:p>
  </w:footnote>
  <w:footnote w:id="6">
    <w:p w14:paraId="7B4E899F" w14:textId="1B2F2A46" w:rsidR="00153FB7" w:rsidRDefault="00153FB7">
      <w:pPr>
        <w:pStyle w:val="FootnoteText"/>
      </w:pPr>
      <w:r>
        <w:rPr>
          <w:rStyle w:val="FootnoteReference"/>
        </w:rPr>
        <w:footnoteRef/>
      </w:r>
      <w:r>
        <w:t xml:space="preserve"> </w:t>
      </w:r>
      <w:bookmarkStart w:id="3" w:name="_Hlk509003756"/>
      <w:r w:rsidR="006B0062" w:rsidRPr="00065AB3">
        <w:rPr>
          <w:rFonts w:ascii="Times New Roman" w:hAnsi="Times New Roman" w:cs="Times New Roman"/>
        </w:rPr>
        <w:t xml:space="preserve">Esposito, John L, </w:t>
      </w:r>
      <w:r w:rsidR="006B0062" w:rsidRPr="00065AB3">
        <w:rPr>
          <w:rFonts w:ascii="Times New Roman" w:hAnsi="Times New Roman" w:cs="Times New Roman"/>
          <w:i/>
          <w:iCs/>
        </w:rPr>
        <w:t>Islam The Straight Path</w:t>
      </w:r>
      <w:r w:rsidR="006B0062" w:rsidRPr="00065AB3">
        <w:rPr>
          <w:rFonts w:ascii="Times New Roman" w:hAnsi="Times New Roman" w:cs="Times New Roman"/>
        </w:rPr>
        <w:t>, Third</w:t>
      </w:r>
      <w:r w:rsidR="006B0062">
        <w:rPr>
          <w:rFonts w:ascii="Times New Roman" w:hAnsi="Times New Roman" w:cs="Times New Roman"/>
        </w:rPr>
        <w:t xml:space="preserve"> Edition</w:t>
      </w:r>
      <w:r w:rsidR="006B0062" w:rsidRPr="00065AB3">
        <w:rPr>
          <w:rFonts w:ascii="Times New Roman" w:hAnsi="Times New Roman" w:cs="Times New Roman"/>
        </w:rPr>
        <w:t xml:space="preserve"> (New York: Oxford University Press, 2005)</w:t>
      </w:r>
      <w:r w:rsidR="006B0062">
        <w:rPr>
          <w:rFonts w:ascii="Times New Roman" w:hAnsi="Times New Roman" w:cs="Times New Roman"/>
        </w:rPr>
        <w:t>, p.88.</w:t>
      </w:r>
      <w:bookmarkEnd w:id="3"/>
    </w:p>
  </w:footnote>
  <w:footnote w:id="7">
    <w:p w14:paraId="52FA3B24" w14:textId="77777777" w:rsidR="00843BC5" w:rsidRPr="00843BC5" w:rsidRDefault="00873008" w:rsidP="00843BC5">
      <w:pPr>
        <w:rPr>
          <w:rFonts w:ascii="Times New Roman" w:hAnsi="Times New Roman" w:cs="Times New Roman"/>
          <w:sz w:val="20"/>
          <w:szCs w:val="20"/>
        </w:rPr>
      </w:pPr>
      <w:r w:rsidRPr="00843BC5">
        <w:rPr>
          <w:rStyle w:val="FootnoteReference"/>
          <w:rFonts w:ascii="Times New Roman" w:hAnsi="Times New Roman" w:cs="Times New Roman"/>
          <w:sz w:val="20"/>
          <w:szCs w:val="20"/>
        </w:rPr>
        <w:footnoteRef/>
      </w:r>
      <w:r w:rsidRPr="00843BC5">
        <w:rPr>
          <w:rFonts w:ascii="Times New Roman" w:hAnsi="Times New Roman" w:cs="Times New Roman"/>
          <w:sz w:val="20"/>
          <w:szCs w:val="20"/>
        </w:rPr>
        <w:t xml:space="preserve"> </w:t>
      </w:r>
      <w:r w:rsidR="00843BC5" w:rsidRPr="00843BC5">
        <w:rPr>
          <w:rFonts w:ascii="Times New Roman" w:hAnsi="Times New Roman" w:cs="Times New Roman"/>
          <w:sz w:val="20"/>
          <w:szCs w:val="20"/>
        </w:rPr>
        <w:t xml:space="preserve">Kohler, A.L. Schumm, W.R. ‘Social Cohesion and the Five Pillars of Islam: A Comparative Perspective’, </w:t>
      </w:r>
      <w:r w:rsidR="00843BC5" w:rsidRPr="00843BC5">
        <w:rPr>
          <w:rFonts w:ascii="Times New Roman" w:hAnsi="Times New Roman" w:cs="Times New Roman"/>
          <w:i/>
          <w:sz w:val="20"/>
          <w:szCs w:val="20"/>
        </w:rPr>
        <w:t xml:space="preserve">American Journal of Islamic Social Sciences 23:2, </w:t>
      </w:r>
      <w:r w:rsidR="00843BC5" w:rsidRPr="00843BC5">
        <w:rPr>
          <w:rFonts w:ascii="Times New Roman" w:hAnsi="Times New Roman" w:cs="Times New Roman"/>
          <w:sz w:val="20"/>
          <w:szCs w:val="20"/>
        </w:rPr>
        <w:t>January 2016, p.129.</w:t>
      </w:r>
    </w:p>
    <w:p w14:paraId="07425418" w14:textId="3099B445" w:rsidR="00873008" w:rsidRPr="00843BC5" w:rsidRDefault="00873008">
      <w:pPr>
        <w:pStyle w:val="FootnoteText"/>
        <w:rPr>
          <w:rFonts w:ascii="Times New Roman" w:hAnsi="Times New Roman" w:cs="Times New Roman"/>
        </w:rPr>
      </w:pPr>
    </w:p>
  </w:footnote>
  <w:footnote w:id="8">
    <w:p w14:paraId="37896E9E" w14:textId="77777777" w:rsidR="00843BC5" w:rsidRPr="00843BC5" w:rsidRDefault="00873008" w:rsidP="00843BC5">
      <w:pPr>
        <w:rPr>
          <w:rFonts w:ascii="Times New Roman" w:hAnsi="Times New Roman" w:cs="Times New Roman"/>
          <w:sz w:val="20"/>
          <w:szCs w:val="20"/>
        </w:rPr>
      </w:pPr>
      <w:r w:rsidRPr="00843BC5">
        <w:rPr>
          <w:rStyle w:val="FootnoteReference"/>
          <w:rFonts w:ascii="Times New Roman" w:hAnsi="Times New Roman" w:cs="Times New Roman"/>
          <w:sz w:val="20"/>
          <w:szCs w:val="20"/>
        </w:rPr>
        <w:footnoteRef/>
      </w:r>
      <w:r w:rsidRPr="00843BC5">
        <w:rPr>
          <w:rFonts w:ascii="Times New Roman" w:hAnsi="Times New Roman" w:cs="Times New Roman"/>
          <w:sz w:val="20"/>
          <w:szCs w:val="20"/>
        </w:rPr>
        <w:t xml:space="preserve"> </w:t>
      </w:r>
      <w:r w:rsidR="00843BC5" w:rsidRPr="00843BC5">
        <w:rPr>
          <w:rFonts w:ascii="Times New Roman" w:hAnsi="Times New Roman" w:cs="Times New Roman"/>
          <w:sz w:val="20"/>
          <w:szCs w:val="20"/>
        </w:rPr>
        <w:t xml:space="preserve">Kohler, A.L. Schumm, W.R. ‘Social Cohesion and the Five Pillars of Islam: A Comparative Perspective’, </w:t>
      </w:r>
      <w:r w:rsidR="00843BC5" w:rsidRPr="00843BC5">
        <w:rPr>
          <w:rFonts w:ascii="Times New Roman" w:hAnsi="Times New Roman" w:cs="Times New Roman"/>
          <w:i/>
          <w:sz w:val="20"/>
          <w:szCs w:val="20"/>
        </w:rPr>
        <w:t xml:space="preserve">American Journal of Islamic Social Sciences 23:2, </w:t>
      </w:r>
      <w:r w:rsidR="00843BC5" w:rsidRPr="00843BC5">
        <w:rPr>
          <w:rFonts w:ascii="Times New Roman" w:hAnsi="Times New Roman" w:cs="Times New Roman"/>
          <w:sz w:val="20"/>
          <w:szCs w:val="20"/>
        </w:rPr>
        <w:t>January 2016, p.129.</w:t>
      </w:r>
    </w:p>
    <w:p w14:paraId="5755E2B6" w14:textId="08F177C9" w:rsidR="00873008" w:rsidRDefault="00873008">
      <w:pPr>
        <w:pStyle w:val="FootnoteText"/>
      </w:pPr>
    </w:p>
  </w:footnote>
  <w:footnote w:id="9">
    <w:p w14:paraId="35E864E0" w14:textId="0FCF6635" w:rsidR="00A95FFF" w:rsidRPr="00843BC5" w:rsidRDefault="00A95FFF">
      <w:pPr>
        <w:pStyle w:val="FootnoteText"/>
        <w:rPr>
          <w:rFonts w:ascii="Times New Roman" w:hAnsi="Times New Roman" w:cs="Times New Roman"/>
        </w:rPr>
      </w:pPr>
      <w:r w:rsidRPr="00843BC5">
        <w:rPr>
          <w:rStyle w:val="FootnoteReference"/>
          <w:rFonts w:ascii="Times New Roman" w:hAnsi="Times New Roman" w:cs="Times New Roman"/>
        </w:rPr>
        <w:footnoteRef/>
      </w:r>
      <w:r w:rsidRPr="00843BC5">
        <w:rPr>
          <w:rFonts w:ascii="Times New Roman" w:hAnsi="Times New Roman" w:cs="Times New Roman"/>
        </w:rPr>
        <w:t xml:space="preserve"> </w:t>
      </w:r>
      <w:bookmarkStart w:id="6" w:name="_Hlk509004038"/>
      <w:proofErr w:type="spellStart"/>
      <w:r w:rsidR="006B0062" w:rsidRPr="00843BC5">
        <w:rPr>
          <w:rFonts w:ascii="Times New Roman" w:hAnsi="Times New Roman" w:cs="Times New Roman"/>
        </w:rPr>
        <w:t>Waines</w:t>
      </w:r>
      <w:proofErr w:type="spellEnd"/>
      <w:r w:rsidR="006B0062" w:rsidRPr="00843BC5">
        <w:rPr>
          <w:rFonts w:ascii="Times New Roman" w:hAnsi="Times New Roman" w:cs="Times New Roman"/>
        </w:rPr>
        <w:t xml:space="preserve">, David, </w:t>
      </w:r>
      <w:r w:rsidR="006B0062" w:rsidRPr="00843BC5">
        <w:rPr>
          <w:rFonts w:ascii="Times New Roman" w:hAnsi="Times New Roman" w:cs="Times New Roman"/>
          <w:i/>
          <w:iCs/>
        </w:rPr>
        <w:t>An Introduction to Islam</w:t>
      </w:r>
      <w:r w:rsidR="006B0062" w:rsidRPr="00843BC5">
        <w:rPr>
          <w:rFonts w:ascii="Times New Roman" w:hAnsi="Times New Roman" w:cs="Times New Roman"/>
        </w:rPr>
        <w:t>, Second Edition (Cambridge: Cambridge University Press, 2003</w:t>
      </w:r>
      <w:r w:rsidR="00C76B87" w:rsidRPr="00843BC5">
        <w:rPr>
          <w:rFonts w:ascii="Times New Roman" w:hAnsi="Times New Roman" w:cs="Times New Roman"/>
        </w:rPr>
        <w:t>), p.89.</w:t>
      </w:r>
      <w:bookmarkEnd w:id="6"/>
    </w:p>
  </w:footnote>
  <w:footnote w:id="10">
    <w:p w14:paraId="3FBA513F" w14:textId="77777777" w:rsidR="00843BC5" w:rsidRPr="00843BC5" w:rsidRDefault="00C777FC" w:rsidP="00843BC5">
      <w:pPr>
        <w:rPr>
          <w:rFonts w:ascii="Times New Roman" w:hAnsi="Times New Roman" w:cs="Times New Roman"/>
          <w:sz w:val="20"/>
          <w:szCs w:val="20"/>
        </w:rPr>
      </w:pPr>
      <w:r w:rsidRPr="00843BC5">
        <w:rPr>
          <w:rStyle w:val="FootnoteReference"/>
          <w:rFonts w:ascii="Times New Roman" w:hAnsi="Times New Roman" w:cs="Times New Roman"/>
          <w:sz w:val="20"/>
          <w:szCs w:val="20"/>
        </w:rPr>
        <w:footnoteRef/>
      </w:r>
      <w:r w:rsidRPr="00843BC5">
        <w:rPr>
          <w:rFonts w:ascii="Times New Roman" w:hAnsi="Times New Roman" w:cs="Times New Roman"/>
          <w:sz w:val="20"/>
          <w:szCs w:val="20"/>
        </w:rPr>
        <w:t xml:space="preserve"> </w:t>
      </w:r>
      <w:proofErr w:type="spellStart"/>
      <w:r w:rsidR="00843BC5" w:rsidRPr="00843BC5">
        <w:rPr>
          <w:rFonts w:ascii="Times New Roman" w:hAnsi="Times New Roman" w:cs="Times New Roman"/>
          <w:sz w:val="20"/>
          <w:szCs w:val="20"/>
        </w:rPr>
        <w:t>ReligionFacts</w:t>
      </w:r>
      <w:proofErr w:type="spellEnd"/>
      <w:r w:rsidR="00843BC5" w:rsidRPr="00843BC5">
        <w:rPr>
          <w:rFonts w:ascii="Times New Roman" w:hAnsi="Times New Roman" w:cs="Times New Roman"/>
          <w:sz w:val="20"/>
          <w:szCs w:val="20"/>
        </w:rPr>
        <w:t>, ‘Salat’, 22nd March 2017. www.religionfacts.com, http://www.religionfacts.com/salat [Accessed on: 16</w:t>
      </w:r>
      <w:r w:rsidR="00843BC5" w:rsidRPr="00843BC5">
        <w:rPr>
          <w:rFonts w:ascii="Times New Roman" w:hAnsi="Times New Roman" w:cs="Times New Roman"/>
          <w:sz w:val="20"/>
          <w:szCs w:val="20"/>
          <w:vertAlign w:val="superscript"/>
        </w:rPr>
        <w:t>th</w:t>
      </w:r>
      <w:r w:rsidR="00843BC5" w:rsidRPr="00843BC5">
        <w:rPr>
          <w:rFonts w:ascii="Times New Roman" w:hAnsi="Times New Roman" w:cs="Times New Roman"/>
          <w:sz w:val="20"/>
          <w:szCs w:val="20"/>
        </w:rPr>
        <w:t xml:space="preserve"> March 2018]</w:t>
      </w:r>
    </w:p>
    <w:p w14:paraId="2F77964D" w14:textId="0F6F6675" w:rsidR="00C777FC" w:rsidRDefault="00C777FC">
      <w:pPr>
        <w:pStyle w:val="FootnoteText"/>
      </w:pPr>
    </w:p>
  </w:footnote>
  <w:footnote w:id="11">
    <w:p w14:paraId="76107A49" w14:textId="0FE016AC" w:rsidR="005D4080" w:rsidRDefault="005D4080">
      <w:pPr>
        <w:pStyle w:val="FootnoteText"/>
      </w:pPr>
      <w:r>
        <w:rPr>
          <w:rStyle w:val="FootnoteReference"/>
        </w:rPr>
        <w:footnoteRef/>
      </w:r>
      <w:r>
        <w:t xml:space="preserve"> </w:t>
      </w:r>
      <w:bookmarkStart w:id="7" w:name="_Hlk509006397"/>
      <w:r w:rsidR="00C76B87" w:rsidRPr="00065AB3">
        <w:rPr>
          <w:rFonts w:ascii="Times New Roman" w:hAnsi="Times New Roman" w:cs="Times New Roman"/>
        </w:rPr>
        <w:t xml:space="preserve">Esposito, John L, </w:t>
      </w:r>
      <w:r w:rsidR="00C76B87" w:rsidRPr="00065AB3">
        <w:rPr>
          <w:rFonts w:ascii="Times New Roman" w:hAnsi="Times New Roman" w:cs="Times New Roman"/>
          <w:i/>
          <w:iCs/>
        </w:rPr>
        <w:t>Islam The Straight Path</w:t>
      </w:r>
      <w:r w:rsidR="00C76B87" w:rsidRPr="00065AB3">
        <w:rPr>
          <w:rFonts w:ascii="Times New Roman" w:hAnsi="Times New Roman" w:cs="Times New Roman"/>
        </w:rPr>
        <w:t>, Third</w:t>
      </w:r>
      <w:r w:rsidR="00C76B87">
        <w:rPr>
          <w:rFonts w:ascii="Times New Roman" w:hAnsi="Times New Roman" w:cs="Times New Roman"/>
        </w:rPr>
        <w:t xml:space="preserve"> Edition</w:t>
      </w:r>
      <w:r w:rsidR="00C76B87" w:rsidRPr="00065AB3">
        <w:rPr>
          <w:rFonts w:ascii="Times New Roman" w:hAnsi="Times New Roman" w:cs="Times New Roman"/>
        </w:rPr>
        <w:t xml:space="preserve"> (New York: Oxford University Press, 2005)</w:t>
      </w:r>
      <w:r w:rsidR="00C76B87">
        <w:rPr>
          <w:rFonts w:ascii="Times New Roman" w:hAnsi="Times New Roman" w:cs="Times New Roman"/>
        </w:rPr>
        <w:t>, p</w:t>
      </w:r>
      <w:r w:rsidR="00C76B87">
        <w:rPr>
          <w:rFonts w:ascii="Times New Roman" w:hAnsi="Times New Roman" w:cs="Times New Roman"/>
        </w:rPr>
        <w:t>.89</w:t>
      </w:r>
      <w:r w:rsidR="00C76B87">
        <w:rPr>
          <w:rFonts w:ascii="Times New Roman" w:hAnsi="Times New Roman" w:cs="Times New Roman"/>
        </w:rPr>
        <w:t>.</w:t>
      </w:r>
      <w:bookmarkEnd w:id="7"/>
    </w:p>
  </w:footnote>
  <w:footnote w:id="12">
    <w:p w14:paraId="2656F5C8" w14:textId="7DBF76E4" w:rsidR="00C777FC" w:rsidRDefault="00C777FC">
      <w:pPr>
        <w:pStyle w:val="FootnoteText"/>
      </w:pPr>
      <w:r>
        <w:rPr>
          <w:rStyle w:val="FootnoteReference"/>
        </w:rPr>
        <w:footnoteRef/>
      </w:r>
      <w:r>
        <w:t xml:space="preserve"> </w:t>
      </w:r>
      <w:bookmarkStart w:id="8" w:name="_Hlk509005238"/>
      <w:proofErr w:type="spellStart"/>
      <w:r w:rsidR="00043EA8" w:rsidRPr="00065AB3">
        <w:rPr>
          <w:rFonts w:ascii="Times New Roman" w:hAnsi="Times New Roman" w:cs="Times New Roman"/>
        </w:rPr>
        <w:t>Waines</w:t>
      </w:r>
      <w:proofErr w:type="spellEnd"/>
      <w:r w:rsidR="00043EA8" w:rsidRPr="00065AB3">
        <w:rPr>
          <w:rFonts w:ascii="Times New Roman" w:hAnsi="Times New Roman" w:cs="Times New Roman"/>
        </w:rPr>
        <w:t xml:space="preserve">, David, </w:t>
      </w:r>
      <w:r w:rsidR="00043EA8" w:rsidRPr="00065AB3">
        <w:rPr>
          <w:rFonts w:ascii="Times New Roman" w:hAnsi="Times New Roman" w:cs="Times New Roman"/>
          <w:i/>
          <w:iCs/>
        </w:rPr>
        <w:t>An Introduction to Islam</w:t>
      </w:r>
      <w:r w:rsidR="00043EA8" w:rsidRPr="00065AB3">
        <w:rPr>
          <w:rFonts w:ascii="Times New Roman" w:hAnsi="Times New Roman" w:cs="Times New Roman"/>
        </w:rPr>
        <w:t>, Second Edition (Cambridge: Cambridge University Press, 2003</w:t>
      </w:r>
      <w:r w:rsidR="00043EA8">
        <w:rPr>
          <w:rFonts w:ascii="Times New Roman" w:hAnsi="Times New Roman" w:cs="Times New Roman"/>
        </w:rPr>
        <w:t>), p.89.</w:t>
      </w:r>
      <w:bookmarkEnd w:id="8"/>
    </w:p>
  </w:footnote>
  <w:footnote w:id="13">
    <w:p w14:paraId="0F3DC6C1" w14:textId="46F8B33F" w:rsidR="005D4080" w:rsidRDefault="005D4080">
      <w:pPr>
        <w:pStyle w:val="FootnoteText"/>
      </w:pPr>
      <w:r>
        <w:rPr>
          <w:rStyle w:val="FootnoteReference"/>
        </w:rPr>
        <w:footnoteRef/>
      </w:r>
      <w:r>
        <w:t xml:space="preserve"> </w:t>
      </w:r>
      <w:r w:rsidR="00A56EBA">
        <w:t xml:space="preserve">K.M. </w:t>
      </w:r>
      <w:proofErr w:type="spellStart"/>
      <w:r w:rsidR="00A56EBA">
        <w:t>Yust</w:t>
      </w:r>
      <w:proofErr w:type="spellEnd"/>
      <w:r w:rsidR="00A56EBA">
        <w:t xml:space="preserve">, A.N. Johnson, S.E. </w:t>
      </w:r>
      <w:proofErr w:type="spellStart"/>
      <w:r w:rsidR="00A56EBA">
        <w:t>Sasso</w:t>
      </w:r>
      <w:proofErr w:type="spellEnd"/>
      <w:r w:rsidR="00A56EBA">
        <w:t xml:space="preserve">, E.C. </w:t>
      </w:r>
      <w:proofErr w:type="spellStart"/>
      <w:r w:rsidR="00A56EBA">
        <w:t>Roeshlkepartain</w:t>
      </w:r>
      <w:proofErr w:type="spellEnd"/>
      <w:r w:rsidR="00A56EBA">
        <w:t xml:space="preserve">, </w:t>
      </w:r>
      <w:r w:rsidR="00A56EBA" w:rsidRPr="00A56EBA">
        <w:rPr>
          <w:i/>
        </w:rPr>
        <w:t>Nurturing Child and Adolescent Spirituality: Perspectives from the World’s Religious Traditions</w:t>
      </w:r>
      <w:r w:rsidR="00A56EBA">
        <w:t>, (Maryland: Rowman &amp; Littlefield Publishers, 2006)</w:t>
      </w:r>
    </w:p>
  </w:footnote>
  <w:footnote w:id="14">
    <w:p w14:paraId="0B52F65A" w14:textId="77777777" w:rsidR="00843BC5" w:rsidRPr="00843BC5" w:rsidRDefault="00774289" w:rsidP="00843BC5">
      <w:pPr>
        <w:rPr>
          <w:rFonts w:ascii="Times New Roman" w:hAnsi="Times New Roman" w:cs="Times New Roman"/>
          <w:sz w:val="20"/>
          <w:szCs w:val="20"/>
        </w:rPr>
      </w:pPr>
      <w:r w:rsidRPr="00843BC5">
        <w:rPr>
          <w:rStyle w:val="FootnoteReference"/>
          <w:rFonts w:ascii="Times New Roman" w:hAnsi="Times New Roman" w:cs="Times New Roman"/>
          <w:sz w:val="20"/>
          <w:szCs w:val="20"/>
        </w:rPr>
        <w:footnoteRef/>
      </w:r>
      <w:r w:rsidRPr="00843BC5">
        <w:rPr>
          <w:rFonts w:ascii="Times New Roman" w:hAnsi="Times New Roman" w:cs="Times New Roman"/>
          <w:sz w:val="20"/>
          <w:szCs w:val="20"/>
        </w:rPr>
        <w:t xml:space="preserve"> </w:t>
      </w:r>
      <w:r w:rsidR="00843BC5" w:rsidRPr="00843BC5">
        <w:rPr>
          <w:rFonts w:ascii="Times New Roman" w:hAnsi="Times New Roman" w:cs="Times New Roman"/>
          <w:sz w:val="20"/>
          <w:szCs w:val="20"/>
        </w:rPr>
        <w:t>The Muslim Council of Britain, ‘Towards Greater Understanding: Meeting the Needs of Muslim pupils in state schools’, 2007. www.religionlaw.co.uk http://www.oxfordbibliographies.com/view/document/obo-9780195390155/obo-9780195390155-0062.xml [Accessed on 16th March 2018]</w:t>
      </w:r>
    </w:p>
    <w:p w14:paraId="4561D61E" w14:textId="091525AC" w:rsidR="00774289" w:rsidRDefault="00774289">
      <w:pPr>
        <w:pStyle w:val="FootnoteText"/>
      </w:pPr>
    </w:p>
  </w:footnote>
  <w:footnote w:id="15">
    <w:p w14:paraId="4886F653" w14:textId="67FC100F" w:rsidR="00B86E40" w:rsidRDefault="00B86E40">
      <w:pPr>
        <w:pStyle w:val="FootnoteText"/>
      </w:pPr>
      <w:r>
        <w:rPr>
          <w:rStyle w:val="FootnoteReference"/>
        </w:rPr>
        <w:footnoteRef/>
      </w:r>
      <w:r>
        <w:t xml:space="preserve"> </w:t>
      </w:r>
      <w:proofErr w:type="spellStart"/>
      <w:r w:rsidR="008E1CE2" w:rsidRPr="00065AB3">
        <w:rPr>
          <w:rFonts w:ascii="Times New Roman" w:hAnsi="Times New Roman" w:cs="Times New Roman"/>
        </w:rPr>
        <w:t>Waines</w:t>
      </w:r>
      <w:proofErr w:type="spellEnd"/>
      <w:r w:rsidR="008E1CE2" w:rsidRPr="00065AB3">
        <w:rPr>
          <w:rFonts w:ascii="Times New Roman" w:hAnsi="Times New Roman" w:cs="Times New Roman"/>
        </w:rPr>
        <w:t xml:space="preserve">, David, </w:t>
      </w:r>
      <w:r w:rsidR="008E1CE2" w:rsidRPr="00065AB3">
        <w:rPr>
          <w:rFonts w:ascii="Times New Roman" w:hAnsi="Times New Roman" w:cs="Times New Roman"/>
          <w:i/>
          <w:iCs/>
        </w:rPr>
        <w:t>An Introduction to Islam</w:t>
      </w:r>
      <w:r w:rsidR="008E1CE2" w:rsidRPr="00065AB3">
        <w:rPr>
          <w:rFonts w:ascii="Times New Roman" w:hAnsi="Times New Roman" w:cs="Times New Roman"/>
        </w:rPr>
        <w:t>, Second Edition (Cambridge: Cambridge University Press, 2003</w:t>
      </w:r>
      <w:r w:rsidR="008E1CE2">
        <w:rPr>
          <w:rFonts w:ascii="Times New Roman" w:hAnsi="Times New Roman" w:cs="Times New Roman"/>
        </w:rPr>
        <w:t>), p.89.</w:t>
      </w:r>
    </w:p>
  </w:footnote>
  <w:footnote w:id="16">
    <w:p w14:paraId="03CEB493" w14:textId="42E259B2" w:rsidR="00CA0AA0" w:rsidRDefault="00CA0AA0">
      <w:pPr>
        <w:pStyle w:val="FootnoteText"/>
      </w:pPr>
      <w:r>
        <w:rPr>
          <w:rStyle w:val="FootnoteReference"/>
        </w:rPr>
        <w:footnoteRef/>
      </w:r>
      <w:r>
        <w:t xml:space="preserve"> </w:t>
      </w:r>
      <w:bookmarkStart w:id="9" w:name="_Hlk509006484"/>
      <w:proofErr w:type="spellStart"/>
      <w:r w:rsidR="008E1CE2">
        <w:t>Yaren</w:t>
      </w:r>
      <w:proofErr w:type="spellEnd"/>
      <w:r w:rsidR="00D44ED8">
        <w:t xml:space="preserve">, </w:t>
      </w:r>
      <w:proofErr w:type="spellStart"/>
      <w:r w:rsidR="00D44ED8">
        <w:t>Cafer</w:t>
      </w:r>
      <w:proofErr w:type="spellEnd"/>
      <w:r w:rsidR="00D44ED8">
        <w:t xml:space="preserve"> S., Understanding Islam</w:t>
      </w:r>
      <w:r w:rsidR="008E1CE2">
        <w:t xml:space="preserve"> (Edinburgh: Dunedin Academic Press Ltd, 2007), p.40.</w:t>
      </w:r>
      <w:bookmarkEnd w:id="9"/>
    </w:p>
  </w:footnote>
  <w:footnote w:id="17">
    <w:p w14:paraId="532F18D8" w14:textId="6741A94D" w:rsidR="00D97F04" w:rsidRDefault="00D97F04">
      <w:pPr>
        <w:pStyle w:val="FootnoteText"/>
      </w:pPr>
      <w:r>
        <w:rPr>
          <w:rStyle w:val="FootnoteReference"/>
        </w:rPr>
        <w:footnoteRef/>
      </w:r>
      <w:r>
        <w:t xml:space="preserve"> </w:t>
      </w:r>
      <w:r w:rsidR="00843BC5" w:rsidRPr="00843BC5">
        <w:t xml:space="preserve">Islamic Relief, ‘Winter in Syria – Families </w:t>
      </w:r>
      <w:proofErr w:type="gramStart"/>
      <w:r w:rsidR="00843BC5" w:rsidRPr="00843BC5">
        <w:t>In</w:t>
      </w:r>
      <w:proofErr w:type="gramEnd"/>
      <w:r w:rsidR="00843BC5" w:rsidRPr="00843BC5">
        <w:t xml:space="preserve"> Crisis Receive Life-Saving Care’, 7</w:t>
      </w:r>
      <w:r w:rsidR="00843BC5" w:rsidRPr="00843BC5">
        <w:rPr>
          <w:vertAlign w:val="superscript"/>
        </w:rPr>
        <w:t>th</w:t>
      </w:r>
      <w:r w:rsidR="00843BC5" w:rsidRPr="00843BC5">
        <w:t xml:space="preserve"> February 2018, www.islamic-relief.org.uk https://www.islamic-relief.org.uk/winter-in-syria-families-in-crisis-receive-life-saving-care/ [Accessed on 16</w:t>
      </w:r>
      <w:r w:rsidR="00843BC5" w:rsidRPr="00843BC5">
        <w:rPr>
          <w:vertAlign w:val="superscript"/>
        </w:rPr>
        <w:t>th</w:t>
      </w:r>
      <w:r w:rsidR="00843BC5" w:rsidRPr="00843BC5">
        <w:t xml:space="preserve"> March 2018]</w:t>
      </w:r>
    </w:p>
  </w:footnote>
  <w:footnote w:id="18">
    <w:p w14:paraId="42C812D0" w14:textId="1ECB97B2" w:rsidR="008E1CE2" w:rsidRDefault="008E1CE2">
      <w:pPr>
        <w:pStyle w:val="FootnoteText"/>
      </w:pPr>
      <w:r>
        <w:rPr>
          <w:rStyle w:val="FootnoteReference"/>
        </w:rPr>
        <w:footnoteRef/>
      </w:r>
      <w:r>
        <w:t xml:space="preserve"> </w:t>
      </w:r>
      <w:bookmarkStart w:id="10" w:name="_Hlk509006206"/>
      <w:r w:rsidR="00D44ED8">
        <w:t>Shepard, William, Introducing Islam (Oxon: Routledge, 2009), p.</w:t>
      </w:r>
      <w:r w:rsidR="002166FB">
        <w:t>90.</w:t>
      </w:r>
      <w:bookmarkEnd w:id="10"/>
    </w:p>
  </w:footnote>
  <w:footnote w:id="19">
    <w:p w14:paraId="0E8AAA89" w14:textId="5C979230" w:rsidR="004E6004" w:rsidRDefault="004E6004">
      <w:pPr>
        <w:pStyle w:val="FootnoteText"/>
      </w:pPr>
      <w:r>
        <w:rPr>
          <w:rStyle w:val="FootnoteReference"/>
        </w:rPr>
        <w:footnoteRef/>
      </w:r>
      <w:r w:rsidR="00843BC5" w:rsidRPr="00843BC5">
        <w:t>Islamic Relief, ‘Annual Report and Financial Statements: Islamic Relief Worldwide’, 2016, www.islamic-relief.org.uk https://www.islamic-relief.org.uk/wp-content/uploads/2017/09/Islamic-Relief-Annual-report-2016.pdf [Accessed on 16th March</w:t>
      </w:r>
      <w:r w:rsidR="00E667F7">
        <w:t xml:space="preserve"> 2018]</w:t>
      </w:r>
    </w:p>
  </w:footnote>
  <w:footnote w:id="20">
    <w:p w14:paraId="2B835DCD" w14:textId="4F7AF682" w:rsidR="002064A1" w:rsidRDefault="002064A1">
      <w:pPr>
        <w:pStyle w:val="FootnoteText"/>
      </w:pPr>
      <w:r>
        <w:rPr>
          <w:rStyle w:val="FootnoteReference"/>
        </w:rPr>
        <w:footnoteRef/>
      </w:r>
      <w:r>
        <w:t xml:space="preserve"> </w:t>
      </w:r>
      <w:bookmarkStart w:id="11" w:name="_Hlk509006451"/>
      <w:r w:rsidR="002166FB" w:rsidRPr="002166FB">
        <w:t>Shepard, William, Introducing Isl</w:t>
      </w:r>
      <w:r w:rsidR="002166FB">
        <w:t>am (Oxon: Routledge, 2009), p.91</w:t>
      </w:r>
      <w:r w:rsidR="002166FB" w:rsidRPr="002166FB">
        <w:t>.</w:t>
      </w:r>
      <w:bookmarkEnd w:id="11"/>
    </w:p>
  </w:footnote>
  <w:footnote w:id="21">
    <w:p w14:paraId="10E279C1" w14:textId="6321D51A" w:rsidR="002064A1" w:rsidRDefault="002064A1">
      <w:pPr>
        <w:pStyle w:val="FootnoteText"/>
      </w:pPr>
      <w:r>
        <w:rPr>
          <w:rStyle w:val="FootnoteReference"/>
        </w:rPr>
        <w:footnoteRef/>
      </w:r>
      <w:r>
        <w:t xml:space="preserve"> </w:t>
      </w:r>
    </w:p>
  </w:footnote>
  <w:footnote w:id="22">
    <w:p w14:paraId="53F6D19E" w14:textId="77777777" w:rsidR="00843BC5" w:rsidRPr="00843BC5" w:rsidRDefault="004A7B26" w:rsidP="00843BC5">
      <w:pPr>
        <w:rPr>
          <w:rFonts w:ascii="Times New Roman" w:hAnsi="Times New Roman" w:cs="Times New Roman"/>
          <w:sz w:val="20"/>
          <w:szCs w:val="20"/>
        </w:rPr>
      </w:pPr>
      <w:r w:rsidRPr="00843BC5">
        <w:rPr>
          <w:rStyle w:val="FootnoteReference"/>
          <w:rFonts w:ascii="Times New Roman" w:hAnsi="Times New Roman" w:cs="Times New Roman"/>
          <w:sz w:val="20"/>
          <w:szCs w:val="20"/>
        </w:rPr>
        <w:footnoteRef/>
      </w:r>
      <w:r w:rsidRPr="00843BC5">
        <w:rPr>
          <w:rFonts w:ascii="Times New Roman" w:hAnsi="Times New Roman" w:cs="Times New Roman"/>
          <w:sz w:val="20"/>
          <w:szCs w:val="20"/>
        </w:rPr>
        <w:t xml:space="preserve"> </w:t>
      </w:r>
      <w:proofErr w:type="spellStart"/>
      <w:r w:rsidR="00843BC5" w:rsidRPr="00843BC5">
        <w:rPr>
          <w:rFonts w:ascii="Times New Roman" w:hAnsi="Times New Roman" w:cs="Times New Roman"/>
          <w:sz w:val="20"/>
          <w:szCs w:val="20"/>
        </w:rPr>
        <w:t>Seyyed</w:t>
      </w:r>
      <w:proofErr w:type="spellEnd"/>
      <w:r w:rsidR="00843BC5" w:rsidRPr="00843BC5">
        <w:rPr>
          <w:rFonts w:ascii="Times New Roman" w:hAnsi="Times New Roman" w:cs="Times New Roman"/>
          <w:sz w:val="20"/>
          <w:szCs w:val="20"/>
        </w:rPr>
        <w:t xml:space="preserve"> Hossein Nasr, Islam: Religion, History, and Civilization (New York: HarperCollins, 2003), p.94.</w:t>
      </w:r>
    </w:p>
    <w:p w14:paraId="65EA7629" w14:textId="6F3F18B1" w:rsidR="004A7B26" w:rsidRDefault="004A7B26">
      <w:pPr>
        <w:pStyle w:val="FootnoteText"/>
      </w:pPr>
    </w:p>
  </w:footnote>
  <w:footnote w:id="23">
    <w:p w14:paraId="0D84C17B" w14:textId="77777777" w:rsidR="00843BC5" w:rsidRPr="00843BC5" w:rsidRDefault="002F3B78" w:rsidP="00843BC5">
      <w:pPr>
        <w:rPr>
          <w:rFonts w:ascii="Times New Roman" w:hAnsi="Times New Roman" w:cs="Times New Roman"/>
          <w:sz w:val="20"/>
          <w:szCs w:val="20"/>
        </w:rPr>
      </w:pPr>
      <w:r w:rsidRPr="00843BC5">
        <w:rPr>
          <w:rStyle w:val="FootnoteReference"/>
          <w:rFonts w:ascii="Times New Roman" w:hAnsi="Times New Roman" w:cs="Times New Roman"/>
          <w:sz w:val="20"/>
          <w:szCs w:val="20"/>
        </w:rPr>
        <w:footnoteRef/>
      </w:r>
      <w:r w:rsidRPr="00843BC5">
        <w:rPr>
          <w:rFonts w:ascii="Times New Roman" w:hAnsi="Times New Roman" w:cs="Times New Roman"/>
          <w:sz w:val="20"/>
          <w:szCs w:val="20"/>
        </w:rPr>
        <w:t xml:space="preserve"> </w:t>
      </w:r>
      <w:proofErr w:type="spellStart"/>
      <w:r w:rsidR="00843BC5" w:rsidRPr="00843BC5">
        <w:rPr>
          <w:rFonts w:ascii="Times New Roman" w:hAnsi="Times New Roman" w:cs="Times New Roman"/>
          <w:sz w:val="20"/>
          <w:szCs w:val="20"/>
        </w:rPr>
        <w:t>Seyyed</w:t>
      </w:r>
      <w:proofErr w:type="spellEnd"/>
      <w:r w:rsidR="00843BC5" w:rsidRPr="00843BC5">
        <w:rPr>
          <w:rFonts w:ascii="Times New Roman" w:hAnsi="Times New Roman" w:cs="Times New Roman"/>
          <w:sz w:val="20"/>
          <w:szCs w:val="20"/>
        </w:rPr>
        <w:t xml:space="preserve"> Hossein Nasr, Islam: Religion, History, and Civilization (New York: HarperCollins, 2003), p.94.</w:t>
      </w:r>
    </w:p>
    <w:p w14:paraId="6FCE51C7" w14:textId="5CC4B268" w:rsidR="002F3B78" w:rsidRPr="00843BC5" w:rsidRDefault="002F3B78">
      <w:pPr>
        <w:pStyle w:val="FootnoteText"/>
        <w:rPr>
          <w:rFonts w:ascii="Times New Roman" w:hAnsi="Times New Roman" w:cs="Times New Roman"/>
        </w:rPr>
      </w:pPr>
    </w:p>
  </w:footnote>
  <w:footnote w:id="24">
    <w:p w14:paraId="115DA708" w14:textId="77777777" w:rsidR="00843BC5" w:rsidRPr="00843BC5" w:rsidRDefault="00F1276B" w:rsidP="00843BC5">
      <w:pPr>
        <w:rPr>
          <w:rFonts w:ascii="Times New Roman" w:hAnsi="Times New Roman" w:cs="Times New Roman"/>
          <w:sz w:val="20"/>
          <w:szCs w:val="20"/>
        </w:rPr>
      </w:pPr>
      <w:r w:rsidRPr="00843BC5">
        <w:rPr>
          <w:rStyle w:val="FootnoteReference"/>
          <w:rFonts w:ascii="Times New Roman" w:hAnsi="Times New Roman" w:cs="Times New Roman"/>
          <w:sz w:val="20"/>
          <w:szCs w:val="20"/>
        </w:rPr>
        <w:footnoteRef/>
      </w:r>
      <w:r w:rsidRPr="00843BC5">
        <w:rPr>
          <w:rFonts w:ascii="Times New Roman" w:hAnsi="Times New Roman" w:cs="Times New Roman"/>
          <w:sz w:val="20"/>
          <w:szCs w:val="20"/>
        </w:rPr>
        <w:t xml:space="preserve"> </w:t>
      </w:r>
      <w:r w:rsidR="00843BC5" w:rsidRPr="00843BC5">
        <w:rPr>
          <w:rFonts w:ascii="Times New Roman" w:hAnsi="Times New Roman" w:cs="Times New Roman"/>
          <w:sz w:val="20"/>
          <w:szCs w:val="20"/>
        </w:rPr>
        <w:t>Charity Navigator, ‘Ramadan: A Month of Fasting, Prayer, and Zakat’. www.charitynavigator.org https://www.charitynavigator.org/index.cfm?bay=content.view&amp;cpid=2215 [Accessed on 16</w:t>
      </w:r>
      <w:r w:rsidR="00843BC5" w:rsidRPr="00843BC5">
        <w:rPr>
          <w:rFonts w:ascii="Times New Roman" w:hAnsi="Times New Roman" w:cs="Times New Roman"/>
          <w:sz w:val="20"/>
          <w:szCs w:val="20"/>
          <w:vertAlign w:val="superscript"/>
        </w:rPr>
        <w:t>th</w:t>
      </w:r>
      <w:r w:rsidR="00843BC5" w:rsidRPr="00843BC5">
        <w:rPr>
          <w:rFonts w:ascii="Times New Roman" w:hAnsi="Times New Roman" w:cs="Times New Roman"/>
          <w:sz w:val="20"/>
          <w:szCs w:val="20"/>
        </w:rPr>
        <w:t xml:space="preserve"> March 2018]</w:t>
      </w:r>
    </w:p>
    <w:p w14:paraId="32EFEB04" w14:textId="05470A2A" w:rsidR="00F1276B" w:rsidRDefault="00F1276B">
      <w:pPr>
        <w:pStyle w:val="FootnoteText"/>
      </w:pPr>
    </w:p>
  </w:footnote>
  <w:footnote w:id="25">
    <w:p w14:paraId="123B2AA4" w14:textId="54F88B7D" w:rsidR="00F1276B" w:rsidRDefault="00F1276B">
      <w:pPr>
        <w:pStyle w:val="FootnoteText"/>
      </w:pPr>
      <w:r>
        <w:rPr>
          <w:rStyle w:val="FootnoteReference"/>
        </w:rPr>
        <w:footnoteRef/>
      </w:r>
      <w:r>
        <w:t xml:space="preserve"> </w:t>
      </w:r>
    </w:p>
  </w:footnote>
  <w:footnote w:id="26">
    <w:p w14:paraId="29DE40CC" w14:textId="29F02BCF" w:rsidR="002F3B78" w:rsidRDefault="002F3B78">
      <w:pPr>
        <w:pStyle w:val="FootnoteText"/>
      </w:pPr>
      <w:r>
        <w:rPr>
          <w:rStyle w:val="FootnoteReference"/>
        </w:rPr>
        <w:footnoteRef/>
      </w:r>
      <w:r>
        <w:t xml:space="preserve"> </w:t>
      </w:r>
      <w:r w:rsidR="002166FB" w:rsidRPr="002166FB">
        <w:t>Esposito, John L, Islam The Straight Path, Third Edition (New York: Oxford University Press, 2005), p.89.</w:t>
      </w:r>
    </w:p>
  </w:footnote>
  <w:footnote w:id="27">
    <w:p w14:paraId="4C557ABD" w14:textId="325975DF" w:rsidR="002166FB" w:rsidRDefault="002166FB">
      <w:pPr>
        <w:pStyle w:val="FootnoteText"/>
      </w:pPr>
      <w:r>
        <w:rPr>
          <w:rStyle w:val="FootnoteReference"/>
        </w:rPr>
        <w:footnoteRef/>
      </w:r>
      <w:r>
        <w:t xml:space="preserve"> </w:t>
      </w:r>
      <w:r w:rsidR="00AF3386" w:rsidRPr="00AF3386">
        <w:t>Shepard, William, Introducing Isl</w:t>
      </w:r>
      <w:r w:rsidR="00843BC5">
        <w:t>am (Oxon: Routledge, 2009), p.94</w:t>
      </w:r>
      <w:r w:rsidR="00AF3386" w:rsidRPr="00AF3386">
        <w:t>.</w:t>
      </w:r>
    </w:p>
  </w:footnote>
  <w:footnote w:id="28">
    <w:p w14:paraId="72C331FB" w14:textId="1F7BB14F" w:rsidR="00AF3386" w:rsidRDefault="00AF3386">
      <w:pPr>
        <w:pStyle w:val="FootnoteText"/>
      </w:pPr>
      <w:r>
        <w:rPr>
          <w:rStyle w:val="FootnoteReference"/>
        </w:rPr>
        <w:footnoteRef/>
      </w:r>
      <w:r>
        <w:t xml:space="preserve"> </w:t>
      </w:r>
      <w:proofErr w:type="spellStart"/>
      <w:r>
        <w:t>Yaren</w:t>
      </w:r>
      <w:proofErr w:type="spellEnd"/>
      <w:r>
        <w:t xml:space="preserve">, </w:t>
      </w:r>
      <w:proofErr w:type="spellStart"/>
      <w:r>
        <w:t>Cafer</w:t>
      </w:r>
      <w:proofErr w:type="spellEnd"/>
      <w:r>
        <w:t xml:space="preserve"> S., Understanding Islam (Edinburgh: Dunedin</w:t>
      </w:r>
      <w:r w:rsidR="00843BC5">
        <w:t xml:space="preserve"> Academic Press Ltd, 2007), p.41</w:t>
      </w:r>
      <w:r>
        <w:t>.</w:t>
      </w:r>
    </w:p>
  </w:footnote>
  <w:footnote w:id="29">
    <w:p w14:paraId="7E3052AE" w14:textId="27BEEF89" w:rsidR="00D219DF" w:rsidRDefault="00D219DF">
      <w:pPr>
        <w:pStyle w:val="FootnoteText"/>
      </w:pPr>
      <w:r>
        <w:rPr>
          <w:rStyle w:val="FootnoteReference"/>
        </w:rPr>
        <w:footnoteRef/>
      </w:r>
      <w:r>
        <w:t xml:space="preserve"> </w:t>
      </w:r>
      <w:r w:rsidR="00843BC5">
        <w:t>Inquirer.net, ‘The Muslim hajj pilgrimage in numbers’</w:t>
      </w:r>
    </w:p>
  </w:footnote>
  <w:footnote w:id="30">
    <w:p w14:paraId="42DD0EC7" w14:textId="453953B3" w:rsidR="00D219DF" w:rsidRDefault="00D219DF">
      <w:pPr>
        <w:pStyle w:val="FootnoteText"/>
      </w:pPr>
      <w:r>
        <w:rPr>
          <w:rStyle w:val="FootnoteReference"/>
        </w:rPr>
        <w:footnoteRef/>
      </w:r>
      <w:r>
        <w:t xml:space="preserve"> </w:t>
      </w:r>
      <w:hyperlink r:id="rId1" w:history="1">
        <w:r w:rsidR="00843BC5" w:rsidRPr="00952B3E">
          <w:rPr>
            <w:rStyle w:val="Hyperlink"/>
          </w:rPr>
          <w:t>http://www.haj.gov.sa/english/EServices/Pages/apps.aspx</w:t>
        </w:r>
      </w:hyperlink>
      <w:r w:rsidR="00843BC5">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65C6F8" w14:textId="2B5B15FA" w:rsidR="00B96EE7" w:rsidRPr="0076428F" w:rsidRDefault="00B96EE7" w:rsidP="00E16C88">
    <w:pPr>
      <w:pStyle w:val="Header"/>
      <w:jc w:val="right"/>
      <w:rPr>
        <w:rFonts w:ascii="Times New Roman" w:hAnsi="Times New Roman" w:cs="Times New Roman"/>
        <w:sz w:val="24"/>
      </w:rPr>
    </w:pPr>
    <w:r w:rsidRPr="0076428F">
      <w:rPr>
        <w:rFonts w:ascii="Times New Roman" w:hAnsi="Times New Roman" w:cs="Times New Roman"/>
        <w:sz w:val="24"/>
      </w:rPr>
      <w:t xml:space="preserve">Milnes  </w:t>
    </w:r>
    <w:r w:rsidRPr="0076428F">
      <w:rPr>
        <w:rFonts w:ascii="Times New Roman" w:hAnsi="Times New Roman" w:cs="Times New Roman"/>
        <w:sz w:val="24"/>
      </w:rPr>
      <w:fldChar w:fldCharType="begin"/>
    </w:r>
    <w:r w:rsidRPr="0076428F">
      <w:rPr>
        <w:rFonts w:ascii="Times New Roman" w:hAnsi="Times New Roman" w:cs="Times New Roman"/>
        <w:sz w:val="24"/>
      </w:rPr>
      <w:instrText xml:space="preserve"> PAGE   \* MERGEFORMAT </w:instrText>
    </w:r>
    <w:r w:rsidRPr="0076428F">
      <w:rPr>
        <w:rFonts w:ascii="Times New Roman" w:hAnsi="Times New Roman" w:cs="Times New Roman"/>
        <w:sz w:val="24"/>
      </w:rPr>
      <w:fldChar w:fldCharType="separate"/>
    </w:r>
    <w:r w:rsidR="001B0A4A">
      <w:rPr>
        <w:rFonts w:ascii="Times New Roman" w:hAnsi="Times New Roman" w:cs="Times New Roman"/>
        <w:noProof/>
        <w:sz w:val="24"/>
      </w:rPr>
      <w:t>8</w:t>
    </w:r>
    <w:r w:rsidRPr="0076428F">
      <w:rPr>
        <w:rFonts w:ascii="Times New Roman" w:hAnsi="Times New Roman" w:cs="Times New Roman"/>
        <w:noProof/>
        <w:sz w:val="24"/>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9850DC"/>
    <w:multiLevelType w:val="hybridMultilevel"/>
    <w:tmpl w:val="83225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51450E5"/>
    <w:multiLevelType w:val="hybridMultilevel"/>
    <w:tmpl w:val="5A76F9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7394"/>
    <w:rsid w:val="000013C8"/>
    <w:rsid w:val="0003720B"/>
    <w:rsid w:val="00043EA8"/>
    <w:rsid w:val="00045DC5"/>
    <w:rsid w:val="00086722"/>
    <w:rsid w:val="0009332C"/>
    <w:rsid w:val="000A1A28"/>
    <w:rsid w:val="000A510B"/>
    <w:rsid w:val="000A662D"/>
    <w:rsid w:val="000C3C03"/>
    <w:rsid w:val="000D692B"/>
    <w:rsid w:val="00103E1B"/>
    <w:rsid w:val="0011093D"/>
    <w:rsid w:val="00112085"/>
    <w:rsid w:val="00120522"/>
    <w:rsid w:val="001324A8"/>
    <w:rsid w:val="00153FB7"/>
    <w:rsid w:val="001B0A4A"/>
    <w:rsid w:val="001B3AF5"/>
    <w:rsid w:val="001D33C3"/>
    <w:rsid w:val="001D5A0C"/>
    <w:rsid w:val="001E4D54"/>
    <w:rsid w:val="002013BD"/>
    <w:rsid w:val="002033A5"/>
    <w:rsid w:val="002064A1"/>
    <w:rsid w:val="00206F0D"/>
    <w:rsid w:val="002166FB"/>
    <w:rsid w:val="0024094C"/>
    <w:rsid w:val="00263A0A"/>
    <w:rsid w:val="00273D67"/>
    <w:rsid w:val="00285EE6"/>
    <w:rsid w:val="00292C23"/>
    <w:rsid w:val="002931E2"/>
    <w:rsid w:val="002B29C3"/>
    <w:rsid w:val="002B4357"/>
    <w:rsid w:val="002B5FD2"/>
    <w:rsid w:val="002C683C"/>
    <w:rsid w:val="002F3B78"/>
    <w:rsid w:val="002F3C19"/>
    <w:rsid w:val="002F599B"/>
    <w:rsid w:val="00306ACC"/>
    <w:rsid w:val="003258F4"/>
    <w:rsid w:val="00347B81"/>
    <w:rsid w:val="00363E69"/>
    <w:rsid w:val="003720B9"/>
    <w:rsid w:val="00382F4B"/>
    <w:rsid w:val="003B5C4E"/>
    <w:rsid w:val="003E2365"/>
    <w:rsid w:val="003F25D0"/>
    <w:rsid w:val="00406063"/>
    <w:rsid w:val="00406F15"/>
    <w:rsid w:val="0041288A"/>
    <w:rsid w:val="00414CC5"/>
    <w:rsid w:val="0041596D"/>
    <w:rsid w:val="00417582"/>
    <w:rsid w:val="004314E8"/>
    <w:rsid w:val="00431A21"/>
    <w:rsid w:val="0043691D"/>
    <w:rsid w:val="004373EE"/>
    <w:rsid w:val="00442473"/>
    <w:rsid w:val="00463138"/>
    <w:rsid w:val="0047105B"/>
    <w:rsid w:val="00480BB9"/>
    <w:rsid w:val="00484F71"/>
    <w:rsid w:val="0049295C"/>
    <w:rsid w:val="004A7B26"/>
    <w:rsid w:val="004B1DEC"/>
    <w:rsid w:val="004B2DFB"/>
    <w:rsid w:val="004C5E3E"/>
    <w:rsid w:val="004E0043"/>
    <w:rsid w:val="004E6004"/>
    <w:rsid w:val="004E65B1"/>
    <w:rsid w:val="004F2307"/>
    <w:rsid w:val="004F6063"/>
    <w:rsid w:val="0050053E"/>
    <w:rsid w:val="00527088"/>
    <w:rsid w:val="0053655B"/>
    <w:rsid w:val="00550E87"/>
    <w:rsid w:val="00552ED5"/>
    <w:rsid w:val="005566EE"/>
    <w:rsid w:val="005579D2"/>
    <w:rsid w:val="005641B9"/>
    <w:rsid w:val="00565697"/>
    <w:rsid w:val="00570038"/>
    <w:rsid w:val="00577D11"/>
    <w:rsid w:val="00584EF9"/>
    <w:rsid w:val="005A0CFD"/>
    <w:rsid w:val="005B48D7"/>
    <w:rsid w:val="005B609F"/>
    <w:rsid w:val="005B7484"/>
    <w:rsid w:val="005C4BC4"/>
    <w:rsid w:val="005D0039"/>
    <w:rsid w:val="005D4080"/>
    <w:rsid w:val="005E3807"/>
    <w:rsid w:val="00614E75"/>
    <w:rsid w:val="00640EF3"/>
    <w:rsid w:val="006430C3"/>
    <w:rsid w:val="00651001"/>
    <w:rsid w:val="00670CBB"/>
    <w:rsid w:val="00670CC7"/>
    <w:rsid w:val="0069747A"/>
    <w:rsid w:val="006A1487"/>
    <w:rsid w:val="006A275B"/>
    <w:rsid w:val="006A6F24"/>
    <w:rsid w:val="006B0062"/>
    <w:rsid w:val="006B072C"/>
    <w:rsid w:val="006B297B"/>
    <w:rsid w:val="00710AAD"/>
    <w:rsid w:val="0072344A"/>
    <w:rsid w:val="00735AE4"/>
    <w:rsid w:val="007375C0"/>
    <w:rsid w:val="0074295B"/>
    <w:rsid w:val="00747767"/>
    <w:rsid w:val="00752324"/>
    <w:rsid w:val="0076428F"/>
    <w:rsid w:val="00774289"/>
    <w:rsid w:val="00784D4F"/>
    <w:rsid w:val="007879AE"/>
    <w:rsid w:val="0079608E"/>
    <w:rsid w:val="007C04A1"/>
    <w:rsid w:val="007D0845"/>
    <w:rsid w:val="007F00D6"/>
    <w:rsid w:val="007F3589"/>
    <w:rsid w:val="007F7C41"/>
    <w:rsid w:val="00815DF3"/>
    <w:rsid w:val="00843BC5"/>
    <w:rsid w:val="0084727D"/>
    <w:rsid w:val="00853F6B"/>
    <w:rsid w:val="00855A33"/>
    <w:rsid w:val="00856182"/>
    <w:rsid w:val="00863317"/>
    <w:rsid w:val="00873008"/>
    <w:rsid w:val="00887DF4"/>
    <w:rsid w:val="0089171C"/>
    <w:rsid w:val="008A0433"/>
    <w:rsid w:val="008A6BE3"/>
    <w:rsid w:val="008B2073"/>
    <w:rsid w:val="008D2304"/>
    <w:rsid w:val="008D5C4D"/>
    <w:rsid w:val="008E1CE2"/>
    <w:rsid w:val="008E52F4"/>
    <w:rsid w:val="008E5852"/>
    <w:rsid w:val="008F1718"/>
    <w:rsid w:val="009063DB"/>
    <w:rsid w:val="0091101B"/>
    <w:rsid w:val="009229BF"/>
    <w:rsid w:val="00932CB6"/>
    <w:rsid w:val="009373E2"/>
    <w:rsid w:val="009467C8"/>
    <w:rsid w:val="00955D55"/>
    <w:rsid w:val="00957538"/>
    <w:rsid w:val="00967FB4"/>
    <w:rsid w:val="00971103"/>
    <w:rsid w:val="0097169F"/>
    <w:rsid w:val="00975288"/>
    <w:rsid w:val="009764F0"/>
    <w:rsid w:val="009775DE"/>
    <w:rsid w:val="00977D6E"/>
    <w:rsid w:val="009808C9"/>
    <w:rsid w:val="0098574A"/>
    <w:rsid w:val="00992F2C"/>
    <w:rsid w:val="00995B53"/>
    <w:rsid w:val="009C3886"/>
    <w:rsid w:val="009C65B8"/>
    <w:rsid w:val="009D273B"/>
    <w:rsid w:val="009E0430"/>
    <w:rsid w:val="009F0509"/>
    <w:rsid w:val="00A04F1B"/>
    <w:rsid w:val="00A11231"/>
    <w:rsid w:val="00A212E9"/>
    <w:rsid w:val="00A22A32"/>
    <w:rsid w:val="00A32821"/>
    <w:rsid w:val="00A334E9"/>
    <w:rsid w:val="00A37D5F"/>
    <w:rsid w:val="00A44D4B"/>
    <w:rsid w:val="00A51013"/>
    <w:rsid w:val="00A56EBA"/>
    <w:rsid w:val="00A61906"/>
    <w:rsid w:val="00A667D5"/>
    <w:rsid w:val="00A729CB"/>
    <w:rsid w:val="00A853EB"/>
    <w:rsid w:val="00A8663F"/>
    <w:rsid w:val="00A93C84"/>
    <w:rsid w:val="00A942AC"/>
    <w:rsid w:val="00A95FFF"/>
    <w:rsid w:val="00AC3E55"/>
    <w:rsid w:val="00AD248D"/>
    <w:rsid w:val="00AD6AE0"/>
    <w:rsid w:val="00AF01A8"/>
    <w:rsid w:val="00AF0CD8"/>
    <w:rsid w:val="00AF10DF"/>
    <w:rsid w:val="00AF3386"/>
    <w:rsid w:val="00B048D4"/>
    <w:rsid w:val="00B05ADE"/>
    <w:rsid w:val="00B20BDD"/>
    <w:rsid w:val="00B51F2C"/>
    <w:rsid w:val="00B86E40"/>
    <w:rsid w:val="00B94E23"/>
    <w:rsid w:val="00B96EE7"/>
    <w:rsid w:val="00B9731C"/>
    <w:rsid w:val="00BA39CF"/>
    <w:rsid w:val="00BB01D3"/>
    <w:rsid w:val="00BC1B4B"/>
    <w:rsid w:val="00BC3B11"/>
    <w:rsid w:val="00BD2299"/>
    <w:rsid w:val="00BD6177"/>
    <w:rsid w:val="00BE0C06"/>
    <w:rsid w:val="00BE2D9B"/>
    <w:rsid w:val="00C02B19"/>
    <w:rsid w:val="00C07A1C"/>
    <w:rsid w:val="00C12F88"/>
    <w:rsid w:val="00C31F9E"/>
    <w:rsid w:val="00C536BE"/>
    <w:rsid w:val="00C60055"/>
    <w:rsid w:val="00C61048"/>
    <w:rsid w:val="00C619B9"/>
    <w:rsid w:val="00C678FF"/>
    <w:rsid w:val="00C73CBF"/>
    <w:rsid w:val="00C76B87"/>
    <w:rsid w:val="00C777FC"/>
    <w:rsid w:val="00C93525"/>
    <w:rsid w:val="00C95F29"/>
    <w:rsid w:val="00C96800"/>
    <w:rsid w:val="00CA0AA0"/>
    <w:rsid w:val="00CB7C6E"/>
    <w:rsid w:val="00CC4055"/>
    <w:rsid w:val="00CE452D"/>
    <w:rsid w:val="00CF1F27"/>
    <w:rsid w:val="00CF2DDE"/>
    <w:rsid w:val="00CF525B"/>
    <w:rsid w:val="00D1197D"/>
    <w:rsid w:val="00D16226"/>
    <w:rsid w:val="00D17E68"/>
    <w:rsid w:val="00D2000D"/>
    <w:rsid w:val="00D219DF"/>
    <w:rsid w:val="00D21C91"/>
    <w:rsid w:val="00D32CC1"/>
    <w:rsid w:val="00D44BF0"/>
    <w:rsid w:val="00D44ED8"/>
    <w:rsid w:val="00D46785"/>
    <w:rsid w:val="00D7292B"/>
    <w:rsid w:val="00D76B0D"/>
    <w:rsid w:val="00D77394"/>
    <w:rsid w:val="00D94B3E"/>
    <w:rsid w:val="00D97F04"/>
    <w:rsid w:val="00DA72CE"/>
    <w:rsid w:val="00DD48B5"/>
    <w:rsid w:val="00DD48FA"/>
    <w:rsid w:val="00DE0C35"/>
    <w:rsid w:val="00DF49BF"/>
    <w:rsid w:val="00E10AC4"/>
    <w:rsid w:val="00E16C88"/>
    <w:rsid w:val="00E222A0"/>
    <w:rsid w:val="00E23C02"/>
    <w:rsid w:val="00E24544"/>
    <w:rsid w:val="00E53EE5"/>
    <w:rsid w:val="00E57C17"/>
    <w:rsid w:val="00E667F7"/>
    <w:rsid w:val="00E72B2E"/>
    <w:rsid w:val="00E8734F"/>
    <w:rsid w:val="00EB65D6"/>
    <w:rsid w:val="00EC6176"/>
    <w:rsid w:val="00ED04B9"/>
    <w:rsid w:val="00ED5007"/>
    <w:rsid w:val="00EE13C0"/>
    <w:rsid w:val="00F045F5"/>
    <w:rsid w:val="00F0739B"/>
    <w:rsid w:val="00F116D4"/>
    <w:rsid w:val="00F1276B"/>
    <w:rsid w:val="00F12F45"/>
    <w:rsid w:val="00F14CC8"/>
    <w:rsid w:val="00F1569A"/>
    <w:rsid w:val="00F16636"/>
    <w:rsid w:val="00F264FE"/>
    <w:rsid w:val="00F3419C"/>
    <w:rsid w:val="00F507CC"/>
    <w:rsid w:val="00F63851"/>
    <w:rsid w:val="00F6779D"/>
    <w:rsid w:val="00F935FB"/>
    <w:rsid w:val="00FA3B92"/>
    <w:rsid w:val="00FC6A59"/>
    <w:rsid w:val="00FD2953"/>
    <w:rsid w:val="00FD7A73"/>
    <w:rsid w:val="00FF0F5C"/>
    <w:rsid w:val="00FF7D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D44BAF7"/>
  <w15:chartTrackingRefBased/>
  <w15:docId w15:val="{112467FC-495E-4386-9743-66DC2788DB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16C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6C88"/>
  </w:style>
  <w:style w:type="paragraph" w:styleId="Footer">
    <w:name w:val="footer"/>
    <w:basedOn w:val="Normal"/>
    <w:link w:val="FooterChar"/>
    <w:uiPriority w:val="99"/>
    <w:unhideWhenUsed/>
    <w:rsid w:val="00E16C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6C88"/>
  </w:style>
  <w:style w:type="paragraph" w:styleId="FootnoteText">
    <w:name w:val="footnote text"/>
    <w:basedOn w:val="Normal"/>
    <w:link w:val="FootnoteTextChar"/>
    <w:uiPriority w:val="99"/>
    <w:semiHidden/>
    <w:unhideWhenUsed/>
    <w:rsid w:val="0076428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6428F"/>
    <w:rPr>
      <w:sz w:val="20"/>
      <w:szCs w:val="20"/>
    </w:rPr>
  </w:style>
  <w:style w:type="character" w:styleId="FootnoteReference">
    <w:name w:val="footnote reference"/>
    <w:basedOn w:val="DefaultParagraphFont"/>
    <w:uiPriority w:val="99"/>
    <w:semiHidden/>
    <w:unhideWhenUsed/>
    <w:rsid w:val="0076428F"/>
    <w:rPr>
      <w:vertAlign w:val="superscript"/>
    </w:rPr>
  </w:style>
  <w:style w:type="paragraph" w:styleId="ListParagraph">
    <w:name w:val="List Paragraph"/>
    <w:basedOn w:val="Normal"/>
    <w:uiPriority w:val="34"/>
    <w:qFormat/>
    <w:rsid w:val="00FD2953"/>
    <w:pPr>
      <w:ind w:left="720"/>
      <w:contextualSpacing/>
    </w:pPr>
  </w:style>
  <w:style w:type="character" w:styleId="Hyperlink">
    <w:name w:val="Hyperlink"/>
    <w:basedOn w:val="DefaultParagraphFont"/>
    <w:uiPriority w:val="99"/>
    <w:unhideWhenUsed/>
    <w:rsid w:val="00FD2953"/>
    <w:rPr>
      <w:color w:val="0563C1" w:themeColor="hyperlink"/>
      <w:u w:val="single"/>
    </w:rPr>
  </w:style>
  <w:style w:type="character" w:styleId="UnresolvedMention">
    <w:name w:val="Unresolved Mention"/>
    <w:basedOn w:val="DefaultParagraphFont"/>
    <w:uiPriority w:val="99"/>
    <w:semiHidden/>
    <w:unhideWhenUsed/>
    <w:rsid w:val="00FD2953"/>
    <w:rPr>
      <w:color w:val="808080"/>
      <w:shd w:val="clear" w:color="auto" w:fill="E6E6E6"/>
    </w:rPr>
  </w:style>
  <w:style w:type="character" w:styleId="FollowedHyperlink">
    <w:name w:val="FollowedHyperlink"/>
    <w:basedOn w:val="DefaultParagraphFont"/>
    <w:uiPriority w:val="99"/>
    <w:semiHidden/>
    <w:unhideWhenUsed/>
    <w:rsid w:val="005566EE"/>
    <w:rPr>
      <w:color w:val="954F72" w:themeColor="followedHyperlink"/>
      <w:u w:val="single"/>
    </w:rPr>
  </w:style>
  <w:style w:type="character" w:styleId="CommentReference">
    <w:name w:val="annotation reference"/>
    <w:basedOn w:val="DefaultParagraphFont"/>
    <w:uiPriority w:val="99"/>
    <w:semiHidden/>
    <w:unhideWhenUsed/>
    <w:rsid w:val="00D2000D"/>
    <w:rPr>
      <w:sz w:val="16"/>
      <w:szCs w:val="16"/>
    </w:rPr>
  </w:style>
  <w:style w:type="paragraph" w:styleId="CommentText">
    <w:name w:val="annotation text"/>
    <w:basedOn w:val="Normal"/>
    <w:link w:val="CommentTextChar"/>
    <w:uiPriority w:val="99"/>
    <w:semiHidden/>
    <w:unhideWhenUsed/>
    <w:rsid w:val="00D2000D"/>
    <w:pPr>
      <w:spacing w:line="240" w:lineRule="auto"/>
    </w:pPr>
    <w:rPr>
      <w:sz w:val="20"/>
      <w:szCs w:val="20"/>
    </w:rPr>
  </w:style>
  <w:style w:type="character" w:customStyle="1" w:styleId="CommentTextChar">
    <w:name w:val="Comment Text Char"/>
    <w:basedOn w:val="DefaultParagraphFont"/>
    <w:link w:val="CommentText"/>
    <w:uiPriority w:val="99"/>
    <w:semiHidden/>
    <w:rsid w:val="00D2000D"/>
    <w:rPr>
      <w:sz w:val="20"/>
      <w:szCs w:val="20"/>
    </w:rPr>
  </w:style>
  <w:style w:type="paragraph" w:styleId="CommentSubject">
    <w:name w:val="annotation subject"/>
    <w:basedOn w:val="CommentText"/>
    <w:next w:val="CommentText"/>
    <w:link w:val="CommentSubjectChar"/>
    <w:uiPriority w:val="99"/>
    <w:semiHidden/>
    <w:unhideWhenUsed/>
    <w:rsid w:val="00D2000D"/>
    <w:rPr>
      <w:b/>
      <w:bCs/>
    </w:rPr>
  </w:style>
  <w:style w:type="character" w:customStyle="1" w:styleId="CommentSubjectChar">
    <w:name w:val="Comment Subject Char"/>
    <w:basedOn w:val="CommentTextChar"/>
    <w:link w:val="CommentSubject"/>
    <w:uiPriority w:val="99"/>
    <w:semiHidden/>
    <w:rsid w:val="00D2000D"/>
    <w:rPr>
      <w:b/>
      <w:bCs/>
      <w:sz w:val="20"/>
      <w:szCs w:val="20"/>
    </w:rPr>
  </w:style>
  <w:style w:type="paragraph" w:styleId="BalloonText">
    <w:name w:val="Balloon Text"/>
    <w:basedOn w:val="Normal"/>
    <w:link w:val="BalloonTextChar"/>
    <w:uiPriority w:val="99"/>
    <w:semiHidden/>
    <w:unhideWhenUsed/>
    <w:rsid w:val="00D2000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2000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1588237">
      <w:bodyDiv w:val="1"/>
      <w:marLeft w:val="0"/>
      <w:marRight w:val="0"/>
      <w:marTop w:val="0"/>
      <w:marBottom w:val="0"/>
      <w:divBdr>
        <w:top w:val="none" w:sz="0" w:space="0" w:color="auto"/>
        <w:left w:val="none" w:sz="0" w:space="0" w:color="auto"/>
        <w:bottom w:val="none" w:sz="0" w:space="0" w:color="auto"/>
        <w:right w:val="none" w:sz="0" w:space="0" w:color="auto"/>
      </w:divBdr>
    </w:div>
    <w:div w:id="21398334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_rels/footnotes.xml.rels><?xml version="1.0" encoding="UTF-8" standalone="yes"?>
<Relationships xmlns="http://schemas.openxmlformats.org/package/2006/relationships"><Relationship Id="rId1" Type="http://schemas.openxmlformats.org/officeDocument/2006/relationships/hyperlink" Target="http://www.haj.gov.sa/english/EServices/Pages/apps.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49FCF8-9730-4BBC-85C5-20033EBD5C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2472</Words>
  <Characters>12091</Characters>
  <Application>Microsoft Office Word</Application>
  <DocSecurity>0</DocSecurity>
  <Lines>208</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Darryl Milnes</dc:creator>
  <cp:keywords/>
  <dc:description/>
  <cp:lastModifiedBy>Darryl Milnes</cp:lastModifiedBy>
  <cp:revision>2</cp:revision>
  <dcterms:created xsi:type="dcterms:W3CDTF">2018-03-16T23:50:00Z</dcterms:created>
  <dcterms:modified xsi:type="dcterms:W3CDTF">2018-03-16T23:50:00Z</dcterms:modified>
</cp:coreProperties>
</file>