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433B" w14:textId="279BA7E8" w:rsidR="00F94160" w:rsidRPr="0024307B" w:rsidRDefault="008C13D5">
      <w:pPr>
        <w:rPr>
          <w:rFonts w:ascii="Arial" w:hAnsi="Arial" w:cs="Arial"/>
          <w:u w:val="single"/>
        </w:rPr>
      </w:pPr>
      <w:r w:rsidRPr="0024307B">
        <w:rPr>
          <w:rFonts w:ascii="Arial" w:hAnsi="Arial" w:cs="Arial"/>
          <w:u w:val="single"/>
        </w:rPr>
        <w:t>Cohort 02/23- Assignment 1</w:t>
      </w:r>
    </w:p>
    <w:p w14:paraId="25FD4258" w14:textId="307BF597" w:rsidR="008C13D5" w:rsidRPr="0024307B" w:rsidRDefault="008C13D5" w:rsidP="008C13D5">
      <w:pPr>
        <w:jc w:val="center"/>
        <w:rPr>
          <w:rFonts w:ascii="Arial" w:hAnsi="Arial" w:cs="Arial"/>
          <w:u w:val="single"/>
        </w:rPr>
      </w:pPr>
      <w:r w:rsidRPr="0024307B">
        <w:rPr>
          <w:rFonts w:ascii="Arial" w:hAnsi="Arial" w:cs="Arial"/>
          <w:u w:val="single"/>
        </w:rPr>
        <w:t>Brandon Elliott- 2246071</w:t>
      </w:r>
    </w:p>
    <w:p w14:paraId="4169DF27" w14:textId="346FAB4D" w:rsidR="008C13D5" w:rsidRPr="0024307B" w:rsidRDefault="008C13D5" w:rsidP="008C13D5">
      <w:pPr>
        <w:rPr>
          <w:rFonts w:ascii="Arial" w:hAnsi="Arial" w:cs="Arial"/>
          <w:b/>
          <w:bCs/>
        </w:rPr>
      </w:pPr>
      <w:r w:rsidRPr="0024307B">
        <w:rPr>
          <w:rFonts w:ascii="Arial" w:hAnsi="Arial" w:cs="Arial"/>
          <w:b/>
          <w:bCs/>
        </w:rPr>
        <w:t xml:space="preserve">Essay </w:t>
      </w:r>
      <w:r w:rsidR="00E104B5" w:rsidRPr="0024307B">
        <w:rPr>
          <w:rFonts w:ascii="Arial" w:hAnsi="Arial" w:cs="Arial"/>
          <w:b/>
          <w:bCs/>
        </w:rPr>
        <w:t>O</w:t>
      </w:r>
      <w:r w:rsidRPr="0024307B">
        <w:rPr>
          <w:rFonts w:ascii="Arial" w:hAnsi="Arial" w:cs="Arial"/>
          <w:b/>
          <w:bCs/>
        </w:rPr>
        <w:t>ne- Maintaining Professional Standards</w:t>
      </w:r>
    </w:p>
    <w:p w14:paraId="40081859" w14:textId="5D80A209" w:rsidR="006976C7" w:rsidRPr="0024307B" w:rsidRDefault="009E7B06" w:rsidP="008C13D5">
      <w:pPr>
        <w:rPr>
          <w:rFonts w:ascii="Arial" w:hAnsi="Arial" w:cs="Arial"/>
        </w:rPr>
      </w:pPr>
      <w:r w:rsidRPr="0024307B">
        <w:rPr>
          <w:rFonts w:ascii="Arial" w:hAnsi="Arial" w:cs="Arial"/>
        </w:rPr>
        <w:t>Maintaining public trust and influencing law enforcement officials’ behaviour are two major goals of policing rules and procedures.</w:t>
      </w:r>
      <w:r w:rsidR="006E5A8E" w:rsidRPr="0024307B">
        <w:rPr>
          <w:rFonts w:ascii="Arial" w:hAnsi="Arial" w:cs="Arial"/>
        </w:rPr>
        <w:t xml:space="preserve"> </w:t>
      </w:r>
      <w:r w:rsidRPr="0024307B">
        <w:rPr>
          <w:rFonts w:ascii="Arial" w:hAnsi="Arial" w:cs="Arial"/>
        </w:rPr>
        <w:t>The Police and Criminal Evidence Act (PACE) and the Code of ethics</w:t>
      </w:r>
      <w:r w:rsidR="00C01AAB" w:rsidRPr="0024307B">
        <w:rPr>
          <w:rFonts w:ascii="Arial" w:hAnsi="Arial" w:cs="Arial"/>
        </w:rPr>
        <w:t xml:space="preserve"> (CoE)</w:t>
      </w:r>
      <w:r w:rsidRPr="0024307B">
        <w:rPr>
          <w:rFonts w:ascii="Arial" w:hAnsi="Arial" w:cs="Arial"/>
        </w:rPr>
        <w:t xml:space="preserve"> are two important frameworks designed to lessen misconduct and malpractice within the police force. </w:t>
      </w:r>
    </w:p>
    <w:p w14:paraId="57FAB952" w14:textId="1F0CE88B" w:rsidR="008C13D5" w:rsidRPr="0024307B" w:rsidRDefault="00FB35DC" w:rsidP="008C13D5">
      <w:pPr>
        <w:rPr>
          <w:rFonts w:ascii="Arial" w:hAnsi="Arial" w:cs="Arial"/>
        </w:rPr>
      </w:pPr>
      <w:r w:rsidRPr="0024307B">
        <w:rPr>
          <w:rFonts w:ascii="Arial" w:hAnsi="Arial" w:cs="Arial"/>
        </w:rPr>
        <w:t xml:space="preserve">This essay </w:t>
      </w:r>
      <w:r w:rsidR="00F67766" w:rsidRPr="0024307B">
        <w:rPr>
          <w:rFonts w:ascii="Arial" w:hAnsi="Arial" w:cs="Arial"/>
        </w:rPr>
        <w:t xml:space="preserve">examines these frameworks </w:t>
      </w:r>
      <w:r w:rsidR="00FC1505" w:rsidRPr="0024307B">
        <w:rPr>
          <w:rFonts w:ascii="Arial" w:hAnsi="Arial" w:cs="Arial"/>
        </w:rPr>
        <w:t xml:space="preserve">and </w:t>
      </w:r>
      <w:r w:rsidR="005E08A2" w:rsidRPr="0024307B">
        <w:rPr>
          <w:rFonts w:ascii="Arial" w:hAnsi="Arial" w:cs="Arial"/>
        </w:rPr>
        <w:t>explores</w:t>
      </w:r>
      <w:r w:rsidR="00816157" w:rsidRPr="0024307B">
        <w:rPr>
          <w:rFonts w:ascii="Arial" w:hAnsi="Arial" w:cs="Arial"/>
        </w:rPr>
        <w:t xml:space="preserve"> how </w:t>
      </w:r>
      <w:r w:rsidR="00946181" w:rsidRPr="0024307B">
        <w:rPr>
          <w:rFonts w:ascii="Arial" w:hAnsi="Arial" w:cs="Arial"/>
        </w:rPr>
        <w:t xml:space="preserve">they contribute to increasing public confidence in the police force. </w:t>
      </w:r>
      <w:r w:rsidR="00025FEF" w:rsidRPr="0024307B">
        <w:rPr>
          <w:rFonts w:ascii="Arial" w:hAnsi="Arial" w:cs="Arial"/>
        </w:rPr>
        <w:t xml:space="preserve">Confidence can </w:t>
      </w:r>
      <w:r w:rsidR="002649AE" w:rsidRPr="0024307B">
        <w:rPr>
          <w:rFonts w:ascii="Arial" w:hAnsi="Arial" w:cs="Arial"/>
        </w:rPr>
        <w:t>be described</w:t>
      </w:r>
      <w:r w:rsidR="00025FEF" w:rsidRPr="0024307B">
        <w:rPr>
          <w:rFonts w:ascii="Arial" w:hAnsi="Arial" w:cs="Arial"/>
        </w:rPr>
        <w:t xml:space="preserve"> in various ways</w:t>
      </w:r>
      <w:r w:rsidR="009F4D69" w:rsidRPr="0024307B">
        <w:rPr>
          <w:rFonts w:ascii="Arial" w:hAnsi="Arial" w:cs="Arial"/>
        </w:rPr>
        <w:t>.</w:t>
      </w:r>
      <w:r w:rsidR="009D5A11" w:rsidRPr="0024307B">
        <w:rPr>
          <w:rFonts w:ascii="Arial" w:hAnsi="Arial" w:cs="Arial"/>
        </w:rPr>
        <w:t xml:space="preserve"> </w:t>
      </w:r>
      <w:sdt>
        <w:sdtPr>
          <w:rPr>
            <w:rFonts w:ascii="Arial" w:hAnsi="Arial" w:cs="Arial"/>
          </w:rPr>
          <w:id w:val="-1531722724"/>
          <w:citation/>
        </w:sdtPr>
        <w:sdtContent>
          <w:r w:rsidR="00677D16" w:rsidRPr="0024307B">
            <w:rPr>
              <w:rFonts w:ascii="Arial" w:hAnsi="Arial" w:cs="Arial"/>
            </w:rPr>
            <w:fldChar w:fldCharType="begin"/>
          </w:r>
          <w:r w:rsidR="00C22BF2" w:rsidRPr="0024307B">
            <w:rPr>
              <w:rFonts w:ascii="Arial" w:hAnsi="Arial" w:cs="Arial"/>
            </w:rPr>
            <w:instrText xml:space="preserve">CITATION Alb19 \l 2057 </w:instrText>
          </w:r>
          <w:r w:rsidR="00677D16" w:rsidRPr="0024307B">
            <w:rPr>
              <w:rFonts w:ascii="Arial" w:hAnsi="Arial" w:cs="Arial"/>
            </w:rPr>
            <w:fldChar w:fldCharType="separate"/>
          </w:r>
          <w:r w:rsidR="004C51AA" w:rsidRPr="004C51AA">
            <w:rPr>
              <w:rFonts w:ascii="Arial" w:hAnsi="Arial" w:cs="Arial"/>
              <w:noProof/>
            </w:rPr>
            <w:t>(Albrecht , 2019)</w:t>
          </w:r>
          <w:r w:rsidR="00677D16" w:rsidRPr="0024307B">
            <w:rPr>
              <w:rFonts w:ascii="Arial" w:hAnsi="Arial" w:cs="Arial"/>
            </w:rPr>
            <w:fldChar w:fldCharType="end"/>
          </w:r>
        </w:sdtContent>
      </w:sdt>
      <w:r w:rsidR="005F78CC" w:rsidRPr="0024307B">
        <w:rPr>
          <w:rFonts w:ascii="Arial" w:hAnsi="Arial" w:cs="Arial"/>
        </w:rPr>
        <w:t xml:space="preserve"> </w:t>
      </w:r>
      <w:r w:rsidR="0011663B" w:rsidRPr="0024307B">
        <w:rPr>
          <w:rFonts w:ascii="Arial" w:hAnsi="Arial" w:cs="Arial"/>
        </w:rPr>
        <w:t xml:space="preserve">outlined how trust in public </w:t>
      </w:r>
      <w:r w:rsidR="00EE5FDA" w:rsidRPr="0024307B">
        <w:rPr>
          <w:rFonts w:ascii="Arial" w:hAnsi="Arial" w:cs="Arial"/>
        </w:rPr>
        <w:t xml:space="preserve">sector </w:t>
      </w:r>
      <w:r w:rsidR="002649AE" w:rsidRPr="0024307B">
        <w:rPr>
          <w:rFonts w:ascii="Arial" w:hAnsi="Arial" w:cs="Arial"/>
        </w:rPr>
        <w:t>organisations</w:t>
      </w:r>
      <w:r w:rsidR="00EE5FDA" w:rsidRPr="0024307B">
        <w:rPr>
          <w:rFonts w:ascii="Arial" w:hAnsi="Arial" w:cs="Arial"/>
        </w:rPr>
        <w:t xml:space="preserve"> </w:t>
      </w:r>
      <w:r w:rsidR="008A6184" w:rsidRPr="0024307B">
        <w:rPr>
          <w:rFonts w:ascii="Arial" w:hAnsi="Arial" w:cs="Arial"/>
        </w:rPr>
        <w:t xml:space="preserve">is a sign that they are considered as operating efficiently </w:t>
      </w:r>
      <w:r w:rsidR="007F7F47" w:rsidRPr="0024307B">
        <w:rPr>
          <w:rFonts w:ascii="Arial" w:hAnsi="Arial" w:cs="Arial"/>
        </w:rPr>
        <w:t xml:space="preserve">and line with expectations. </w:t>
      </w:r>
      <w:sdt>
        <w:sdtPr>
          <w:rPr>
            <w:rFonts w:ascii="Arial" w:hAnsi="Arial" w:cs="Arial"/>
          </w:rPr>
          <w:id w:val="-169716932"/>
          <w:citation/>
        </w:sdtPr>
        <w:sdtContent>
          <w:r w:rsidR="00D91609" w:rsidRPr="0024307B">
            <w:rPr>
              <w:rFonts w:ascii="Arial" w:hAnsi="Arial" w:cs="Arial"/>
            </w:rPr>
            <w:fldChar w:fldCharType="begin"/>
          </w:r>
          <w:r w:rsidR="0090217E" w:rsidRPr="0024307B">
            <w:rPr>
              <w:rFonts w:ascii="Arial" w:hAnsi="Arial" w:cs="Arial"/>
            </w:rPr>
            <w:instrText xml:space="preserve">CITATION Jon10 \l 2057 </w:instrText>
          </w:r>
          <w:r w:rsidR="00D91609" w:rsidRPr="0024307B">
            <w:rPr>
              <w:rFonts w:ascii="Arial" w:hAnsi="Arial" w:cs="Arial"/>
            </w:rPr>
            <w:fldChar w:fldCharType="separate"/>
          </w:r>
          <w:r w:rsidR="004C51AA" w:rsidRPr="004C51AA">
            <w:rPr>
              <w:rFonts w:ascii="Arial" w:hAnsi="Arial" w:cs="Arial"/>
              <w:noProof/>
            </w:rPr>
            <w:t>(Jackson &amp; Bradford, 2010)</w:t>
          </w:r>
          <w:r w:rsidR="00D91609" w:rsidRPr="0024307B">
            <w:rPr>
              <w:rFonts w:ascii="Arial" w:hAnsi="Arial" w:cs="Arial"/>
            </w:rPr>
            <w:fldChar w:fldCharType="end"/>
          </w:r>
        </w:sdtContent>
      </w:sdt>
      <w:r w:rsidR="00563EC1" w:rsidRPr="0024307B">
        <w:rPr>
          <w:rFonts w:ascii="Arial" w:hAnsi="Arial" w:cs="Arial"/>
        </w:rPr>
        <w:t xml:space="preserve"> </w:t>
      </w:r>
      <w:r w:rsidR="00883B93" w:rsidRPr="0024307B">
        <w:rPr>
          <w:rFonts w:ascii="Arial" w:hAnsi="Arial" w:cs="Arial"/>
        </w:rPr>
        <w:t xml:space="preserve">discovered that a broad spectrum of intricate and connected assessments regarding the </w:t>
      </w:r>
      <w:r w:rsidR="006A5789" w:rsidRPr="0024307B">
        <w:rPr>
          <w:rFonts w:ascii="Arial" w:hAnsi="Arial" w:cs="Arial"/>
        </w:rPr>
        <w:t xml:space="preserve">reliability of law enforcements were simplified </w:t>
      </w:r>
      <w:r w:rsidR="00EE1AA2" w:rsidRPr="0024307B">
        <w:rPr>
          <w:rFonts w:ascii="Arial" w:hAnsi="Arial" w:cs="Arial"/>
        </w:rPr>
        <w:t xml:space="preserve">by the general </w:t>
      </w:r>
      <w:r w:rsidR="00871B55" w:rsidRPr="0024307B">
        <w:rPr>
          <w:rFonts w:ascii="Arial" w:hAnsi="Arial" w:cs="Arial"/>
        </w:rPr>
        <w:t xml:space="preserve">public’s trust. Confidence therefore has </w:t>
      </w:r>
      <w:r w:rsidR="00D1303F" w:rsidRPr="0024307B">
        <w:rPr>
          <w:rFonts w:ascii="Arial" w:hAnsi="Arial" w:cs="Arial"/>
        </w:rPr>
        <w:t xml:space="preserve">several </w:t>
      </w:r>
      <w:r w:rsidR="009D5A11" w:rsidRPr="0024307B">
        <w:rPr>
          <w:rFonts w:ascii="Arial" w:hAnsi="Arial" w:cs="Arial"/>
        </w:rPr>
        <w:t>facets;</w:t>
      </w:r>
      <w:r w:rsidR="00D1303F" w:rsidRPr="0024307B">
        <w:rPr>
          <w:rFonts w:ascii="Arial" w:hAnsi="Arial" w:cs="Arial"/>
        </w:rPr>
        <w:t xml:space="preserve"> it cannot be fully measured by a single survey </w:t>
      </w:r>
      <w:r w:rsidR="006507A9" w:rsidRPr="0024307B">
        <w:rPr>
          <w:rFonts w:ascii="Arial" w:hAnsi="Arial" w:cs="Arial"/>
        </w:rPr>
        <w:t xml:space="preserve">item. </w:t>
      </w:r>
      <w:sdt>
        <w:sdtPr>
          <w:rPr>
            <w:rFonts w:ascii="Arial" w:hAnsi="Arial" w:cs="Arial"/>
          </w:rPr>
          <w:id w:val="1039094249"/>
          <w:citation/>
        </w:sdtPr>
        <w:sdtContent>
          <w:r w:rsidR="00874243" w:rsidRPr="0024307B">
            <w:rPr>
              <w:rFonts w:ascii="Arial" w:hAnsi="Arial" w:cs="Arial"/>
            </w:rPr>
            <w:fldChar w:fldCharType="begin"/>
          </w:r>
          <w:r w:rsidR="00874243" w:rsidRPr="0024307B">
            <w:rPr>
              <w:rFonts w:ascii="Arial" w:hAnsi="Arial" w:cs="Arial"/>
            </w:rPr>
            <w:instrText xml:space="preserve"> CITATION Moo18 \l 2057 </w:instrText>
          </w:r>
          <w:r w:rsidR="00874243" w:rsidRPr="0024307B">
            <w:rPr>
              <w:rFonts w:ascii="Arial" w:hAnsi="Arial" w:cs="Arial"/>
            </w:rPr>
            <w:fldChar w:fldCharType="separate"/>
          </w:r>
          <w:r w:rsidR="004C51AA" w:rsidRPr="004C51AA">
            <w:rPr>
              <w:rFonts w:ascii="Arial" w:hAnsi="Arial" w:cs="Arial"/>
              <w:noProof/>
            </w:rPr>
            <w:t>(Moore &amp; Baker , 2018)</w:t>
          </w:r>
          <w:r w:rsidR="00874243" w:rsidRPr="0024307B">
            <w:rPr>
              <w:rFonts w:ascii="Arial" w:hAnsi="Arial" w:cs="Arial"/>
            </w:rPr>
            <w:fldChar w:fldCharType="end"/>
          </w:r>
        </w:sdtContent>
      </w:sdt>
      <w:r w:rsidR="00563EC1" w:rsidRPr="0024307B">
        <w:rPr>
          <w:rFonts w:ascii="Arial" w:hAnsi="Arial" w:cs="Arial"/>
        </w:rPr>
        <w:t>.</w:t>
      </w:r>
    </w:p>
    <w:p w14:paraId="5E129F41" w14:textId="34CAD429" w:rsidR="009E7B06" w:rsidRPr="0024307B" w:rsidRDefault="00CF1B4D" w:rsidP="008C13D5">
      <w:pPr>
        <w:rPr>
          <w:rFonts w:ascii="Arial" w:hAnsi="Arial" w:cs="Arial"/>
        </w:rPr>
      </w:pPr>
      <w:r w:rsidRPr="0024307B">
        <w:rPr>
          <w:rFonts w:ascii="Arial" w:hAnsi="Arial" w:cs="Arial"/>
        </w:rPr>
        <w:t>PACE was introduced to regulate the powers of the police in relation to the investigation of criminal offences</w:t>
      </w:r>
      <w:r w:rsidR="008501F2" w:rsidRPr="0024307B">
        <w:rPr>
          <w:rFonts w:ascii="Arial" w:hAnsi="Arial" w:cs="Arial"/>
        </w:rPr>
        <w:t xml:space="preserve">. PACE provides framework for conducting police activities such as stop and search, </w:t>
      </w:r>
      <w:r w:rsidR="00310419" w:rsidRPr="0024307B">
        <w:rPr>
          <w:rFonts w:ascii="Arial" w:hAnsi="Arial" w:cs="Arial"/>
        </w:rPr>
        <w:t>detention,</w:t>
      </w:r>
      <w:r w:rsidR="008501F2" w:rsidRPr="0024307B">
        <w:rPr>
          <w:rFonts w:ascii="Arial" w:hAnsi="Arial" w:cs="Arial"/>
        </w:rPr>
        <w:t xml:space="preserve"> and the gathering of evidence</w:t>
      </w:r>
      <w:r w:rsidR="00F75A6A" w:rsidRPr="0024307B">
        <w:rPr>
          <w:rFonts w:ascii="Arial" w:hAnsi="Arial" w:cs="Arial"/>
        </w:rPr>
        <w:t>. By establishing clear guidelines and procedures, PACE aims to prevent abus</w:t>
      </w:r>
      <w:r w:rsidR="005D18F8" w:rsidRPr="0024307B">
        <w:rPr>
          <w:rFonts w:ascii="Arial" w:hAnsi="Arial" w:cs="Arial"/>
        </w:rPr>
        <w:t xml:space="preserve">e </w:t>
      </w:r>
      <w:r w:rsidR="00F75A6A" w:rsidRPr="0024307B">
        <w:rPr>
          <w:rFonts w:ascii="Arial" w:hAnsi="Arial" w:cs="Arial"/>
        </w:rPr>
        <w:t xml:space="preserve">of power and ensure that police actions are lawful, </w:t>
      </w:r>
      <w:r w:rsidR="002035B9" w:rsidRPr="0024307B">
        <w:rPr>
          <w:rFonts w:ascii="Arial" w:hAnsi="Arial" w:cs="Arial"/>
        </w:rPr>
        <w:t>proportionate,</w:t>
      </w:r>
      <w:r w:rsidR="00F75A6A" w:rsidRPr="0024307B">
        <w:rPr>
          <w:rFonts w:ascii="Arial" w:hAnsi="Arial" w:cs="Arial"/>
        </w:rPr>
        <w:t xml:space="preserve"> and accountable</w:t>
      </w:r>
      <w:sdt>
        <w:sdtPr>
          <w:rPr>
            <w:rFonts w:ascii="Arial" w:hAnsi="Arial" w:cs="Arial"/>
          </w:rPr>
          <w:id w:val="-2105645460"/>
          <w:citation/>
        </w:sdtPr>
        <w:sdtContent>
          <w:r w:rsidR="004C71FB" w:rsidRPr="0024307B">
            <w:rPr>
              <w:rFonts w:ascii="Arial" w:hAnsi="Arial" w:cs="Arial"/>
            </w:rPr>
            <w:fldChar w:fldCharType="begin"/>
          </w:r>
          <w:r w:rsidR="00FD2A80">
            <w:rPr>
              <w:rFonts w:ascii="Arial" w:hAnsi="Arial" w:cs="Arial"/>
            </w:rPr>
            <w:instrText xml:space="preserve">CITATION Col231 \l 2057 </w:instrText>
          </w:r>
          <w:r w:rsidR="004C71FB" w:rsidRPr="0024307B">
            <w:rPr>
              <w:rFonts w:ascii="Arial" w:hAnsi="Arial" w:cs="Arial"/>
            </w:rPr>
            <w:fldChar w:fldCharType="separate"/>
          </w:r>
          <w:r w:rsidR="004C51AA">
            <w:rPr>
              <w:rFonts w:ascii="Arial" w:hAnsi="Arial" w:cs="Arial"/>
              <w:noProof/>
            </w:rPr>
            <w:t xml:space="preserve"> </w:t>
          </w:r>
          <w:r w:rsidR="004C51AA" w:rsidRPr="004C51AA">
            <w:rPr>
              <w:rFonts w:ascii="Arial" w:hAnsi="Arial" w:cs="Arial"/>
              <w:noProof/>
            </w:rPr>
            <w:t>(College of Policing, 2023a)</w:t>
          </w:r>
          <w:r w:rsidR="004C71FB" w:rsidRPr="0024307B">
            <w:rPr>
              <w:rFonts w:ascii="Arial" w:hAnsi="Arial" w:cs="Arial"/>
            </w:rPr>
            <w:fldChar w:fldCharType="end"/>
          </w:r>
        </w:sdtContent>
      </w:sdt>
    </w:p>
    <w:p w14:paraId="58790394" w14:textId="70027444" w:rsidR="00931375" w:rsidRPr="0024307B" w:rsidRDefault="00310419" w:rsidP="008C13D5">
      <w:pPr>
        <w:rPr>
          <w:rFonts w:ascii="Arial" w:hAnsi="Arial" w:cs="Arial"/>
        </w:rPr>
      </w:pPr>
      <w:r w:rsidRPr="0024307B">
        <w:rPr>
          <w:rFonts w:ascii="Arial" w:hAnsi="Arial" w:cs="Arial"/>
        </w:rPr>
        <w:t>Some examples of the positive use of PACE include</w:t>
      </w:r>
      <w:r w:rsidR="00884509" w:rsidRPr="0024307B">
        <w:rPr>
          <w:rFonts w:ascii="Arial" w:hAnsi="Arial" w:cs="Arial"/>
        </w:rPr>
        <w:t>s the</w:t>
      </w:r>
      <w:r w:rsidRPr="0024307B">
        <w:rPr>
          <w:rFonts w:ascii="Arial" w:hAnsi="Arial" w:cs="Arial"/>
        </w:rPr>
        <w:t xml:space="preserve"> fair treatment of suspects. PACE ensures that suspects </w:t>
      </w:r>
      <w:r w:rsidR="00C27483" w:rsidRPr="0024307B">
        <w:rPr>
          <w:rFonts w:ascii="Arial" w:hAnsi="Arial" w:cs="Arial"/>
        </w:rPr>
        <w:t>are treated fairly whilst the investigation is being progressed. This is achieved by ensuring the individuals rights are being protected</w:t>
      </w:r>
      <w:r w:rsidR="00BA69EF" w:rsidRPr="0024307B">
        <w:rPr>
          <w:rFonts w:ascii="Arial" w:hAnsi="Arial" w:cs="Arial"/>
        </w:rPr>
        <w:t xml:space="preserve"> through the codes of practice</w:t>
      </w:r>
      <w:sdt>
        <w:sdtPr>
          <w:rPr>
            <w:rFonts w:ascii="Arial" w:hAnsi="Arial" w:cs="Arial"/>
          </w:rPr>
          <w:id w:val="836582596"/>
          <w:citation/>
        </w:sdtPr>
        <w:sdtContent>
          <w:r w:rsidR="00C3112D" w:rsidRPr="0024307B">
            <w:rPr>
              <w:rFonts w:ascii="Arial" w:hAnsi="Arial" w:cs="Arial"/>
            </w:rPr>
            <w:fldChar w:fldCharType="begin"/>
          </w:r>
          <w:r w:rsidR="00134847">
            <w:rPr>
              <w:rFonts w:ascii="Arial" w:hAnsi="Arial" w:cs="Arial"/>
            </w:rPr>
            <w:instrText xml:space="preserve">CITATION Gov23 \l 2057 </w:instrText>
          </w:r>
          <w:r w:rsidR="00C3112D" w:rsidRPr="0024307B">
            <w:rPr>
              <w:rFonts w:ascii="Arial" w:hAnsi="Arial" w:cs="Arial"/>
            </w:rPr>
            <w:fldChar w:fldCharType="separate"/>
          </w:r>
          <w:r w:rsidR="004C51AA">
            <w:rPr>
              <w:rFonts w:ascii="Arial" w:hAnsi="Arial" w:cs="Arial"/>
              <w:noProof/>
            </w:rPr>
            <w:t xml:space="preserve"> </w:t>
          </w:r>
          <w:r w:rsidR="004C51AA" w:rsidRPr="004C51AA">
            <w:rPr>
              <w:rFonts w:ascii="Arial" w:hAnsi="Arial" w:cs="Arial"/>
              <w:noProof/>
            </w:rPr>
            <w:t>(Gov.uk, 2023a)</w:t>
          </w:r>
          <w:r w:rsidR="00C3112D" w:rsidRPr="0024307B">
            <w:rPr>
              <w:rFonts w:ascii="Arial" w:hAnsi="Arial" w:cs="Arial"/>
            </w:rPr>
            <w:fldChar w:fldCharType="end"/>
          </w:r>
        </w:sdtContent>
      </w:sdt>
      <w:r w:rsidR="00F22D80" w:rsidRPr="0024307B">
        <w:rPr>
          <w:rFonts w:ascii="Arial" w:hAnsi="Arial" w:cs="Arial"/>
        </w:rPr>
        <w:t xml:space="preserve">  </w:t>
      </w:r>
      <w:r w:rsidR="00C27483" w:rsidRPr="0024307B">
        <w:rPr>
          <w:rFonts w:ascii="Arial" w:hAnsi="Arial" w:cs="Arial"/>
        </w:rPr>
        <w:t>. For instance, PACE requires that those detained at a police station receive legal advice and representation</w:t>
      </w:r>
      <w:r w:rsidR="00130556" w:rsidRPr="0024307B">
        <w:rPr>
          <w:rFonts w:ascii="Arial" w:hAnsi="Arial" w:cs="Arial"/>
        </w:rPr>
        <w:t xml:space="preserve"> </w:t>
      </w:r>
      <w:sdt>
        <w:sdtPr>
          <w:rPr>
            <w:rFonts w:ascii="Arial" w:hAnsi="Arial" w:cs="Arial"/>
          </w:rPr>
          <w:id w:val="1373107390"/>
          <w:citation/>
        </w:sdtPr>
        <w:sdtContent>
          <w:r w:rsidR="0068203D" w:rsidRPr="0024307B">
            <w:rPr>
              <w:rFonts w:ascii="Arial" w:hAnsi="Arial" w:cs="Arial"/>
            </w:rPr>
            <w:fldChar w:fldCharType="begin"/>
          </w:r>
          <w:r w:rsidR="0068203D" w:rsidRPr="0024307B">
            <w:rPr>
              <w:rFonts w:ascii="Arial" w:hAnsi="Arial" w:cs="Arial"/>
            </w:rPr>
            <w:instrText xml:space="preserve"> CITATION Thend \l 2057 </w:instrText>
          </w:r>
          <w:r w:rsidR="0068203D" w:rsidRPr="0024307B">
            <w:rPr>
              <w:rFonts w:ascii="Arial" w:hAnsi="Arial" w:cs="Arial"/>
            </w:rPr>
            <w:fldChar w:fldCharType="separate"/>
          </w:r>
          <w:r w:rsidR="004C51AA" w:rsidRPr="004C51AA">
            <w:rPr>
              <w:rFonts w:ascii="Arial" w:hAnsi="Arial" w:cs="Arial"/>
              <w:noProof/>
            </w:rPr>
            <w:t>(Thefreedictionary.com, n.d)</w:t>
          </w:r>
          <w:r w:rsidR="0068203D" w:rsidRPr="0024307B">
            <w:rPr>
              <w:rFonts w:ascii="Arial" w:hAnsi="Arial" w:cs="Arial"/>
            </w:rPr>
            <w:fldChar w:fldCharType="end"/>
          </w:r>
        </w:sdtContent>
      </w:sdt>
      <w:r w:rsidR="00C27483" w:rsidRPr="0024307B">
        <w:rPr>
          <w:rFonts w:ascii="Arial" w:hAnsi="Arial" w:cs="Arial"/>
        </w:rPr>
        <w:t xml:space="preserve">. PACE also outlines the process of handling evidence, such as the collection, storage and </w:t>
      </w:r>
      <w:r w:rsidR="00884509" w:rsidRPr="0024307B">
        <w:rPr>
          <w:rFonts w:ascii="Arial" w:hAnsi="Arial" w:cs="Arial"/>
        </w:rPr>
        <w:t>how it is presented in court</w:t>
      </w:r>
      <w:r w:rsidR="00C27483" w:rsidRPr="0024307B">
        <w:rPr>
          <w:rFonts w:ascii="Arial" w:hAnsi="Arial" w:cs="Arial"/>
        </w:rPr>
        <w:t xml:space="preserve">. </w:t>
      </w:r>
      <w:r w:rsidR="00884509" w:rsidRPr="0024307B">
        <w:rPr>
          <w:rFonts w:ascii="Arial" w:hAnsi="Arial" w:cs="Arial"/>
        </w:rPr>
        <w:t>This promotes fair trials and accurate results by preserving the integrity of the evidence and guaranteeing its admissibility in court</w:t>
      </w:r>
      <w:r w:rsidR="00A01841" w:rsidRPr="0024307B">
        <w:rPr>
          <w:rFonts w:ascii="Arial" w:hAnsi="Arial" w:cs="Arial"/>
        </w:rPr>
        <w:t>.</w:t>
      </w:r>
    </w:p>
    <w:p w14:paraId="139ACCC9" w14:textId="276E28C3" w:rsidR="00B71D7F" w:rsidRPr="0024307B" w:rsidRDefault="00884509" w:rsidP="008C13D5">
      <w:pPr>
        <w:rPr>
          <w:rFonts w:ascii="Arial" w:hAnsi="Arial" w:cs="Arial"/>
        </w:rPr>
      </w:pPr>
      <w:r w:rsidRPr="0024307B">
        <w:rPr>
          <w:rFonts w:ascii="Arial" w:hAnsi="Arial" w:cs="Arial"/>
        </w:rPr>
        <w:t>Through</w:t>
      </w:r>
      <w:r w:rsidR="00B11C80" w:rsidRPr="0024307B">
        <w:rPr>
          <w:rFonts w:ascii="Arial" w:hAnsi="Arial" w:cs="Arial"/>
        </w:rPr>
        <w:t>out</w:t>
      </w:r>
      <w:r w:rsidRPr="0024307B">
        <w:rPr>
          <w:rFonts w:ascii="Arial" w:hAnsi="Arial" w:cs="Arial"/>
        </w:rPr>
        <w:t xml:space="preserve"> the ‘Stop and Search’ procedure, PACE governs police officers’ exercise of stop and search authority, requiring them to have a valid reason to suspect someone before acting in this capacity. This helps protect the public from unjustified interference and helps avoid the arbitrary or </w:t>
      </w:r>
      <w:r w:rsidR="00B11C80" w:rsidRPr="0024307B">
        <w:rPr>
          <w:rFonts w:ascii="Arial" w:hAnsi="Arial" w:cs="Arial"/>
        </w:rPr>
        <w:t>discriminatory use of these authorities</w:t>
      </w:r>
      <w:sdt>
        <w:sdtPr>
          <w:rPr>
            <w:rFonts w:ascii="Arial" w:hAnsi="Arial" w:cs="Arial"/>
          </w:rPr>
          <w:id w:val="-894883662"/>
          <w:citation/>
        </w:sdtPr>
        <w:sdtContent>
          <w:r w:rsidR="00162216" w:rsidRPr="0024307B">
            <w:rPr>
              <w:rFonts w:ascii="Arial" w:hAnsi="Arial" w:cs="Arial"/>
            </w:rPr>
            <w:fldChar w:fldCharType="begin"/>
          </w:r>
          <w:r w:rsidR="00E3654A" w:rsidRPr="0024307B">
            <w:rPr>
              <w:rFonts w:ascii="Arial" w:hAnsi="Arial" w:cs="Arial"/>
            </w:rPr>
            <w:instrText xml:space="preserve">CITATION Col17 \l 2057 </w:instrText>
          </w:r>
          <w:r w:rsidR="00162216" w:rsidRPr="0024307B">
            <w:rPr>
              <w:rFonts w:ascii="Arial" w:hAnsi="Arial" w:cs="Arial"/>
            </w:rPr>
            <w:fldChar w:fldCharType="separate"/>
          </w:r>
          <w:r w:rsidR="004C51AA">
            <w:rPr>
              <w:rFonts w:ascii="Arial" w:hAnsi="Arial" w:cs="Arial"/>
              <w:noProof/>
            </w:rPr>
            <w:t xml:space="preserve"> </w:t>
          </w:r>
          <w:r w:rsidR="004C51AA" w:rsidRPr="004C51AA">
            <w:rPr>
              <w:rFonts w:ascii="Arial" w:hAnsi="Arial" w:cs="Arial"/>
              <w:noProof/>
            </w:rPr>
            <w:t>(College of Policing, 2017)</w:t>
          </w:r>
          <w:r w:rsidR="00162216" w:rsidRPr="0024307B">
            <w:rPr>
              <w:rFonts w:ascii="Arial" w:hAnsi="Arial" w:cs="Arial"/>
            </w:rPr>
            <w:fldChar w:fldCharType="end"/>
          </w:r>
        </w:sdtContent>
      </w:sdt>
      <w:r w:rsidR="00B11C80" w:rsidRPr="0024307B">
        <w:rPr>
          <w:rFonts w:ascii="Arial" w:hAnsi="Arial" w:cs="Arial"/>
        </w:rPr>
        <w:t xml:space="preserve">. </w:t>
      </w:r>
    </w:p>
    <w:p w14:paraId="78F30669" w14:textId="01222CEB" w:rsidR="00884509" w:rsidRPr="0024307B" w:rsidRDefault="005A4D04" w:rsidP="008C13D5">
      <w:pPr>
        <w:rPr>
          <w:rFonts w:ascii="Arial" w:hAnsi="Arial" w:cs="Arial"/>
        </w:rPr>
      </w:pPr>
      <w:r w:rsidRPr="0024307B">
        <w:rPr>
          <w:rFonts w:ascii="Arial" w:hAnsi="Arial" w:cs="Arial"/>
        </w:rPr>
        <w:t xml:space="preserve">The last positive view on PACE of which I’ll mention is during the interviewing procedure. PACE lays out the rules and guidelines for conducting interviewing suspects, including the requirement that the interview be recorded </w:t>
      </w:r>
      <w:r w:rsidR="002035B9" w:rsidRPr="0024307B">
        <w:rPr>
          <w:rFonts w:ascii="Arial" w:hAnsi="Arial" w:cs="Arial"/>
        </w:rPr>
        <w:t>to</w:t>
      </w:r>
      <w:r w:rsidRPr="0024307B">
        <w:rPr>
          <w:rFonts w:ascii="Arial" w:hAnsi="Arial" w:cs="Arial"/>
        </w:rPr>
        <w:t xml:space="preserve"> guarantee accuracy and transparency. This enhances the credibility of the evidence gathered through interviews and lessens the possibility of coercion or mistreatment. </w:t>
      </w:r>
      <w:r w:rsidR="0091626A" w:rsidRPr="0024307B">
        <w:rPr>
          <w:rFonts w:ascii="Arial" w:hAnsi="Arial" w:cs="Arial"/>
        </w:rPr>
        <w:t xml:space="preserve">Further reading of the interview process is provided by </w:t>
      </w:r>
      <w:sdt>
        <w:sdtPr>
          <w:rPr>
            <w:rFonts w:ascii="Arial" w:hAnsi="Arial" w:cs="Arial"/>
          </w:rPr>
          <w:id w:val="595753527"/>
          <w:citation/>
        </w:sdtPr>
        <w:sdtContent>
          <w:r w:rsidR="00B306F4" w:rsidRPr="0024307B">
            <w:rPr>
              <w:rFonts w:ascii="Arial" w:hAnsi="Arial" w:cs="Arial"/>
            </w:rPr>
            <w:fldChar w:fldCharType="begin"/>
          </w:r>
          <w:r w:rsidR="00E3654A" w:rsidRPr="0024307B">
            <w:rPr>
              <w:rFonts w:ascii="Arial" w:hAnsi="Arial" w:cs="Arial"/>
            </w:rPr>
            <w:instrText xml:space="preserve">CITATION Heand \l 2057 </w:instrText>
          </w:r>
          <w:r w:rsidR="00B306F4" w:rsidRPr="0024307B">
            <w:rPr>
              <w:rFonts w:ascii="Arial" w:hAnsi="Arial" w:cs="Arial"/>
            </w:rPr>
            <w:fldChar w:fldCharType="separate"/>
          </w:r>
          <w:r w:rsidR="004C51AA" w:rsidRPr="004C51AA">
            <w:rPr>
              <w:rFonts w:ascii="Arial" w:hAnsi="Arial" w:cs="Arial"/>
              <w:noProof/>
            </w:rPr>
            <w:t>(Health and Safety Executive, n.d)</w:t>
          </w:r>
          <w:r w:rsidR="00B306F4" w:rsidRPr="0024307B">
            <w:rPr>
              <w:rFonts w:ascii="Arial" w:hAnsi="Arial" w:cs="Arial"/>
            </w:rPr>
            <w:fldChar w:fldCharType="end"/>
          </w:r>
        </w:sdtContent>
      </w:sdt>
      <w:r w:rsidR="00B71D7F" w:rsidRPr="0024307B">
        <w:rPr>
          <w:rFonts w:ascii="Arial" w:hAnsi="Arial" w:cs="Arial"/>
        </w:rPr>
        <w:t>.</w:t>
      </w:r>
    </w:p>
    <w:p w14:paraId="0B67BE1A" w14:textId="5932B215" w:rsidR="001E3790" w:rsidRPr="0024307B" w:rsidRDefault="005A4D04" w:rsidP="008C13D5">
      <w:pPr>
        <w:rPr>
          <w:rFonts w:ascii="Arial" w:hAnsi="Arial" w:cs="Arial"/>
        </w:rPr>
      </w:pPr>
      <w:r w:rsidRPr="0024307B">
        <w:rPr>
          <w:rFonts w:ascii="Arial" w:hAnsi="Arial" w:cs="Arial"/>
        </w:rPr>
        <w:t xml:space="preserve">I will now explore some </w:t>
      </w:r>
      <w:r w:rsidR="00310419" w:rsidRPr="0024307B">
        <w:rPr>
          <w:rFonts w:ascii="Arial" w:hAnsi="Arial" w:cs="Arial"/>
        </w:rPr>
        <w:t>negative</w:t>
      </w:r>
      <w:r w:rsidR="003079FD" w:rsidRPr="0024307B">
        <w:rPr>
          <w:rFonts w:ascii="Arial" w:hAnsi="Arial" w:cs="Arial"/>
        </w:rPr>
        <w:t xml:space="preserve"> points</w:t>
      </w:r>
      <w:r w:rsidR="0076361C" w:rsidRPr="0024307B">
        <w:rPr>
          <w:rFonts w:ascii="Arial" w:hAnsi="Arial" w:cs="Arial"/>
        </w:rPr>
        <w:t xml:space="preserve"> involving PACE, the first will being its complexity. This is due to its intricacy. Police officers may find it difficult to comprehend and follow </w:t>
      </w:r>
      <w:r w:rsidR="002035B9" w:rsidRPr="0024307B">
        <w:rPr>
          <w:rFonts w:ascii="Arial" w:hAnsi="Arial" w:cs="Arial"/>
        </w:rPr>
        <w:t>all</w:t>
      </w:r>
      <w:r w:rsidR="0076361C" w:rsidRPr="0024307B">
        <w:rPr>
          <w:rFonts w:ascii="Arial" w:hAnsi="Arial" w:cs="Arial"/>
        </w:rPr>
        <w:t xml:space="preserve"> its legislation, which could result in errors or omissions. </w:t>
      </w:r>
      <w:r w:rsidR="002035B9" w:rsidRPr="0024307B">
        <w:rPr>
          <w:rFonts w:ascii="Arial" w:hAnsi="Arial" w:cs="Arial"/>
        </w:rPr>
        <w:t>This stre</w:t>
      </w:r>
      <w:r w:rsidR="003079FD" w:rsidRPr="0024307B">
        <w:rPr>
          <w:rFonts w:ascii="Arial" w:hAnsi="Arial" w:cs="Arial"/>
        </w:rPr>
        <w:t xml:space="preserve">ngthens the point that </w:t>
      </w:r>
      <w:r w:rsidR="002035B9" w:rsidRPr="0024307B">
        <w:rPr>
          <w:rFonts w:ascii="Arial" w:hAnsi="Arial" w:cs="Arial"/>
        </w:rPr>
        <w:t xml:space="preserve">PACE </w:t>
      </w:r>
      <w:r w:rsidR="003079FD" w:rsidRPr="0024307B">
        <w:rPr>
          <w:rFonts w:ascii="Arial" w:hAnsi="Arial" w:cs="Arial"/>
        </w:rPr>
        <w:t>is</w:t>
      </w:r>
      <w:r w:rsidR="002035B9" w:rsidRPr="0024307B">
        <w:rPr>
          <w:rFonts w:ascii="Arial" w:hAnsi="Arial" w:cs="Arial"/>
        </w:rPr>
        <w:t xml:space="preserve"> resource intensive. It requires a vast amount of time, training, and administrative assistance for law enforcement agencies. Applying additional strain on the already scarce resources, dividing the attention from other areas of crucial policing. </w:t>
      </w:r>
      <w:r w:rsidR="00A01464" w:rsidRPr="0024307B">
        <w:rPr>
          <w:rFonts w:ascii="Arial" w:hAnsi="Arial" w:cs="Arial"/>
        </w:rPr>
        <w:t xml:space="preserve"> </w:t>
      </w:r>
      <w:sdt>
        <w:sdtPr>
          <w:rPr>
            <w:rFonts w:ascii="Arial" w:hAnsi="Arial" w:cs="Arial"/>
          </w:rPr>
          <w:id w:val="1852986549"/>
          <w:citation/>
        </w:sdtPr>
        <w:sdtContent>
          <w:r w:rsidR="00EC4308" w:rsidRPr="0024307B">
            <w:rPr>
              <w:rFonts w:ascii="Arial" w:hAnsi="Arial" w:cs="Arial"/>
            </w:rPr>
            <w:fldChar w:fldCharType="begin"/>
          </w:r>
          <w:r w:rsidR="00EC4308" w:rsidRPr="0024307B">
            <w:rPr>
              <w:rFonts w:ascii="Arial" w:hAnsi="Arial" w:cs="Arial"/>
            </w:rPr>
            <w:instrText xml:space="preserve"> CITATION Don23 \l 2057 </w:instrText>
          </w:r>
          <w:r w:rsidR="00EC4308" w:rsidRPr="0024307B">
            <w:rPr>
              <w:rFonts w:ascii="Arial" w:hAnsi="Arial" w:cs="Arial"/>
            </w:rPr>
            <w:fldChar w:fldCharType="separate"/>
          </w:r>
          <w:r w:rsidR="004C51AA" w:rsidRPr="004C51AA">
            <w:rPr>
              <w:rFonts w:ascii="Arial" w:hAnsi="Arial" w:cs="Arial"/>
              <w:noProof/>
            </w:rPr>
            <w:t>(Donoghue Solicitors , 2023)</w:t>
          </w:r>
          <w:r w:rsidR="00EC4308" w:rsidRPr="0024307B">
            <w:rPr>
              <w:rFonts w:ascii="Arial" w:hAnsi="Arial" w:cs="Arial"/>
            </w:rPr>
            <w:fldChar w:fldCharType="end"/>
          </w:r>
        </w:sdtContent>
      </w:sdt>
      <w:r w:rsidR="00EC4308" w:rsidRPr="0024307B">
        <w:rPr>
          <w:rFonts w:ascii="Arial" w:hAnsi="Arial" w:cs="Arial"/>
        </w:rPr>
        <w:t xml:space="preserve"> </w:t>
      </w:r>
      <w:r w:rsidR="00A01464" w:rsidRPr="0024307B">
        <w:rPr>
          <w:rFonts w:ascii="Arial" w:hAnsi="Arial" w:cs="Arial"/>
        </w:rPr>
        <w:t xml:space="preserve">Provides an </w:t>
      </w:r>
      <w:r w:rsidR="00CB6778" w:rsidRPr="0024307B">
        <w:rPr>
          <w:rFonts w:ascii="Arial" w:hAnsi="Arial" w:cs="Arial"/>
        </w:rPr>
        <w:t xml:space="preserve">example of when </w:t>
      </w:r>
      <w:r w:rsidR="00D50CCD" w:rsidRPr="0024307B">
        <w:rPr>
          <w:rFonts w:ascii="Arial" w:hAnsi="Arial" w:cs="Arial"/>
        </w:rPr>
        <w:t xml:space="preserve">the Metropolitan police </w:t>
      </w:r>
      <w:r w:rsidR="00A01464" w:rsidRPr="0024307B">
        <w:rPr>
          <w:rFonts w:ascii="Arial" w:hAnsi="Arial" w:cs="Arial"/>
        </w:rPr>
        <w:t xml:space="preserve">have </w:t>
      </w:r>
      <w:r w:rsidR="000A55B2" w:rsidRPr="0024307B">
        <w:rPr>
          <w:rFonts w:ascii="Arial" w:hAnsi="Arial" w:cs="Arial"/>
        </w:rPr>
        <w:t>made an error in</w:t>
      </w:r>
      <w:r w:rsidR="00A01464" w:rsidRPr="0024307B">
        <w:rPr>
          <w:rFonts w:ascii="Arial" w:hAnsi="Arial" w:cs="Arial"/>
        </w:rPr>
        <w:t xml:space="preserve"> </w:t>
      </w:r>
      <w:r w:rsidR="0038536D" w:rsidRPr="0024307B">
        <w:rPr>
          <w:rFonts w:ascii="Arial" w:hAnsi="Arial" w:cs="Arial"/>
        </w:rPr>
        <w:t>PACE</w:t>
      </w:r>
      <w:r w:rsidR="00D50CCD" w:rsidRPr="0024307B">
        <w:rPr>
          <w:rFonts w:ascii="Arial" w:hAnsi="Arial" w:cs="Arial"/>
        </w:rPr>
        <w:t>,</w:t>
      </w:r>
      <w:r w:rsidR="00A01464" w:rsidRPr="0024307B">
        <w:rPr>
          <w:rFonts w:ascii="Arial" w:hAnsi="Arial" w:cs="Arial"/>
        </w:rPr>
        <w:t xml:space="preserve"> </w:t>
      </w:r>
      <w:r w:rsidR="002F301E" w:rsidRPr="0024307B">
        <w:rPr>
          <w:rFonts w:ascii="Arial" w:hAnsi="Arial" w:cs="Arial"/>
        </w:rPr>
        <w:t>resulting in</w:t>
      </w:r>
      <w:r w:rsidR="00595AA7" w:rsidRPr="0024307B">
        <w:rPr>
          <w:rFonts w:ascii="Arial" w:hAnsi="Arial" w:cs="Arial"/>
        </w:rPr>
        <w:t xml:space="preserve"> a cost of £14.000 compensation plus legal fees. </w:t>
      </w:r>
      <w:r w:rsidR="00A01464" w:rsidRPr="0024307B">
        <w:rPr>
          <w:rFonts w:ascii="Arial" w:hAnsi="Arial" w:cs="Arial"/>
        </w:rPr>
        <w:t xml:space="preserve"> </w:t>
      </w:r>
    </w:p>
    <w:p w14:paraId="5F3135BD" w14:textId="1C0A590A" w:rsidR="00B359C6" w:rsidRPr="0024307B" w:rsidRDefault="00B359C6" w:rsidP="008C13D5">
      <w:pPr>
        <w:rPr>
          <w:rFonts w:ascii="Arial" w:hAnsi="Arial" w:cs="Arial"/>
        </w:rPr>
      </w:pPr>
      <w:r w:rsidRPr="0024307B">
        <w:rPr>
          <w:rFonts w:ascii="Arial" w:hAnsi="Arial" w:cs="Arial"/>
        </w:rPr>
        <w:lastRenderedPageBreak/>
        <w:t xml:space="preserve">This </w:t>
      </w:r>
      <w:r w:rsidR="001E3790" w:rsidRPr="0024307B">
        <w:rPr>
          <w:rFonts w:ascii="Arial" w:hAnsi="Arial" w:cs="Arial"/>
        </w:rPr>
        <w:t>demand could be reduced</w:t>
      </w:r>
      <w:r w:rsidRPr="0024307B">
        <w:rPr>
          <w:rFonts w:ascii="Arial" w:hAnsi="Arial" w:cs="Arial"/>
        </w:rPr>
        <w:t xml:space="preserve"> by </w:t>
      </w:r>
      <w:r w:rsidR="001E3790" w:rsidRPr="0024307B">
        <w:rPr>
          <w:rFonts w:ascii="Arial" w:hAnsi="Arial" w:cs="Arial"/>
        </w:rPr>
        <w:t>simplifying the language and procedures outlined in PACE. Aswell as engaging officers in case studie</w:t>
      </w:r>
      <w:r w:rsidR="0030612E" w:rsidRPr="0024307B">
        <w:rPr>
          <w:rFonts w:ascii="Arial" w:hAnsi="Arial" w:cs="Arial"/>
        </w:rPr>
        <w:t>s and scenarios that replicate situations they may encounter, allowing them to apply PACE procedures in a practical context and learn from feedback.</w:t>
      </w:r>
    </w:p>
    <w:p w14:paraId="59260586" w14:textId="0C34558C" w:rsidR="004C7DBA" w:rsidRPr="0024307B" w:rsidRDefault="00B90388" w:rsidP="008C13D5">
      <w:pPr>
        <w:rPr>
          <w:rFonts w:ascii="Arial" w:hAnsi="Arial" w:cs="Arial"/>
        </w:rPr>
      </w:pPr>
      <w:r w:rsidRPr="0024307B">
        <w:rPr>
          <w:rFonts w:ascii="Arial" w:hAnsi="Arial" w:cs="Arial"/>
        </w:rPr>
        <w:t>Additionally,</w:t>
      </w:r>
      <w:r w:rsidR="003079FD" w:rsidRPr="0024307B">
        <w:rPr>
          <w:rFonts w:ascii="Arial" w:hAnsi="Arial" w:cs="Arial"/>
        </w:rPr>
        <w:t xml:space="preserve"> there is</w:t>
      </w:r>
      <w:r w:rsidRPr="0024307B">
        <w:rPr>
          <w:rFonts w:ascii="Arial" w:hAnsi="Arial" w:cs="Arial"/>
        </w:rPr>
        <w:t xml:space="preserve"> the</w:t>
      </w:r>
      <w:r w:rsidR="003079FD" w:rsidRPr="0024307B">
        <w:rPr>
          <w:rFonts w:ascii="Arial" w:hAnsi="Arial" w:cs="Arial"/>
        </w:rPr>
        <w:t xml:space="preserve"> potential </w:t>
      </w:r>
      <w:r w:rsidR="002E55B3" w:rsidRPr="0024307B">
        <w:rPr>
          <w:rFonts w:ascii="Arial" w:hAnsi="Arial" w:cs="Arial"/>
        </w:rPr>
        <w:t xml:space="preserve">of criticism for ‘Stop and Search’. Despite limiting the authority of this procedure, some contend that these powers are disproportionately applied to members of ethnic groups, creating feelings of discrimination within communities. </w:t>
      </w:r>
      <w:r w:rsidR="00A45732" w:rsidRPr="0024307B">
        <w:rPr>
          <w:rFonts w:ascii="Arial" w:hAnsi="Arial" w:cs="Arial"/>
        </w:rPr>
        <w:t>Statistics</w:t>
      </w:r>
      <w:r w:rsidR="00026B67" w:rsidRPr="0024307B">
        <w:rPr>
          <w:rFonts w:ascii="Arial" w:hAnsi="Arial" w:cs="Arial"/>
        </w:rPr>
        <w:t xml:space="preserve"> </w:t>
      </w:r>
      <w:r w:rsidR="005F1092" w:rsidRPr="0024307B">
        <w:rPr>
          <w:rFonts w:ascii="Arial" w:hAnsi="Arial" w:cs="Arial"/>
        </w:rPr>
        <w:t>over</w:t>
      </w:r>
      <w:r w:rsidR="003554A3" w:rsidRPr="0024307B">
        <w:rPr>
          <w:rFonts w:ascii="Arial" w:hAnsi="Arial" w:cs="Arial"/>
        </w:rPr>
        <w:t xml:space="preserve"> a</w:t>
      </w:r>
      <w:r w:rsidR="00683573" w:rsidRPr="0024307B">
        <w:rPr>
          <w:rFonts w:ascii="Arial" w:hAnsi="Arial" w:cs="Arial"/>
        </w:rPr>
        <w:t xml:space="preserve"> </w:t>
      </w:r>
      <w:r w:rsidR="00851EA1" w:rsidRPr="0024307B">
        <w:rPr>
          <w:rFonts w:ascii="Arial" w:hAnsi="Arial" w:cs="Arial"/>
        </w:rPr>
        <w:t>two-year</w:t>
      </w:r>
      <w:r w:rsidR="00484FE4" w:rsidRPr="0024307B">
        <w:rPr>
          <w:rFonts w:ascii="Arial" w:hAnsi="Arial" w:cs="Arial"/>
        </w:rPr>
        <w:t xml:space="preserve"> period </w:t>
      </w:r>
      <w:r w:rsidR="00026B67" w:rsidRPr="0024307B">
        <w:rPr>
          <w:rFonts w:ascii="Arial" w:hAnsi="Arial" w:cs="Arial"/>
        </w:rPr>
        <w:t xml:space="preserve">show that </w:t>
      </w:r>
      <w:r w:rsidR="00B11F70" w:rsidRPr="0024307B">
        <w:rPr>
          <w:rFonts w:ascii="Arial" w:hAnsi="Arial" w:cs="Arial"/>
        </w:rPr>
        <w:t xml:space="preserve">black people </w:t>
      </w:r>
      <w:r w:rsidR="003554A3" w:rsidRPr="0024307B">
        <w:rPr>
          <w:rFonts w:ascii="Arial" w:hAnsi="Arial" w:cs="Arial"/>
        </w:rPr>
        <w:t xml:space="preserve">are 5 times more likely to </w:t>
      </w:r>
      <w:r w:rsidR="00A45732" w:rsidRPr="0024307B">
        <w:rPr>
          <w:rFonts w:ascii="Arial" w:hAnsi="Arial" w:cs="Arial"/>
        </w:rPr>
        <w:t xml:space="preserve">be stop and searched than that of white people </w:t>
      </w:r>
      <w:sdt>
        <w:sdtPr>
          <w:rPr>
            <w:rFonts w:ascii="Arial" w:hAnsi="Arial" w:cs="Arial"/>
          </w:rPr>
          <w:id w:val="-241107022"/>
          <w:citation/>
        </w:sdtPr>
        <w:sdtContent>
          <w:r w:rsidR="00354A2B" w:rsidRPr="0024307B">
            <w:rPr>
              <w:rFonts w:ascii="Arial" w:hAnsi="Arial" w:cs="Arial"/>
            </w:rPr>
            <w:fldChar w:fldCharType="begin"/>
          </w:r>
          <w:r w:rsidR="000C5FE4">
            <w:rPr>
              <w:rFonts w:ascii="Arial" w:hAnsi="Arial" w:cs="Arial"/>
            </w:rPr>
            <w:instrText xml:space="preserve">CITATION Gov231 \l 2057 </w:instrText>
          </w:r>
          <w:r w:rsidR="00354A2B" w:rsidRPr="0024307B">
            <w:rPr>
              <w:rFonts w:ascii="Arial" w:hAnsi="Arial" w:cs="Arial"/>
            </w:rPr>
            <w:fldChar w:fldCharType="separate"/>
          </w:r>
          <w:r w:rsidR="004C51AA" w:rsidRPr="004C51AA">
            <w:rPr>
              <w:rFonts w:ascii="Arial" w:hAnsi="Arial" w:cs="Arial"/>
              <w:noProof/>
            </w:rPr>
            <w:t>(Gov.uk, 2023b)</w:t>
          </w:r>
          <w:r w:rsidR="00354A2B" w:rsidRPr="0024307B">
            <w:rPr>
              <w:rFonts w:ascii="Arial" w:hAnsi="Arial" w:cs="Arial"/>
            </w:rPr>
            <w:fldChar w:fldCharType="end"/>
          </w:r>
        </w:sdtContent>
      </w:sdt>
    </w:p>
    <w:p w14:paraId="3C14B1E0" w14:textId="44210C00" w:rsidR="0030612E" w:rsidRPr="0024307B" w:rsidRDefault="004C7DBA" w:rsidP="008C13D5">
      <w:pPr>
        <w:rPr>
          <w:rFonts w:ascii="Arial" w:hAnsi="Arial" w:cs="Arial"/>
        </w:rPr>
      </w:pPr>
      <w:r w:rsidRPr="0024307B">
        <w:rPr>
          <w:rFonts w:ascii="Arial" w:hAnsi="Arial" w:cs="Arial"/>
        </w:rPr>
        <w:t>By monitoring this procedure through CCTV footage captured by the officer’s body worn camera, we are able address disparities. This can also be used as evidence and improve transparency, providing aid in resolving disputes over police conduct.</w:t>
      </w:r>
    </w:p>
    <w:p w14:paraId="1D71BFE0" w14:textId="0FD40DE5" w:rsidR="0030612E" w:rsidRPr="0024307B" w:rsidRDefault="002E55B3" w:rsidP="008C13D5">
      <w:pPr>
        <w:rPr>
          <w:rFonts w:ascii="Arial" w:hAnsi="Arial" w:cs="Arial"/>
        </w:rPr>
      </w:pPr>
      <w:r w:rsidRPr="0024307B">
        <w:rPr>
          <w:rFonts w:ascii="Arial" w:hAnsi="Arial" w:cs="Arial"/>
        </w:rPr>
        <w:t xml:space="preserve">Lastly there is the backlog for legal proceedings </w:t>
      </w:r>
      <w:r w:rsidR="00B359C6" w:rsidRPr="0024307B">
        <w:rPr>
          <w:rFonts w:ascii="Arial" w:hAnsi="Arial" w:cs="Arial"/>
        </w:rPr>
        <w:t>especially regarding the disclosure of evidence, resulting in delayed court cases. Which may incur higher expenses for the criminal justice system.</w:t>
      </w:r>
      <w:r w:rsidR="0049543F" w:rsidRPr="0024307B">
        <w:rPr>
          <w:rFonts w:ascii="Arial" w:hAnsi="Arial" w:cs="Arial"/>
        </w:rPr>
        <w:t xml:space="preserve"> </w:t>
      </w:r>
      <w:r w:rsidR="00B359C6" w:rsidRPr="0024307B">
        <w:rPr>
          <w:rFonts w:ascii="Arial" w:hAnsi="Arial" w:cs="Arial"/>
        </w:rPr>
        <w:t xml:space="preserve"> </w:t>
      </w:r>
      <w:sdt>
        <w:sdtPr>
          <w:rPr>
            <w:rFonts w:ascii="Arial" w:hAnsi="Arial" w:cs="Arial"/>
          </w:rPr>
          <w:id w:val="-406459110"/>
          <w:citation/>
        </w:sdtPr>
        <w:sdtContent>
          <w:r w:rsidR="00EF6DD6" w:rsidRPr="0024307B">
            <w:rPr>
              <w:rFonts w:ascii="Arial" w:hAnsi="Arial" w:cs="Arial"/>
            </w:rPr>
            <w:fldChar w:fldCharType="begin"/>
          </w:r>
          <w:r w:rsidR="00EF6DD6" w:rsidRPr="0024307B">
            <w:rPr>
              <w:rFonts w:ascii="Arial" w:hAnsi="Arial" w:cs="Arial"/>
            </w:rPr>
            <w:instrText xml:space="preserve"> CITATION The23 \l 2057 </w:instrText>
          </w:r>
          <w:r w:rsidR="00EF6DD6" w:rsidRPr="0024307B">
            <w:rPr>
              <w:rFonts w:ascii="Arial" w:hAnsi="Arial" w:cs="Arial"/>
            </w:rPr>
            <w:fldChar w:fldCharType="separate"/>
          </w:r>
          <w:r w:rsidR="004C51AA" w:rsidRPr="004C51AA">
            <w:rPr>
              <w:rFonts w:ascii="Arial" w:hAnsi="Arial" w:cs="Arial"/>
              <w:noProof/>
            </w:rPr>
            <w:t>(The Law Society , 2023)</w:t>
          </w:r>
          <w:r w:rsidR="00EF6DD6" w:rsidRPr="0024307B">
            <w:rPr>
              <w:rFonts w:ascii="Arial" w:hAnsi="Arial" w:cs="Arial"/>
            </w:rPr>
            <w:fldChar w:fldCharType="end"/>
          </w:r>
        </w:sdtContent>
      </w:sdt>
      <w:r w:rsidR="00BF6CEF" w:rsidRPr="0024307B">
        <w:rPr>
          <w:rFonts w:ascii="Arial" w:hAnsi="Arial" w:cs="Arial"/>
        </w:rPr>
        <w:t xml:space="preserve"> further </w:t>
      </w:r>
      <w:r w:rsidR="00EF6DD6" w:rsidRPr="0024307B">
        <w:rPr>
          <w:rFonts w:ascii="Arial" w:hAnsi="Arial" w:cs="Arial"/>
        </w:rPr>
        <w:t xml:space="preserve">supports </w:t>
      </w:r>
      <w:r w:rsidR="0070306C" w:rsidRPr="0024307B">
        <w:rPr>
          <w:rFonts w:ascii="Arial" w:hAnsi="Arial" w:cs="Arial"/>
        </w:rPr>
        <w:t>the increase of</w:t>
      </w:r>
      <w:r w:rsidR="00BF6CEF" w:rsidRPr="0024307B">
        <w:rPr>
          <w:rFonts w:ascii="Arial" w:hAnsi="Arial" w:cs="Arial"/>
        </w:rPr>
        <w:t xml:space="preserve"> backlog. </w:t>
      </w:r>
    </w:p>
    <w:p w14:paraId="71F394C1" w14:textId="4C8BE533" w:rsidR="00A945B3" w:rsidRPr="0024307B" w:rsidRDefault="00A945B3" w:rsidP="008C13D5">
      <w:pPr>
        <w:rPr>
          <w:rFonts w:ascii="Arial" w:hAnsi="Arial" w:cs="Arial"/>
        </w:rPr>
      </w:pPr>
      <w:r w:rsidRPr="0024307B">
        <w:rPr>
          <w:rFonts w:ascii="Arial" w:hAnsi="Arial" w:cs="Arial"/>
        </w:rPr>
        <w:t xml:space="preserve">The Code of Ethics set clear standards for behaviour and integrity, promoting accountability and trust within law enforcement </w:t>
      </w:r>
      <w:sdt>
        <w:sdtPr>
          <w:rPr>
            <w:rFonts w:ascii="Arial" w:hAnsi="Arial" w:cs="Arial"/>
          </w:rPr>
          <w:id w:val="-2025768635"/>
          <w:citation/>
        </w:sdtPr>
        <w:sdtContent>
          <w:r w:rsidR="00F41FDE" w:rsidRPr="0024307B">
            <w:rPr>
              <w:rFonts w:ascii="Arial" w:hAnsi="Arial" w:cs="Arial"/>
            </w:rPr>
            <w:fldChar w:fldCharType="begin"/>
          </w:r>
          <w:r w:rsidR="004E44AF">
            <w:rPr>
              <w:rFonts w:ascii="Arial" w:hAnsi="Arial" w:cs="Arial"/>
            </w:rPr>
            <w:instrText xml:space="preserve">CITATION Col24 \l 2057 </w:instrText>
          </w:r>
          <w:r w:rsidR="00F41FDE" w:rsidRPr="0024307B">
            <w:rPr>
              <w:rFonts w:ascii="Arial" w:hAnsi="Arial" w:cs="Arial"/>
            </w:rPr>
            <w:fldChar w:fldCharType="separate"/>
          </w:r>
          <w:r w:rsidR="004C51AA" w:rsidRPr="004C51AA">
            <w:rPr>
              <w:rFonts w:ascii="Arial" w:hAnsi="Arial" w:cs="Arial"/>
              <w:noProof/>
            </w:rPr>
            <w:t>(College of policing, 2024a)</w:t>
          </w:r>
          <w:r w:rsidR="00F41FDE" w:rsidRPr="0024307B">
            <w:rPr>
              <w:rFonts w:ascii="Arial" w:hAnsi="Arial" w:cs="Arial"/>
            </w:rPr>
            <w:fldChar w:fldCharType="end"/>
          </w:r>
        </w:sdtContent>
      </w:sdt>
    </w:p>
    <w:p w14:paraId="12001777" w14:textId="6197BA80" w:rsidR="00310419" w:rsidRPr="0024307B" w:rsidRDefault="00C01AAB" w:rsidP="008C13D5">
      <w:pPr>
        <w:rPr>
          <w:rFonts w:ascii="Arial" w:hAnsi="Arial" w:cs="Arial"/>
        </w:rPr>
      </w:pPr>
      <w:r w:rsidRPr="0024307B">
        <w:rPr>
          <w:rFonts w:ascii="Arial" w:hAnsi="Arial" w:cs="Arial"/>
        </w:rPr>
        <w:t xml:space="preserve">The CoE are beneficial as they promote professionalism and offer </w:t>
      </w:r>
      <w:r w:rsidR="00A84950" w:rsidRPr="0024307B">
        <w:rPr>
          <w:rFonts w:ascii="Arial" w:hAnsi="Arial" w:cs="Arial"/>
        </w:rPr>
        <w:t xml:space="preserve">as a guide on how an officer should make ethical decisions and maintain integrity in their duties. They promote accountability by setting expected standards of </w:t>
      </w:r>
      <w:r w:rsidR="006E1F24" w:rsidRPr="0024307B">
        <w:rPr>
          <w:rFonts w:ascii="Arial" w:hAnsi="Arial" w:cs="Arial"/>
        </w:rPr>
        <w:t>behaviour</w:t>
      </w:r>
      <w:r w:rsidR="00A84950" w:rsidRPr="0024307B">
        <w:rPr>
          <w:rFonts w:ascii="Arial" w:hAnsi="Arial" w:cs="Arial"/>
        </w:rPr>
        <w:t xml:space="preserve"> and enabling </w:t>
      </w:r>
      <w:r w:rsidR="006E1F24" w:rsidRPr="0024307B">
        <w:rPr>
          <w:rFonts w:ascii="Arial" w:hAnsi="Arial" w:cs="Arial"/>
        </w:rPr>
        <w:t>disciplinary</w:t>
      </w:r>
      <w:r w:rsidR="00A84950" w:rsidRPr="0024307B">
        <w:rPr>
          <w:rFonts w:ascii="Arial" w:hAnsi="Arial" w:cs="Arial"/>
        </w:rPr>
        <w:t xml:space="preserve"> action against misconduct</w:t>
      </w:r>
      <w:r w:rsidR="00C543CE" w:rsidRPr="0024307B">
        <w:rPr>
          <w:rFonts w:ascii="Arial" w:hAnsi="Arial" w:cs="Arial"/>
        </w:rPr>
        <w:t xml:space="preserve"> </w:t>
      </w:r>
      <w:sdt>
        <w:sdtPr>
          <w:rPr>
            <w:rFonts w:ascii="Arial" w:hAnsi="Arial" w:cs="Arial"/>
          </w:rPr>
          <w:id w:val="-719210492"/>
          <w:citation/>
        </w:sdtPr>
        <w:sdtContent>
          <w:r w:rsidR="00C543CE" w:rsidRPr="0024307B">
            <w:rPr>
              <w:rFonts w:ascii="Arial" w:hAnsi="Arial" w:cs="Arial"/>
            </w:rPr>
            <w:fldChar w:fldCharType="begin"/>
          </w:r>
          <w:r w:rsidR="004E44AF">
            <w:rPr>
              <w:rFonts w:ascii="Arial" w:hAnsi="Arial" w:cs="Arial"/>
            </w:rPr>
            <w:instrText xml:space="preserve">CITATION Col241 \l 2057 </w:instrText>
          </w:r>
          <w:r w:rsidR="00C543CE" w:rsidRPr="0024307B">
            <w:rPr>
              <w:rFonts w:ascii="Arial" w:hAnsi="Arial" w:cs="Arial"/>
            </w:rPr>
            <w:fldChar w:fldCharType="separate"/>
          </w:r>
          <w:r w:rsidR="004C51AA" w:rsidRPr="004C51AA">
            <w:rPr>
              <w:rFonts w:ascii="Arial" w:hAnsi="Arial" w:cs="Arial"/>
              <w:noProof/>
            </w:rPr>
            <w:t>(Colledge of Policing, 2024b)</w:t>
          </w:r>
          <w:r w:rsidR="00C543CE" w:rsidRPr="0024307B">
            <w:rPr>
              <w:rFonts w:ascii="Arial" w:hAnsi="Arial" w:cs="Arial"/>
            </w:rPr>
            <w:fldChar w:fldCharType="end"/>
          </w:r>
        </w:sdtContent>
      </w:sdt>
    </w:p>
    <w:p w14:paraId="51A38AD5" w14:textId="0B245BE1" w:rsidR="006E1F24" w:rsidRPr="0024307B" w:rsidRDefault="006E1F24" w:rsidP="008C13D5">
      <w:pPr>
        <w:rPr>
          <w:rFonts w:ascii="Arial" w:hAnsi="Arial" w:cs="Arial"/>
        </w:rPr>
      </w:pPr>
      <w:r w:rsidRPr="0024307B">
        <w:rPr>
          <w:rFonts w:ascii="Arial" w:hAnsi="Arial" w:cs="Arial"/>
        </w:rPr>
        <w:t xml:space="preserve">By adhering to the CoE it builds trust in law enforcement, as ethical behaviour contributes towards a positive view on policing. The code encourages ongoing professional </w:t>
      </w:r>
      <w:r w:rsidR="00841180" w:rsidRPr="0024307B">
        <w:rPr>
          <w:rFonts w:ascii="Arial" w:hAnsi="Arial" w:cs="Arial"/>
        </w:rPr>
        <w:t>growth and</w:t>
      </w:r>
      <w:r w:rsidRPr="0024307B">
        <w:rPr>
          <w:rFonts w:ascii="Arial" w:hAnsi="Arial" w:cs="Arial"/>
        </w:rPr>
        <w:t xml:space="preserve"> self-reflection by helping officers develop the skills and ethical </w:t>
      </w:r>
      <w:r w:rsidR="00183553" w:rsidRPr="0024307B">
        <w:rPr>
          <w:rFonts w:ascii="Arial" w:hAnsi="Arial" w:cs="Arial"/>
        </w:rPr>
        <w:t>awareness necessary for effective service. Upholding the code</w:t>
      </w:r>
      <w:r w:rsidR="003C7C2D" w:rsidRPr="0024307B">
        <w:rPr>
          <w:rFonts w:ascii="Arial" w:hAnsi="Arial" w:cs="Arial"/>
        </w:rPr>
        <w:t xml:space="preserve">, </w:t>
      </w:r>
      <w:r w:rsidR="00183553" w:rsidRPr="0024307B">
        <w:rPr>
          <w:rFonts w:ascii="Arial" w:hAnsi="Arial" w:cs="Arial"/>
        </w:rPr>
        <w:t xml:space="preserve">improves the relationship with the public by promoting respectful interactions and addressing concerns, strengthening collaboration and the </w:t>
      </w:r>
      <w:r w:rsidR="00ED46A1" w:rsidRPr="0024307B">
        <w:rPr>
          <w:rFonts w:ascii="Arial" w:hAnsi="Arial" w:cs="Arial"/>
        </w:rPr>
        <w:t>community’s</w:t>
      </w:r>
      <w:r w:rsidR="00183553" w:rsidRPr="0024307B">
        <w:rPr>
          <w:rFonts w:ascii="Arial" w:hAnsi="Arial" w:cs="Arial"/>
        </w:rPr>
        <w:t xml:space="preserve"> trust</w:t>
      </w:r>
      <w:r w:rsidR="003D3CF6" w:rsidRPr="0024307B">
        <w:rPr>
          <w:rFonts w:ascii="Arial" w:hAnsi="Arial" w:cs="Arial"/>
        </w:rPr>
        <w:t xml:space="preserve">. </w:t>
      </w:r>
    </w:p>
    <w:p w14:paraId="729C193A" w14:textId="6D5575A8" w:rsidR="00310419" w:rsidRPr="0024307B" w:rsidRDefault="00ED46A1" w:rsidP="008C13D5">
      <w:pPr>
        <w:rPr>
          <w:rFonts w:ascii="Arial" w:hAnsi="Arial" w:cs="Arial"/>
        </w:rPr>
      </w:pPr>
      <w:r w:rsidRPr="0024307B">
        <w:rPr>
          <w:rFonts w:ascii="Arial" w:hAnsi="Arial" w:cs="Arial"/>
        </w:rPr>
        <w:t xml:space="preserve">Despite the positives </w:t>
      </w:r>
      <w:r w:rsidR="004B0B36" w:rsidRPr="0024307B">
        <w:rPr>
          <w:rFonts w:ascii="Arial" w:hAnsi="Arial" w:cs="Arial"/>
        </w:rPr>
        <w:t xml:space="preserve">it is essential to recognise and address the negatives of the CoE, such as </w:t>
      </w:r>
      <w:r w:rsidR="009C7B2C" w:rsidRPr="0024307B">
        <w:rPr>
          <w:rFonts w:ascii="Arial" w:hAnsi="Arial" w:cs="Arial"/>
        </w:rPr>
        <w:t>strictly</w:t>
      </w:r>
      <w:r w:rsidR="004B0B36" w:rsidRPr="0024307B">
        <w:rPr>
          <w:rFonts w:ascii="Arial" w:hAnsi="Arial" w:cs="Arial"/>
        </w:rPr>
        <w:t xml:space="preserve"> following the code may result in overly inflexible </w:t>
      </w:r>
      <w:r w:rsidR="009C7B2C" w:rsidRPr="0024307B">
        <w:rPr>
          <w:rFonts w:ascii="Arial" w:hAnsi="Arial" w:cs="Arial"/>
        </w:rPr>
        <w:t xml:space="preserve">interpretations. Limiting officer’s adaptability in navigating complex situations. An example of this would be an officer hesitating to help a victim in distress because they were waiting for </w:t>
      </w:r>
      <w:r w:rsidR="002A56DA" w:rsidRPr="0024307B">
        <w:rPr>
          <w:rFonts w:ascii="Arial" w:hAnsi="Arial" w:cs="Arial"/>
        </w:rPr>
        <w:t>assistance</w:t>
      </w:r>
      <w:r w:rsidR="009C7B2C" w:rsidRPr="0024307B">
        <w:rPr>
          <w:rFonts w:ascii="Arial" w:hAnsi="Arial" w:cs="Arial"/>
        </w:rPr>
        <w:t xml:space="preserve"> due to protocol</w:t>
      </w:r>
      <w:r w:rsidR="002A56DA" w:rsidRPr="0024307B">
        <w:rPr>
          <w:rFonts w:ascii="Arial" w:hAnsi="Arial" w:cs="Arial"/>
        </w:rPr>
        <w:t xml:space="preserve"> </w:t>
      </w:r>
      <w:sdt>
        <w:sdtPr>
          <w:rPr>
            <w:rFonts w:ascii="Arial" w:hAnsi="Arial" w:cs="Arial"/>
          </w:rPr>
          <w:id w:val="-1598398440"/>
          <w:citation/>
        </w:sdtPr>
        <w:sdtContent>
          <w:r w:rsidR="00220844" w:rsidRPr="0024307B">
            <w:rPr>
              <w:rFonts w:ascii="Arial" w:hAnsi="Arial" w:cs="Arial"/>
            </w:rPr>
            <w:fldChar w:fldCharType="begin"/>
          </w:r>
          <w:r w:rsidR="00220844" w:rsidRPr="0024307B">
            <w:rPr>
              <w:rFonts w:ascii="Arial" w:hAnsi="Arial" w:cs="Arial"/>
            </w:rPr>
            <w:instrText xml:space="preserve"> CITATION Col133 \l 2057 </w:instrText>
          </w:r>
          <w:r w:rsidR="00220844" w:rsidRPr="0024307B">
            <w:rPr>
              <w:rFonts w:ascii="Arial" w:hAnsi="Arial" w:cs="Arial"/>
            </w:rPr>
            <w:fldChar w:fldCharType="separate"/>
          </w:r>
          <w:r w:rsidR="004C51AA" w:rsidRPr="004C51AA">
            <w:rPr>
              <w:rFonts w:ascii="Arial" w:hAnsi="Arial" w:cs="Arial"/>
              <w:noProof/>
            </w:rPr>
            <w:t>(College of Policing , 2013)</w:t>
          </w:r>
          <w:r w:rsidR="00220844" w:rsidRPr="0024307B">
            <w:rPr>
              <w:rFonts w:ascii="Arial" w:hAnsi="Arial" w:cs="Arial"/>
            </w:rPr>
            <w:fldChar w:fldCharType="end"/>
          </w:r>
        </w:sdtContent>
      </w:sdt>
      <w:r w:rsidR="00515E64" w:rsidRPr="0024307B">
        <w:rPr>
          <w:rFonts w:ascii="Arial" w:hAnsi="Arial" w:cs="Arial"/>
        </w:rPr>
        <w:t>.</w:t>
      </w:r>
    </w:p>
    <w:p w14:paraId="332D9C3E" w14:textId="349797B7" w:rsidR="00B374DC" w:rsidRPr="0024307B" w:rsidRDefault="00B374DC" w:rsidP="008C13D5">
      <w:pPr>
        <w:rPr>
          <w:rFonts w:ascii="Arial" w:hAnsi="Arial" w:cs="Arial"/>
        </w:rPr>
      </w:pPr>
      <w:r w:rsidRPr="0024307B">
        <w:rPr>
          <w:rFonts w:ascii="Arial" w:hAnsi="Arial" w:cs="Arial"/>
        </w:rPr>
        <w:t xml:space="preserve">Officers may face moral dilemmas when the code conflicts, presenting challenges in decision-making and ethical judgment. The code might establish impractical expectations for officer behaviour, causing frustration. </w:t>
      </w:r>
      <w:r w:rsidR="001800CE" w:rsidRPr="0024307B">
        <w:rPr>
          <w:rFonts w:ascii="Arial" w:hAnsi="Arial" w:cs="Arial"/>
        </w:rPr>
        <w:t>In unfair circumstances where it may affect officers’ morale and job satisfaction</w:t>
      </w:r>
      <w:r w:rsidR="007767D6" w:rsidRPr="0024307B">
        <w:rPr>
          <w:rFonts w:ascii="Arial" w:hAnsi="Arial" w:cs="Arial"/>
        </w:rPr>
        <w:t xml:space="preserve"> </w:t>
      </w:r>
      <w:sdt>
        <w:sdtPr>
          <w:rPr>
            <w:rFonts w:ascii="Arial" w:hAnsi="Arial" w:cs="Arial"/>
          </w:rPr>
          <w:id w:val="1306204870"/>
          <w:citation/>
        </w:sdtPr>
        <w:sdtContent>
          <w:r w:rsidR="007767D6" w:rsidRPr="0024307B">
            <w:rPr>
              <w:rFonts w:ascii="Arial" w:hAnsi="Arial" w:cs="Arial"/>
            </w:rPr>
            <w:fldChar w:fldCharType="begin"/>
          </w:r>
          <w:r w:rsidR="007767D6" w:rsidRPr="0024307B">
            <w:rPr>
              <w:rFonts w:ascii="Arial" w:hAnsi="Arial" w:cs="Arial"/>
            </w:rPr>
            <w:instrText xml:space="preserve"> CITATION Wes20 \l 2057 </w:instrText>
          </w:r>
          <w:r w:rsidR="007767D6" w:rsidRPr="0024307B">
            <w:rPr>
              <w:rFonts w:ascii="Arial" w:hAnsi="Arial" w:cs="Arial"/>
            </w:rPr>
            <w:fldChar w:fldCharType="separate"/>
          </w:r>
          <w:r w:rsidR="004C51AA" w:rsidRPr="004C51AA">
            <w:rPr>
              <w:rFonts w:ascii="Arial" w:hAnsi="Arial" w:cs="Arial"/>
              <w:noProof/>
            </w:rPr>
            <w:t>(Westmarland &amp; Conway , 2020)</w:t>
          </w:r>
          <w:r w:rsidR="007767D6" w:rsidRPr="0024307B">
            <w:rPr>
              <w:rFonts w:ascii="Arial" w:hAnsi="Arial" w:cs="Arial"/>
            </w:rPr>
            <w:fldChar w:fldCharType="end"/>
          </w:r>
        </w:sdtContent>
      </w:sdt>
    </w:p>
    <w:p w14:paraId="3FC98646" w14:textId="68DF946F" w:rsidR="00B374DC" w:rsidRPr="0024307B" w:rsidRDefault="00B374DC" w:rsidP="008C13D5">
      <w:pPr>
        <w:rPr>
          <w:rFonts w:ascii="Arial" w:hAnsi="Arial" w:cs="Arial"/>
        </w:rPr>
      </w:pPr>
      <w:r w:rsidRPr="0024307B">
        <w:rPr>
          <w:rFonts w:ascii="Arial" w:hAnsi="Arial" w:cs="Arial"/>
        </w:rPr>
        <w:t xml:space="preserve">Ensuring consistent enforcement of the code across diverse police departments and regions can be difficult, leading to inconsistencies in its application. </w:t>
      </w:r>
    </w:p>
    <w:p w14:paraId="66297377" w14:textId="77777777" w:rsidR="00FD6925" w:rsidRPr="0024307B" w:rsidRDefault="00310419" w:rsidP="008C13D5">
      <w:pPr>
        <w:rPr>
          <w:rFonts w:ascii="Arial" w:hAnsi="Arial" w:cs="Arial"/>
        </w:rPr>
      </w:pPr>
      <w:r w:rsidRPr="0024307B">
        <w:rPr>
          <w:rFonts w:ascii="Arial" w:hAnsi="Arial" w:cs="Arial"/>
        </w:rPr>
        <w:t xml:space="preserve">However, careful execution, supervision, and training are necessary for both PACE and the Code of Ethics to be effective. Maintaining professional standards in policing requires constant examination and adjustment to new challenges. </w:t>
      </w:r>
    </w:p>
    <w:p w14:paraId="430D2F4C" w14:textId="34D6E86E" w:rsidR="0000309D" w:rsidRPr="00DA0D96" w:rsidRDefault="00DA0D96" w:rsidP="008C13D5">
      <w:pPr>
        <w:rPr>
          <w:rFonts w:ascii="Arial" w:hAnsi="Arial" w:cs="Arial"/>
          <w:b/>
          <w:bCs/>
        </w:rPr>
      </w:pPr>
      <w:r w:rsidRPr="00DA0D96">
        <w:rPr>
          <w:rFonts w:ascii="Arial" w:hAnsi="Arial" w:cs="Arial"/>
          <w:b/>
          <w:bCs/>
        </w:rPr>
        <w:t>Total Words</w:t>
      </w:r>
      <w:r w:rsidR="00E104B5" w:rsidRPr="00DA0D96">
        <w:rPr>
          <w:rFonts w:ascii="Arial" w:hAnsi="Arial" w:cs="Arial"/>
          <w:b/>
          <w:bCs/>
        </w:rPr>
        <w:t>- 1020</w:t>
      </w:r>
    </w:p>
    <w:p w14:paraId="40FB5B13" w14:textId="77777777" w:rsidR="00E104B5" w:rsidRDefault="00E104B5" w:rsidP="008C13D5">
      <w:pPr>
        <w:rPr>
          <w:b/>
          <w:bCs/>
        </w:rPr>
      </w:pPr>
    </w:p>
    <w:p w14:paraId="5CE63441" w14:textId="77777777" w:rsidR="00E104B5" w:rsidRDefault="00E104B5" w:rsidP="008C13D5">
      <w:pPr>
        <w:rPr>
          <w:b/>
          <w:bCs/>
        </w:rPr>
      </w:pPr>
    </w:p>
    <w:p w14:paraId="7BBAA62D" w14:textId="2520DFF5" w:rsidR="008C4111" w:rsidRPr="00845C94" w:rsidRDefault="00E104B5" w:rsidP="00CF0626">
      <w:pPr>
        <w:rPr>
          <w:rFonts w:ascii="Arial" w:hAnsi="Arial" w:cs="Arial"/>
          <w:b/>
          <w:bCs/>
        </w:rPr>
      </w:pPr>
      <w:r w:rsidRPr="00845C94">
        <w:rPr>
          <w:rFonts w:ascii="Arial" w:hAnsi="Arial" w:cs="Arial"/>
          <w:b/>
          <w:bCs/>
        </w:rPr>
        <w:t xml:space="preserve">Essay Two- </w:t>
      </w:r>
      <w:r w:rsidR="000958C8" w:rsidRPr="00845C94">
        <w:rPr>
          <w:rFonts w:ascii="Arial" w:hAnsi="Arial" w:cs="Arial"/>
          <w:b/>
          <w:bCs/>
        </w:rPr>
        <w:t>Public Protection</w:t>
      </w:r>
    </w:p>
    <w:p w14:paraId="326A71A3" w14:textId="0B34A812" w:rsidR="00585CF1" w:rsidRDefault="00C175B5" w:rsidP="00585CF1">
      <w:pPr>
        <w:spacing w:after="0" w:line="240" w:lineRule="auto"/>
        <w:rPr>
          <w:rFonts w:ascii="Arial" w:eastAsia="Times New Roman" w:hAnsi="Arial" w:cs="Arial"/>
          <w:lang w:eastAsia="en-GB"/>
        </w:rPr>
      </w:pPr>
      <w:r>
        <w:rPr>
          <w:rFonts w:ascii="Arial" w:eastAsia="Times New Roman" w:hAnsi="Arial" w:cs="Arial"/>
          <w:lang w:eastAsia="en-GB"/>
        </w:rPr>
        <w:t>Within this essay I will</w:t>
      </w:r>
      <w:r w:rsidR="00250E1D">
        <w:rPr>
          <w:rFonts w:ascii="Arial" w:eastAsia="Times New Roman" w:hAnsi="Arial" w:cs="Arial"/>
          <w:lang w:eastAsia="en-GB"/>
        </w:rPr>
        <w:t xml:space="preserve"> use relevant research </w:t>
      </w:r>
      <w:r w:rsidR="00B06B0E">
        <w:rPr>
          <w:rFonts w:ascii="Arial" w:eastAsia="Times New Roman" w:hAnsi="Arial" w:cs="Arial"/>
          <w:lang w:eastAsia="en-GB"/>
        </w:rPr>
        <w:t xml:space="preserve">to describe what </w:t>
      </w:r>
      <w:r w:rsidR="00770B64">
        <w:rPr>
          <w:rFonts w:ascii="Arial" w:eastAsia="Times New Roman" w:hAnsi="Arial" w:cs="Arial"/>
          <w:lang w:eastAsia="en-GB"/>
        </w:rPr>
        <w:t>characteristics</w:t>
      </w:r>
      <w:r w:rsidR="00B06B0E">
        <w:rPr>
          <w:rFonts w:ascii="Arial" w:eastAsia="Times New Roman" w:hAnsi="Arial" w:cs="Arial"/>
          <w:lang w:eastAsia="en-GB"/>
        </w:rPr>
        <w:t xml:space="preserve"> can make a person vulnerable</w:t>
      </w:r>
      <w:r w:rsidR="00E119EB">
        <w:rPr>
          <w:rFonts w:ascii="Arial" w:eastAsia="Times New Roman" w:hAnsi="Arial" w:cs="Arial"/>
          <w:lang w:eastAsia="en-GB"/>
        </w:rPr>
        <w:t xml:space="preserve"> to exploitation to criminal gangs. </w:t>
      </w:r>
      <w:r w:rsidR="00390CCA">
        <w:rPr>
          <w:rFonts w:ascii="Arial" w:eastAsia="Times New Roman" w:hAnsi="Arial" w:cs="Arial"/>
          <w:lang w:eastAsia="en-GB"/>
        </w:rPr>
        <w:t xml:space="preserve">I will begin with </w:t>
      </w:r>
      <w:r w:rsidR="00212E14">
        <w:rPr>
          <w:rFonts w:ascii="Arial" w:eastAsia="Times New Roman" w:hAnsi="Arial" w:cs="Arial"/>
          <w:lang w:eastAsia="en-GB"/>
        </w:rPr>
        <w:t xml:space="preserve">overlooking </w:t>
      </w:r>
      <w:r w:rsidR="00463EE5">
        <w:rPr>
          <w:rFonts w:ascii="Arial" w:eastAsia="Times New Roman" w:hAnsi="Arial" w:cs="Arial"/>
          <w:lang w:eastAsia="en-GB"/>
        </w:rPr>
        <w:t>the socio-economic</w:t>
      </w:r>
      <w:r w:rsidR="00390CCA">
        <w:rPr>
          <w:rFonts w:ascii="Arial" w:eastAsia="Times New Roman" w:hAnsi="Arial" w:cs="Arial"/>
          <w:lang w:eastAsia="en-GB"/>
        </w:rPr>
        <w:t xml:space="preserve"> characteristic</w:t>
      </w:r>
      <w:r w:rsidR="00463EE5">
        <w:rPr>
          <w:rFonts w:ascii="Arial" w:eastAsia="Times New Roman" w:hAnsi="Arial" w:cs="Arial"/>
          <w:lang w:eastAsia="en-GB"/>
        </w:rPr>
        <w:t>s.</w:t>
      </w:r>
      <w:r w:rsidR="00390CCA">
        <w:rPr>
          <w:rFonts w:ascii="Arial" w:eastAsia="Times New Roman" w:hAnsi="Arial" w:cs="Arial"/>
          <w:lang w:eastAsia="en-GB"/>
        </w:rPr>
        <w:t xml:space="preserve"> </w:t>
      </w:r>
      <w:r w:rsidR="00463EE5">
        <w:rPr>
          <w:rFonts w:ascii="Arial" w:eastAsia="Times New Roman" w:hAnsi="Arial" w:cs="Arial"/>
          <w:lang w:eastAsia="en-GB"/>
        </w:rPr>
        <w:t xml:space="preserve">The first </w:t>
      </w:r>
      <w:r w:rsidR="00390CCA">
        <w:rPr>
          <w:rFonts w:ascii="Arial" w:eastAsia="Times New Roman" w:hAnsi="Arial" w:cs="Arial"/>
          <w:lang w:eastAsia="en-GB"/>
        </w:rPr>
        <w:t xml:space="preserve">being </w:t>
      </w:r>
      <w:r w:rsidR="00660571">
        <w:rPr>
          <w:rFonts w:ascii="Arial" w:eastAsia="Times New Roman" w:hAnsi="Arial" w:cs="Arial"/>
          <w:lang w:eastAsia="en-GB"/>
        </w:rPr>
        <w:t xml:space="preserve">the type of neighbourhood of which the person may live in. </w:t>
      </w:r>
      <w:r w:rsidR="007B7404">
        <w:rPr>
          <w:rFonts w:ascii="Arial" w:eastAsia="Times New Roman" w:hAnsi="Arial" w:cs="Arial"/>
          <w:lang w:eastAsia="en-GB"/>
        </w:rPr>
        <w:t xml:space="preserve">Living in places </w:t>
      </w:r>
      <w:r w:rsidR="006F5D54">
        <w:rPr>
          <w:rFonts w:ascii="Arial" w:eastAsia="Times New Roman" w:hAnsi="Arial" w:cs="Arial"/>
          <w:lang w:eastAsia="en-GB"/>
        </w:rPr>
        <w:t xml:space="preserve">with high crime activity </w:t>
      </w:r>
      <w:r w:rsidR="003132AB">
        <w:rPr>
          <w:rFonts w:ascii="Arial" w:eastAsia="Times New Roman" w:hAnsi="Arial" w:cs="Arial"/>
          <w:lang w:eastAsia="en-GB"/>
        </w:rPr>
        <w:t xml:space="preserve">will assist with normalizing this kind of behaviour. </w:t>
      </w:r>
      <w:sdt>
        <w:sdtPr>
          <w:rPr>
            <w:rFonts w:ascii="Arial" w:eastAsia="Times New Roman" w:hAnsi="Arial" w:cs="Arial"/>
            <w:lang w:eastAsia="en-GB"/>
          </w:rPr>
          <w:id w:val="1862314240"/>
          <w:citation/>
        </w:sdtPr>
        <w:sdtContent>
          <w:r w:rsidR="00C62863">
            <w:rPr>
              <w:rFonts w:ascii="Arial" w:eastAsia="Times New Roman" w:hAnsi="Arial" w:cs="Arial"/>
              <w:lang w:eastAsia="en-GB"/>
            </w:rPr>
            <w:fldChar w:fldCharType="begin"/>
          </w:r>
          <w:r w:rsidR="00C62863">
            <w:rPr>
              <w:rFonts w:ascii="Arial" w:eastAsia="Times New Roman" w:hAnsi="Arial" w:cs="Arial"/>
              <w:lang w:eastAsia="en-GB"/>
            </w:rPr>
            <w:instrText xml:space="preserve"> CITATION Mac10 \l 2057 </w:instrText>
          </w:r>
          <w:r w:rsidR="00C62863">
            <w:rPr>
              <w:rFonts w:ascii="Arial" w:eastAsia="Times New Roman" w:hAnsi="Arial" w:cs="Arial"/>
              <w:lang w:eastAsia="en-GB"/>
            </w:rPr>
            <w:fldChar w:fldCharType="separate"/>
          </w:r>
          <w:r w:rsidR="004C51AA" w:rsidRPr="004C51AA">
            <w:rPr>
              <w:rFonts w:ascii="Arial" w:eastAsia="Times New Roman" w:hAnsi="Arial" w:cs="Arial"/>
              <w:noProof/>
              <w:lang w:eastAsia="en-GB"/>
            </w:rPr>
            <w:t>(MacDonald , et al., 2010)</w:t>
          </w:r>
          <w:r w:rsidR="00C62863">
            <w:rPr>
              <w:rFonts w:ascii="Arial" w:eastAsia="Times New Roman" w:hAnsi="Arial" w:cs="Arial"/>
              <w:lang w:eastAsia="en-GB"/>
            </w:rPr>
            <w:fldChar w:fldCharType="end"/>
          </w:r>
        </w:sdtContent>
      </w:sdt>
    </w:p>
    <w:p w14:paraId="26299914" w14:textId="77777777" w:rsidR="0076221D" w:rsidRDefault="0076221D" w:rsidP="00585CF1">
      <w:pPr>
        <w:spacing w:after="0" w:line="240" w:lineRule="auto"/>
        <w:rPr>
          <w:rFonts w:ascii="Arial" w:eastAsia="Times New Roman" w:hAnsi="Arial" w:cs="Arial"/>
          <w:lang w:eastAsia="en-GB"/>
        </w:rPr>
      </w:pPr>
    </w:p>
    <w:p w14:paraId="1D56571B" w14:textId="1303BB44" w:rsidR="0076221D" w:rsidRDefault="0076221D"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Lack of education </w:t>
      </w:r>
      <w:r w:rsidR="004E6F71">
        <w:rPr>
          <w:rFonts w:ascii="Arial" w:eastAsia="Times New Roman" w:hAnsi="Arial" w:cs="Arial"/>
          <w:lang w:eastAsia="en-GB"/>
        </w:rPr>
        <w:t xml:space="preserve">is another </w:t>
      </w:r>
      <w:r w:rsidR="00E54FE5">
        <w:rPr>
          <w:rFonts w:ascii="Arial" w:eastAsia="Times New Roman" w:hAnsi="Arial" w:cs="Arial"/>
          <w:lang w:eastAsia="en-GB"/>
        </w:rPr>
        <w:t xml:space="preserve">contributing </w:t>
      </w:r>
      <w:r w:rsidR="004E6F71">
        <w:rPr>
          <w:rFonts w:ascii="Arial" w:eastAsia="Times New Roman" w:hAnsi="Arial" w:cs="Arial"/>
          <w:lang w:eastAsia="en-GB"/>
        </w:rPr>
        <w:t xml:space="preserve">factor as people with </w:t>
      </w:r>
      <w:r w:rsidR="00F209CF">
        <w:rPr>
          <w:rFonts w:ascii="Arial" w:eastAsia="Times New Roman" w:hAnsi="Arial" w:cs="Arial"/>
          <w:lang w:eastAsia="en-GB"/>
        </w:rPr>
        <w:t xml:space="preserve">a </w:t>
      </w:r>
      <w:r w:rsidR="004E6F71">
        <w:rPr>
          <w:rFonts w:ascii="Arial" w:eastAsia="Times New Roman" w:hAnsi="Arial" w:cs="Arial"/>
          <w:lang w:eastAsia="en-GB"/>
        </w:rPr>
        <w:t xml:space="preserve">lower </w:t>
      </w:r>
      <w:r w:rsidR="00F209CF">
        <w:rPr>
          <w:rFonts w:ascii="Arial" w:eastAsia="Times New Roman" w:hAnsi="Arial" w:cs="Arial"/>
          <w:lang w:eastAsia="en-GB"/>
        </w:rPr>
        <w:t xml:space="preserve">level of </w:t>
      </w:r>
      <w:r w:rsidR="004E6F71">
        <w:rPr>
          <w:rFonts w:ascii="Arial" w:eastAsia="Times New Roman" w:hAnsi="Arial" w:cs="Arial"/>
          <w:lang w:eastAsia="en-GB"/>
        </w:rPr>
        <w:t xml:space="preserve">education </w:t>
      </w:r>
      <w:r w:rsidR="00F209CF">
        <w:rPr>
          <w:rFonts w:ascii="Arial" w:eastAsia="Times New Roman" w:hAnsi="Arial" w:cs="Arial"/>
          <w:lang w:eastAsia="en-GB"/>
        </w:rPr>
        <w:t xml:space="preserve">may find it harder </w:t>
      </w:r>
      <w:r w:rsidR="00A80F4B">
        <w:rPr>
          <w:rFonts w:ascii="Arial" w:eastAsia="Times New Roman" w:hAnsi="Arial" w:cs="Arial"/>
          <w:lang w:eastAsia="en-GB"/>
        </w:rPr>
        <w:t>to seek or gain employment</w:t>
      </w:r>
      <w:r w:rsidR="005A33B3">
        <w:rPr>
          <w:rFonts w:ascii="Arial" w:eastAsia="Times New Roman" w:hAnsi="Arial" w:cs="Arial"/>
          <w:lang w:eastAsia="en-GB"/>
        </w:rPr>
        <w:t xml:space="preserve">, making </w:t>
      </w:r>
      <w:r w:rsidR="004746BA">
        <w:rPr>
          <w:rFonts w:ascii="Arial" w:eastAsia="Times New Roman" w:hAnsi="Arial" w:cs="Arial"/>
          <w:lang w:eastAsia="en-GB"/>
        </w:rPr>
        <w:t xml:space="preserve">the thought of joining a gang more alluring. </w:t>
      </w:r>
      <w:r w:rsidR="00B219E8">
        <w:rPr>
          <w:rFonts w:ascii="Arial" w:eastAsia="Times New Roman" w:hAnsi="Arial" w:cs="Arial"/>
          <w:lang w:eastAsia="en-GB"/>
        </w:rPr>
        <w:t xml:space="preserve">Low </w:t>
      </w:r>
      <w:r w:rsidR="00CE1E4A">
        <w:rPr>
          <w:rFonts w:ascii="Arial" w:eastAsia="Times New Roman" w:hAnsi="Arial" w:cs="Arial"/>
          <w:lang w:eastAsia="en-GB"/>
        </w:rPr>
        <w:t xml:space="preserve">education </w:t>
      </w:r>
      <w:r w:rsidR="00B219E8">
        <w:rPr>
          <w:rFonts w:ascii="Arial" w:eastAsia="Times New Roman" w:hAnsi="Arial" w:cs="Arial"/>
          <w:lang w:eastAsia="en-GB"/>
        </w:rPr>
        <w:t>may</w:t>
      </w:r>
      <w:r w:rsidR="00CE1E4A">
        <w:rPr>
          <w:rFonts w:ascii="Arial" w:eastAsia="Times New Roman" w:hAnsi="Arial" w:cs="Arial"/>
          <w:lang w:eastAsia="en-GB"/>
        </w:rPr>
        <w:t xml:space="preserve"> reduce the ability to evaluate </w:t>
      </w:r>
      <w:r w:rsidR="000A0FF4">
        <w:rPr>
          <w:rFonts w:ascii="Arial" w:eastAsia="Times New Roman" w:hAnsi="Arial" w:cs="Arial"/>
          <w:lang w:eastAsia="en-GB"/>
        </w:rPr>
        <w:t xml:space="preserve">risks and opportunities. </w:t>
      </w:r>
      <w:r w:rsidR="002147E3">
        <w:rPr>
          <w:rFonts w:ascii="Arial" w:eastAsia="Times New Roman" w:hAnsi="Arial" w:cs="Arial"/>
          <w:lang w:eastAsia="en-GB"/>
        </w:rPr>
        <w:t xml:space="preserve">As recently mentioned, unemployment </w:t>
      </w:r>
      <w:r w:rsidR="00E71DC6">
        <w:rPr>
          <w:rFonts w:ascii="Arial" w:eastAsia="Times New Roman" w:hAnsi="Arial" w:cs="Arial"/>
          <w:lang w:eastAsia="en-GB"/>
        </w:rPr>
        <w:t xml:space="preserve">can make a person vulnerable </w:t>
      </w:r>
      <w:r w:rsidR="00386B92">
        <w:rPr>
          <w:rFonts w:ascii="Arial" w:eastAsia="Times New Roman" w:hAnsi="Arial" w:cs="Arial"/>
          <w:lang w:eastAsia="en-GB"/>
        </w:rPr>
        <w:t xml:space="preserve">as they </w:t>
      </w:r>
      <w:r w:rsidR="00365852">
        <w:rPr>
          <w:rFonts w:ascii="Arial" w:eastAsia="Times New Roman" w:hAnsi="Arial" w:cs="Arial"/>
          <w:lang w:eastAsia="en-GB"/>
        </w:rPr>
        <w:t>may turn towards being a member of a gang for</w:t>
      </w:r>
      <w:r w:rsidR="000C67AC">
        <w:rPr>
          <w:rFonts w:ascii="Arial" w:eastAsia="Times New Roman" w:hAnsi="Arial" w:cs="Arial"/>
          <w:lang w:eastAsia="en-GB"/>
        </w:rPr>
        <w:t xml:space="preserve"> income and</w:t>
      </w:r>
      <w:r w:rsidR="00365852">
        <w:rPr>
          <w:rFonts w:ascii="Arial" w:eastAsia="Times New Roman" w:hAnsi="Arial" w:cs="Arial"/>
          <w:lang w:eastAsia="en-GB"/>
        </w:rPr>
        <w:t xml:space="preserve"> a sense of purpos</w:t>
      </w:r>
      <w:r w:rsidR="000C67AC">
        <w:rPr>
          <w:rFonts w:ascii="Arial" w:eastAsia="Times New Roman" w:hAnsi="Arial" w:cs="Arial"/>
          <w:lang w:eastAsia="en-GB"/>
        </w:rPr>
        <w:t xml:space="preserve">e. </w:t>
      </w:r>
      <w:r w:rsidR="005F6274">
        <w:rPr>
          <w:rFonts w:ascii="Arial" w:eastAsia="Times New Roman" w:hAnsi="Arial" w:cs="Arial"/>
          <w:lang w:eastAsia="en-GB"/>
        </w:rPr>
        <w:t xml:space="preserve">Studies </w:t>
      </w:r>
      <w:r w:rsidR="0033428C">
        <w:rPr>
          <w:rFonts w:ascii="Arial" w:eastAsia="Times New Roman" w:hAnsi="Arial" w:cs="Arial"/>
          <w:lang w:eastAsia="en-GB"/>
        </w:rPr>
        <w:t xml:space="preserve">provided by </w:t>
      </w:r>
      <w:sdt>
        <w:sdtPr>
          <w:rPr>
            <w:rFonts w:ascii="Arial" w:eastAsia="Times New Roman" w:hAnsi="Arial" w:cs="Arial"/>
            <w:lang w:eastAsia="en-GB"/>
          </w:rPr>
          <w:id w:val="2105606097"/>
          <w:citation/>
        </w:sdtPr>
        <w:sdtContent>
          <w:r w:rsidR="00D25A8E">
            <w:rPr>
              <w:rFonts w:ascii="Arial" w:eastAsia="Times New Roman" w:hAnsi="Arial" w:cs="Arial"/>
              <w:lang w:eastAsia="en-GB"/>
            </w:rPr>
            <w:fldChar w:fldCharType="begin"/>
          </w:r>
          <w:r w:rsidR="00D25A8E">
            <w:rPr>
              <w:rFonts w:ascii="Arial" w:eastAsia="Times New Roman" w:hAnsi="Arial" w:cs="Arial"/>
              <w:lang w:eastAsia="en-GB"/>
            </w:rPr>
            <w:instrText xml:space="preserve"> CITATION Hig18 \l 2057 </w:instrText>
          </w:r>
          <w:r w:rsidR="00D25A8E">
            <w:rPr>
              <w:rFonts w:ascii="Arial" w:eastAsia="Times New Roman" w:hAnsi="Arial" w:cs="Arial"/>
              <w:lang w:eastAsia="en-GB"/>
            </w:rPr>
            <w:fldChar w:fldCharType="separate"/>
          </w:r>
          <w:r w:rsidR="004C51AA" w:rsidRPr="004C51AA">
            <w:rPr>
              <w:rFonts w:ascii="Arial" w:eastAsia="Times New Roman" w:hAnsi="Arial" w:cs="Arial"/>
              <w:noProof/>
              <w:lang w:eastAsia="en-GB"/>
            </w:rPr>
            <w:t>(Higginson, et al., 2018)</w:t>
          </w:r>
          <w:r w:rsidR="00D25A8E">
            <w:rPr>
              <w:rFonts w:ascii="Arial" w:eastAsia="Times New Roman" w:hAnsi="Arial" w:cs="Arial"/>
              <w:lang w:eastAsia="en-GB"/>
            </w:rPr>
            <w:fldChar w:fldCharType="end"/>
          </w:r>
        </w:sdtContent>
      </w:sdt>
      <w:r w:rsidR="00D25A8E">
        <w:rPr>
          <w:rFonts w:ascii="Arial" w:eastAsia="Times New Roman" w:hAnsi="Arial" w:cs="Arial"/>
          <w:lang w:eastAsia="en-GB"/>
        </w:rPr>
        <w:t>.</w:t>
      </w:r>
    </w:p>
    <w:p w14:paraId="7D878641" w14:textId="77777777" w:rsidR="0088438E" w:rsidRDefault="0088438E" w:rsidP="00585CF1">
      <w:pPr>
        <w:spacing w:after="0" w:line="240" w:lineRule="auto"/>
        <w:rPr>
          <w:rFonts w:ascii="Arial" w:eastAsia="Times New Roman" w:hAnsi="Arial" w:cs="Arial"/>
          <w:lang w:eastAsia="en-GB"/>
        </w:rPr>
      </w:pPr>
    </w:p>
    <w:p w14:paraId="6A9959AC" w14:textId="160292C8" w:rsidR="0088438E" w:rsidRDefault="009D36BB" w:rsidP="00585CF1">
      <w:pPr>
        <w:spacing w:after="0" w:line="240" w:lineRule="auto"/>
        <w:rPr>
          <w:rFonts w:ascii="Arial" w:eastAsia="Times New Roman" w:hAnsi="Arial" w:cs="Arial"/>
          <w:lang w:eastAsia="en-GB"/>
        </w:rPr>
      </w:pPr>
      <w:r>
        <w:rPr>
          <w:rFonts w:ascii="Arial" w:eastAsia="Times New Roman" w:hAnsi="Arial" w:cs="Arial"/>
          <w:lang w:eastAsia="en-GB"/>
        </w:rPr>
        <w:t>I will now mention</w:t>
      </w:r>
      <w:r w:rsidR="00BD7683">
        <w:rPr>
          <w:rFonts w:ascii="Arial" w:eastAsia="Times New Roman" w:hAnsi="Arial" w:cs="Arial"/>
          <w:lang w:eastAsia="en-GB"/>
        </w:rPr>
        <w:t xml:space="preserve"> poverty and families with low-income</w:t>
      </w:r>
      <w:r w:rsidR="00683A42">
        <w:rPr>
          <w:rFonts w:ascii="Arial" w:eastAsia="Times New Roman" w:hAnsi="Arial" w:cs="Arial"/>
          <w:lang w:eastAsia="en-GB"/>
        </w:rPr>
        <w:t xml:space="preserve"> </w:t>
      </w:r>
      <w:r w:rsidR="00DE22BE">
        <w:rPr>
          <w:rFonts w:ascii="Arial" w:eastAsia="Times New Roman" w:hAnsi="Arial" w:cs="Arial"/>
          <w:lang w:eastAsia="en-GB"/>
        </w:rPr>
        <w:t>making</w:t>
      </w:r>
      <w:r w:rsidR="00683A42">
        <w:rPr>
          <w:rFonts w:ascii="Arial" w:eastAsia="Times New Roman" w:hAnsi="Arial" w:cs="Arial"/>
          <w:lang w:eastAsia="en-GB"/>
        </w:rPr>
        <w:t xml:space="preserve"> a </w:t>
      </w:r>
      <w:r w:rsidR="00DE22BE">
        <w:rPr>
          <w:rFonts w:ascii="Arial" w:eastAsia="Times New Roman" w:hAnsi="Arial" w:cs="Arial"/>
          <w:lang w:eastAsia="en-GB"/>
        </w:rPr>
        <w:t>person</w:t>
      </w:r>
      <w:r w:rsidR="00683A42">
        <w:rPr>
          <w:rFonts w:ascii="Arial" w:eastAsia="Times New Roman" w:hAnsi="Arial" w:cs="Arial"/>
          <w:lang w:eastAsia="en-GB"/>
        </w:rPr>
        <w:t xml:space="preserve"> vulnerable to</w:t>
      </w:r>
      <w:r w:rsidR="008771EE">
        <w:rPr>
          <w:rFonts w:ascii="Arial" w:eastAsia="Times New Roman" w:hAnsi="Arial" w:cs="Arial"/>
          <w:lang w:eastAsia="en-GB"/>
        </w:rPr>
        <w:t xml:space="preserve"> joining a gang</w:t>
      </w:r>
      <w:r w:rsidR="00DE22BE">
        <w:rPr>
          <w:rFonts w:ascii="Arial" w:eastAsia="Times New Roman" w:hAnsi="Arial" w:cs="Arial"/>
          <w:lang w:eastAsia="en-GB"/>
        </w:rPr>
        <w:t>, as it may appeal to them</w:t>
      </w:r>
      <w:r w:rsidR="008771EE">
        <w:rPr>
          <w:rFonts w:ascii="Arial" w:eastAsia="Times New Roman" w:hAnsi="Arial" w:cs="Arial"/>
          <w:lang w:eastAsia="en-GB"/>
        </w:rPr>
        <w:t xml:space="preserve"> </w:t>
      </w:r>
      <w:r w:rsidR="00B152EB">
        <w:rPr>
          <w:rFonts w:ascii="Arial" w:eastAsia="Times New Roman" w:hAnsi="Arial" w:cs="Arial"/>
          <w:lang w:eastAsia="en-GB"/>
        </w:rPr>
        <w:t>as a means</w:t>
      </w:r>
      <w:r w:rsidR="00A01A4F">
        <w:rPr>
          <w:rFonts w:ascii="Arial" w:eastAsia="Times New Roman" w:hAnsi="Arial" w:cs="Arial"/>
          <w:lang w:eastAsia="en-GB"/>
        </w:rPr>
        <w:t xml:space="preserve"> of </w:t>
      </w:r>
      <w:r w:rsidR="00B152EB">
        <w:rPr>
          <w:rFonts w:ascii="Arial" w:eastAsia="Times New Roman" w:hAnsi="Arial" w:cs="Arial"/>
          <w:lang w:eastAsia="en-GB"/>
        </w:rPr>
        <w:t xml:space="preserve">obtaining </w:t>
      </w:r>
      <w:r w:rsidR="007A6843">
        <w:rPr>
          <w:rFonts w:ascii="Arial" w:eastAsia="Times New Roman" w:hAnsi="Arial" w:cs="Arial"/>
          <w:lang w:eastAsia="en-GB"/>
        </w:rPr>
        <w:t>financial</w:t>
      </w:r>
      <w:r w:rsidR="00B152EB">
        <w:rPr>
          <w:rFonts w:ascii="Arial" w:eastAsia="Times New Roman" w:hAnsi="Arial" w:cs="Arial"/>
          <w:lang w:eastAsia="en-GB"/>
        </w:rPr>
        <w:t xml:space="preserve"> security. </w:t>
      </w:r>
      <w:r w:rsidR="00BF1F4E">
        <w:rPr>
          <w:rFonts w:ascii="Arial" w:eastAsia="Times New Roman" w:hAnsi="Arial" w:cs="Arial"/>
          <w:lang w:eastAsia="en-GB"/>
        </w:rPr>
        <w:t xml:space="preserve">When </w:t>
      </w:r>
      <w:r w:rsidR="00651F2F">
        <w:rPr>
          <w:rFonts w:ascii="Arial" w:eastAsia="Times New Roman" w:hAnsi="Arial" w:cs="Arial"/>
          <w:lang w:eastAsia="en-GB"/>
        </w:rPr>
        <w:t xml:space="preserve">there’s little </w:t>
      </w:r>
      <w:r w:rsidR="00C829E2">
        <w:rPr>
          <w:rFonts w:ascii="Arial" w:eastAsia="Times New Roman" w:hAnsi="Arial" w:cs="Arial"/>
          <w:lang w:eastAsia="en-GB"/>
        </w:rPr>
        <w:t>opportunity for employment</w:t>
      </w:r>
      <w:r w:rsidR="00BF1F4E">
        <w:rPr>
          <w:rFonts w:ascii="Arial" w:eastAsia="Times New Roman" w:hAnsi="Arial" w:cs="Arial"/>
          <w:lang w:eastAsia="en-GB"/>
        </w:rPr>
        <w:t xml:space="preserve">, engaging in illicit </w:t>
      </w:r>
      <w:r w:rsidR="007A6843">
        <w:rPr>
          <w:rFonts w:ascii="Arial" w:eastAsia="Times New Roman" w:hAnsi="Arial" w:cs="Arial"/>
          <w:lang w:eastAsia="en-GB"/>
        </w:rPr>
        <w:t>activities</w:t>
      </w:r>
      <w:r w:rsidR="00BF1F4E">
        <w:rPr>
          <w:rFonts w:ascii="Arial" w:eastAsia="Times New Roman" w:hAnsi="Arial" w:cs="Arial"/>
          <w:lang w:eastAsia="en-GB"/>
        </w:rPr>
        <w:t xml:space="preserve"> may seem like the only option. </w:t>
      </w:r>
      <w:r w:rsidR="007A6843">
        <w:rPr>
          <w:rFonts w:ascii="Arial" w:eastAsia="Times New Roman" w:hAnsi="Arial" w:cs="Arial"/>
          <w:lang w:eastAsia="en-GB"/>
        </w:rPr>
        <w:t>Finally,</w:t>
      </w:r>
      <w:r w:rsidR="00184173">
        <w:rPr>
          <w:rFonts w:ascii="Arial" w:eastAsia="Times New Roman" w:hAnsi="Arial" w:cs="Arial"/>
          <w:lang w:eastAsia="en-GB"/>
        </w:rPr>
        <w:t xml:space="preserve"> those with a poor famil</w:t>
      </w:r>
      <w:r w:rsidR="00C33A1D">
        <w:rPr>
          <w:rFonts w:ascii="Arial" w:eastAsia="Times New Roman" w:hAnsi="Arial" w:cs="Arial"/>
          <w:lang w:eastAsia="en-GB"/>
        </w:rPr>
        <w:t>y structure, such as those with absent parents, substance abuse or domes</w:t>
      </w:r>
      <w:r w:rsidR="003F1676">
        <w:rPr>
          <w:rFonts w:ascii="Arial" w:eastAsia="Times New Roman" w:hAnsi="Arial" w:cs="Arial"/>
          <w:lang w:eastAsia="en-GB"/>
        </w:rPr>
        <w:t xml:space="preserve">tic violence can push </w:t>
      </w:r>
      <w:r w:rsidR="007A6843">
        <w:rPr>
          <w:rFonts w:ascii="Arial" w:eastAsia="Times New Roman" w:hAnsi="Arial" w:cs="Arial"/>
          <w:lang w:eastAsia="en-GB"/>
        </w:rPr>
        <w:t>individuals</w:t>
      </w:r>
      <w:r w:rsidR="004D681F">
        <w:rPr>
          <w:rFonts w:ascii="Arial" w:eastAsia="Times New Roman" w:hAnsi="Arial" w:cs="Arial"/>
          <w:lang w:eastAsia="en-GB"/>
        </w:rPr>
        <w:t xml:space="preserve"> away to seek support elsewhere. In this case, the members </w:t>
      </w:r>
      <w:r w:rsidR="007A6843">
        <w:rPr>
          <w:rFonts w:ascii="Arial" w:eastAsia="Times New Roman" w:hAnsi="Arial" w:cs="Arial"/>
          <w:lang w:eastAsia="en-GB"/>
        </w:rPr>
        <w:t xml:space="preserve">of a gang with similar circumstances. </w:t>
      </w:r>
      <w:sdt>
        <w:sdtPr>
          <w:rPr>
            <w:rFonts w:ascii="Arial" w:eastAsia="Times New Roman" w:hAnsi="Arial" w:cs="Arial"/>
            <w:lang w:eastAsia="en-GB"/>
          </w:rPr>
          <w:id w:val="1175464771"/>
          <w:citation/>
        </w:sdtPr>
        <w:sdtContent>
          <w:r w:rsidR="00786125">
            <w:rPr>
              <w:rFonts w:ascii="Arial" w:eastAsia="Times New Roman" w:hAnsi="Arial" w:cs="Arial"/>
              <w:lang w:eastAsia="en-GB"/>
            </w:rPr>
            <w:fldChar w:fldCharType="begin"/>
          </w:r>
          <w:r w:rsidR="00786125">
            <w:rPr>
              <w:rFonts w:ascii="Arial" w:eastAsia="Times New Roman" w:hAnsi="Arial" w:cs="Arial"/>
              <w:lang w:eastAsia="en-GB"/>
            </w:rPr>
            <w:instrText xml:space="preserve"> CITATION Hig18 \l 2057 </w:instrText>
          </w:r>
          <w:r w:rsidR="00786125">
            <w:rPr>
              <w:rFonts w:ascii="Arial" w:eastAsia="Times New Roman" w:hAnsi="Arial" w:cs="Arial"/>
              <w:lang w:eastAsia="en-GB"/>
            </w:rPr>
            <w:fldChar w:fldCharType="separate"/>
          </w:r>
          <w:r w:rsidR="004C51AA" w:rsidRPr="004C51AA">
            <w:rPr>
              <w:rFonts w:ascii="Arial" w:eastAsia="Times New Roman" w:hAnsi="Arial" w:cs="Arial"/>
              <w:noProof/>
              <w:lang w:eastAsia="en-GB"/>
            </w:rPr>
            <w:t>(Higginson, et al., 2018)</w:t>
          </w:r>
          <w:r w:rsidR="00786125">
            <w:rPr>
              <w:rFonts w:ascii="Arial" w:eastAsia="Times New Roman" w:hAnsi="Arial" w:cs="Arial"/>
              <w:lang w:eastAsia="en-GB"/>
            </w:rPr>
            <w:fldChar w:fldCharType="end"/>
          </w:r>
        </w:sdtContent>
      </w:sdt>
    </w:p>
    <w:p w14:paraId="1F4E9FB4" w14:textId="77777777" w:rsidR="007E7FD0" w:rsidRDefault="007E7FD0" w:rsidP="00585CF1">
      <w:pPr>
        <w:spacing w:after="0" w:line="240" w:lineRule="auto"/>
        <w:rPr>
          <w:rFonts w:ascii="Arial" w:eastAsia="Times New Roman" w:hAnsi="Arial" w:cs="Arial"/>
          <w:lang w:eastAsia="en-GB"/>
        </w:rPr>
      </w:pPr>
    </w:p>
    <w:p w14:paraId="234AFF2F" w14:textId="23035183" w:rsidR="00833E8D" w:rsidRDefault="00ED26C8" w:rsidP="00585CF1">
      <w:pPr>
        <w:spacing w:after="0" w:line="240" w:lineRule="auto"/>
        <w:rPr>
          <w:rFonts w:ascii="Arial" w:eastAsia="Times New Roman" w:hAnsi="Arial" w:cs="Arial"/>
          <w:lang w:eastAsia="en-GB"/>
        </w:rPr>
      </w:pPr>
      <w:r>
        <w:rPr>
          <w:rFonts w:ascii="Arial" w:eastAsia="Times New Roman" w:hAnsi="Arial" w:cs="Arial"/>
          <w:lang w:eastAsia="en-GB"/>
        </w:rPr>
        <w:t>Psychological</w:t>
      </w:r>
      <w:r w:rsidR="00A47A73">
        <w:rPr>
          <w:rFonts w:ascii="Arial" w:eastAsia="Times New Roman" w:hAnsi="Arial" w:cs="Arial"/>
          <w:lang w:eastAsia="en-GB"/>
        </w:rPr>
        <w:t xml:space="preserve"> factors may include </w:t>
      </w:r>
      <w:r w:rsidR="00363221">
        <w:rPr>
          <w:rFonts w:ascii="Arial" w:eastAsia="Times New Roman" w:hAnsi="Arial" w:cs="Arial"/>
          <w:lang w:eastAsia="en-GB"/>
        </w:rPr>
        <w:t xml:space="preserve">low </w:t>
      </w:r>
      <w:r w:rsidR="00A47A73">
        <w:rPr>
          <w:rFonts w:ascii="Arial" w:eastAsia="Times New Roman" w:hAnsi="Arial" w:cs="Arial"/>
          <w:lang w:eastAsia="en-GB"/>
        </w:rPr>
        <w:t>self-esteem</w:t>
      </w:r>
      <w:r>
        <w:rPr>
          <w:rFonts w:ascii="Arial" w:eastAsia="Times New Roman" w:hAnsi="Arial" w:cs="Arial"/>
          <w:lang w:eastAsia="en-GB"/>
        </w:rPr>
        <w:t xml:space="preserve"> as </w:t>
      </w:r>
      <w:r w:rsidR="00925C7A">
        <w:rPr>
          <w:rFonts w:ascii="Arial" w:eastAsia="Times New Roman" w:hAnsi="Arial" w:cs="Arial"/>
          <w:lang w:eastAsia="en-GB"/>
        </w:rPr>
        <w:t xml:space="preserve">a person may turn towards </w:t>
      </w:r>
      <w:r w:rsidR="00267AE3">
        <w:rPr>
          <w:rFonts w:ascii="Arial" w:eastAsia="Times New Roman" w:hAnsi="Arial" w:cs="Arial"/>
          <w:lang w:eastAsia="en-GB"/>
        </w:rPr>
        <w:t>gang participation as a means of finding acceptance</w:t>
      </w:r>
      <w:r w:rsidR="006E4E13">
        <w:rPr>
          <w:rFonts w:ascii="Arial" w:eastAsia="Times New Roman" w:hAnsi="Arial" w:cs="Arial"/>
          <w:lang w:eastAsia="en-GB"/>
        </w:rPr>
        <w:t xml:space="preserve"> and acknowledgement, as well as gain </w:t>
      </w:r>
      <w:r w:rsidR="007750EA">
        <w:rPr>
          <w:rFonts w:ascii="Arial" w:eastAsia="Times New Roman" w:hAnsi="Arial" w:cs="Arial"/>
          <w:lang w:eastAsia="en-GB"/>
        </w:rPr>
        <w:t>a sense of identity</w:t>
      </w:r>
      <w:r w:rsidR="006E4E13">
        <w:rPr>
          <w:rFonts w:ascii="Arial" w:eastAsia="Times New Roman" w:hAnsi="Arial" w:cs="Arial"/>
          <w:lang w:eastAsia="en-GB"/>
        </w:rPr>
        <w:t xml:space="preserve">. </w:t>
      </w:r>
      <w:r w:rsidR="00533F18">
        <w:rPr>
          <w:rFonts w:ascii="Arial" w:eastAsia="Times New Roman" w:hAnsi="Arial" w:cs="Arial"/>
          <w:lang w:eastAsia="en-GB"/>
        </w:rPr>
        <w:t>Mental health is also a contributing factor as people who suffer from depression, anxiety, or PTSD</w:t>
      </w:r>
      <w:r w:rsidR="00E14043">
        <w:rPr>
          <w:rFonts w:ascii="Arial" w:eastAsia="Times New Roman" w:hAnsi="Arial" w:cs="Arial"/>
          <w:lang w:eastAsia="en-GB"/>
        </w:rPr>
        <w:t xml:space="preserve"> may be more prone to becoming </w:t>
      </w:r>
      <w:r w:rsidR="00A55C5E">
        <w:rPr>
          <w:rFonts w:ascii="Arial" w:eastAsia="Times New Roman" w:hAnsi="Arial" w:cs="Arial"/>
          <w:lang w:eastAsia="en-GB"/>
        </w:rPr>
        <w:t>members of a gang.</w:t>
      </w:r>
      <w:r w:rsidR="00FA115E">
        <w:rPr>
          <w:rFonts w:ascii="Arial" w:eastAsia="Times New Roman" w:hAnsi="Arial" w:cs="Arial"/>
          <w:lang w:eastAsia="en-GB"/>
        </w:rPr>
        <w:t xml:space="preserve"> From doing so they may receive a false sense of support and </w:t>
      </w:r>
      <w:r w:rsidR="00D66428">
        <w:rPr>
          <w:rFonts w:ascii="Arial" w:eastAsia="Times New Roman" w:hAnsi="Arial" w:cs="Arial"/>
          <w:lang w:eastAsia="en-GB"/>
        </w:rPr>
        <w:t>companionship.</w:t>
      </w:r>
      <w:r w:rsidR="000E70E7">
        <w:rPr>
          <w:rFonts w:ascii="Arial" w:eastAsia="Times New Roman" w:hAnsi="Arial" w:cs="Arial"/>
          <w:lang w:eastAsia="en-GB"/>
        </w:rPr>
        <w:t xml:space="preserve"> </w:t>
      </w:r>
      <w:sdt>
        <w:sdtPr>
          <w:rPr>
            <w:rFonts w:ascii="Arial" w:eastAsia="Times New Roman" w:hAnsi="Arial" w:cs="Arial"/>
            <w:lang w:eastAsia="en-GB"/>
          </w:rPr>
          <w:id w:val="-290123791"/>
          <w:citation/>
        </w:sdtPr>
        <w:sdtContent>
          <w:r w:rsidR="000E70E7">
            <w:rPr>
              <w:rFonts w:ascii="Arial" w:eastAsia="Times New Roman" w:hAnsi="Arial" w:cs="Arial"/>
              <w:lang w:eastAsia="en-GB"/>
            </w:rPr>
            <w:fldChar w:fldCharType="begin"/>
          </w:r>
          <w:r w:rsidR="000E70E7">
            <w:rPr>
              <w:rFonts w:ascii="Arial" w:eastAsia="Times New Roman" w:hAnsi="Arial" w:cs="Arial"/>
              <w:lang w:eastAsia="en-GB"/>
            </w:rPr>
            <w:instrText xml:space="preserve"> CITATION Dmi14 \l 2057 </w:instrText>
          </w:r>
          <w:r w:rsidR="000E70E7">
            <w:rPr>
              <w:rFonts w:ascii="Arial" w:eastAsia="Times New Roman" w:hAnsi="Arial" w:cs="Arial"/>
              <w:lang w:eastAsia="en-GB"/>
            </w:rPr>
            <w:fldChar w:fldCharType="separate"/>
          </w:r>
          <w:r w:rsidR="004C51AA" w:rsidRPr="004C51AA">
            <w:rPr>
              <w:rFonts w:ascii="Arial" w:eastAsia="Times New Roman" w:hAnsi="Arial" w:cs="Arial"/>
              <w:noProof/>
              <w:lang w:eastAsia="en-GB"/>
            </w:rPr>
            <w:t>(Dmitrieva , et al., 2014)</w:t>
          </w:r>
          <w:r w:rsidR="000E70E7">
            <w:rPr>
              <w:rFonts w:ascii="Arial" w:eastAsia="Times New Roman" w:hAnsi="Arial" w:cs="Arial"/>
              <w:lang w:eastAsia="en-GB"/>
            </w:rPr>
            <w:fldChar w:fldCharType="end"/>
          </w:r>
        </w:sdtContent>
      </w:sdt>
    </w:p>
    <w:p w14:paraId="01E2CB89" w14:textId="77777777" w:rsidR="00677F0D" w:rsidRDefault="00677F0D" w:rsidP="00585CF1">
      <w:pPr>
        <w:spacing w:after="0" w:line="240" w:lineRule="auto"/>
        <w:rPr>
          <w:rFonts w:ascii="Arial" w:eastAsia="Times New Roman" w:hAnsi="Arial" w:cs="Arial"/>
          <w:lang w:eastAsia="en-GB"/>
        </w:rPr>
      </w:pPr>
    </w:p>
    <w:p w14:paraId="28EAA3EF" w14:textId="7F8234DA" w:rsidR="00055376" w:rsidRDefault="00B176EB"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The </w:t>
      </w:r>
      <w:r w:rsidR="009D1615">
        <w:rPr>
          <w:rFonts w:ascii="Arial" w:eastAsia="Times New Roman" w:hAnsi="Arial" w:cs="Arial"/>
          <w:lang w:eastAsia="en-GB"/>
        </w:rPr>
        <w:t>psychological</w:t>
      </w:r>
      <w:r>
        <w:rPr>
          <w:rFonts w:ascii="Arial" w:eastAsia="Times New Roman" w:hAnsi="Arial" w:cs="Arial"/>
          <w:lang w:eastAsia="en-GB"/>
        </w:rPr>
        <w:t xml:space="preserve"> </w:t>
      </w:r>
      <w:r w:rsidR="00892842">
        <w:rPr>
          <w:rFonts w:ascii="Arial" w:eastAsia="Times New Roman" w:hAnsi="Arial" w:cs="Arial"/>
          <w:lang w:eastAsia="en-GB"/>
        </w:rPr>
        <w:t>effects of abuse can</w:t>
      </w:r>
      <w:r w:rsidR="009D1615">
        <w:rPr>
          <w:rFonts w:ascii="Arial" w:eastAsia="Times New Roman" w:hAnsi="Arial" w:cs="Arial"/>
          <w:lang w:eastAsia="en-GB"/>
        </w:rPr>
        <w:t xml:space="preserve"> be</w:t>
      </w:r>
      <w:r w:rsidR="00892842">
        <w:rPr>
          <w:rFonts w:ascii="Arial" w:eastAsia="Times New Roman" w:hAnsi="Arial" w:cs="Arial"/>
          <w:lang w:eastAsia="en-GB"/>
        </w:rPr>
        <w:t xml:space="preserve"> severe and persistent.</w:t>
      </w:r>
      <w:r w:rsidR="005C6156">
        <w:rPr>
          <w:rFonts w:ascii="Arial" w:eastAsia="Times New Roman" w:hAnsi="Arial" w:cs="Arial"/>
          <w:lang w:eastAsia="en-GB"/>
        </w:rPr>
        <w:t xml:space="preserve"> The same </w:t>
      </w:r>
      <w:r w:rsidR="000165F7">
        <w:rPr>
          <w:rFonts w:ascii="Arial" w:eastAsia="Times New Roman" w:hAnsi="Arial" w:cs="Arial"/>
          <w:lang w:eastAsia="en-GB"/>
        </w:rPr>
        <w:t xml:space="preserve">as </w:t>
      </w:r>
      <w:r w:rsidR="009D1615">
        <w:rPr>
          <w:rFonts w:ascii="Arial" w:eastAsia="Times New Roman" w:hAnsi="Arial" w:cs="Arial"/>
          <w:lang w:eastAsia="en-GB"/>
        </w:rPr>
        <w:t>any</w:t>
      </w:r>
      <w:r w:rsidR="000165F7">
        <w:rPr>
          <w:rFonts w:ascii="Arial" w:eastAsia="Times New Roman" w:hAnsi="Arial" w:cs="Arial"/>
          <w:lang w:eastAsia="en-GB"/>
        </w:rPr>
        <w:t xml:space="preserve"> other type of abuse, it can all have a negative impact </w:t>
      </w:r>
      <w:r w:rsidR="00840F28">
        <w:rPr>
          <w:rFonts w:ascii="Arial" w:eastAsia="Times New Roman" w:hAnsi="Arial" w:cs="Arial"/>
          <w:lang w:eastAsia="en-GB"/>
        </w:rPr>
        <w:t xml:space="preserve">on the person’s mental health and general wellbeing. </w:t>
      </w:r>
      <w:r w:rsidR="00931E37">
        <w:rPr>
          <w:rFonts w:ascii="Arial" w:eastAsia="Times New Roman" w:hAnsi="Arial" w:cs="Arial"/>
          <w:lang w:eastAsia="en-GB"/>
        </w:rPr>
        <w:t xml:space="preserve">An </w:t>
      </w:r>
      <w:r w:rsidR="00DD4C26">
        <w:rPr>
          <w:rFonts w:ascii="Arial" w:eastAsia="Times New Roman" w:hAnsi="Arial" w:cs="Arial"/>
          <w:lang w:eastAsia="en-GB"/>
        </w:rPr>
        <w:t>example of a short-term</w:t>
      </w:r>
      <w:r w:rsidR="00231EA3">
        <w:rPr>
          <w:rFonts w:ascii="Arial" w:eastAsia="Times New Roman" w:hAnsi="Arial" w:cs="Arial"/>
          <w:lang w:eastAsia="en-GB"/>
        </w:rPr>
        <w:t xml:space="preserve"> impact</w:t>
      </w:r>
      <w:r w:rsidR="00DD4C26">
        <w:rPr>
          <w:rFonts w:ascii="Arial" w:eastAsia="Times New Roman" w:hAnsi="Arial" w:cs="Arial"/>
          <w:lang w:eastAsia="en-GB"/>
        </w:rPr>
        <w:t xml:space="preserve"> </w:t>
      </w:r>
      <w:r w:rsidR="00931E37">
        <w:rPr>
          <w:rFonts w:ascii="Arial" w:eastAsia="Times New Roman" w:hAnsi="Arial" w:cs="Arial"/>
          <w:lang w:eastAsia="en-GB"/>
        </w:rPr>
        <w:t>would be</w:t>
      </w:r>
      <w:r w:rsidR="00D570AB">
        <w:rPr>
          <w:rFonts w:ascii="Arial" w:eastAsia="Times New Roman" w:hAnsi="Arial" w:cs="Arial"/>
          <w:lang w:eastAsia="en-GB"/>
        </w:rPr>
        <w:t xml:space="preserve"> </w:t>
      </w:r>
      <w:r w:rsidR="009A2ED9">
        <w:rPr>
          <w:rFonts w:ascii="Arial" w:eastAsia="Times New Roman" w:hAnsi="Arial" w:cs="Arial"/>
          <w:lang w:eastAsia="en-GB"/>
        </w:rPr>
        <w:t xml:space="preserve">experiencing </w:t>
      </w:r>
      <w:r w:rsidR="00506CF1">
        <w:rPr>
          <w:rFonts w:ascii="Arial" w:eastAsia="Times New Roman" w:hAnsi="Arial" w:cs="Arial"/>
          <w:lang w:eastAsia="en-GB"/>
        </w:rPr>
        <w:t>anxiety and fear.</w:t>
      </w:r>
      <w:r w:rsidR="00231EA3">
        <w:rPr>
          <w:rFonts w:ascii="Arial" w:eastAsia="Times New Roman" w:hAnsi="Arial" w:cs="Arial"/>
          <w:lang w:eastAsia="en-GB"/>
        </w:rPr>
        <w:t xml:space="preserve"> </w:t>
      </w:r>
      <w:r w:rsidR="003C7E46">
        <w:rPr>
          <w:rFonts w:ascii="Arial" w:eastAsia="Times New Roman" w:hAnsi="Arial" w:cs="Arial"/>
          <w:lang w:eastAsia="en-GB"/>
        </w:rPr>
        <w:t xml:space="preserve">Victims of abuse </w:t>
      </w:r>
      <w:r w:rsidR="009D6A41">
        <w:rPr>
          <w:rFonts w:ascii="Arial" w:eastAsia="Times New Roman" w:hAnsi="Arial" w:cs="Arial"/>
          <w:lang w:eastAsia="en-GB"/>
        </w:rPr>
        <w:t xml:space="preserve">often </w:t>
      </w:r>
      <w:r w:rsidR="00A333B2">
        <w:rPr>
          <w:rFonts w:ascii="Arial" w:eastAsia="Times New Roman" w:hAnsi="Arial" w:cs="Arial"/>
          <w:lang w:eastAsia="en-GB"/>
        </w:rPr>
        <w:t xml:space="preserve">feel on edge and have </w:t>
      </w:r>
      <w:r w:rsidR="0095625C">
        <w:rPr>
          <w:rFonts w:ascii="Arial" w:eastAsia="Times New Roman" w:hAnsi="Arial" w:cs="Arial"/>
          <w:lang w:eastAsia="en-GB"/>
        </w:rPr>
        <w:t>difficulty</w:t>
      </w:r>
      <w:r w:rsidR="00A333B2">
        <w:rPr>
          <w:rFonts w:ascii="Arial" w:eastAsia="Times New Roman" w:hAnsi="Arial" w:cs="Arial"/>
          <w:lang w:eastAsia="en-GB"/>
        </w:rPr>
        <w:t xml:space="preserve"> relaxing. </w:t>
      </w:r>
      <w:r w:rsidR="0095625C">
        <w:rPr>
          <w:rFonts w:ascii="Arial" w:eastAsia="Times New Roman" w:hAnsi="Arial" w:cs="Arial"/>
          <w:lang w:eastAsia="en-GB"/>
        </w:rPr>
        <w:t>This</w:t>
      </w:r>
      <w:r w:rsidR="003804C6">
        <w:rPr>
          <w:rFonts w:ascii="Arial" w:eastAsia="Times New Roman" w:hAnsi="Arial" w:cs="Arial"/>
          <w:lang w:eastAsia="en-GB"/>
        </w:rPr>
        <w:t xml:space="preserve"> could lead </w:t>
      </w:r>
      <w:r w:rsidR="00CF0BB2">
        <w:rPr>
          <w:rFonts w:ascii="Arial" w:eastAsia="Times New Roman" w:hAnsi="Arial" w:cs="Arial"/>
          <w:lang w:eastAsia="en-GB"/>
        </w:rPr>
        <w:t>to panic attacks</w:t>
      </w:r>
      <w:r w:rsidR="00E05294">
        <w:rPr>
          <w:rFonts w:ascii="Arial" w:eastAsia="Times New Roman" w:hAnsi="Arial" w:cs="Arial"/>
          <w:lang w:eastAsia="en-GB"/>
        </w:rPr>
        <w:t xml:space="preserve"> or an anxiety disorder. </w:t>
      </w:r>
      <w:r w:rsidR="00CD5123">
        <w:rPr>
          <w:rFonts w:ascii="Arial" w:eastAsia="Times New Roman" w:hAnsi="Arial" w:cs="Arial"/>
          <w:lang w:eastAsia="en-GB"/>
        </w:rPr>
        <w:t xml:space="preserve">A long-term </w:t>
      </w:r>
      <w:r w:rsidR="0005291A">
        <w:rPr>
          <w:rFonts w:ascii="Arial" w:eastAsia="Times New Roman" w:hAnsi="Arial" w:cs="Arial"/>
          <w:lang w:eastAsia="en-GB"/>
        </w:rPr>
        <w:t xml:space="preserve">effect may include </w:t>
      </w:r>
      <w:r w:rsidR="00055376">
        <w:rPr>
          <w:rFonts w:ascii="Arial" w:eastAsia="Times New Roman" w:hAnsi="Arial" w:cs="Arial"/>
          <w:lang w:eastAsia="en-GB"/>
        </w:rPr>
        <w:t xml:space="preserve">dissociation. </w:t>
      </w:r>
      <w:r w:rsidR="00725796">
        <w:rPr>
          <w:rFonts w:ascii="Arial" w:eastAsia="Times New Roman" w:hAnsi="Arial" w:cs="Arial"/>
          <w:lang w:eastAsia="en-GB"/>
        </w:rPr>
        <w:t>Victims</w:t>
      </w:r>
      <w:r w:rsidR="007A587D">
        <w:rPr>
          <w:rFonts w:ascii="Arial" w:eastAsia="Times New Roman" w:hAnsi="Arial" w:cs="Arial"/>
          <w:lang w:eastAsia="en-GB"/>
        </w:rPr>
        <w:t xml:space="preserve"> may </w:t>
      </w:r>
      <w:r w:rsidR="0066001C">
        <w:rPr>
          <w:rFonts w:ascii="Arial" w:eastAsia="Times New Roman" w:hAnsi="Arial" w:cs="Arial"/>
          <w:lang w:eastAsia="en-GB"/>
        </w:rPr>
        <w:t>dissociate, felling cut off from their surroundings</w:t>
      </w:r>
      <w:r w:rsidR="008825CE">
        <w:rPr>
          <w:rFonts w:ascii="Arial" w:eastAsia="Times New Roman" w:hAnsi="Arial" w:cs="Arial"/>
          <w:lang w:eastAsia="en-GB"/>
        </w:rPr>
        <w:t xml:space="preserve">, </w:t>
      </w:r>
      <w:proofErr w:type="gramStart"/>
      <w:r w:rsidR="008825CE">
        <w:rPr>
          <w:rFonts w:ascii="Arial" w:eastAsia="Times New Roman" w:hAnsi="Arial" w:cs="Arial"/>
          <w:lang w:eastAsia="en-GB"/>
        </w:rPr>
        <w:t>in an attempt to</w:t>
      </w:r>
      <w:proofErr w:type="gramEnd"/>
      <w:r w:rsidR="008825CE">
        <w:rPr>
          <w:rFonts w:ascii="Arial" w:eastAsia="Times New Roman" w:hAnsi="Arial" w:cs="Arial"/>
          <w:lang w:eastAsia="en-GB"/>
        </w:rPr>
        <w:t xml:space="preserve"> escape the </w:t>
      </w:r>
      <w:r w:rsidR="00725796">
        <w:rPr>
          <w:rFonts w:ascii="Arial" w:eastAsia="Times New Roman" w:hAnsi="Arial" w:cs="Arial"/>
          <w:lang w:eastAsia="en-GB"/>
        </w:rPr>
        <w:t>psychological</w:t>
      </w:r>
      <w:r w:rsidR="008825CE">
        <w:rPr>
          <w:rFonts w:ascii="Arial" w:eastAsia="Times New Roman" w:hAnsi="Arial" w:cs="Arial"/>
          <w:lang w:eastAsia="en-GB"/>
        </w:rPr>
        <w:t xml:space="preserve"> pain </w:t>
      </w:r>
      <w:r w:rsidR="00725796">
        <w:rPr>
          <w:rFonts w:ascii="Arial" w:eastAsia="Times New Roman" w:hAnsi="Arial" w:cs="Arial"/>
          <w:lang w:eastAsia="en-GB"/>
        </w:rPr>
        <w:t xml:space="preserve">of the abuse. </w:t>
      </w:r>
      <w:sdt>
        <w:sdtPr>
          <w:rPr>
            <w:rFonts w:ascii="Arial" w:eastAsia="Times New Roman" w:hAnsi="Arial" w:cs="Arial"/>
            <w:lang w:eastAsia="en-GB"/>
          </w:rPr>
          <w:id w:val="-294529199"/>
          <w:citation/>
        </w:sdtPr>
        <w:sdtContent>
          <w:r w:rsidR="00B70B63">
            <w:rPr>
              <w:rFonts w:ascii="Arial" w:eastAsia="Times New Roman" w:hAnsi="Arial" w:cs="Arial"/>
              <w:lang w:eastAsia="en-GB"/>
            </w:rPr>
            <w:fldChar w:fldCharType="begin"/>
          </w:r>
          <w:r w:rsidR="008810E3">
            <w:rPr>
              <w:rFonts w:ascii="Arial" w:eastAsia="Times New Roman" w:hAnsi="Arial" w:cs="Arial"/>
              <w:lang w:eastAsia="en-GB"/>
            </w:rPr>
            <w:instrText xml:space="preserve">CITATION Mac19 \l 2057 </w:instrText>
          </w:r>
          <w:r w:rsidR="00B70B63">
            <w:rPr>
              <w:rFonts w:ascii="Arial" w:eastAsia="Times New Roman" w:hAnsi="Arial" w:cs="Arial"/>
              <w:lang w:eastAsia="en-GB"/>
            </w:rPr>
            <w:fldChar w:fldCharType="separate"/>
          </w:r>
          <w:r w:rsidR="004C51AA" w:rsidRPr="004C51AA">
            <w:rPr>
              <w:rFonts w:ascii="Arial" w:eastAsia="Times New Roman" w:hAnsi="Arial" w:cs="Arial"/>
              <w:noProof/>
              <w:lang w:eastAsia="en-GB"/>
            </w:rPr>
            <w:t>(Plumptre, 2021)</w:t>
          </w:r>
          <w:r w:rsidR="00B70B63">
            <w:rPr>
              <w:rFonts w:ascii="Arial" w:eastAsia="Times New Roman" w:hAnsi="Arial" w:cs="Arial"/>
              <w:lang w:eastAsia="en-GB"/>
            </w:rPr>
            <w:fldChar w:fldCharType="end"/>
          </w:r>
        </w:sdtContent>
      </w:sdt>
    </w:p>
    <w:p w14:paraId="2C2AC61A" w14:textId="77777777" w:rsidR="00773E57" w:rsidRDefault="00773E57" w:rsidP="00585CF1">
      <w:pPr>
        <w:spacing w:after="0" w:line="240" w:lineRule="auto"/>
        <w:rPr>
          <w:rFonts w:ascii="Arial" w:eastAsia="Times New Roman" w:hAnsi="Arial" w:cs="Arial"/>
          <w:lang w:eastAsia="en-GB"/>
        </w:rPr>
      </w:pPr>
    </w:p>
    <w:p w14:paraId="0BEE486E" w14:textId="05A93334" w:rsidR="00375C58" w:rsidRDefault="00CD3FED"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Current </w:t>
      </w:r>
      <w:r w:rsidR="008104CB">
        <w:rPr>
          <w:rFonts w:ascii="Arial" w:eastAsia="Times New Roman" w:hAnsi="Arial" w:cs="Arial"/>
          <w:lang w:eastAsia="en-GB"/>
        </w:rPr>
        <w:t xml:space="preserve">public protection practices include </w:t>
      </w:r>
      <w:r w:rsidR="0096211F">
        <w:rPr>
          <w:rFonts w:ascii="Arial" w:eastAsia="Times New Roman" w:hAnsi="Arial" w:cs="Arial"/>
          <w:lang w:eastAsia="en-GB"/>
        </w:rPr>
        <w:t>services</w:t>
      </w:r>
      <w:r w:rsidR="00745FD7">
        <w:rPr>
          <w:rFonts w:ascii="Arial" w:eastAsia="Times New Roman" w:hAnsi="Arial" w:cs="Arial"/>
          <w:lang w:eastAsia="en-GB"/>
        </w:rPr>
        <w:t xml:space="preserve"> such as Victim Support. </w:t>
      </w:r>
      <w:r w:rsidR="00815919">
        <w:rPr>
          <w:rFonts w:ascii="Arial" w:eastAsia="Times New Roman" w:hAnsi="Arial" w:cs="Arial"/>
          <w:lang w:eastAsia="en-GB"/>
        </w:rPr>
        <w:t xml:space="preserve">Victims of public protection incidents can receive crucial </w:t>
      </w:r>
      <w:r w:rsidR="001579F9">
        <w:rPr>
          <w:rFonts w:ascii="Arial" w:eastAsia="Times New Roman" w:hAnsi="Arial" w:cs="Arial"/>
          <w:lang w:eastAsia="en-GB"/>
        </w:rPr>
        <w:t xml:space="preserve">support from services </w:t>
      </w:r>
      <w:r w:rsidR="00045390">
        <w:rPr>
          <w:rFonts w:ascii="Arial" w:eastAsia="Times New Roman" w:hAnsi="Arial" w:cs="Arial"/>
          <w:lang w:eastAsia="en-GB"/>
        </w:rPr>
        <w:t xml:space="preserve">like Victim Support </w:t>
      </w:r>
      <w:r w:rsidR="00CB62FF">
        <w:rPr>
          <w:rFonts w:ascii="Arial" w:eastAsia="Times New Roman" w:hAnsi="Arial" w:cs="Arial"/>
          <w:lang w:eastAsia="en-GB"/>
        </w:rPr>
        <w:t>centres and dedicated helplines. This covers practical help, legal counsel</w:t>
      </w:r>
      <w:r w:rsidR="00905CAE">
        <w:rPr>
          <w:rFonts w:ascii="Arial" w:eastAsia="Times New Roman" w:hAnsi="Arial" w:cs="Arial"/>
          <w:lang w:eastAsia="en-GB"/>
        </w:rPr>
        <w:t>, and emotional support</w:t>
      </w:r>
      <w:r w:rsidR="00295687">
        <w:rPr>
          <w:rFonts w:ascii="Arial" w:eastAsia="Times New Roman" w:hAnsi="Arial" w:cs="Arial"/>
          <w:lang w:eastAsia="en-GB"/>
        </w:rPr>
        <w:t xml:space="preserve"> </w:t>
      </w:r>
      <w:sdt>
        <w:sdtPr>
          <w:rPr>
            <w:rFonts w:ascii="Arial" w:eastAsia="Times New Roman" w:hAnsi="Arial" w:cs="Arial"/>
            <w:lang w:eastAsia="en-GB"/>
          </w:rPr>
          <w:id w:val="-1919320513"/>
          <w:citation/>
        </w:sdtPr>
        <w:sdtContent>
          <w:r w:rsidR="00592991">
            <w:rPr>
              <w:rFonts w:ascii="Arial" w:eastAsia="Times New Roman" w:hAnsi="Arial" w:cs="Arial"/>
              <w:lang w:eastAsia="en-GB"/>
            </w:rPr>
            <w:fldChar w:fldCharType="begin"/>
          </w:r>
          <w:r w:rsidR="00592991">
            <w:rPr>
              <w:rFonts w:ascii="Arial" w:eastAsia="Times New Roman" w:hAnsi="Arial" w:cs="Arial"/>
              <w:lang w:eastAsia="en-GB"/>
            </w:rPr>
            <w:instrText xml:space="preserve"> CITATION Vic24 \l 2057 </w:instrText>
          </w:r>
          <w:r w:rsidR="00592991">
            <w:rPr>
              <w:rFonts w:ascii="Arial" w:eastAsia="Times New Roman" w:hAnsi="Arial" w:cs="Arial"/>
              <w:lang w:eastAsia="en-GB"/>
            </w:rPr>
            <w:fldChar w:fldCharType="separate"/>
          </w:r>
          <w:r w:rsidR="004C51AA" w:rsidRPr="004C51AA">
            <w:rPr>
              <w:rFonts w:ascii="Arial" w:eastAsia="Times New Roman" w:hAnsi="Arial" w:cs="Arial"/>
              <w:noProof/>
              <w:lang w:eastAsia="en-GB"/>
            </w:rPr>
            <w:t>(Victim Support , 2024)</w:t>
          </w:r>
          <w:r w:rsidR="00592991">
            <w:rPr>
              <w:rFonts w:ascii="Arial" w:eastAsia="Times New Roman" w:hAnsi="Arial" w:cs="Arial"/>
              <w:lang w:eastAsia="en-GB"/>
            </w:rPr>
            <w:fldChar w:fldCharType="end"/>
          </w:r>
        </w:sdtContent>
      </w:sdt>
      <w:r w:rsidR="009002D4">
        <w:rPr>
          <w:rFonts w:ascii="Arial" w:eastAsia="Times New Roman" w:hAnsi="Arial" w:cs="Arial"/>
          <w:lang w:eastAsia="en-GB"/>
        </w:rPr>
        <w:t>.</w:t>
      </w:r>
      <w:r w:rsidR="00905CAE">
        <w:rPr>
          <w:rFonts w:ascii="Arial" w:eastAsia="Times New Roman" w:hAnsi="Arial" w:cs="Arial"/>
          <w:lang w:eastAsia="en-GB"/>
        </w:rPr>
        <w:t xml:space="preserve"> The difficulty is that not all rural </w:t>
      </w:r>
      <w:r w:rsidR="002778CB">
        <w:rPr>
          <w:rFonts w:ascii="Arial" w:eastAsia="Times New Roman" w:hAnsi="Arial" w:cs="Arial"/>
          <w:lang w:eastAsia="en-GB"/>
        </w:rPr>
        <w:t>locations receive the same degree of support as larger centres</w:t>
      </w:r>
      <w:r w:rsidR="007F195E">
        <w:rPr>
          <w:rFonts w:ascii="Arial" w:eastAsia="Times New Roman" w:hAnsi="Arial" w:cs="Arial"/>
          <w:lang w:eastAsia="en-GB"/>
        </w:rPr>
        <w:t xml:space="preserve"> when it comes to accessing these services. </w:t>
      </w:r>
      <w:r w:rsidR="002F2368">
        <w:rPr>
          <w:rFonts w:ascii="Arial" w:eastAsia="Times New Roman" w:hAnsi="Arial" w:cs="Arial"/>
          <w:lang w:eastAsia="en-GB"/>
        </w:rPr>
        <w:t xml:space="preserve">It is imperative to guarantee equal access to services throughout </w:t>
      </w:r>
      <w:r w:rsidR="004C3B44">
        <w:rPr>
          <w:rFonts w:ascii="Arial" w:eastAsia="Times New Roman" w:hAnsi="Arial" w:cs="Arial"/>
          <w:lang w:eastAsia="en-GB"/>
        </w:rPr>
        <w:t>UK.</w:t>
      </w:r>
      <w:r w:rsidR="008864C9">
        <w:rPr>
          <w:rFonts w:ascii="Arial" w:eastAsia="Times New Roman" w:hAnsi="Arial" w:cs="Arial"/>
          <w:lang w:eastAsia="en-GB"/>
        </w:rPr>
        <w:t xml:space="preserve"> </w:t>
      </w:r>
      <w:sdt>
        <w:sdtPr>
          <w:rPr>
            <w:rFonts w:ascii="Arial" w:eastAsia="Times New Roman" w:hAnsi="Arial" w:cs="Arial"/>
            <w:lang w:eastAsia="en-GB"/>
          </w:rPr>
          <w:id w:val="-386342653"/>
          <w:citation/>
        </w:sdtPr>
        <w:sdtContent>
          <w:r w:rsidR="008864C9">
            <w:rPr>
              <w:rFonts w:ascii="Arial" w:eastAsia="Times New Roman" w:hAnsi="Arial" w:cs="Arial"/>
              <w:lang w:eastAsia="en-GB"/>
            </w:rPr>
            <w:fldChar w:fldCharType="begin"/>
          </w:r>
          <w:r w:rsidR="008864C9">
            <w:rPr>
              <w:rFonts w:ascii="Arial" w:eastAsia="Times New Roman" w:hAnsi="Arial" w:cs="Arial"/>
              <w:lang w:eastAsia="en-GB"/>
            </w:rPr>
            <w:instrText xml:space="preserve">CITATION Nat \l 2057 </w:instrText>
          </w:r>
          <w:r w:rsidR="008864C9">
            <w:rPr>
              <w:rFonts w:ascii="Arial" w:eastAsia="Times New Roman" w:hAnsi="Arial" w:cs="Arial"/>
              <w:lang w:eastAsia="en-GB"/>
            </w:rPr>
            <w:fldChar w:fldCharType="separate"/>
          </w:r>
          <w:r w:rsidR="004C51AA" w:rsidRPr="004C51AA">
            <w:rPr>
              <w:rFonts w:ascii="Arial" w:eastAsia="Times New Roman" w:hAnsi="Arial" w:cs="Arial"/>
              <w:noProof/>
              <w:lang w:eastAsia="en-GB"/>
            </w:rPr>
            <w:t>(NRCN, 2019)</w:t>
          </w:r>
          <w:r w:rsidR="008864C9">
            <w:rPr>
              <w:rFonts w:ascii="Arial" w:eastAsia="Times New Roman" w:hAnsi="Arial" w:cs="Arial"/>
              <w:lang w:eastAsia="en-GB"/>
            </w:rPr>
            <w:fldChar w:fldCharType="end"/>
          </w:r>
        </w:sdtContent>
      </w:sdt>
      <w:r w:rsidR="004C3B44">
        <w:rPr>
          <w:rFonts w:ascii="Arial" w:eastAsia="Times New Roman" w:hAnsi="Arial" w:cs="Arial"/>
          <w:lang w:eastAsia="en-GB"/>
        </w:rPr>
        <w:t xml:space="preserve"> </w:t>
      </w:r>
    </w:p>
    <w:p w14:paraId="403BEC4E" w14:textId="77777777" w:rsidR="00745FD7" w:rsidRDefault="00745FD7" w:rsidP="00585CF1">
      <w:pPr>
        <w:spacing w:after="0" w:line="240" w:lineRule="auto"/>
        <w:rPr>
          <w:rFonts w:ascii="Arial" w:eastAsia="Times New Roman" w:hAnsi="Arial" w:cs="Arial"/>
          <w:lang w:eastAsia="en-GB"/>
        </w:rPr>
      </w:pPr>
    </w:p>
    <w:p w14:paraId="55AE35F2" w14:textId="6D9472C7" w:rsidR="00745FD7" w:rsidRDefault="00745FD7"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Another </w:t>
      </w:r>
      <w:r w:rsidR="00547DB6">
        <w:rPr>
          <w:rFonts w:ascii="Arial" w:eastAsia="Times New Roman" w:hAnsi="Arial" w:cs="Arial"/>
          <w:lang w:eastAsia="en-GB"/>
        </w:rPr>
        <w:t xml:space="preserve">public protection practice would include the </w:t>
      </w:r>
      <w:r w:rsidR="00131C82">
        <w:rPr>
          <w:rFonts w:ascii="Arial" w:eastAsia="Times New Roman" w:hAnsi="Arial" w:cs="Arial"/>
          <w:lang w:eastAsia="en-GB"/>
        </w:rPr>
        <w:t xml:space="preserve">Violence Against Women, Domestic Abuse and Sexual Violence </w:t>
      </w:r>
      <w:r w:rsidR="00A938E4">
        <w:rPr>
          <w:rFonts w:ascii="Arial" w:eastAsia="Times New Roman" w:hAnsi="Arial" w:cs="Arial"/>
          <w:lang w:eastAsia="en-GB"/>
        </w:rPr>
        <w:t xml:space="preserve">Act 2015 </w:t>
      </w:r>
      <w:sdt>
        <w:sdtPr>
          <w:rPr>
            <w:rFonts w:ascii="Arial" w:eastAsia="Times New Roman" w:hAnsi="Arial" w:cs="Arial"/>
            <w:lang w:eastAsia="en-GB"/>
          </w:rPr>
          <w:id w:val="-1880233824"/>
          <w:citation/>
        </w:sdtPr>
        <w:sdtContent>
          <w:r w:rsidR="00920DAA">
            <w:rPr>
              <w:rFonts w:ascii="Arial" w:eastAsia="Times New Roman" w:hAnsi="Arial" w:cs="Arial"/>
              <w:lang w:eastAsia="en-GB"/>
            </w:rPr>
            <w:fldChar w:fldCharType="begin"/>
          </w:r>
          <w:r w:rsidR="00920DAA">
            <w:rPr>
              <w:rFonts w:ascii="Arial" w:eastAsia="Times New Roman" w:hAnsi="Arial" w:cs="Arial"/>
              <w:lang w:eastAsia="en-GB"/>
            </w:rPr>
            <w:instrText xml:space="preserve"> CITATION Gov15 \l 2057 </w:instrText>
          </w:r>
          <w:r w:rsidR="00920DAA">
            <w:rPr>
              <w:rFonts w:ascii="Arial" w:eastAsia="Times New Roman" w:hAnsi="Arial" w:cs="Arial"/>
              <w:lang w:eastAsia="en-GB"/>
            </w:rPr>
            <w:fldChar w:fldCharType="separate"/>
          </w:r>
          <w:r w:rsidR="004C51AA" w:rsidRPr="004C51AA">
            <w:rPr>
              <w:rFonts w:ascii="Arial" w:eastAsia="Times New Roman" w:hAnsi="Arial" w:cs="Arial"/>
              <w:noProof/>
              <w:lang w:eastAsia="en-GB"/>
            </w:rPr>
            <w:t>(Gov.uk, 2015)</w:t>
          </w:r>
          <w:r w:rsidR="00920DAA">
            <w:rPr>
              <w:rFonts w:ascii="Arial" w:eastAsia="Times New Roman" w:hAnsi="Arial" w:cs="Arial"/>
              <w:lang w:eastAsia="en-GB"/>
            </w:rPr>
            <w:fldChar w:fldCharType="end"/>
          </w:r>
        </w:sdtContent>
      </w:sdt>
      <w:r w:rsidR="00A938E4">
        <w:rPr>
          <w:rFonts w:ascii="Arial" w:eastAsia="Times New Roman" w:hAnsi="Arial" w:cs="Arial"/>
          <w:lang w:eastAsia="en-GB"/>
        </w:rPr>
        <w:t xml:space="preserve">. </w:t>
      </w:r>
      <w:r w:rsidR="00031DF8">
        <w:rPr>
          <w:rFonts w:ascii="Arial" w:eastAsia="Times New Roman" w:hAnsi="Arial" w:cs="Arial"/>
          <w:lang w:eastAsia="en-GB"/>
        </w:rPr>
        <w:t xml:space="preserve">By </w:t>
      </w:r>
      <w:r w:rsidR="00745C28">
        <w:rPr>
          <w:rFonts w:ascii="Arial" w:eastAsia="Times New Roman" w:hAnsi="Arial" w:cs="Arial"/>
          <w:lang w:eastAsia="en-GB"/>
        </w:rPr>
        <w:t xml:space="preserve">requiring professional training and </w:t>
      </w:r>
      <w:r w:rsidR="00C478D4">
        <w:rPr>
          <w:rFonts w:ascii="Arial" w:eastAsia="Times New Roman" w:hAnsi="Arial" w:cs="Arial"/>
          <w:lang w:eastAsia="en-GB"/>
        </w:rPr>
        <w:t>guaranteeing</w:t>
      </w:r>
      <w:r w:rsidR="00745C28">
        <w:rPr>
          <w:rFonts w:ascii="Arial" w:eastAsia="Times New Roman" w:hAnsi="Arial" w:cs="Arial"/>
          <w:lang w:eastAsia="en-GB"/>
        </w:rPr>
        <w:t xml:space="preserve"> a more uniform </w:t>
      </w:r>
      <w:r w:rsidR="0096782C">
        <w:rPr>
          <w:rFonts w:ascii="Arial" w:eastAsia="Times New Roman" w:hAnsi="Arial" w:cs="Arial"/>
          <w:lang w:eastAsia="en-GB"/>
        </w:rPr>
        <w:t xml:space="preserve">strategy across </w:t>
      </w:r>
      <w:r w:rsidR="007A1033">
        <w:rPr>
          <w:rFonts w:ascii="Arial" w:eastAsia="Times New Roman" w:hAnsi="Arial" w:cs="Arial"/>
          <w:lang w:eastAsia="en-GB"/>
        </w:rPr>
        <w:t xml:space="preserve">multiple sectors, this Act has reinforced the response </w:t>
      </w:r>
      <w:r w:rsidR="003B1E7F">
        <w:rPr>
          <w:rFonts w:ascii="Arial" w:eastAsia="Times New Roman" w:hAnsi="Arial" w:cs="Arial"/>
          <w:lang w:eastAsia="en-GB"/>
        </w:rPr>
        <w:t xml:space="preserve">to sexual assault and domestic violence. It has resulted in enhanced victim support </w:t>
      </w:r>
      <w:r w:rsidR="00C478D4">
        <w:rPr>
          <w:rFonts w:ascii="Arial" w:eastAsia="Times New Roman" w:hAnsi="Arial" w:cs="Arial"/>
          <w:lang w:eastAsia="en-GB"/>
        </w:rPr>
        <w:t xml:space="preserve">services and raised awareness among professionals. </w:t>
      </w:r>
      <w:r w:rsidR="0083329F">
        <w:rPr>
          <w:rFonts w:ascii="Arial" w:eastAsia="Times New Roman" w:hAnsi="Arial" w:cs="Arial"/>
          <w:lang w:eastAsia="en-GB"/>
        </w:rPr>
        <w:t>However,</w:t>
      </w:r>
      <w:r w:rsidR="001317B6">
        <w:rPr>
          <w:rFonts w:ascii="Arial" w:eastAsia="Times New Roman" w:hAnsi="Arial" w:cs="Arial"/>
          <w:lang w:eastAsia="en-GB"/>
        </w:rPr>
        <w:t xml:space="preserve"> </w:t>
      </w:r>
      <w:r w:rsidR="00151245">
        <w:rPr>
          <w:rFonts w:ascii="Arial" w:eastAsia="Times New Roman" w:hAnsi="Arial" w:cs="Arial"/>
          <w:lang w:eastAsia="en-GB"/>
        </w:rPr>
        <w:t xml:space="preserve">the </w:t>
      </w:r>
      <w:r w:rsidR="005F5523">
        <w:rPr>
          <w:rFonts w:ascii="Arial" w:eastAsia="Times New Roman" w:hAnsi="Arial" w:cs="Arial"/>
          <w:lang w:eastAsia="en-GB"/>
        </w:rPr>
        <w:t>Acts effectiveness ma</w:t>
      </w:r>
      <w:r w:rsidR="0000251A">
        <w:rPr>
          <w:rFonts w:ascii="Arial" w:eastAsia="Times New Roman" w:hAnsi="Arial" w:cs="Arial"/>
          <w:lang w:eastAsia="en-GB"/>
        </w:rPr>
        <w:t>y</w:t>
      </w:r>
      <w:r w:rsidR="005F5523">
        <w:rPr>
          <w:rFonts w:ascii="Arial" w:eastAsia="Times New Roman" w:hAnsi="Arial" w:cs="Arial"/>
          <w:lang w:eastAsia="en-GB"/>
        </w:rPr>
        <w:t xml:space="preserve"> </w:t>
      </w:r>
      <w:r w:rsidR="0000251A">
        <w:rPr>
          <w:rFonts w:ascii="Arial" w:eastAsia="Times New Roman" w:hAnsi="Arial" w:cs="Arial"/>
          <w:lang w:eastAsia="en-GB"/>
        </w:rPr>
        <w:t>vary between regions</w:t>
      </w:r>
      <w:r w:rsidR="009D15B2">
        <w:rPr>
          <w:rFonts w:ascii="Arial" w:eastAsia="Times New Roman" w:hAnsi="Arial" w:cs="Arial"/>
          <w:lang w:eastAsia="en-GB"/>
        </w:rPr>
        <w:t xml:space="preserve"> as there is a need for </w:t>
      </w:r>
      <w:r w:rsidR="005D5B8C">
        <w:rPr>
          <w:rFonts w:ascii="Arial" w:eastAsia="Times New Roman" w:hAnsi="Arial" w:cs="Arial"/>
          <w:lang w:eastAsia="en-GB"/>
        </w:rPr>
        <w:t>continuous</w:t>
      </w:r>
      <w:r w:rsidR="009D15B2">
        <w:rPr>
          <w:rFonts w:ascii="Arial" w:eastAsia="Times New Roman" w:hAnsi="Arial" w:cs="Arial"/>
          <w:lang w:eastAsia="en-GB"/>
        </w:rPr>
        <w:t xml:space="preserve"> </w:t>
      </w:r>
      <w:r w:rsidR="005D5B8C">
        <w:rPr>
          <w:rFonts w:ascii="Arial" w:eastAsia="Times New Roman" w:hAnsi="Arial" w:cs="Arial"/>
          <w:lang w:eastAsia="en-GB"/>
        </w:rPr>
        <w:t>professional</w:t>
      </w:r>
      <w:r w:rsidR="00657AD8">
        <w:rPr>
          <w:rFonts w:ascii="Arial" w:eastAsia="Times New Roman" w:hAnsi="Arial" w:cs="Arial"/>
          <w:lang w:eastAsia="en-GB"/>
        </w:rPr>
        <w:t xml:space="preserve"> development </w:t>
      </w:r>
      <w:r w:rsidR="005D5B8C">
        <w:rPr>
          <w:rFonts w:ascii="Arial" w:eastAsia="Times New Roman" w:hAnsi="Arial" w:cs="Arial"/>
          <w:lang w:eastAsia="en-GB"/>
        </w:rPr>
        <w:t>to keep up with best practice</w:t>
      </w:r>
      <w:r w:rsidR="00E16FC2">
        <w:rPr>
          <w:rFonts w:ascii="Arial" w:eastAsia="Times New Roman" w:hAnsi="Arial" w:cs="Arial"/>
          <w:lang w:eastAsia="en-GB"/>
        </w:rPr>
        <w:t xml:space="preserve">s. </w:t>
      </w:r>
      <w:r w:rsidR="00D73FDE">
        <w:rPr>
          <w:rFonts w:ascii="Arial" w:eastAsia="Times New Roman" w:hAnsi="Arial" w:cs="Arial"/>
          <w:lang w:eastAsia="en-GB"/>
        </w:rPr>
        <w:t>As a result, this may</w:t>
      </w:r>
      <w:r w:rsidR="00DA33F4">
        <w:rPr>
          <w:rFonts w:ascii="Arial" w:eastAsia="Times New Roman" w:hAnsi="Arial" w:cs="Arial"/>
          <w:lang w:eastAsia="en-GB"/>
        </w:rPr>
        <w:t xml:space="preserve"> impact the Acts </w:t>
      </w:r>
      <w:r w:rsidR="00AE6114">
        <w:rPr>
          <w:rFonts w:ascii="Arial" w:eastAsia="Times New Roman" w:hAnsi="Arial" w:cs="Arial"/>
          <w:lang w:eastAsia="en-GB"/>
        </w:rPr>
        <w:t>effectiveness</w:t>
      </w:r>
      <w:r w:rsidR="00DA33F4">
        <w:rPr>
          <w:rFonts w:ascii="Arial" w:eastAsia="Times New Roman" w:hAnsi="Arial" w:cs="Arial"/>
          <w:lang w:eastAsia="en-GB"/>
        </w:rPr>
        <w:t xml:space="preserve">. </w:t>
      </w:r>
      <w:r w:rsidR="001D644C">
        <w:rPr>
          <w:rFonts w:ascii="Arial" w:eastAsia="Times New Roman" w:hAnsi="Arial" w:cs="Arial"/>
          <w:lang w:eastAsia="en-GB"/>
        </w:rPr>
        <w:t>To solve this issue, reliable training programmes are nec</w:t>
      </w:r>
      <w:r w:rsidR="00AE6114">
        <w:rPr>
          <w:rFonts w:ascii="Arial" w:eastAsia="Times New Roman" w:hAnsi="Arial" w:cs="Arial"/>
          <w:lang w:eastAsia="en-GB"/>
        </w:rPr>
        <w:t xml:space="preserve">essary. </w:t>
      </w:r>
    </w:p>
    <w:p w14:paraId="32B3791B" w14:textId="77777777" w:rsidR="006027C6" w:rsidRDefault="006027C6" w:rsidP="00585CF1">
      <w:pPr>
        <w:spacing w:after="0" w:line="240" w:lineRule="auto"/>
        <w:rPr>
          <w:rFonts w:ascii="Arial" w:eastAsia="Times New Roman" w:hAnsi="Arial" w:cs="Arial"/>
          <w:lang w:eastAsia="en-GB"/>
        </w:rPr>
      </w:pPr>
    </w:p>
    <w:p w14:paraId="679E22F3" w14:textId="2EC7C4D0" w:rsidR="00773E57" w:rsidRDefault="00126EF1"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I will now </w:t>
      </w:r>
      <w:r w:rsidR="003213C1">
        <w:rPr>
          <w:rFonts w:ascii="Arial" w:eastAsia="Times New Roman" w:hAnsi="Arial" w:cs="Arial"/>
          <w:lang w:eastAsia="en-GB"/>
        </w:rPr>
        <w:t>go</w:t>
      </w:r>
      <w:r>
        <w:rPr>
          <w:rFonts w:ascii="Arial" w:eastAsia="Times New Roman" w:hAnsi="Arial" w:cs="Arial"/>
          <w:lang w:eastAsia="en-GB"/>
        </w:rPr>
        <w:t xml:space="preserve"> on</w:t>
      </w:r>
      <w:r w:rsidR="003213C1">
        <w:rPr>
          <w:rFonts w:ascii="Arial" w:eastAsia="Times New Roman" w:hAnsi="Arial" w:cs="Arial"/>
          <w:lang w:eastAsia="en-GB"/>
        </w:rPr>
        <w:t xml:space="preserve"> to discuss the role </w:t>
      </w:r>
      <w:r w:rsidR="00153574">
        <w:rPr>
          <w:rFonts w:ascii="Arial" w:eastAsia="Times New Roman" w:hAnsi="Arial" w:cs="Arial"/>
          <w:lang w:eastAsia="en-GB"/>
        </w:rPr>
        <w:t>of</w:t>
      </w:r>
      <w:r w:rsidR="003213C1">
        <w:rPr>
          <w:rFonts w:ascii="Arial" w:eastAsia="Times New Roman" w:hAnsi="Arial" w:cs="Arial"/>
          <w:lang w:eastAsia="en-GB"/>
        </w:rPr>
        <w:t xml:space="preserve"> </w:t>
      </w:r>
      <w:r w:rsidR="00F271C6">
        <w:rPr>
          <w:rFonts w:ascii="Arial" w:eastAsia="Times New Roman" w:hAnsi="Arial" w:cs="Arial"/>
          <w:lang w:eastAsia="en-GB"/>
        </w:rPr>
        <w:t>Multi-Agency Collaboration (MAPPA)</w:t>
      </w:r>
      <w:r w:rsidR="001E3E5A">
        <w:rPr>
          <w:rFonts w:ascii="Arial" w:eastAsia="Times New Roman" w:hAnsi="Arial" w:cs="Arial"/>
          <w:lang w:eastAsia="en-GB"/>
        </w:rPr>
        <w:t xml:space="preserve">. </w:t>
      </w:r>
      <w:r w:rsidR="004E039B">
        <w:rPr>
          <w:rFonts w:ascii="Arial" w:eastAsia="Times New Roman" w:hAnsi="Arial" w:cs="Arial"/>
          <w:lang w:eastAsia="en-GB"/>
        </w:rPr>
        <w:t>Its role is to asses</w:t>
      </w:r>
      <w:r w:rsidR="00103F2D">
        <w:rPr>
          <w:rFonts w:ascii="Arial" w:eastAsia="Times New Roman" w:hAnsi="Arial" w:cs="Arial"/>
          <w:lang w:eastAsia="en-GB"/>
        </w:rPr>
        <w:t>s and manage the risk</w:t>
      </w:r>
      <w:r w:rsidR="006E2142">
        <w:rPr>
          <w:rFonts w:ascii="Arial" w:eastAsia="Times New Roman" w:hAnsi="Arial" w:cs="Arial"/>
          <w:lang w:eastAsia="en-GB"/>
        </w:rPr>
        <w:t xml:space="preserve">s posed by violent and sexual offenders. </w:t>
      </w:r>
      <w:r w:rsidR="0027144A">
        <w:rPr>
          <w:rFonts w:ascii="Arial" w:eastAsia="Times New Roman" w:hAnsi="Arial" w:cs="Arial"/>
          <w:lang w:eastAsia="en-GB"/>
        </w:rPr>
        <w:t xml:space="preserve">It makes it easier for the police, </w:t>
      </w:r>
      <w:proofErr w:type="gramStart"/>
      <w:r w:rsidR="0027144A">
        <w:rPr>
          <w:rFonts w:ascii="Arial" w:eastAsia="Times New Roman" w:hAnsi="Arial" w:cs="Arial"/>
          <w:lang w:eastAsia="en-GB"/>
        </w:rPr>
        <w:t>probation</w:t>
      </w:r>
      <w:proofErr w:type="gramEnd"/>
      <w:r w:rsidR="0027144A">
        <w:rPr>
          <w:rFonts w:ascii="Arial" w:eastAsia="Times New Roman" w:hAnsi="Arial" w:cs="Arial"/>
          <w:lang w:eastAsia="en-GB"/>
        </w:rPr>
        <w:t xml:space="preserve"> and prison services </w:t>
      </w:r>
      <w:r w:rsidR="00593F2E">
        <w:rPr>
          <w:rFonts w:ascii="Arial" w:eastAsia="Times New Roman" w:hAnsi="Arial" w:cs="Arial"/>
          <w:lang w:eastAsia="en-GB"/>
        </w:rPr>
        <w:t xml:space="preserve">to share information and make coordinated decisions. </w:t>
      </w:r>
      <w:r w:rsidR="00414590">
        <w:rPr>
          <w:rFonts w:ascii="Arial" w:eastAsia="Times New Roman" w:hAnsi="Arial" w:cs="Arial"/>
          <w:lang w:eastAsia="en-GB"/>
        </w:rPr>
        <w:t xml:space="preserve">MAPPA </w:t>
      </w:r>
      <w:r w:rsidR="00D561E2">
        <w:rPr>
          <w:rFonts w:ascii="Arial" w:eastAsia="Times New Roman" w:hAnsi="Arial" w:cs="Arial"/>
          <w:lang w:eastAsia="en-GB"/>
        </w:rPr>
        <w:t>focuses</w:t>
      </w:r>
      <w:r w:rsidR="005F12DA">
        <w:rPr>
          <w:rFonts w:ascii="Arial" w:eastAsia="Times New Roman" w:hAnsi="Arial" w:cs="Arial"/>
          <w:lang w:eastAsia="en-GB"/>
        </w:rPr>
        <w:t xml:space="preserve"> resources </w:t>
      </w:r>
      <w:r w:rsidR="00D561E2">
        <w:rPr>
          <w:rFonts w:ascii="Arial" w:eastAsia="Times New Roman" w:hAnsi="Arial" w:cs="Arial"/>
          <w:lang w:eastAsia="en-GB"/>
        </w:rPr>
        <w:t xml:space="preserve">for surveillance and assistance of high-risk offenders. </w:t>
      </w:r>
      <w:r w:rsidR="00F7224C">
        <w:rPr>
          <w:rFonts w:ascii="Arial" w:eastAsia="Times New Roman" w:hAnsi="Arial" w:cs="Arial"/>
          <w:lang w:eastAsia="en-GB"/>
        </w:rPr>
        <w:t xml:space="preserve">Through safety plans </w:t>
      </w:r>
      <w:r w:rsidR="00153574">
        <w:rPr>
          <w:rFonts w:ascii="Arial" w:eastAsia="Times New Roman" w:hAnsi="Arial" w:cs="Arial"/>
          <w:lang w:eastAsia="en-GB"/>
        </w:rPr>
        <w:t xml:space="preserve">and </w:t>
      </w:r>
      <w:r w:rsidR="00F7224C">
        <w:rPr>
          <w:rFonts w:ascii="Arial" w:eastAsia="Times New Roman" w:hAnsi="Arial" w:cs="Arial"/>
          <w:lang w:eastAsia="en-GB"/>
        </w:rPr>
        <w:t xml:space="preserve">support services, it places a high </w:t>
      </w:r>
      <w:r w:rsidR="00153574">
        <w:rPr>
          <w:rFonts w:ascii="Arial" w:eastAsia="Times New Roman" w:hAnsi="Arial" w:cs="Arial"/>
          <w:lang w:eastAsia="en-GB"/>
        </w:rPr>
        <w:t>priority</w:t>
      </w:r>
      <w:r w:rsidR="00F7224C">
        <w:rPr>
          <w:rFonts w:ascii="Arial" w:eastAsia="Times New Roman" w:hAnsi="Arial" w:cs="Arial"/>
          <w:lang w:eastAsia="en-GB"/>
        </w:rPr>
        <w:t xml:space="preserve"> on the security and welfare of victims</w:t>
      </w:r>
      <w:r w:rsidR="009E180E">
        <w:rPr>
          <w:rFonts w:ascii="Arial" w:eastAsia="Times New Roman" w:hAnsi="Arial" w:cs="Arial"/>
          <w:lang w:eastAsia="en-GB"/>
        </w:rPr>
        <w:t xml:space="preserve"> </w:t>
      </w:r>
      <w:sdt>
        <w:sdtPr>
          <w:rPr>
            <w:rFonts w:ascii="Arial" w:eastAsia="Times New Roman" w:hAnsi="Arial" w:cs="Arial"/>
            <w:lang w:eastAsia="en-GB"/>
          </w:rPr>
          <w:id w:val="229278897"/>
          <w:citation/>
        </w:sdtPr>
        <w:sdtContent>
          <w:r w:rsidR="009E180E">
            <w:rPr>
              <w:rFonts w:ascii="Arial" w:eastAsia="Times New Roman" w:hAnsi="Arial" w:cs="Arial"/>
              <w:lang w:eastAsia="en-GB"/>
            </w:rPr>
            <w:fldChar w:fldCharType="begin"/>
          </w:r>
          <w:r w:rsidR="000A5AC5">
            <w:rPr>
              <w:rFonts w:ascii="Arial" w:eastAsia="Times New Roman" w:hAnsi="Arial" w:cs="Arial"/>
              <w:lang w:eastAsia="en-GB"/>
            </w:rPr>
            <w:instrText xml:space="preserve">CITATION Col232 \l 2057 </w:instrText>
          </w:r>
          <w:r w:rsidR="009E180E">
            <w:rPr>
              <w:rFonts w:ascii="Arial" w:eastAsia="Times New Roman" w:hAnsi="Arial" w:cs="Arial"/>
              <w:lang w:eastAsia="en-GB"/>
            </w:rPr>
            <w:fldChar w:fldCharType="separate"/>
          </w:r>
          <w:r w:rsidR="004C51AA" w:rsidRPr="004C51AA">
            <w:rPr>
              <w:rFonts w:ascii="Arial" w:eastAsia="Times New Roman" w:hAnsi="Arial" w:cs="Arial"/>
              <w:noProof/>
              <w:lang w:eastAsia="en-GB"/>
            </w:rPr>
            <w:t>(College of Policing, 2023b)</w:t>
          </w:r>
          <w:r w:rsidR="009E180E">
            <w:rPr>
              <w:rFonts w:ascii="Arial" w:eastAsia="Times New Roman" w:hAnsi="Arial" w:cs="Arial"/>
              <w:lang w:eastAsia="en-GB"/>
            </w:rPr>
            <w:fldChar w:fldCharType="end"/>
          </w:r>
        </w:sdtContent>
      </w:sdt>
      <w:r w:rsidR="009E180E">
        <w:rPr>
          <w:rFonts w:ascii="Arial" w:eastAsia="Times New Roman" w:hAnsi="Arial" w:cs="Arial"/>
          <w:lang w:eastAsia="en-GB"/>
        </w:rPr>
        <w:t>.</w:t>
      </w:r>
    </w:p>
    <w:p w14:paraId="6BA21E6C" w14:textId="77777777" w:rsidR="00183F1B" w:rsidRDefault="00183F1B" w:rsidP="00585CF1">
      <w:pPr>
        <w:spacing w:after="0" w:line="240" w:lineRule="auto"/>
        <w:rPr>
          <w:rFonts w:ascii="Arial" w:eastAsia="Times New Roman" w:hAnsi="Arial" w:cs="Arial"/>
          <w:lang w:eastAsia="en-GB"/>
        </w:rPr>
      </w:pPr>
    </w:p>
    <w:p w14:paraId="2004682A" w14:textId="1D604CB6" w:rsidR="00A45FED" w:rsidRDefault="00DA1C73"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Information provided by </w:t>
      </w:r>
      <w:sdt>
        <w:sdtPr>
          <w:rPr>
            <w:rFonts w:ascii="Arial" w:eastAsia="Times New Roman" w:hAnsi="Arial" w:cs="Arial"/>
            <w:lang w:eastAsia="en-GB"/>
          </w:rPr>
          <w:id w:val="1489911110"/>
          <w:citation/>
        </w:sdtPr>
        <w:sdtContent>
          <w:r w:rsidR="002017B9">
            <w:rPr>
              <w:rFonts w:ascii="Arial" w:eastAsia="Times New Roman" w:hAnsi="Arial" w:cs="Arial"/>
              <w:lang w:eastAsia="en-GB"/>
            </w:rPr>
            <w:fldChar w:fldCharType="begin"/>
          </w:r>
          <w:r w:rsidR="002B418D">
            <w:rPr>
              <w:rFonts w:ascii="Arial" w:eastAsia="Times New Roman" w:hAnsi="Arial" w:cs="Arial"/>
              <w:lang w:eastAsia="en-GB"/>
            </w:rPr>
            <w:instrText xml:space="preserve">CITATION Gov22 \l 2057 </w:instrText>
          </w:r>
          <w:r w:rsidR="002017B9">
            <w:rPr>
              <w:rFonts w:ascii="Arial" w:eastAsia="Times New Roman" w:hAnsi="Arial" w:cs="Arial"/>
              <w:lang w:eastAsia="en-GB"/>
            </w:rPr>
            <w:fldChar w:fldCharType="separate"/>
          </w:r>
          <w:r w:rsidR="004C51AA" w:rsidRPr="004C51AA">
            <w:rPr>
              <w:rFonts w:ascii="Arial" w:eastAsia="Times New Roman" w:hAnsi="Arial" w:cs="Arial"/>
              <w:noProof/>
              <w:lang w:eastAsia="en-GB"/>
            </w:rPr>
            <w:t>(Gov.uk, 2022a)</w:t>
          </w:r>
          <w:r w:rsidR="002017B9">
            <w:rPr>
              <w:rFonts w:ascii="Arial" w:eastAsia="Times New Roman" w:hAnsi="Arial" w:cs="Arial"/>
              <w:lang w:eastAsia="en-GB"/>
            </w:rPr>
            <w:fldChar w:fldCharType="end"/>
          </w:r>
        </w:sdtContent>
      </w:sdt>
      <w:r w:rsidR="00BB0511">
        <w:rPr>
          <w:rFonts w:ascii="Arial" w:eastAsia="Times New Roman" w:hAnsi="Arial" w:cs="Arial"/>
          <w:lang w:eastAsia="en-GB"/>
        </w:rPr>
        <w:t xml:space="preserve">, shows that </w:t>
      </w:r>
      <w:r w:rsidR="009E7CE7">
        <w:rPr>
          <w:rFonts w:ascii="Arial" w:eastAsia="Times New Roman" w:hAnsi="Arial" w:cs="Arial"/>
          <w:lang w:eastAsia="en-GB"/>
        </w:rPr>
        <w:t xml:space="preserve">by using MAPPA, reoffending rates </w:t>
      </w:r>
      <w:r w:rsidR="00DA5AA0">
        <w:rPr>
          <w:rFonts w:ascii="Arial" w:eastAsia="Times New Roman" w:hAnsi="Arial" w:cs="Arial"/>
          <w:lang w:eastAsia="en-GB"/>
        </w:rPr>
        <w:t>are reduced when offenders are managed and supervised</w:t>
      </w:r>
      <w:r w:rsidR="004E7432">
        <w:rPr>
          <w:rFonts w:ascii="Arial" w:eastAsia="Times New Roman" w:hAnsi="Arial" w:cs="Arial"/>
          <w:lang w:eastAsia="en-GB"/>
        </w:rPr>
        <w:t>. T</w:t>
      </w:r>
      <w:r w:rsidR="00E23CE5">
        <w:rPr>
          <w:rFonts w:ascii="Arial" w:eastAsia="Times New Roman" w:hAnsi="Arial" w:cs="Arial"/>
          <w:lang w:eastAsia="en-GB"/>
        </w:rPr>
        <w:t xml:space="preserve">he </w:t>
      </w:r>
      <w:r w:rsidR="004F7B84">
        <w:rPr>
          <w:rFonts w:ascii="Arial" w:eastAsia="Times New Roman" w:hAnsi="Arial" w:cs="Arial"/>
          <w:lang w:eastAsia="en-GB"/>
        </w:rPr>
        <w:t xml:space="preserve">criminal justice system </w:t>
      </w:r>
      <w:r w:rsidR="004E7432">
        <w:rPr>
          <w:rFonts w:ascii="Arial" w:eastAsia="Times New Roman" w:hAnsi="Arial" w:cs="Arial"/>
          <w:lang w:eastAsia="en-GB"/>
        </w:rPr>
        <w:t xml:space="preserve">also </w:t>
      </w:r>
      <w:r w:rsidR="00D54C77">
        <w:rPr>
          <w:rFonts w:ascii="Arial" w:eastAsia="Times New Roman" w:hAnsi="Arial" w:cs="Arial"/>
          <w:lang w:eastAsia="en-GB"/>
        </w:rPr>
        <w:t>maintains</w:t>
      </w:r>
      <w:r w:rsidR="004F7B84">
        <w:rPr>
          <w:rFonts w:ascii="Arial" w:eastAsia="Times New Roman" w:hAnsi="Arial" w:cs="Arial"/>
          <w:lang w:eastAsia="en-GB"/>
        </w:rPr>
        <w:t xml:space="preserve"> the public’s trust because </w:t>
      </w:r>
      <w:r w:rsidR="00A94028">
        <w:rPr>
          <w:rFonts w:ascii="Arial" w:eastAsia="Times New Roman" w:hAnsi="Arial" w:cs="Arial"/>
          <w:lang w:eastAsia="en-GB"/>
        </w:rPr>
        <w:t xml:space="preserve">of its transparent and organised </w:t>
      </w:r>
      <w:r w:rsidR="00A97FF3">
        <w:rPr>
          <w:rFonts w:ascii="Arial" w:eastAsia="Times New Roman" w:hAnsi="Arial" w:cs="Arial"/>
          <w:lang w:eastAsia="en-GB"/>
        </w:rPr>
        <w:t>procedure</w:t>
      </w:r>
      <w:r w:rsidR="00BE4CBD">
        <w:rPr>
          <w:rFonts w:ascii="Arial" w:eastAsia="Times New Roman" w:hAnsi="Arial" w:cs="Arial"/>
          <w:lang w:eastAsia="en-GB"/>
        </w:rPr>
        <w:t xml:space="preserve">. </w:t>
      </w:r>
      <w:r w:rsidR="00A45FED">
        <w:rPr>
          <w:rFonts w:ascii="Arial" w:eastAsia="Times New Roman" w:hAnsi="Arial" w:cs="Arial"/>
          <w:lang w:eastAsia="en-GB"/>
        </w:rPr>
        <w:t>How</w:t>
      </w:r>
      <w:r w:rsidR="002D38AA">
        <w:rPr>
          <w:rFonts w:ascii="Arial" w:eastAsia="Times New Roman" w:hAnsi="Arial" w:cs="Arial"/>
          <w:lang w:eastAsia="en-GB"/>
        </w:rPr>
        <w:t xml:space="preserve">ever further reading </w:t>
      </w:r>
      <w:r w:rsidR="00EE0EF0">
        <w:rPr>
          <w:rFonts w:ascii="Arial" w:eastAsia="Times New Roman" w:hAnsi="Arial" w:cs="Arial"/>
          <w:lang w:eastAsia="en-GB"/>
        </w:rPr>
        <w:t>from</w:t>
      </w:r>
      <w:r w:rsidR="003906AD">
        <w:rPr>
          <w:rFonts w:ascii="Arial" w:eastAsia="Times New Roman" w:hAnsi="Arial" w:cs="Arial"/>
          <w:lang w:eastAsia="en-GB"/>
        </w:rPr>
        <w:t xml:space="preserve"> </w:t>
      </w:r>
      <w:sdt>
        <w:sdtPr>
          <w:rPr>
            <w:rFonts w:ascii="Arial" w:eastAsia="Times New Roman" w:hAnsi="Arial" w:cs="Arial"/>
            <w:lang w:eastAsia="en-GB"/>
          </w:rPr>
          <w:id w:val="140401294"/>
          <w:citation/>
        </w:sdtPr>
        <w:sdtContent>
          <w:r w:rsidR="00302FFC">
            <w:rPr>
              <w:rFonts w:ascii="Arial" w:eastAsia="Times New Roman" w:hAnsi="Arial" w:cs="Arial"/>
              <w:lang w:eastAsia="en-GB"/>
            </w:rPr>
            <w:fldChar w:fldCharType="begin"/>
          </w:r>
          <w:r w:rsidR="002B418D">
            <w:rPr>
              <w:rFonts w:ascii="Arial" w:eastAsia="Times New Roman" w:hAnsi="Arial" w:cs="Arial"/>
              <w:lang w:eastAsia="en-GB"/>
            </w:rPr>
            <w:instrText xml:space="preserve">CITATION Gov221 \l 2057 </w:instrText>
          </w:r>
          <w:r w:rsidR="00302FFC">
            <w:rPr>
              <w:rFonts w:ascii="Arial" w:eastAsia="Times New Roman" w:hAnsi="Arial" w:cs="Arial"/>
              <w:lang w:eastAsia="en-GB"/>
            </w:rPr>
            <w:fldChar w:fldCharType="separate"/>
          </w:r>
          <w:r w:rsidR="004C51AA" w:rsidRPr="004C51AA">
            <w:rPr>
              <w:rFonts w:ascii="Arial" w:eastAsia="Times New Roman" w:hAnsi="Arial" w:cs="Arial"/>
              <w:noProof/>
              <w:lang w:eastAsia="en-GB"/>
            </w:rPr>
            <w:t>(Gov.uk, 2022b)</w:t>
          </w:r>
          <w:r w:rsidR="00302FFC">
            <w:rPr>
              <w:rFonts w:ascii="Arial" w:eastAsia="Times New Roman" w:hAnsi="Arial" w:cs="Arial"/>
              <w:lang w:eastAsia="en-GB"/>
            </w:rPr>
            <w:fldChar w:fldCharType="end"/>
          </w:r>
        </w:sdtContent>
      </w:sdt>
      <w:r w:rsidR="003906AD">
        <w:rPr>
          <w:rFonts w:ascii="Arial" w:eastAsia="Times New Roman" w:hAnsi="Arial" w:cs="Arial"/>
          <w:lang w:eastAsia="en-GB"/>
        </w:rPr>
        <w:t xml:space="preserve"> </w:t>
      </w:r>
      <w:r w:rsidR="00EE0EF0">
        <w:rPr>
          <w:rFonts w:ascii="Arial" w:eastAsia="Times New Roman" w:hAnsi="Arial" w:cs="Arial"/>
          <w:lang w:eastAsia="en-GB"/>
        </w:rPr>
        <w:t>provides statistics, showing that there are still areas for improve</w:t>
      </w:r>
      <w:r w:rsidR="002B5918">
        <w:rPr>
          <w:rFonts w:ascii="Arial" w:eastAsia="Times New Roman" w:hAnsi="Arial" w:cs="Arial"/>
          <w:lang w:eastAsia="en-GB"/>
        </w:rPr>
        <w:t xml:space="preserve">ment with </w:t>
      </w:r>
      <w:r w:rsidR="003906AD">
        <w:rPr>
          <w:rFonts w:ascii="Arial" w:eastAsia="Times New Roman" w:hAnsi="Arial" w:cs="Arial"/>
          <w:lang w:eastAsia="en-GB"/>
        </w:rPr>
        <w:t xml:space="preserve">the services provided by MAPPA. </w:t>
      </w:r>
    </w:p>
    <w:p w14:paraId="63FC8A62" w14:textId="77777777" w:rsidR="00596A92" w:rsidRDefault="00596A92" w:rsidP="00585CF1">
      <w:pPr>
        <w:spacing w:after="0" w:line="240" w:lineRule="auto"/>
        <w:rPr>
          <w:rFonts w:ascii="Arial" w:eastAsia="Times New Roman" w:hAnsi="Arial" w:cs="Arial"/>
          <w:lang w:eastAsia="en-GB"/>
        </w:rPr>
      </w:pPr>
    </w:p>
    <w:p w14:paraId="7C81A357" w14:textId="39ABB5BC" w:rsidR="00096C8A" w:rsidRDefault="00752FE6" w:rsidP="00585CF1">
      <w:pPr>
        <w:spacing w:after="0" w:line="240" w:lineRule="auto"/>
        <w:rPr>
          <w:rFonts w:ascii="Arial" w:eastAsia="Times New Roman" w:hAnsi="Arial" w:cs="Arial"/>
          <w:lang w:eastAsia="en-GB"/>
        </w:rPr>
      </w:pPr>
      <w:r>
        <w:rPr>
          <w:rFonts w:ascii="Arial" w:eastAsia="Times New Roman" w:hAnsi="Arial" w:cs="Arial"/>
          <w:lang w:eastAsia="en-GB"/>
        </w:rPr>
        <w:t>Whilst c</w:t>
      </w:r>
      <w:r w:rsidR="000966F8">
        <w:rPr>
          <w:rFonts w:ascii="Arial" w:eastAsia="Times New Roman" w:hAnsi="Arial" w:cs="Arial"/>
          <w:lang w:eastAsia="en-GB"/>
        </w:rPr>
        <w:t>ommunity intelligence serves to augment official data</w:t>
      </w:r>
      <w:r w:rsidR="00005242">
        <w:rPr>
          <w:rFonts w:ascii="Arial" w:eastAsia="Times New Roman" w:hAnsi="Arial" w:cs="Arial"/>
          <w:lang w:eastAsia="en-GB"/>
        </w:rPr>
        <w:t>, improve situational awareness</w:t>
      </w:r>
      <w:r w:rsidR="00C46FBB">
        <w:rPr>
          <w:rFonts w:ascii="Arial" w:eastAsia="Times New Roman" w:hAnsi="Arial" w:cs="Arial"/>
          <w:lang w:eastAsia="en-GB"/>
        </w:rPr>
        <w:t xml:space="preserve">, cultivate mutual respect and collaboration between </w:t>
      </w:r>
      <w:r w:rsidR="00AC3926">
        <w:rPr>
          <w:rFonts w:ascii="Arial" w:eastAsia="Times New Roman" w:hAnsi="Arial" w:cs="Arial"/>
          <w:lang w:eastAsia="en-GB"/>
        </w:rPr>
        <w:t>law enforcement and the community.</w:t>
      </w:r>
      <w:r w:rsidR="00EB59D3">
        <w:rPr>
          <w:rFonts w:ascii="Arial" w:eastAsia="Times New Roman" w:hAnsi="Arial" w:cs="Arial"/>
          <w:lang w:eastAsia="en-GB"/>
        </w:rPr>
        <w:t xml:space="preserve"> Further reading provided b</w:t>
      </w:r>
      <w:r w:rsidR="00823478">
        <w:rPr>
          <w:rFonts w:ascii="Arial" w:eastAsia="Times New Roman" w:hAnsi="Arial" w:cs="Arial"/>
          <w:lang w:eastAsia="en-GB"/>
        </w:rPr>
        <w:t>y</w:t>
      </w:r>
      <w:r w:rsidR="00876C63">
        <w:rPr>
          <w:rFonts w:ascii="Arial" w:eastAsia="Times New Roman" w:hAnsi="Arial" w:cs="Arial"/>
          <w:lang w:eastAsia="en-GB"/>
        </w:rPr>
        <w:t xml:space="preserve"> </w:t>
      </w:r>
      <w:sdt>
        <w:sdtPr>
          <w:rPr>
            <w:rFonts w:ascii="Arial" w:eastAsia="Times New Roman" w:hAnsi="Arial" w:cs="Arial"/>
            <w:lang w:eastAsia="en-GB"/>
          </w:rPr>
          <w:id w:val="-88092611"/>
          <w:citation/>
        </w:sdtPr>
        <w:sdtContent>
          <w:r w:rsidR="00876C63">
            <w:rPr>
              <w:rFonts w:ascii="Arial" w:eastAsia="Times New Roman" w:hAnsi="Arial" w:cs="Arial"/>
              <w:lang w:eastAsia="en-GB"/>
            </w:rPr>
            <w:fldChar w:fldCharType="begin"/>
          </w:r>
          <w:r w:rsidR="00876C63">
            <w:rPr>
              <w:rFonts w:ascii="Arial" w:eastAsia="Times New Roman" w:hAnsi="Arial" w:cs="Arial"/>
              <w:lang w:eastAsia="en-GB"/>
            </w:rPr>
            <w:instrText xml:space="preserve"> CITATION Lon15 \l 2057 </w:instrText>
          </w:r>
          <w:r w:rsidR="00876C63">
            <w:rPr>
              <w:rFonts w:ascii="Arial" w:eastAsia="Times New Roman" w:hAnsi="Arial" w:cs="Arial"/>
              <w:lang w:eastAsia="en-GB"/>
            </w:rPr>
            <w:fldChar w:fldCharType="separate"/>
          </w:r>
          <w:r w:rsidR="004C51AA" w:rsidRPr="004C51AA">
            <w:rPr>
              <w:rFonts w:ascii="Arial" w:eastAsia="Times New Roman" w:hAnsi="Arial" w:cs="Arial"/>
              <w:noProof/>
              <w:lang w:eastAsia="en-GB"/>
            </w:rPr>
            <w:t>(Longstaff, et al., 2015)</w:t>
          </w:r>
          <w:r w:rsidR="00876C63">
            <w:rPr>
              <w:rFonts w:ascii="Arial" w:eastAsia="Times New Roman" w:hAnsi="Arial" w:cs="Arial"/>
              <w:lang w:eastAsia="en-GB"/>
            </w:rPr>
            <w:fldChar w:fldCharType="end"/>
          </w:r>
        </w:sdtContent>
      </w:sdt>
      <w:r w:rsidR="00876C63">
        <w:rPr>
          <w:rFonts w:ascii="Arial" w:eastAsia="Times New Roman" w:hAnsi="Arial" w:cs="Arial"/>
          <w:lang w:eastAsia="en-GB"/>
        </w:rPr>
        <w:t>.</w:t>
      </w:r>
    </w:p>
    <w:p w14:paraId="66C9237E" w14:textId="77777777" w:rsidR="00096C8A" w:rsidRDefault="00096C8A" w:rsidP="00585CF1">
      <w:pPr>
        <w:spacing w:after="0" w:line="240" w:lineRule="auto"/>
        <w:rPr>
          <w:rFonts w:ascii="Arial" w:eastAsia="Times New Roman" w:hAnsi="Arial" w:cs="Arial"/>
          <w:lang w:eastAsia="en-GB"/>
        </w:rPr>
      </w:pPr>
    </w:p>
    <w:p w14:paraId="791C807B" w14:textId="2EF72358" w:rsidR="00596A92" w:rsidRDefault="00A544CB"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I’ll now explore </w:t>
      </w:r>
      <w:r w:rsidR="00903ED5" w:rsidRPr="00EB1DFC">
        <w:rPr>
          <w:rFonts w:ascii="Arial" w:eastAsia="Times New Roman" w:hAnsi="Arial" w:cs="Arial"/>
          <w:lang w:eastAsia="en-GB"/>
        </w:rPr>
        <w:t xml:space="preserve">potential </w:t>
      </w:r>
      <w:r w:rsidR="00903ED5" w:rsidRPr="00E76656">
        <w:rPr>
          <w:rFonts w:ascii="Arial" w:eastAsia="Times New Roman" w:hAnsi="Arial" w:cs="Arial"/>
          <w:lang w:eastAsia="en-GB"/>
        </w:rPr>
        <w:t>links between serious/organised crime and public protection issues</w:t>
      </w:r>
      <w:r w:rsidR="00EE1D8B">
        <w:rPr>
          <w:rFonts w:ascii="Arial" w:eastAsia="Times New Roman" w:hAnsi="Arial" w:cs="Arial"/>
          <w:lang w:eastAsia="en-GB"/>
        </w:rPr>
        <w:t xml:space="preserve"> provided by </w:t>
      </w:r>
      <w:sdt>
        <w:sdtPr>
          <w:rPr>
            <w:rFonts w:ascii="Arial" w:eastAsia="Times New Roman" w:hAnsi="Arial" w:cs="Arial"/>
            <w:lang w:eastAsia="en-GB"/>
          </w:rPr>
          <w:id w:val="-2094765898"/>
          <w:citation/>
        </w:sdtPr>
        <w:sdtContent>
          <w:r w:rsidR="005A0A6E">
            <w:rPr>
              <w:rFonts w:ascii="Arial" w:eastAsia="Times New Roman" w:hAnsi="Arial" w:cs="Arial"/>
              <w:lang w:eastAsia="en-GB"/>
            </w:rPr>
            <w:fldChar w:fldCharType="begin"/>
          </w:r>
          <w:r w:rsidR="005A0A6E">
            <w:rPr>
              <w:rFonts w:ascii="Arial" w:eastAsia="Times New Roman" w:hAnsi="Arial" w:cs="Arial"/>
              <w:lang w:eastAsia="en-GB"/>
            </w:rPr>
            <w:instrText xml:space="preserve"> CITATION Hou20 \l 2057 </w:instrText>
          </w:r>
          <w:r w:rsidR="005A0A6E">
            <w:rPr>
              <w:rFonts w:ascii="Arial" w:eastAsia="Times New Roman" w:hAnsi="Arial" w:cs="Arial"/>
              <w:lang w:eastAsia="en-GB"/>
            </w:rPr>
            <w:fldChar w:fldCharType="separate"/>
          </w:r>
          <w:r w:rsidR="004C51AA" w:rsidRPr="004C51AA">
            <w:rPr>
              <w:rFonts w:ascii="Arial" w:eastAsia="Times New Roman" w:hAnsi="Arial" w:cs="Arial"/>
              <w:noProof/>
              <w:lang w:eastAsia="en-GB"/>
            </w:rPr>
            <w:t>(House of Lords Library, 2020)</w:t>
          </w:r>
          <w:r w:rsidR="005A0A6E">
            <w:rPr>
              <w:rFonts w:ascii="Arial" w:eastAsia="Times New Roman" w:hAnsi="Arial" w:cs="Arial"/>
              <w:lang w:eastAsia="en-GB"/>
            </w:rPr>
            <w:fldChar w:fldCharType="end"/>
          </w:r>
        </w:sdtContent>
      </w:sdt>
      <w:r w:rsidR="00EE1D8B">
        <w:rPr>
          <w:rFonts w:ascii="Arial" w:eastAsia="Times New Roman" w:hAnsi="Arial" w:cs="Arial"/>
          <w:lang w:eastAsia="en-GB"/>
        </w:rPr>
        <w:t xml:space="preserve"> </w:t>
      </w:r>
      <w:r w:rsidR="00903ED5">
        <w:rPr>
          <w:rFonts w:ascii="Arial" w:eastAsia="Times New Roman" w:hAnsi="Arial" w:cs="Arial"/>
          <w:lang w:eastAsia="en-GB"/>
        </w:rPr>
        <w:t xml:space="preserve">. The first being </w:t>
      </w:r>
      <w:r w:rsidR="00EE46D3">
        <w:rPr>
          <w:rFonts w:ascii="Arial" w:eastAsia="Times New Roman" w:hAnsi="Arial" w:cs="Arial"/>
          <w:lang w:eastAsia="en-GB"/>
        </w:rPr>
        <w:t>e</w:t>
      </w:r>
      <w:r w:rsidR="000B1759">
        <w:rPr>
          <w:rFonts w:ascii="Arial" w:eastAsia="Times New Roman" w:hAnsi="Arial" w:cs="Arial"/>
          <w:lang w:eastAsia="en-GB"/>
        </w:rPr>
        <w:t>xploitation</w:t>
      </w:r>
      <w:r w:rsidR="001211C6">
        <w:rPr>
          <w:rFonts w:ascii="Arial" w:eastAsia="Times New Roman" w:hAnsi="Arial" w:cs="Arial"/>
          <w:lang w:eastAsia="en-GB"/>
        </w:rPr>
        <w:t xml:space="preserve"> </w:t>
      </w:r>
      <w:r w:rsidR="00DF417D">
        <w:rPr>
          <w:rFonts w:ascii="Arial" w:eastAsia="Times New Roman" w:hAnsi="Arial" w:cs="Arial"/>
          <w:lang w:eastAsia="en-GB"/>
        </w:rPr>
        <w:t xml:space="preserve">of vulnerable individuals. </w:t>
      </w:r>
      <w:r w:rsidR="000A2DD5">
        <w:rPr>
          <w:rFonts w:ascii="Arial" w:eastAsia="Times New Roman" w:hAnsi="Arial" w:cs="Arial"/>
          <w:lang w:eastAsia="en-GB"/>
        </w:rPr>
        <w:t xml:space="preserve">Children, </w:t>
      </w:r>
      <w:r w:rsidR="00543323">
        <w:rPr>
          <w:rFonts w:ascii="Arial" w:eastAsia="Times New Roman" w:hAnsi="Arial" w:cs="Arial"/>
          <w:lang w:eastAsia="en-GB"/>
        </w:rPr>
        <w:t xml:space="preserve">the homeless, immigrants etc, are </w:t>
      </w:r>
      <w:r w:rsidR="002D7E6E">
        <w:rPr>
          <w:rFonts w:ascii="Arial" w:eastAsia="Times New Roman" w:hAnsi="Arial" w:cs="Arial"/>
          <w:lang w:eastAsia="en-GB"/>
        </w:rPr>
        <w:t xml:space="preserve">often </w:t>
      </w:r>
      <w:r w:rsidR="0095420C">
        <w:rPr>
          <w:rFonts w:ascii="Arial" w:eastAsia="Times New Roman" w:hAnsi="Arial" w:cs="Arial"/>
          <w:lang w:eastAsia="en-GB"/>
        </w:rPr>
        <w:t>used for a variety of illicit operations. The issue is</w:t>
      </w:r>
      <w:r w:rsidR="005D03B6">
        <w:rPr>
          <w:rFonts w:ascii="Arial" w:eastAsia="Times New Roman" w:hAnsi="Arial" w:cs="Arial"/>
          <w:lang w:eastAsia="en-GB"/>
        </w:rPr>
        <w:t>,</w:t>
      </w:r>
      <w:r w:rsidR="0095420C">
        <w:rPr>
          <w:rFonts w:ascii="Arial" w:eastAsia="Times New Roman" w:hAnsi="Arial" w:cs="Arial"/>
          <w:lang w:eastAsia="en-GB"/>
        </w:rPr>
        <w:t xml:space="preserve"> </w:t>
      </w:r>
      <w:proofErr w:type="gramStart"/>
      <w:r w:rsidR="00AC2643">
        <w:rPr>
          <w:rFonts w:ascii="Arial" w:eastAsia="Times New Roman" w:hAnsi="Arial" w:cs="Arial"/>
          <w:lang w:eastAsia="en-GB"/>
        </w:rPr>
        <w:t>in order to</w:t>
      </w:r>
      <w:proofErr w:type="gramEnd"/>
      <w:r w:rsidR="00AC2643">
        <w:rPr>
          <w:rFonts w:ascii="Arial" w:eastAsia="Times New Roman" w:hAnsi="Arial" w:cs="Arial"/>
          <w:lang w:eastAsia="en-GB"/>
        </w:rPr>
        <w:t xml:space="preserve"> safeguard these people, extensive social services, </w:t>
      </w:r>
      <w:r w:rsidR="00477C34">
        <w:rPr>
          <w:rFonts w:ascii="Arial" w:eastAsia="Times New Roman" w:hAnsi="Arial" w:cs="Arial"/>
          <w:lang w:eastAsia="en-GB"/>
        </w:rPr>
        <w:t>legal defence and focused law enforcement operations are needed</w:t>
      </w:r>
      <w:r w:rsidR="00EE1D8B">
        <w:rPr>
          <w:rFonts w:ascii="Arial" w:eastAsia="Times New Roman" w:hAnsi="Arial" w:cs="Arial"/>
          <w:lang w:eastAsia="en-GB"/>
        </w:rPr>
        <w:t>,</w:t>
      </w:r>
    </w:p>
    <w:p w14:paraId="549033D4" w14:textId="77777777" w:rsidR="0024307B" w:rsidRDefault="0024307B" w:rsidP="00585CF1">
      <w:pPr>
        <w:spacing w:after="0" w:line="240" w:lineRule="auto"/>
        <w:rPr>
          <w:rFonts w:ascii="Arial" w:eastAsia="Times New Roman" w:hAnsi="Arial" w:cs="Arial"/>
          <w:lang w:eastAsia="en-GB"/>
        </w:rPr>
      </w:pPr>
    </w:p>
    <w:p w14:paraId="4B860EB8" w14:textId="6E7C676A" w:rsidR="0071697A" w:rsidRDefault="0024307B" w:rsidP="00585CF1">
      <w:pPr>
        <w:spacing w:after="0" w:line="240" w:lineRule="auto"/>
        <w:rPr>
          <w:rFonts w:ascii="Arial" w:eastAsia="Times New Roman" w:hAnsi="Arial" w:cs="Arial"/>
          <w:lang w:eastAsia="en-GB"/>
        </w:rPr>
      </w:pPr>
      <w:r>
        <w:rPr>
          <w:rFonts w:ascii="Arial" w:eastAsia="Times New Roman" w:hAnsi="Arial" w:cs="Arial"/>
          <w:lang w:eastAsia="en-GB"/>
        </w:rPr>
        <w:t>Another</w:t>
      </w:r>
      <w:r w:rsidR="00EF218E">
        <w:rPr>
          <w:rFonts w:ascii="Arial" w:eastAsia="Times New Roman" w:hAnsi="Arial" w:cs="Arial"/>
          <w:lang w:eastAsia="en-GB"/>
        </w:rPr>
        <w:t xml:space="preserve"> link </w:t>
      </w:r>
      <w:r w:rsidR="007B649D">
        <w:rPr>
          <w:rFonts w:ascii="Arial" w:eastAsia="Times New Roman" w:hAnsi="Arial" w:cs="Arial"/>
          <w:lang w:eastAsia="en-GB"/>
        </w:rPr>
        <w:t>is</w:t>
      </w:r>
      <w:r w:rsidR="00477C34">
        <w:rPr>
          <w:rFonts w:ascii="Arial" w:eastAsia="Times New Roman" w:hAnsi="Arial" w:cs="Arial"/>
          <w:lang w:eastAsia="en-GB"/>
        </w:rPr>
        <w:t xml:space="preserve"> </w:t>
      </w:r>
      <w:r w:rsidR="007B6645">
        <w:rPr>
          <w:rFonts w:ascii="Arial" w:eastAsia="Times New Roman" w:hAnsi="Arial" w:cs="Arial"/>
          <w:lang w:eastAsia="en-GB"/>
        </w:rPr>
        <w:t xml:space="preserve">gang violence. </w:t>
      </w:r>
      <w:r w:rsidR="00EB4540">
        <w:rPr>
          <w:rFonts w:ascii="Arial" w:eastAsia="Times New Roman" w:hAnsi="Arial" w:cs="Arial"/>
          <w:lang w:eastAsia="en-GB"/>
        </w:rPr>
        <w:t xml:space="preserve">Gang disputes </w:t>
      </w:r>
      <w:r w:rsidR="00B00569">
        <w:rPr>
          <w:rFonts w:ascii="Arial" w:eastAsia="Times New Roman" w:hAnsi="Arial" w:cs="Arial"/>
          <w:lang w:eastAsia="en-GB"/>
        </w:rPr>
        <w:t xml:space="preserve">are a common component of organised crime and can lead to </w:t>
      </w:r>
      <w:r w:rsidR="00946717">
        <w:rPr>
          <w:rFonts w:ascii="Arial" w:eastAsia="Times New Roman" w:hAnsi="Arial" w:cs="Arial"/>
          <w:lang w:eastAsia="en-GB"/>
        </w:rPr>
        <w:t xml:space="preserve">assaults, </w:t>
      </w:r>
      <w:proofErr w:type="gramStart"/>
      <w:r w:rsidR="00946717">
        <w:rPr>
          <w:rFonts w:ascii="Arial" w:eastAsia="Times New Roman" w:hAnsi="Arial" w:cs="Arial"/>
          <w:lang w:eastAsia="en-GB"/>
        </w:rPr>
        <w:t>shootings</w:t>
      </w:r>
      <w:proofErr w:type="gramEnd"/>
      <w:r w:rsidR="00946717">
        <w:rPr>
          <w:rFonts w:ascii="Arial" w:eastAsia="Times New Roman" w:hAnsi="Arial" w:cs="Arial"/>
          <w:lang w:eastAsia="en-GB"/>
        </w:rPr>
        <w:t xml:space="preserve"> and other violent crimes in public. </w:t>
      </w:r>
      <w:r w:rsidR="00C32672">
        <w:rPr>
          <w:rFonts w:ascii="Arial" w:eastAsia="Times New Roman" w:hAnsi="Arial" w:cs="Arial"/>
          <w:lang w:eastAsia="en-GB"/>
        </w:rPr>
        <w:t xml:space="preserve">This is an issue </w:t>
      </w:r>
      <w:r w:rsidR="0041296C">
        <w:rPr>
          <w:rFonts w:ascii="Arial" w:eastAsia="Times New Roman" w:hAnsi="Arial" w:cs="Arial"/>
          <w:lang w:eastAsia="en-GB"/>
        </w:rPr>
        <w:t>because there is a direct risk to public safety from these situations</w:t>
      </w:r>
      <w:r w:rsidR="00E700C4">
        <w:rPr>
          <w:rFonts w:ascii="Arial" w:eastAsia="Times New Roman" w:hAnsi="Arial" w:cs="Arial"/>
          <w:lang w:eastAsia="en-GB"/>
        </w:rPr>
        <w:t>, which calls for substantial police and emergency response work</w:t>
      </w:r>
      <w:r w:rsidR="007D4673">
        <w:rPr>
          <w:rFonts w:ascii="Arial" w:eastAsia="Times New Roman" w:hAnsi="Arial" w:cs="Arial"/>
          <w:lang w:eastAsia="en-GB"/>
        </w:rPr>
        <w:t xml:space="preserve"> </w:t>
      </w:r>
      <w:sdt>
        <w:sdtPr>
          <w:rPr>
            <w:rFonts w:ascii="Arial" w:eastAsia="Times New Roman" w:hAnsi="Arial" w:cs="Arial"/>
            <w:lang w:eastAsia="en-GB"/>
          </w:rPr>
          <w:id w:val="-1745865133"/>
          <w:citation/>
        </w:sdtPr>
        <w:sdtContent>
          <w:r w:rsidR="007D4673">
            <w:rPr>
              <w:rFonts w:ascii="Arial" w:eastAsia="Times New Roman" w:hAnsi="Arial" w:cs="Arial"/>
              <w:lang w:eastAsia="en-GB"/>
            </w:rPr>
            <w:fldChar w:fldCharType="begin"/>
          </w:r>
          <w:r w:rsidR="007D4673">
            <w:rPr>
              <w:rFonts w:ascii="Arial" w:eastAsia="Times New Roman" w:hAnsi="Arial" w:cs="Arial"/>
              <w:lang w:eastAsia="en-GB"/>
            </w:rPr>
            <w:instrText xml:space="preserve"> CITATION Den20 \l 2057 </w:instrText>
          </w:r>
          <w:r w:rsidR="007D4673">
            <w:rPr>
              <w:rFonts w:ascii="Arial" w:eastAsia="Times New Roman" w:hAnsi="Arial" w:cs="Arial"/>
              <w:lang w:eastAsia="en-GB"/>
            </w:rPr>
            <w:fldChar w:fldCharType="separate"/>
          </w:r>
          <w:r w:rsidR="004C51AA" w:rsidRPr="004C51AA">
            <w:rPr>
              <w:rFonts w:ascii="Arial" w:eastAsia="Times New Roman" w:hAnsi="Arial" w:cs="Arial"/>
              <w:noProof/>
              <w:lang w:eastAsia="en-GB"/>
            </w:rPr>
            <w:t>(Densley , et al., 2020)</w:t>
          </w:r>
          <w:r w:rsidR="007D4673">
            <w:rPr>
              <w:rFonts w:ascii="Arial" w:eastAsia="Times New Roman" w:hAnsi="Arial" w:cs="Arial"/>
              <w:lang w:eastAsia="en-GB"/>
            </w:rPr>
            <w:fldChar w:fldCharType="end"/>
          </w:r>
        </w:sdtContent>
      </w:sdt>
    </w:p>
    <w:p w14:paraId="22FF1660" w14:textId="77777777" w:rsidR="00B35E89" w:rsidRDefault="00B35E89" w:rsidP="00585CF1">
      <w:pPr>
        <w:spacing w:after="0" w:line="240" w:lineRule="auto"/>
        <w:rPr>
          <w:rFonts w:ascii="Arial" w:eastAsia="Times New Roman" w:hAnsi="Arial" w:cs="Arial"/>
          <w:lang w:eastAsia="en-GB"/>
        </w:rPr>
      </w:pPr>
    </w:p>
    <w:p w14:paraId="5B4CD9A4" w14:textId="23AD61F5" w:rsidR="00820C6E" w:rsidRDefault="00375E1F" w:rsidP="00375E1F">
      <w:pPr>
        <w:spacing w:after="0" w:line="240" w:lineRule="auto"/>
        <w:rPr>
          <w:rFonts w:ascii="Arial" w:eastAsia="Times New Roman" w:hAnsi="Arial" w:cs="Arial"/>
          <w:lang w:eastAsia="en-GB"/>
        </w:rPr>
      </w:pPr>
      <w:r>
        <w:rPr>
          <w:rFonts w:ascii="Arial" w:eastAsia="Times New Roman" w:hAnsi="Arial" w:cs="Arial"/>
          <w:lang w:eastAsia="en-GB"/>
        </w:rPr>
        <w:t xml:space="preserve">An </w:t>
      </w:r>
      <w:r w:rsidRPr="00375E1F">
        <w:rPr>
          <w:rFonts w:ascii="Arial" w:eastAsia="Times New Roman" w:hAnsi="Arial" w:cs="Arial"/>
          <w:lang w:eastAsia="en-GB"/>
        </w:rPr>
        <w:t>instance where law enforcement personnel have misused their position of trust and police powers to commit public protection offences</w:t>
      </w:r>
      <w:r>
        <w:rPr>
          <w:rFonts w:ascii="Arial" w:eastAsia="Times New Roman" w:hAnsi="Arial" w:cs="Arial"/>
          <w:lang w:eastAsia="en-GB"/>
        </w:rPr>
        <w:t xml:space="preserve"> </w:t>
      </w:r>
      <w:r w:rsidR="00765D95">
        <w:rPr>
          <w:rFonts w:ascii="Arial" w:eastAsia="Times New Roman" w:hAnsi="Arial" w:cs="Arial"/>
          <w:lang w:eastAsia="en-GB"/>
        </w:rPr>
        <w:t xml:space="preserve">happened </w:t>
      </w:r>
      <w:r w:rsidR="00463A53">
        <w:rPr>
          <w:rFonts w:ascii="Arial" w:eastAsia="Times New Roman" w:hAnsi="Arial" w:cs="Arial"/>
          <w:lang w:eastAsia="en-GB"/>
        </w:rPr>
        <w:t xml:space="preserve">in </w:t>
      </w:r>
      <w:r w:rsidR="00FB4D85">
        <w:rPr>
          <w:rFonts w:ascii="Arial" w:eastAsia="Times New Roman" w:hAnsi="Arial" w:cs="Arial"/>
          <w:lang w:eastAsia="en-GB"/>
        </w:rPr>
        <w:t>‘</w:t>
      </w:r>
      <w:r w:rsidR="00171C09" w:rsidRPr="00171C09">
        <w:rPr>
          <w:rFonts w:ascii="Arial" w:eastAsia="Times New Roman" w:hAnsi="Arial" w:cs="Arial"/>
          <w:i/>
          <w:iCs/>
          <w:lang w:eastAsia="en-GB"/>
        </w:rPr>
        <w:t>T</w:t>
      </w:r>
      <w:r w:rsidR="009C68F0" w:rsidRPr="00171C09">
        <w:rPr>
          <w:rFonts w:ascii="Arial" w:eastAsia="Times New Roman" w:hAnsi="Arial" w:cs="Arial"/>
          <w:i/>
          <w:iCs/>
          <w:lang w:eastAsia="en-GB"/>
        </w:rPr>
        <w:t xml:space="preserve">he </w:t>
      </w:r>
      <w:r w:rsidR="00171C09" w:rsidRPr="00171C09">
        <w:rPr>
          <w:rFonts w:ascii="Arial" w:eastAsia="Times New Roman" w:hAnsi="Arial" w:cs="Arial"/>
          <w:i/>
          <w:iCs/>
          <w:lang w:eastAsia="en-GB"/>
        </w:rPr>
        <w:t>C</w:t>
      </w:r>
      <w:r w:rsidR="009C68F0" w:rsidRPr="00171C09">
        <w:rPr>
          <w:rFonts w:ascii="Arial" w:eastAsia="Times New Roman" w:hAnsi="Arial" w:cs="Arial"/>
          <w:i/>
          <w:iCs/>
          <w:lang w:eastAsia="en-GB"/>
        </w:rPr>
        <w:t>ase of Wayne Couzen</w:t>
      </w:r>
      <w:r w:rsidR="005F5BA3" w:rsidRPr="00171C09">
        <w:rPr>
          <w:rFonts w:ascii="Arial" w:eastAsia="Times New Roman" w:hAnsi="Arial" w:cs="Arial"/>
          <w:i/>
          <w:iCs/>
          <w:lang w:eastAsia="en-GB"/>
        </w:rPr>
        <w:t>s</w:t>
      </w:r>
      <w:r w:rsidR="00FB4D85">
        <w:rPr>
          <w:rFonts w:ascii="Arial" w:eastAsia="Times New Roman" w:hAnsi="Arial" w:cs="Arial"/>
          <w:i/>
          <w:iCs/>
          <w:lang w:eastAsia="en-GB"/>
        </w:rPr>
        <w:t>’</w:t>
      </w:r>
      <w:r w:rsidR="005F5BA3">
        <w:rPr>
          <w:rFonts w:ascii="Arial" w:eastAsia="Times New Roman" w:hAnsi="Arial" w:cs="Arial"/>
          <w:lang w:eastAsia="en-GB"/>
        </w:rPr>
        <w:t>,</w:t>
      </w:r>
      <w:r w:rsidR="00560F54">
        <w:rPr>
          <w:rFonts w:ascii="Arial" w:eastAsia="Times New Roman" w:hAnsi="Arial" w:cs="Arial"/>
          <w:lang w:eastAsia="en-GB"/>
        </w:rPr>
        <w:t xml:space="preserve"> further reading provided </w:t>
      </w:r>
      <w:r w:rsidR="00820C6E">
        <w:rPr>
          <w:rFonts w:ascii="Arial" w:eastAsia="Times New Roman" w:hAnsi="Arial" w:cs="Arial"/>
          <w:lang w:eastAsia="en-GB"/>
        </w:rPr>
        <w:t>by</w:t>
      </w:r>
      <w:r w:rsidR="009D603F">
        <w:rPr>
          <w:rFonts w:ascii="Arial" w:eastAsia="Times New Roman" w:hAnsi="Arial" w:cs="Arial"/>
          <w:lang w:eastAsia="en-GB"/>
        </w:rPr>
        <w:t xml:space="preserve"> </w:t>
      </w:r>
      <w:sdt>
        <w:sdtPr>
          <w:rPr>
            <w:rFonts w:ascii="Arial" w:eastAsia="Times New Roman" w:hAnsi="Arial" w:cs="Arial"/>
            <w:lang w:eastAsia="en-GB"/>
          </w:rPr>
          <w:id w:val="-1106033677"/>
          <w:citation/>
        </w:sdtPr>
        <w:sdtContent>
          <w:r w:rsidR="009D603F">
            <w:rPr>
              <w:rFonts w:ascii="Arial" w:eastAsia="Times New Roman" w:hAnsi="Arial" w:cs="Arial"/>
              <w:lang w:eastAsia="en-GB"/>
            </w:rPr>
            <w:fldChar w:fldCharType="begin"/>
          </w:r>
          <w:r w:rsidR="009D603F">
            <w:rPr>
              <w:rFonts w:ascii="Arial" w:eastAsia="Times New Roman" w:hAnsi="Arial" w:cs="Arial"/>
              <w:lang w:eastAsia="en-GB"/>
            </w:rPr>
            <w:instrText xml:space="preserve"> CITATION Rob24 \l 2057 </w:instrText>
          </w:r>
          <w:r w:rsidR="009D603F">
            <w:rPr>
              <w:rFonts w:ascii="Arial" w:eastAsia="Times New Roman" w:hAnsi="Arial" w:cs="Arial"/>
              <w:lang w:eastAsia="en-GB"/>
            </w:rPr>
            <w:fldChar w:fldCharType="separate"/>
          </w:r>
          <w:r w:rsidR="004C51AA" w:rsidRPr="004C51AA">
            <w:rPr>
              <w:rFonts w:ascii="Arial" w:eastAsia="Times New Roman" w:hAnsi="Arial" w:cs="Arial"/>
              <w:noProof/>
              <w:lang w:eastAsia="en-GB"/>
            </w:rPr>
            <w:t>(Robinson, 2024)</w:t>
          </w:r>
          <w:r w:rsidR="009D603F">
            <w:rPr>
              <w:rFonts w:ascii="Arial" w:eastAsia="Times New Roman" w:hAnsi="Arial" w:cs="Arial"/>
              <w:lang w:eastAsia="en-GB"/>
            </w:rPr>
            <w:fldChar w:fldCharType="end"/>
          </w:r>
        </w:sdtContent>
      </w:sdt>
      <w:r w:rsidR="0022547F">
        <w:rPr>
          <w:rFonts w:ascii="Arial" w:eastAsia="Times New Roman" w:hAnsi="Arial" w:cs="Arial"/>
          <w:lang w:eastAsia="en-GB"/>
        </w:rPr>
        <w:t>. This</w:t>
      </w:r>
      <w:r w:rsidR="002207D4">
        <w:rPr>
          <w:rFonts w:ascii="Arial" w:eastAsia="Times New Roman" w:hAnsi="Arial" w:cs="Arial"/>
          <w:lang w:eastAsia="en-GB"/>
        </w:rPr>
        <w:t xml:space="preserve"> case </w:t>
      </w:r>
      <w:r w:rsidR="00E87B8C">
        <w:rPr>
          <w:rFonts w:ascii="Arial" w:eastAsia="Times New Roman" w:hAnsi="Arial" w:cs="Arial"/>
          <w:lang w:eastAsia="en-GB"/>
        </w:rPr>
        <w:t xml:space="preserve">led </w:t>
      </w:r>
      <w:r w:rsidR="006143F9">
        <w:rPr>
          <w:rFonts w:ascii="Arial" w:eastAsia="Times New Roman" w:hAnsi="Arial" w:cs="Arial"/>
          <w:lang w:eastAsia="en-GB"/>
        </w:rPr>
        <w:t>to significant scrutiny of the polic</w:t>
      </w:r>
      <w:r w:rsidR="008964F9">
        <w:rPr>
          <w:rFonts w:ascii="Arial" w:eastAsia="Times New Roman" w:hAnsi="Arial" w:cs="Arial"/>
          <w:lang w:eastAsia="en-GB"/>
        </w:rPr>
        <w:t xml:space="preserve">e’s vetting and monitoring </w:t>
      </w:r>
      <w:r w:rsidR="00550E50">
        <w:rPr>
          <w:rFonts w:ascii="Arial" w:eastAsia="Times New Roman" w:hAnsi="Arial" w:cs="Arial"/>
          <w:lang w:eastAsia="en-GB"/>
        </w:rPr>
        <w:t>process</w:t>
      </w:r>
      <w:r w:rsidR="00732838">
        <w:rPr>
          <w:rFonts w:ascii="Arial" w:eastAsia="Times New Roman" w:hAnsi="Arial" w:cs="Arial"/>
          <w:lang w:eastAsia="en-GB"/>
        </w:rPr>
        <w:t xml:space="preserve">. It also </w:t>
      </w:r>
      <w:r w:rsidR="000F1DD8">
        <w:rPr>
          <w:rFonts w:ascii="Arial" w:eastAsia="Times New Roman" w:hAnsi="Arial" w:cs="Arial"/>
          <w:lang w:eastAsia="en-GB"/>
        </w:rPr>
        <w:t xml:space="preserve">exposed the possibility of serious abuse </w:t>
      </w:r>
      <w:r w:rsidR="00C17567">
        <w:rPr>
          <w:rFonts w:ascii="Arial" w:eastAsia="Times New Roman" w:hAnsi="Arial" w:cs="Arial"/>
          <w:lang w:eastAsia="en-GB"/>
        </w:rPr>
        <w:t xml:space="preserve">of police authority and left </w:t>
      </w:r>
      <w:r w:rsidR="00227E06">
        <w:rPr>
          <w:rFonts w:ascii="Arial" w:eastAsia="Times New Roman" w:hAnsi="Arial" w:cs="Arial"/>
          <w:lang w:eastAsia="en-GB"/>
        </w:rPr>
        <w:t>the nation feeling outraged</w:t>
      </w:r>
      <w:r w:rsidR="00693F63">
        <w:rPr>
          <w:rFonts w:ascii="Arial" w:eastAsia="Times New Roman" w:hAnsi="Arial" w:cs="Arial"/>
          <w:lang w:eastAsia="en-GB"/>
        </w:rPr>
        <w:t xml:space="preserve">, damaging the trust the public </w:t>
      </w:r>
      <w:r w:rsidR="006E05B8">
        <w:rPr>
          <w:rFonts w:ascii="Arial" w:eastAsia="Times New Roman" w:hAnsi="Arial" w:cs="Arial"/>
          <w:lang w:eastAsia="en-GB"/>
        </w:rPr>
        <w:t xml:space="preserve">had in the Metropolitan police. </w:t>
      </w:r>
    </w:p>
    <w:p w14:paraId="33FDB1F9" w14:textId="77777777" w:rsidR="00131693" w:rsidRDefault="00131693" w:rsidP="00375E1F">
      <w:pPr>
        <w:spacing w:after="0" w:line="240" w:lineRule="auto"/>
        <w:rPr>
          <w:rFonts w:ascii="Arial" w:eastAsia="Times New Roman" w:hAnsi="Arial" w:cs="Arial"/>
          <w:lang w:eastAsia="en-GB"/>
        </w:rPr>
      </w:pPr>
    </w:p>
    <w:p w14:paraId="19148B2F" w14:textId="35C8A585" w:rsidR="00131693" w:rsidRPr="00232976" w:rsidRDefault="00921E6E" w:rsidP="00375E1F">
      <w:pPr>
        <w:spacing w:after="0" w:line="240" w:lineRule="auto"/>
        <w:rPr>
          <w:rFonts w:ascii="Arial" w:eastAsia="Times New Roman" w:hAnsi="Arial" w:cs="Arial"/>
          <w:lang w:eastAsia="en-GB"/>
        </w:rPr>
      </w:pPr>
      <w:r>
        <w:rPr>
          <w:rFonts w:ascii="Arial" w:eastAsia="Times New Roman" w:hAnsi="Arial" w:cs="Arial"/>
          <w:lang w:eastAsia="en-GB"/>
        </w:rPr>
        <w:t xml:space="preserve">Following this was </w:t>
      </w:r>
      <w:r w:rsidR="00FB4D85">
        <w:rPr>
          <w:rFonts w:ascii="Arial" w:eastAsia="Times New Roman" w:hAnsi="Arial" w:cs="Arial"/>
          <w:lang w:eastAsia="en-GB"/>
        </w:rPr>
        <w:t>‘</w:t>
      </w:r>
      <w:r w:rsidR="00DD1B1E">
        <w:rPr>
          <w:rFonts w:ascii="Arial" w:eastAsia="Times New Roman" w:hAnsi="Arial" w:cs="Arial"/>
          <w:i/>
          <w:iCs/>
          <w:lang w:eastAsia="en-GB"/>
        </w:rPr>
        <w:t>The Casey Review</w:t>
      </w:r>
      <w:r w:rsidR="00FB4D85">
        <w:rPr>
          <w:rFonts w:ascii="Arial" w:eastAsia="Times New Roman" w:hAnsi="Arial" w:cs="Arial"/>
          <w:i/>
          <w:iCs/>
          <w:lang w:eastAsia="en-GB"/>
        </w:rPr>
        <w:t>’</w:t>
      </w:r>
      <w:r w:rsidR="00430A35">
        <w:rPr>
          <w:rFonts w:ascii="Arial" w:eastAsia="Times New Roman" w:hAnsi="Arial" w:cs="Arial"/>
          <w:lang w:eastAsia="en-GB"/>
        </w:rPr>
        <w:t xml:space="preserve"> </w:t>
      </w:r>
      <w:sdt>
        <w:sdtPr>
          <w:rPr>
            <w:rFonts w:ascii="Arial" w:eastAsia="Times New Roman" w:hAnsi="Arial" w:cs="Arial"/>
            <w:lang w:eastAsia="en-GB"/>
          </w:rPr>
          <w:id w:val="568385746"/>
          <w:citation/>
        </w:sdtPr>
        <w:sdtContent>
          <w:r w:rsidR="00052A78">
            <w:rPr>
              <w:rFonts w:ascii="Arial" w:eastAsia="Times New Roman" w:hAnsi="Arial" w:cs="Arial"/>
              <w:lang w:eastAsia="en-GB"/>
            </w:rPr>
            <w:fldChar w:fldCharType="begin"/>
          </w:r>
          <w:r w:rsidR="00052A78">
            <w:rPr>
              <w:rFonts w:ascii="Arial" w:eastAsia="Times New Roman" w:hAnsi="Arial" w:cs="Arial"/>
              <w:lang w:eastAsia="en-GB"/>
            </w:rPr>
            <w:instrText xml:space="preserve"> CITATION Cas23 \l 2057 </w:instrText>
          </w:r>
          <w:r w:rsidR="00052A78">
            <w:rPr>
              <w:rFonts w:ascii="Arial" w:eastAsia="Times New Roman" w:hAnsi="Arial" w:cs="Arial"/>
              <w:lang w:eastAsia="en-GB"/>
            </w:rPr>
            <w:fldChar w:fldCharType="separate"/>
          </w:r>
          <w:r w:rsidR="004C51AA" w:rsidRPr="004C51AA">
            <w:rPr>
              <w:rFonts w:ascii="Arial" w:eastAsia="Times New Roman" w:hAnsi="Arial" w:cs="Arial"/>
              <w:noProof/>
              <w:lang w:eastAsia="en-GB"/>
            </w:rPr>
            <w:t>(Casey, 2023)</w:t>
          </w:r>
          <w:r w:rsidR="00052A78">
            <w:rPr>
              <w:rFonts w:ascii="Arial" w:eastAsia="Times New Roman" w:hAnsi="Arial" w:cs="Arial"/>
              <w:lang w:eastAsia="en-GB"/>
            </w:rPr>
            <w:fldChar w:fldCharType="end"/>
          </w:r>
        </w:sdtContent>
      </w:sdt>
      <w:r w:rsidR="0058163A">
        <w:rPr>
          <w:rFonts w:ascii="Arial" w:eastAsia="Times New Roman" w:hAnsi="Arial" w:cs="Arial"/>
          <w:lang w:eastAsia="en-GB"/>
        </w:rPr>
        <w:t>. The</w:t>
      </w:r>
      <w:r w:rsidR="009220B5">
        <w:rPr>
          <w:rFonts w:ascii="Arial" w:eastAsia="Times New Roman" w:hAnsi="Arial" w:cs="Arial"/>
          <w:lang w:eastAsia="en-GB"/>
        </w:rPr>
        <w:t xml:space="preserve"> review brought to light structural issues</w:t>
      </w:r>
      <w:r w:rsidR="00DB7152">
        <w:rPr>
          <w:rFonts w:ascii="Arial" w:eastAsia="Times New Roman" w:hAnsi="Arial" w:cs="Arial"/>
          <w:lang w:eastAsia="en-GB"/>
        </w:rPr>
        <w:t xml:space="preserve"> with the </w:t>
      </w:r>
      <w:r w:rsidR="00A46896">
        <w:rPr>
          <w:rFonts w:ascii="Arial" w:eastAsia="Times New Roman" w:hAnsi="Arial" w:cs="Arial"/>
          <w:lang w:eastAsia="en-GB"/>
        </w:rPr>
        <w:t>Metropolitan</w:t>
      </w:r>
      <w:r w:rsidR="00DB7152">
        <w:rPr>
          <w:rFonts w:ascii="Arial" w:eastAsia="Times New Roman" w:hAnsi="Arial" w:cs="Arial"/>
          <w:lang w:eastAsia="en-GB"/>
        </w:rPr>
        <w:t xml:space="preserve"> police and resulted </w:t>
      </w:r>
      <w:r w:rsidR="00FB6214">
        <w:rPr>
          <w:rFonts w:ascii="Arial" w:eastAsia="Times New Roman" w:hAnsi="Arial" w:cs="Arial"/>
          <w:lang w:eastAsia="en-GB"/>
        </w:rPr>
        <w:t xml:space="preserve">in suggestions for extensive training, </w:t>
      </w:r>
      <w:proofErr w:type="gramStart"/>
      <w:r w:rsidR="00FB6214">
        <w:rPr>
          <w:rFonts w:ascii="Arial" w:eastAsia="Times New Roman" w:hAnsi="Arial" w:cs="Arial"/>
          <w:lang w:eastAsia="en-GB"/>
        </w:rPr>
        <w:t>supervision</w:t>
      </w:r>
      <w:proofErr w:type="gramEnd"/>
      <w:r w:rsidR="00FB6214">
        <w:rPr>
          <w:rFonts w:ascii="Arial" w:eastAsia="Times New Roman" w:hAnsi="Arial" w:cs="Arial"/>
          <w:lang w:eastAsia="en-GB"/>
        </w:rPr>
        <w:t xml:space="preserve"> and accountability changes to regain the publi</w:t>
      </w:r>
      <w:r w:rsidR="00BD6EC0">
        <w:rPr>
          <w:rFonts w:ascii="Arial" w:eastAsia="Times New Roman" w:hAnsi="Arial" w:cs="Arial"/>
          <w:lang w:eastAsia="en-GB"/>
        </w:rPr>
        <w:t xml:space="preserve">c’s trust. </w:t>
      </w:r>
    </w:p>
    <w:p w14:paraId="586914CD" w14:textId="77777777" w:rsidR="00820C6E" w:rsidRDefault="00820C6E" w:rsidP="00375E1F">
      <w:pPr>
        <w:spacing w:after="0" w:line="240" w:lineRule="auto"/>
        <w:rPr>
          <w:rFonts w:ascii="Arial" w:eastAsia="Times New Roman" w:hAnsi="Arial" w:cs="Arial"/>
          <w:lang w:eastAsia="en-GB"/>
        </w:rPr>
      </w:pPr>
    </w:p>
    <w:p w14:paraId="32DF05FF" w14:textId="015216B5" w:rsidR="00143F96" w:rsidRDefault="00143F96" w:rsidP="00375E1F">
      <w:pPr>
        <w:spacing w:after="0" w:line="240" w:lineRule="auto"/>
        <w:rPr>
          <w:rFonts w:ascii="Arial" w:eastAsia="Times New Roman" w:hAnsi="Arial" w:cs="Arial"/>
          <w:lang w:eastAsia="en-GB"/>
        </w:rPr>
      </w:pPr>
      <w:r>
        <w:rPr>
          <w:rFonts w:ascii="Arial" w:eastAsia="Times New Roman" w:hAnsi="Arial" w:cs="Arial"/>
          <w:lang w:eastAsia="en-GB"/>
        </w:rPr>
        <w:t xml:space="preserve">The impact of media coverage on public protection </w:t>
      </w:r>
      <w:r w:rsidR="00F75195">
        <w:rPr>
          <w:rFonts w:ascii="Arial" w:eastAsia="Times New Roman" w:hAnsi="Arial" w:cs="Arial"/>
          <w:lang w:eastAsia="en-GB"/>
        </w:rPr>
        <w:t>policing strategies</w:t>
      </w:r>
      <w:r w:rsidR="008245AA">
        <w:rPr>
          <w:rFonts w:ascii="Arial" w:eastAsia="Times New Roman" w:hAnsi="Arial" w:cs="Arial"/>
          <w:lang w:eastAsia="en-GB"/>
        </w:rPr>
        <w:t xml:space="preserve"> provided </w:t>
      </w:r>
      <w:r w:rsidR="003B07A1">
        <w:rPr>
          <w:rFonts w:ascii="Arial" w:eastAsia="Times New Roman" w:hAnsi="Arial" w:cs="Arial"/>
          <w:lang w:eastAsia="en-GB"/>
        </w:rPr>
        <w:t xml:space="preserve">by </w:t>
      </w:r>
      <w:sdt>
        <w:sdtPr>
          <w:rPr>
            <w:rFonts w:ascii="Arial" w:eastAsia="Times New Roman" w:hAnsi="Arial" w:cs="Arial"/>
            <w:lang w:eastAsia="en-GB"/>
          </w:rPr>
          <w:id w:val="1730962787"/>
          <w:citation/>
        </w:sdtPr>
        <w:sdtContent>
          <w:r w:rsidR="0070249D">
            <w:rPr>
              <w:rFonts w:ascii="Arial" w:eastAsia="Times New Roman" w:hAnsi="Arial" w:cs="Arial"/>
              <w:lang w:eastAsia="en-GB"/>
            </w:rPr>
            <w:fldChar w:fldCharType="begin"/>
          </w:r>
          <w:r w:rsidR="0070249D">
            <w:rPr>
              <w:rFonts w:ascii="Arial" w:eastAsia="Times New Roman" w:hAnsi="Arial" w:cs="Arial"/>
              <w:lang w:eastAsia="en-GB"/>
            </w:rPr>
            <w:instrText xml:space="preserve"> CITATION Ell20 \l 2057 </w:instrText>
          </w:r>
          <w:r w:rsidR="0070249D">
            <w:rPr>
              <w:rFonts w:ascii="Arial" w:eastAsia="Times New Roman" w:hAnsi="Arial" w:cs="Arial"/>
              <w:lang w:eastAsia="en-GB"/>
            </w:rPr>
            <w:fldChar w:fldCharType="separate"/>
          </w:r>
          <w:r w:rsidR="004C51AA" w:rsidRPr="004C51AA">
            <w:rPr>
              <w:rFonts w:ascii="Arial" w:eastAsia="Times New Roman" w:hAnsi="Arial" w:cs="Arial"/>
              <w:noProof/>
              <w:lang w:eastAsia="en-GB"/>
            </w:rPr>
            <w:t>(Ellis , 2020)</w:t>
          </w:r>
          <w:r w:rsidR="0070249D">
            <w:rPr>
              <w:rFonts w:ascii="Arial" w:eastAsia="Times New Roman" w:hAnsi="Arial" w:cs="Arial"/>
              <w:lang w:eastAsia="en-GB"/>
            </w:rPr>
            <w:fldChar w:fldCharType="end"/>
          </w:r>
        </w:sdtContent>
      </w:sdt>
      <w:r w:rsidR="003B07A1">
        <w:rPr>
          <w:rFonts w:ascii="Arial" w:eastAsia="Times New Roman" w:hAnsi="Arial" w:cs="Arial"/>
          <w:lang w:eastAsia="en-GB"/>
        </w:rPr>
        <w:t xml:space="preserve"> </w:t>
      </w:r>
      <w:r w:rsidR="00F75195">
        <w:rPr>
          <w:rFonts w:ascii="Arial" w:eastAsia="Times New Roman" w:hAnsi="Arial" w:cs="Arial"/>
          <w:lang w:eastAsia="en-GB"/>
        </w:rPr>
        <w:t xml:space="preserve"> </w:t>
      </w:r>
      <w:r w:rsidR="003B07A1">
        <w:rPr>
          <w:rFonts w:ascii="Arial" w:eastAsia="Times New Roman" w:hAnsi="Arial" w:cs="Arial"/>
          <w:lang w:eastAsia="en-GB"/>
        </w:rPr>
        <w:t>shows</w:t>
      </w:r>
      <w:r w:rsidR="00F75195">
        <w:rPr>
          <w:rFonts w:ascii="Arial" w:eastAsia="Times New Roman" w:hAnsi="Arial" w:cs="Arial"/>
          <w:lang w:eastAsia="en-GB"/>
        </w:rPr>
        <w:t xml:space="preserve"> both positive and negative effects. </w:t>
      </w:r>
      <w:r w:rsidR="00086069">
        <w:rPr>
          <w:rFonts w:ascii="Arial" w:eastAsia="Times New Roman" w:hAnsi="Arial" w:cs="Arial"/>
          <w:lang w:eastAsia="en-GB"/>
        </w:rPr>
        <w:t>One positive effect is that it</w:t>
      </w:r>
      <w:r w:rsidR="0032403C">
        <w:rPr>
          <w:rFonts w:ascii="Arial" w:eastAsia="Times New Roman" w:hAnsi="Arial" w:cs="Arial"/>
          <w:lang w:eastAsia="en-GB"/>
        </w:rPr>
        <w:t xml:space="preserve"> raises the </w:t>
      </w:r>
      <w:r w:rsidR="00D461B8">
        <w:rPr>
          <w:rFonts w:ascii="Arial" w:eastAsia="Times New Roman" w:hAnsi="Arial" w:cs="Arial"/>
          <w:lang w:eastAsia="en-GB"/>
        </w:rPr>
        <w:t>public’s</w:t>
      </w:r>
      <w:r w:rsidR="0032403C">
        <w:rPr>
          <w:rFonts w:ascii="Arial" w:eastAsia="Times New Roman" w:hAnsi="Arial" w:cs="Arial"/>
          <w:lang w:eastAsia="en-GB"/>
        </w:rPr>
        <w:t xml:space="preserve"> awareness</w:t>
      </w:r>
      <w:r w:rsidR="00A437E7">
        <w:rPr>
          <w:rFonts w:ascii="Arial" w:eastAsia="Times New Roman" w:hAnsi="Arial" w:cs="Arial"/>
          <w:lang w:eastAsia="en-GB"/>
        </w:rPr>
        <w:t xml:space="preserve"> of safety precautions, </w:t>
      </w:r>
      <w:r w:rsidR="005D03B6">
        <w:rPr>
          <w:rFonts w:ascii="Arial" w:eastAsia="Times New Roman" w:hAnsi="Arial" w:cs="Arial"/>
          <w:lang w:eastAsia="en-GB"/>
        </w:rPr>
        <w:t>threats,</w:t>
      </w:r>
      <w:r w:rsidR="00A437E7">
        <w:rPr>
          <w:rFonts w:ascii="Arial" w:eastAsia="Times New Roman" w:hAnsi="Arial" w:cs="Arial"/>
          <w:lang w:eastAsia="en-GB"/>
        </w:rPr>
        <w:t xml:space="preserve"> </w:t>
      </w:r>
      <w:r w:rsidR="00A82CAA">
        <w:rPr>
          <w:rFonts w:ascii="Arial" w:eastAsia="Times New Roman" w:hAnsi="Arial" w:cs="Arial"/>
          <w:lang w:eastAsia="en-GB"/>
        </w:rPr>
        <w:t xml:space="preserve">and trends in crime. </w:t>
      </w:r>
      <w:r w:rsidR="00455933">
        <w:rPr>
          <w:rFonts w:ascii="Arial" w:eastAsia="Times New Roman" w:hAnsi="Arial" w:cs="Arial"/>
          <w:lang w:eastAsia="en-GB"/>
        </w:rPr>
        <w:t xml:space="preserve">This encourages communities to increase their level of vigilance and cooperation with law enforcement. </w:t>
      </w:r>
      <w:r w:rsidR="00DF29EE">
        <w:rPr>
          <w:rFonts w:ascii="Arial" w:eastAsia="Times New Roman" w:hAnsi="Arial" w:cs="Arial"/>
          <w:lang w:eastAsia="en-GB"/>
        </w:rPr>
        <w:t>Invest</w:t>
      </w:r>
      <w:r w:rsidR="00AE5903">
        <w:rPr>
          <w:rFonts w:ascii="Arial" w:eastAsia="Times New Roman" w:hAnsi="Arial" w:cs="Arial"/>
          <w:lang w:eastAsia="en-GB"/>
        </w:rPr>
        <w:t xml:space="preserve">igative media can revel flaws in the public safety system or </w:t>
      </w:r>
      <w:r w:rsidR="00D461B8">
        <w:rPr>
          <w:rFonts w:ascii="Arial" w:eastAsia="Times New Roman" w:hAnsi="Arial" w:cs="Arial"/>
          <w:lang w:eastAsia="en-GB"/>
        </w:rPr>
        <w:t>raise</w:t>
      </w:r>
      <w:r w:rsidR="00AE5903">
        <w:rPr>
          <w:rFonts w:ascii="Arial" w:eastAsia="Times New Roman" w:hAnsi="Arial" w:cs="Arial"/>
          <w:lang w:eastAsia="en-GB"/>
        </w:rPr>
        <w:t xml:space="preserve"> issues </w:t>
      </w:r>
      <w:r w:rsidR="00D461B8">
        <w:rPr>
          <w:rFonts w:ascii="Arial" w:eastAsia="Times New Roman" w:hAnsi="Arial" w:cs="Arial"/>
          <w:lang w:eastAsia="en-GB"/>
        </w:rPr>
        <w:t>within the police, which may then result in changes and better tactics</w:t>
      </w:r>
      <w:r w:rsidR="003B07A1">
        <w:rPr>
          <w:rFonts w:ascii="Arial" w:eastAsia="Times New Roman" w:hAnsi="Arial" w:cs="Arial"/>
          <w:lang w:eastAsia="en-GB"/>
        </w:rPr>
        <w:t xml:space="preserve">. </w:t>
      </w:r>
      <w:r w:rsidR="00B67D5D">
        <w:rPr>
          <w:rFonts w:ascii="Arial" w:eastAsia="Times New Roman" w:hAnsi="Arial" w:cs="Arial"/>
          <w:lang w:eastAsia="en-GB"/>
        </w:rPr>
        <w:t xml:space="preserve"> </w:t>
      </w:r>
    </w:p>
    <w:p w14:paraId="1451CDD1" w14:textId="77777777" w:rsidR="00375C58" w:rsidRDefault="00375C58" w:rsidP="00375E1F">
      <w:pPr>
        <w:spacing w:after="0" w:line="240" w:lineRule="auto"/>
        <w:rPr>
          <w:rFonts w:ascii="Arial" w:eastAsia="Times New Roman" w:hAnsi="Arial" w:cs="Arial"/>
          <w:lang w:eastAsia="en-GB"/>
        </w:rPr>
      </w:pPr>
    </w:p>
    <w:p w14:paraId="77A8663A" w14:textId="30AC2686" w:rsidR="004D4704" w:rsidRDefault="005D03B6" w:rsidP="00375E1F">
      <w:pPr>
        <w:spacing w:after="0" w:line="240" w:lineRule="auto"/>
        <w:rPr>
          <w:rFonts w:ascii="Arial" w:eastAsia="Times New Roman" w:hAnsi="Arial" w:cs="Arial"/>
          <w:lang w:eastAsia="en-GB"/>
        </w:rPr>
      </w:pPr>
      <w:r>
        <w:rPr>
          <w:rFonts w:ascii="Arial" w:eastAsia="Times New Roman" w:hAnsi="Arial" w:cs="Arial"/>
          <w:lang w:eastAsia="en-GB"/>
        </w:rPr>
        <w:t>However,</w:t>
      </w:r>
      <w:r w:rsidR="00753A5F">
        <w:rPr>
          <w:rFonts w:ascii="Arial" w:eastAsia="Times New Roman" w:hAnsi="Arial" w:cs="Arial"/>
          <w:lang w:eastAsia="en-GB"/>
        </w:rPr>
        <w:t xml:space="preserve"> </w:t>
      </w:r>
      <w:r w:rsidR="005B30D0">
        <w:rPr>
          <w:rFonts w:ascii="Arial" w:eastAsia="Times New Roman" w:hAnsi="Arial" w:cs="Arial"/>
          <w:lang w:eastAsia="en-GB"/>
        </w:rPr>
        <w:t xml:space="preserve">sensationalist media can cause a negative effect as it </w:t>
      </w:r>
      <w:r w:rsidR="009677E6">
        <w:rPr>
          <w:rFonts w:ascii="Arial" w:eastAsia="Times New Roman" w:hAnsi="Arial" w:cs="Arial"/>
          <w:lang w:eastAsia="en-GB"/>
        </w:rPr>
        <w:t xml:space="preserve">may cause </w:t>
      </w:r>
      <w:r w:rsidR="005714F4">
        <w:rPr>
          <w:rFonts w:ascii="Arial" w:eastAsia="Times New Roman" w:hAnsi="Arial" w:cs="Arial"/>
          <w:lang w:eastAsia="en-GB"/>
        </w:rPr>
        <w:t>unnecessary panic</w:t>
      </w:r>
      <w:r w:rsidR="009677E6">
        <w:rPr>
          <w:rFonts w:ascii="Arial" w:eastAsia="Times New Roman" w:hAnsi="Arial" w:cs="Arial"/>
          <w:lang w:eastAsia="en-GB"/>
        </w:rPr>
        <w:t xml:space="preserve"> </w:t>
      </w:r>
      <w:r w:rsidR="004D4704">
        <w:rPr>
          <w:rFonts w:ascii="Arial" w:eastAsia="Times New Roman" w:hAnsi="Arial" w:cs="Arial"/>
          <w:lang w:eastAsia="en-GB"/>
        </w:rPr>
        <w:t>among the public</w:t>
      </w:r>
      <w:r w:rsidR="009677E6">
        <w:rPr>
          <w:rFonts w:ascii="Arial" w:eastAsia="Times New Roman" w:hAnsi="Arial" w:cs="Arial"/>
          <w:lang w:eastAsia="en-GB"/>
        </w:rPr>
        <w:t xml:space="preserve">, which could put pressure </w:t>
      </w:r>
      <w:r w:rsidR="003642FB">
        <w:rPr>
          <w:rFonts w:ascii="Arial" w:eastAsia="Times New Roman" w:hAnsi="Arial" w:cs="Arial"/>
          <w:lang w:eastAsia="en-GB"/>
        </w:rPr>
        <w:t xml:space="preserve">on police to handle high-profile crimes more urgently </w:t>
      </w:r>
      <w:r w:rsidR="00412FA0">
        <w:rPr>
          <w:rFonts w:ascii="Arial" w:eastAsia="Times New Roman" w:hAnsi="Arial" w:cs="Arial"/>
          <w:lang w:eastAsia="en-GB"/>
        </w:rPr>
        <w:t>than</w:t>
      </w:r>
      <w:r w:rsidR="003642FB">
        <w:rPr>
          <w:rFonts w:ascii="Arial" w:eastAsia="Times New Roman" w:hAnsi="Arial" w:cs="Arial"/>
          <w:lang w:eastAsia="en-GB"/>
        </w:rPr>
        <w:t xml:space="preserve"> others</w:t>
      </w:r>
      <w:r w:rsidR="009834A9">
        <w:rPr>
          <w:rFonts w:ascii="Arial" w:eastAsia="Times New Roman" w:hAnsi="Arial" w:cs="Arial"/>
          <w:lang w:eastAsia="en-GB"/>
        </w:rPr>
        <w:t xml:space="preserve">. Misconceptions </w:t>
      </w:r>
      <w:r w:rsidR="00DD29AD">
        <w:rPr>
          <w:rFonts w:ascii="Arial" w:eastAsia="Times New Roman" w:hAnsi="Arial" w:cs="Arial"/>
          <w:lang w:eastAsia="en-GB"/>
        </w:rPr>
        <w:t>surrounding crime can result in inaccurate reporting</w:t>
      </w:r>
      <w:r w:rsidR="00845C94">
        <w:rPr>
          <w:rFonts w:ascii="Arial" w:eastAsia="Times New Roman" w:hAnsi="Arial" w:cs="Arial"/>
          <w:lang w:eastAsia="en-GB"/>
        </w:rPr>
        <w:t>, distorting the public opinion.</w:t>
      </w:r>
      <w:r w:rsidR="00AF3045">
        <w:rPr>
          <w:rFonts w:ascii="Arial" w:eastAsia="Times New Roman" w:hAnsi="Arial" w:cs="Arial"/>
          <w:lang w:eastAsia="en-GB"/>
        </w:rPr>
        <w:t xml:space="preserve"> </w:t>
      </w:r>
      <w:sdt>
        <w:sdtPr>
          <w:rPr>
            <w:rFonts w:ascii="Arial" w:eastAsia="Times New Roman" w:hAnsi="Arial" w:cs="Arial"/>
            <w:lang w:eastAsia="en-GB"/>
          </w:rPr>
          <w:id w:val="-1410688918"/>
          <w:citation/>
        </w:sdtPr>
        <w:sdtContent>
          <w:r w:rsidR="00892B45">
            <w:rPr>
              <w:rFonts w:ascii="Arial" w:eastAsia="Times New Roman" w:hAnsi="Arial" w:cs="Arial"/>
              <w:lang w:eastAsia="en-GB"/>
            </w:rPr>
            <w:fldChar w:fldCharType="begin"/>
          </w:r>
          <w:r w:rsidR="00892B45">
            <w:rPr>
              <w:rFonts w:ascii="Arial" w:eastAsia="Times New Roman" w:hAnsi="Arial" w:cs="Arial"/>
              <w:lang w:eastAsia="en-GB"/>
            </w:rPr>
            <w:instrText xml:space="preserve">CITATION Pro20 \l 2057 </w:instrText>
          </w:r>
          <w:r w:rsidR="00892B45">
            <w:rPr>
              <w:rFonts w:ascii="Arial" w:eastAsia="Times New Roman" w:hAnsi="Arial" w:cs="Arial"/>
              <w:lang w:eastAsia="en-GB"/>
            </w:rPr>
            <w:fldChar w:fldCharType="separate"/>
          </w:r>
          <w:r w:rsidR="004C51AA" w:rsidRPr="004C51AA">
            <w:rPr>
              <w:rFonts w:ascii="Arial" w:eastAsia="Times New Roman" w:hAnsi="Arial" w:cs="Arial"/>
              <w:noProof/>
              <w:lang w:eastAsia="en-GB"/>
            </w:rPr>
            <w:t>(Vettehen &amp; Kleemans, 2020)</w:t>
          </w:r>
          <w:r w:rsidR="00892B45">
            <w:rPr>
              <w:rFonts w:ascii="Arial" w:eastAsia="Times New Roman" w:hAnsi="Arial" w:cs="Arial"/>
              <w:lang w:eastAsia="en-GB"/>
            </w:rPr>
            <w:fldChar w:fldCharType="end"/>
          </w:r>
        </w:sdtContent>
      </w:sdt>
      <w:r w:rsidR="00892B45">
        <w:rPr>
          <w:rFonts w:ascii="Arial" w:eastAsia="Times New Roman" w:hAnsi="Arial" w:cs="Arial"/>
          <w:lang w:eastAsia="en-GB"/>
        </w:rPr>
        <w:t xml:space="preserve"> p</w:t>
      </w:r>
      <w:r w:rsidR="00AF3045">
        <w:rPr>
          <w:rFonts w:ascii="Arial" w:eastAsia="Times New Roman" w:hAnsi="Arial" w:cs="Arial"/>
          <w:lang w:eastAsia="en-GB"/>
        </w:rPr>
        <w:t>rovides f</w:t>
      </w:r>
      <w:r w:rsidR="00031FE4">
        <w:rPr>
          <w:rFonts w:ascii="Arial" w:eastAsia="Times New Roman" w:hAnsi="Arial" w:cs="Arial"/>
          <w:lang w:eastAsia="en-GB"/>
        </w:rPr>
        <w:t>urther reading on the negative effects</w:t>
      </w:r>
      <w:r w:rsidR="00892B45">
        <w:rPr>
          <w:rFonts w:ascii="Arial" w:eastAsia="Times New Roman" w:hAnsi="Arial" w:cs="Arial"/>
          <w:lang w:eastAsia="en-GB"/>
        </w:rPr>
        <w:t>.</w:t>
      </w:r>
    </w:p>
    <w:p w14:paraId="4D971F14" w14:textId="77777777" w:rsidR="00892B45" w:rsidRDefault="00892B45" w:rsidP="00375E1F">
      <w:pPr>
        <w:spacing w:after="0" w:line="240" w:lineRule="auto"/>
        <w:rPr>
          <w:rFonts w:ascii="Arial" w:eastAsia="Times New Roman" w:hAnsi="Arial" w:cs="Arial"/>
          <w:lang w:eastAsia="en-GB"/>
        </w:rPr>
      </w:pPr>
    </w:p>
    <w:p w14:paraId="3E0ACBE8" w14:textId="0B64CA12" w:rsidR="00892B45" w:rsidRPr="00892B45" w:rsidRDefault="00892B45" w:rsidP="00375E1F">
      <w:pPr>
        <w:spacing w:after="0" w:line="240" w:lineRule="auto"/>
        <w:rPr>
          <w:rFonts w:ascii="Arial" w:eastAsia="Times New Roman" w:hAnsi="Arial" w:cs="Arial"/>
          <w:b/>
          <w:bCs/>
          <w:lang w:eastAsia="en-GB"/>
        </w:rPr>
      </w:pPr>
      <w:r w:rsidRPr="00892B45">
        <w:rPr>
          <w:rFonts w:ascii="Arial" w:eastAsia="Times New Roman" w:hAnsi="Arial" w:cs="Arial"/>
          <w:b/>
          <w:bCs/>
          <w:lang w:eastAsia="en-GB"/>
        </w:rPr>
        <w:t>Total Words- 1096</w:t>
      </w:r>
    </w:p>
    <w:p w14:paraId="632E73C6" w14:textId="77777777" w:rsidR="005714F4" w:rsidRDefault="005714F4" w:rsidP="00375E1F">
      <w:pPr>
        <w:spacing w:after="0" w:line="240" w:lineRule="auto"/>
        <w:rPr>
          <w:rFonts w:ascii="Arial" w:eastAsia="Times New Roman" w:hAnsi="Arial" w:cs="Arial"/>
          <w:lang w:eastAsia="en-GB"/>
        </w:rPr>
      </w:pPr>
    </w:p>
    <w:p w14:paraId="4471686E" w14:textId="77777777" w:rsidR="005714F4" w:rsidRDefault="005714F4" w:rsidP="00375E1F">
      <w:pPr>
        <w:spacing w:after="0" w:line="240" w:lineRule="auto"/>
        <w:rPr>
          <w:rFonts w:ascii="Arial" w:eastAsia="Times New Roman" w:hAnsi="Arial" w:cs="Arial"/>
          <w:lang w:eastAsia="en-GB"/>
        </w:rPr>
      </w:pPr>
    </w:p>
    <w:p w14:paraId="60BF5690" w14:textId="77777777" w:rsidR="005714F4" w:rsidRDefault="005714F4" w:rsidP="00375E1F">
      <w:pPr>
        <w:spacing w:after="0" w:line="240" w:lineRule="auto"/>
        <w:rPr>
          <w:rFonts w:ascii="Arial" w:eastAsia="Times New Roman" w:hAnsi="Arial" w:cs="Arial"/>
          <w:lang w:eastAsia="en-GB"/>
        </w:rPr>
      </w:pPr>
    </w:p>
    <w:p w14:paraId="770E356A" w14:textId="77777777" w:rsidR="005714F4" w:rsidRDefault="005714F4" w:rsidP="00375E1F">
      <w:pPr>
        <w:spacing w:after="0" w:line="240" w:lineRule="auto"/>
        <w:rPr>
          <w:rFonts w:ascii="Arial" w:eastAsia="Times New Roman" w:hAnsi="Arial" w:cs="Arial"/>
          <w:lang w:eastAsia="en-GB"/>
        </w:rPr>
      </w:pPr>
    </w:p>
    <w:p w14:paraId="70DC936C" w14:textId="4693DA10" w:rsidR="005714F4" w:rsidRPr="006C3C20" w:rsidRDefault="005714F4" w:rsidP="0099012A">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6C3C20">
        <w:rPr>
          <w:rFonts w:ascii="Arial" w:eastAsia="Times New Roman" w:hAnsi="Arial" w:cs="Arial"/>
          <w:b/>
          <w:bCs/>
          <w:lang w:eastAsia="en-GB"/>
        </w:rPr>
        <w:t xml:space="preserve">Essay </w:t>
      </w:r>
      <w:r w:rsidR="00436A39">
        <w:rPr>
          <w:rFonts w:ascii="Arial" w:eastAsia="Times New Roman" w:hAnsi="Arial" w:cs="Arial"/>
          <w:b/>
          <w:bCs/>
          <w:lang w:eastAsia="en-GB"/>
        </w:rPr>
        <w:t>T</w:t>
      </w:r>
      <w:r>
        <w:rPr>
          <w:rFonts w:ascii="Arial" w:eastAsia="Times New Roman" w:hAnsi="Arial" w:cs="Arial"/>
          <w:b/>
          <w:bCs/>
          <w:lang w:eastAsia="en-GB"/>
        </w:rPr>
        <w:t>hree – Vulnerability &amp; Risk</w:t>
      </w:r>
    </w:p>
    <w:p w14:paraId="15C1B0F2" w14:textId="77777777" w:rsidR="005714F4" w:rsidRDefault="005714F4" w:rsidP="005714F4">
      <w:pPr>
        <w:spacing w:after="0" w:line="240" w:lineRule="auto"/>
        <w:rPr>
          <w:rFonts w:ascii="Arial" w:eastAsia="Times New Roman" w:hAnsi="Arial" w:cs="Arial"/>
          <w:lang w:eastAsia="en-GB"/>
        </w:rPr>
      </w:pPr>
    </w:p>
    <w:p w14:paraId="7B8ACC69" w14:textId="76A912A6" w:rsidR="005714F4" w:rsidRDefault="005714F4" w:rsidP="005714F4">
      <w:pPr>
        <w:spacing w:after="0" w:line="240" w:lineRule="auto"/>
        <w:rPr>
          <w:rFonts w:ascii="Arial" w:eastAsia="Times New Roman" w:hAnsi="Arial" w:cs="Arial"/>
          <w:lang w:eastAsia="en-GB"/>
        </w:rPr>
      </w:pPr>
      <w:r>
        <w:rPr>
          <w:rFonts w:ascii="Arial" w:eastAsia="Times New Roman" w:hAnsi="Arial" w:cs="Arial"/>
          <w:lang w:eastAsia="en-GB"/>
        </w:rPr>
        <w:t>This essay will go on to discuss vulnerability and ris</w:t>
      </w:r>
      <w:r w:rsidR="00AA2BA5">
        <w:rPr>
          <w:rFonts w:ascii="Arial" w:eastAsia="Times New Roman" w:hAnsi="Arial" w:cs="Arial"/>
          <w:lang w:eastAsia="en-GB"/>
        </w:rPr>
        <w:t xml:space="preserve">k for those residing in the UK. Early intervention is acknowledged as a critical tactic for deterring youth crime since it targets risk factors and fosters protective variables before negative behaviours become ingrained. </w:t>
      </w:r>
    </w:p>
    <w:p w14:paraId="7E631AA1" w14:textId="77777777" w:rsidR="00AA2BA5" w:rsidRDefault="00AA2BA5" w:rsidP="005714F4">
      <w:pPr>
        <w:spacing w:after="0" w:line="240" w:lineRule="auto"/>
        <w:rPr>
          <w:rFonts w:ascii="Arial" w:eastAsia="Times New Roman" w:hAnsi="Arial" w:cs="Arial"/>
          <w:lang w:eastAsia="en-GB"/>
        </w:rPr>
      </w:pPr>
    </w:p>
    <w:p w14:paraId="43D31FBD" w14:textId="55363EC8" w:rsidR="00AA2BA5" w:rsidRDefault="00AA2BA5" w:rsidP="005714F4">
      <w:pPr>
        <w:spacing w:after="0" w:line="240" w:lineRule="auto"/>
        <w:rPr>
          <w:rFonts w:ascii="Arial" w:eastAsia="Times New Roman" w:hAnsi="Arial" w:cs="Arial"/>
          <w:lang w:eastAsia="en-GB"/>
        </w:rPr>
      </w:pPr>
      <w:r>
        <w:rPr>
          <w:rFonts w:ascii="Arial" w:eastAsia="Times New Roman" w:hAnsi="Arial" w:cs="Arial"/>
          <w:lang w:eastAsia="en-GB"/>
        </w:rPr>
        <w:t>Early intervention in the UK is based on multiple theoretical frameworks. One of which is the ‘Life-Course and Development Criminolo</w:t>
      </w:r>
      <w:r w:rsidR="00CF5DC7">
        <w:rPr>
          <w:rFonts w:ascii="Arial" w:eastAsia="Times New Roman" w:hAnsi="Arial" w:cs="Arial"/>
          <w:lang w:eastAsia="en-GB"/>
        </w:rPr>
        <w:t>gy</w:t>
      </w:r>
      <w:r>
        <w:rPr>
          <w:rFonts w:ascii="Arial" w:eastAsia="Times New Roman" w:hAnsi="Arial" w:cs="Arial"/>
          <w:lang w:eastAsia="en-GB"/>
        </w:rPr>
        <w:t>. According to this concept, a person’s risk of committing an offence is greatly influenced by their early experiences. Studies conducted in the UK, like those by David Farrington</w:t>
      </w:r>
      <w:r w:rsidR="003E0396">
        <w:rPr>
          <w:rFonts w:ascii="Arial" w:eastAsia="Times New Roman" w:hAnsi="Arial" w:cs="Arial"/>
          <w:lang w:eastAsia="en-GB"/>
        </w:rPr>
        <w:t xml:space="preserve"> </w:t>
      </w:r>
      <w:sdt>
        <w:sdtPr>
          <w:rPr>
            <w:rFonts w:ascii="Arial" w:eastAsia="Times New Roman" w:hAnsi="Arial" w:cs="Arial"/>
            <w:lang w:eastAsia="en-GB"/>
          </w:rPr>
          <w:id w:val="1293011203"/>
          <w:citation/>
        </w:sdtPr>
        <w:sdtContent>
          <w:r w:rsidR="003E0396">
            <w:rPr>
              <w:rFonts w:ascii="Arial" w:eastAsia="Times New Roman" w:hAnsi="Arial" w:cs="Arial"/>
              <w:lang w:eastAsia="en-GB"/>
            </w:rPr>
            <w:fldChar w:fldCharType="begin"/>
          </w:r>
          <w:r w:rsidR="003E0396">
            <w:rPr>
              <w:rFonts w:ascii="Arial" w:eastAsia="Times New Roman" w:hAnsi="Arial" w:cs="Arial"/>
              <w:lang w:eastAsia="en-GB"/>
            </w:rPr>
            <w:instrText xml:space="preserve"> CITATION Far19 \l 2057 </w:instrText>
          </w:r>
          <w:r w:rsidR="003E0396">
            <w:rPr>
              <w:rFonts w:ascii="Arial" w:eastAsia="Times New Roman" w:hAnsi="Arial" w:cs="Arial"/>
              <w:lang w:eastAsia="en-GB"/>
            </w:rPr>
            <w:fldChar w:fldCharType="separate"/>
          </w:r>
          <w:r w:rsidR="004C51AA" w:rsidRPr="004C51AA">
            <w:rPr>
              <w:rFonts w:ascii="Arial" w:eastAsia="Times New Roman" w:hAnsi="Arial" w:cs="Arial"/>
              <w:noProof/>
              <w:lang w:eastAsia="en-GB"/>
            </w:rPr>
            <w:t>(Farrington, et al., 2019)</w:t>
          </w:r>
          <w:r w:rsidR="003E0396">
            <w:rPr>
              <w:rFonts w:ascii="Arial" w:eastAsia="Times New Roman" w:hAnsi="Arial" w:cs="Arial"/>
              <w:lang w:eastAsia="en-GB"/>
            </w:rPr>
            <w:fldChar w:fldCharType="end"/>
          </w:r>
        </w:sdtContent>
      </w:sdt>
      <w:r w:rsidR="003E0396">
        <w:rPr>
          <w:rFonts w:ascii="Arial" w:eastAsia="Times New Roman" w:hAnsi="Arial" w:cs="Arial"/>
          <w:lang w:eastAsia="en-GB"/>
        </w:rPr>
        <w:t xml:space="preserve"> </w:t>
      </w:r>
      <w:r>
        <w:rPr>
          <w:rFonts w:ascii="Arial" w:eastAsia="Times New Roman" w:hAnsi="Arial" w:cs="Arial"/>
          <w:lang w:eastAsia="en-GB"/>
        </w:rPr>
        <w:t xml:space="preserve">, emphasise how crucial it is to address childhood risk factors such as dysfunctional families, bad parenting, and academic failure </w:t>
      </w:r>
      <w:proofErr w:type="gramStart"/>
      <w:r>
        <w:rPr>
          <w:rFonts w:ascii="Arial" w:eastAsia="Times New Roman" w:hAnsi="Arial" w:cs="Arial"/>
          <w:lang w:eastAsia="en-GB"/>
        </w:rPr>
        <w:t>in order to</w:t>
      </w:r>
      <w:proofErr w:type="gramEnd"/>
      <w:r>
        <w:rPr>
          <w:rFonts w:ascii="Arial" w:eastAsia="Times New Roman" w:hAnsi="Arial" w:cs="Arial"/>
          <w:lang w:eastAsia="en-GB"/>
        </w:rPr>
        <w:t xml:space="preserve"> stop criminal behaviour before it starts. </w:t>
      </w:r>
    </w:p>
    <w:p w14:paraId="7032B352" w14:textId="77777777" w:rsidR="00AA2BA5" w:rsidRDefault="00AA2BA5" w:rsidP="005714F4">
      <w:pPr>
        <w:spacing w:after="0" w:line="240" w:lineRule="auto"/>
        <w:rPr>
          <w:rFonts w:ascii="Arial" w:eastAsia="Times New Roman" w:hAnsi="Arial" w:cs="Arial"/>
          <w:lang w:eastAsia="en-GB"/>
        </w:rPr>
      </w:pPr>
    </w:p>
    <w:p w14:paraId="46F4749B" w14:textId="7705D110" w:rsidR="00AA2BA5" w:rsidRDefault="00855FB4" w:rsidP="005714F4">
      <w:pPr>
        <w:spacing w:after="0" w:line="240" w:lineRule="auto"/>
        <w:rPr>
          <w:rFonts w:ascii="Arial" w:eastAsia="Times New Roman" w:hAnsi="Arial" w:cs="Arial"/>
          <w:lang w:eastAsia="en-GB"/>
        </w:rPr>
      </w:pPr>
      <w:r>
        <w:rPr>
          <w:rFonts w:ascii="Arial" w:eastAsia="Times New Roman" w:hAnsi="Arial" w:cs="Arial"/>
          <w:lang w:eastAsia="en-GB"/>
        </w:rPr>
        <w:t xml:space="preserve">Another </w:t>
      </w:r>
      <w:r w:rsidR="00966441">
        <w:rPr>
          <w:rFonts w:ascii="Arial" w:eastAsia="Times New Roman" w:hAnsi="Arial" w:cs="Arial"/>
          <w:lang w:eastAsia="en-GB"/>
        </w:rPr>
        <w:t>scheme</w:t>
      </w:r>
      <w:r>
        <w:rPr>
          <w:rFonts w:ascii="Arial" w:eastAsia="Times New Roman" w:hAnsi="Arial" w:cs="Arial"/>
          <w:lang w:eastAsia="en-GB"/>
        </w:rPr>
        <w:t xml:space="preserve"> is the ‘Social Learning Theory’, provided by Albert Bandura</w:t>
      </w:r>
      <w:r w:rsidR="00521D27">
        <w:rPr>
          <w:rFonts w:ascii="Arial" w:eastAsia="Times New Roman" w:hAnsi="Arial" w:cs="Arial"/>
          <w:lang w:eastAsia="en-GB"/>
        </w:rPr>
        <w:t xml:space="preserve"> </w:t>
      </w:r>
      <w:sdt>
        <w:sdtPr>
          <w:rPr>
            <w:rFonts w:ascii="Arial" w:eastAsia="Times New Roman" w:hAnsi="Arial" w:cs="Arial"/>
            <w:lang w:eastAsia="en-GB"/>
          </w:rPr>
          <w:id w:val="-1167093232"/>
          <w:citation/>
        </w:sdtPr>
        <w:sdtContent>
          <w:r w:rsidR="00521D27">
            <w:rPr>
              <w:rFonts w:ascii="Arial" w:eastAsia="Times New Roman" w:hAnsi="Arial" w:cs="Arial"/>
              <w:lang w:eastAsia="en-GB"/>
            </w:rPr>
            <w:fldChar w:fldCharType="begin"/>
          </w:r>
          <w:r w:rsidR="00521D27">
            <w:rPr>
              <w:rFonts w:ascii="Arial" w:eastAsia="Times New Roman" w:hAnsi="Arial" w:cs="Arial"/>
              <w:lang w:eastAsia="en-GB"/>
            </w:rPr>
            <w:instrText xml:space="preserve"> CITATION Mcl22 \l 2057 </w:instrText>
          </w:r>
          <w:r w:rsidR="00521D27">
            <w:rPr>
              <w:rFonts w:ascii="Arial" w:eastAsia="Times New Roman" w:hAnsi="Arial" w:cs="Arial"/>
              <w:lang w:eastAsia="en-GB"/>
            </w:rPr>
            <w:fldChar w:fldCharType="separate"/>
          </w:r>
          <w:r w:rsidR="004C51AA" w:rsidRPr="004C51AA">
            <w:rPr>
              <w:rFonts w:ascii="Arial" w:eastAsia="Times New Roman" w:hAnsi="Arial" w:cs="Arial"/>
              <w:noProof/>
              <w:lang w:eastAsia="en-GB"/>
            </w:rPr>
            <w:t>(Mcleod, 2022)</w:t>
          </w:r>
          <w:r w:rsidR="00521D27">
            <w:rPr>
              <w:rFonts w:ascii="Arial" w:eastAsia="Times New Roman" w:hAnsi="Arial" w:cs="Arial"/>
              <w:lang w:eastAsia="en-GB"/>
            </w:rPr>
            <w:fldChar w:fldCharType="end"/>
          </w:r>
        </w:sdtContent>
      </w:sdt>
      <w:r>
        <w:rPr>
          <w:rFonts w:ascii="Arial" w:eastAsia="Times New Roman" w:hAnsi="Arial" w:cs="Arial"/>
          <w:lang w:eastAsia="en-GB"/>
        </w:rPr>
        <w:t xml:space="preserve">. This emphasises the role of observation and imitation in learning behaviours. Tactics used in the UK are heavily influenced by this theory as it highlights the importance of imitation </w:t>
      </w:r>
      <w:r w:rsidR="00254859">
        <w:rPr>
          <w:rFonts w:ascii="Arial" w:eastAsia="Times New Roman" w:hAnsi="Arial" w:cs="Arial"/>
          <w:lang w:eastAsia="en-GB"/>
        </w:rPr>
        <w:t xml:space="preserve">and observation in learning behaviours. Programmes work to break the cycle of disruptive behaviour by providing environments and positive role models. </w:t>
      </w:r>
    </w:p>
    <w:p w14:paraId="5354B6CF" w14:textId="77777777" w:rsidR="00254859" w:rsidRDefault="00254859" w:rsidP="005714F4">
      <w:pPr>
        <w:spacing w:after="0" w:line="240" w:lineRule="auto"/>
        <w:rPr>
          <w:rFonts w:ascii="Arial" w:eastAsia="Times New Roman" w:hAnsi="Arial" w:cs="Arial"/>
          <w:lang w:eastAsia="en-GB"/>
        </w:rPr>
      </w:pPr>
    </w:p>
    <w:p w14:paraId="405DAA45" w14:textId="59AE47EC" w:rsidR="00254859" w:rsidRDefault="00254859" w:rsidP="005714F4">
      <w:pPr>
        <w:spacing w:after="0" w:line="240" w:lineRule="auto"/>
        <w:rPr>
          <w:rFonts w:ascii="Arial" w:eastAsia="Times New Roman" w:hAnsi="Arial" w:cs="Arial"/>
          <w:lang w:eastAsia="en-GB"/>
        </w:rPr>
      </w:pPr>
      <w:r>
        <w:rPr>
          <w:rFonts w:ascii="Arial" w:eastAsia="Times New Roman" w:hAnsi="Arial" w:cs="Arial"/>
          <w:lang w:eastAsia="en-GB"/>
        </w:rPr>
        <w:t>The UK’s empirical data demonstrates the efficacy of early intervention programmes. The ‘Sure Start’ is a government initiative that offers health, education and parenting support services to pre-schoolers and their families. Whilst assessments of Sure Start</w:t>
      </w:r>
      <w:r w:rsidR="00CB4010">
        <w:rPr>
          <w:rFonts w:ascii="Arial" w:eastAsia="Times New Roman" w:hAnsi="Arial" w:cs="Arial"/>
          <w:lang w:eastAsia="en-GB"/>
        </w:rPr>
        <w:t xml:space="preserve"> have produced conflicting findings, there is proof that the programmed has lowered the likelihood of reoffending in the future</w:t>
      </w:r>
      <w:r w:rsidR="00D43762">
        <w:rPr>
          <w:rFonts w:ascii="Arial" w:eastAsia="Times New Roman" w:hAnsi="Arial" w:cs="Arial"/>
          <w:lang w:eastAsia="en-GB"/>
        </w:rPr>
        <w:t xml:space="preserve"> </w:t>
      </w:r>
      <w:sdt>
        <w:sdtPr>
          <w:rPr>
            <w:rFonts w:ascii="Arial" w:eastAsia="Times New Roman" w:hAnsi="Arial" w:cs="Arial"/>
            <w:lang w:eastAsia="en-GB"/>
          </w:rPr>
          <w:id w:val="-636105251"/>
          <w:citation/>
        </w:sdtPr>
        <w:sdtContent>
          <w:r w:rsidR="00353406">
            <w:rPr>
              <w:rFonts w:ascii="Arial" w:eastAsia="Times New Roman" w:hAnsi="Arial" w:cs="Arial"/>
              <w:lang w:eastAsia="en-GB"/>
            </w:rPr>
            <w:fldChar w:fldCharType="begin"/>
          </w:r>
          <w:r w:rsidR="00353406">
            <w:rPr>
              <w:rFonts w:ascii="Arial" w:eastAsia="Times New Roman" w:hAnsi="Arial" w:cs="Arial"/>
              <w:lang w:eastAsia="en-GB"/>
            </w:rPr>
            <w:instrText xml:space="preserve"> CITATION Car24 \l 2057 </w:instrText>
          </w:r>
          <w:r w:rsidR="00353406">
            <w:rPr>
              <w:rFonts w:ascii="Arial" w:eastAsia="Times New Roman" w:hAnsi="Arial" w:cs="Arial"/>
              <w:lang w:eastAsia="en-GB"/>
            </w:rPr>
            <w:fldChar w:fldCharType="separate"/>
          </w:r>
          <w:r w:rsidR="004C51AA" w:rsidRPr="004C51AA">
            <w:rPr>
              <w:rFonts w:ascii="Arial" w:eastAsia="Times New Roman" w:hAnsi="Arial" w:cs="Arial"/>
              <w:noProof/>
              <w:lang w:eastAsia="en-GB"/>
            </w:rPr>
            <w:t>(Carniero, et al., 2024)</w:t>
          </w:r>
          <w:r w:rsidR="00353406">
            <w:rPr>
              <w:rFonts w:ascii="Arial" w:eastAsia="Times New Roman" w:hAnsi="Arial" w:cs="Arial"/>
              <w:lang w:eastAsia="en-GB"/>
            </w:rPr>
            <w:fldChar w:fldCharType="end"/>
          </w:r>
        </w:sdtContent>
      </w:sdt>
      <w:r w:rsidR="00CB4010">
        <w:rPr>
          <w:rFonts w:ascii="Arial" w:eastAsia="Times New Roman" w:hAnsi="Arial" w:cs="Arial"/>
          <w:lang w:eastAsia="en-GB"/>
        </w:rPr>
        <w:t xml:space="preserve"> . </w:t>
      </w:r>
    </w:p>
    <w:p w14:paraId="768828A7" w14:textId="77777777" w:rsidR="00CB4010" w:rsidRDefault="00CB4010" w:rsidP="005714F4">
      <w:pPr>
        <w:spacing w:after="0" w:line="240" w:lineRule="auto"/>
        <w:rPr>
          <w:rFonts w:ascii="Arial" w:eastAsia="Times New Roman" w:hAnsi="Arial" w:cs="Arial"/>
          <w:lang w:eastAsia="en-GB"/>
        </w:rPr>
      </w:pPr>
    </w:p>
    <w:p w14:paraId="5CB99D9E" w14:textId="03BA0BBB" w:rsidR="00A5170A" w:rsidRDefault="00A5170A" w:rsidP="005714F4">
      <w:pPr>
        <w:spacing w:after="0" w:line="240" w:lineRule="auto"/>
        <w:rPr>
          <w:rFonts w:ascii="Arial" w:eastAsia="Times New Roman" w:hAnsi="Arial" w:cs="Arial"/>
          <w:lang w:eastAsia="en-GB"/>
        </w:rPr>
      </w:pPr>
      <w:r>
        <w:rPr>
          <w:rFonts w:ascii="Arial" w:eastAsia="Times New Roman" w:hAnsi="Arial" w:cs="Arial"/>
          <w:lang w:eastAsia="en-GB"/>
        </w:rPr>
        <w:t>Developing successful preventative and intervention measures requires an understanding of theories regarding the onset offending. One theory being ‘Moffitt’s Taxonomy of Development’</w:t>
      </w:r>
      <w:r w:rsidR="00FF6EB3">
        <w:rPr>
          <w:rFonts w:ascii="Arial" w:eastAsia="Times New Roman" w:hAnsi="Arial" w:cs="Arial"/>
          <w:lang w:eastAsia="en-GB"/>
        </w:rPr>
        <w:t xml:space="preserve"> in 1993</w:t>
      </w:r>
      <w:r>
        <w:rPr>
          <w:rFonts w:ascii="Arial" w:eastAsia="Times New Roman" w:hAnsi="Arial" w:cs="Arial"/>
          <w:lang w:eastAsia="en-GB"/>
        </w:rPr>
        <w:t xml:space="preserve">, provided by </w:t>
      </w:r>
      <w:sdt>
        <w:sdtPr>
          <w:rPr>
            <w:rFonts w:ascii="Arial" w:eastAsia="Times New Roman" w:hAnsi="Arial" w:cs="Arial"/>
            <w:lang w:eastAsia="en-GB"/>
          </w:rPr>
          <w:id w:val="-358513353"/>
          <w:citation/>
        </w:sdtPr>
        <w:sdtContent>
          <w:r w:rsidR="001176AE">
            <w:rPr>
              <w:rFonts w:ascii="Arial" w:eastAsia="Times New Roman" w:hAnsi="Arial" w:cs="Arial"/>
              <w:lang w:eastAsia="en-GB"/>
            </w:rPr>
            <w:fldChar w:fldCharType="begin"/>
          </w:r>
          <w:r w:rsidR="001176AE">
            <w:rPr>
              <w:rFonts w:ascii="Arial" w:eastAsia="Times New Roman" w:hAnsi="Arial" w:cs="Arial"/>
              <w:lang w:eastAsia="en-GB"/>
            </w:rPr>
            <w:instrText xml:space="preserve"> CITATION Piq18 \l 2057 </w:instrText>
          </w:r>
          <w:r w:rsidR="001176AE">
            <w:rPr>
              <w:rFonts w:ascii="Arial" w:eastAsia="Times New Roman" w:hAnsi="Arial" w:cs="Arial"/>
              <w:lang w:eastAsia="en-GB"/>
            </w:rPr>
            <w:fldChar w:fldCharType="separate"/>
          </w:r>
          <w:r w:rsidR="004C51AA" w:rsidRPr="004C51AA">
            <w:rPr>
              <w:rFonts w:ascii="Arial" w:eastAsia="Times New Roman" w:hAnsi="Arial" w:cs="Arial"/>
              <w:noProof/>
              <w:lang w:eastAsia="en-GB"/>
            </w:rPr>
            <w:t>(Piquero &amp; Moffitt, 2018)</w:t>
          </w:r>
          <w:r w:rsidR="001176AE">
            <w:rPr>
              <w:rFonts w:ascii="Arial" w:eastAsia="Times New Roman" w:hAnsi="Arial" w:cs="Arial"/>
              <w:lang w:eastAsia="en-GB"/>
            </w:rPr>
            <w:fldChar w:fldCharType="end"/>
          </w:r>
        </w:sdtContent>
      </w:sdt>
      <w:r>
        <w:rPr>
          <w:rFonts w:ascii="Arial" w:eastAsia="Times New Roman" w:hAnsi="Arial" w:cs="Arial"/>
          <w:lang w:eastAsia="en-GB"/>
        </w:rPr>
        <w:t xml:space="preserve">. This divides criminals into two categories. The first being adolescent-limited offenders. These people usually stop as they become older, but they still commit crimes when they are teenagers because of peer pressure and a desire for independence. </w:t>
      </w:r>
    </w:p>
    <w:p w14:paraId="61D88E7B" w14:textId="77777777" w:rsidR="00A5170A" w:rsidRDefault="00A5170A" w:rsidP="005714F4">
      <w:pPr>
        <w:spacing w:after="0" w:line="240" w:lineRule="auto"/>
        <w:rPr>
          <w:rFonts w:ascii="Arial" w:eastAsia="Times New Roman" w:hAnsi="Arial" w:cs="Arial"/>
          <w:lang w:eastAsia="en-GB"/>
        </w:rPr>
      </w:pPr>
    </w:p>
    <w:p w14:paraId="05319E7F" w14:textId="77777777" w:rsidR="00966441" w:rsidRDefault="00A5170A" w:rsidP="005714F4">
      <w:pPr>
        <w:spacing w:after="0" w:line="240" w:lineRule="auto"/>
        <w:rPr>
          <w:rFonts w:ascii="Arial" w:eastAsia="Times New Roman" w:hAnsi="Arial" w:cs="Arial"/>
          <w:lang w:eastAsia="en-GB"/>
        </w:rPr>
      </w:pPr>
      <w:r>
        <w:rPr>
          <w:rFonts w:ascii="Arial" w:eastAsia="Times New Roman" w:hAnsi="Arial" w:cs="Arial"/>
          <w:lang w:eastAsia="en-GB"/>
        </w:rPr>
        <w:t xml:space="preserve">The </w:t>
      </w:r>
      <w:r w:rsidR="00966441">
        <w:rPr>
          <w:rFonts w:ascii="Arial" w:eastAsia="Times New Roman" w:hAnsi="Arial" w:cs="Arial"/>
          <w:lang w:eastAsia="en-GB"/>
        </w:rPr>
        <w:t xml:space="preserve">second category being life-course-persistent offenders. These people start off as antisocial children frequently </w:t>
      </w:r>
      <w:proofErr w:type="gramStart"/>
      <w:r w:rsidR="00966441">
        <w:rPr>
          <w:rFonts w:ascii="Arial" w:eastAsia="Times New Roman" w:hAnsi="Arial" w:cs="Arial"/>
          <w:lang w:eastAsia="en-GB"/>
        </w:rPr>
        <w:t>as a result of</w:t>
      </w:r>
      <w:proofErr w:type="gramEnd"/>
      <w:r w:rsidR="00966441">
        <w:rPr>
          <w:rFonts w:ascii="Arial" w:eastAsia="Times New Roman" w:hAnsi="Arial" w:cs="Arial"/>
          <w:lang w:eastAsia="en-GB"/>
        </w:rPr>
        <w:t xml:space="preserve"> cognitive disorders and unfavourable environmental circumstances. These don’t stop until they become adults. </w:t>
      </w:r>
    </w:p>
    <w:p w14:paraId="453BBC5C" w14:textId="77777777" w:rsidR="00966441" w:rsidRDefault="00966441" w:rsidP="005714F4">
      <w:pPr>
        <w:spacing w:after="0" w:line="240" w:lineRule="auto"/>
        <w:rPr>
          <w:rFonts w:ascii="Arial" w:eastAsia="Times New Roman" w:hAnsi="Arial" w:cs="Arial"/>
          <w:lang w:eastAsia="en-GB"/>
        </w:rPr>
      </w:pPr>
    </w:p>
    <w:p w14:paraId="10D67D4A" w14:textId="31700B5D" w:rsidR="007E6A6A" w:rsidRDefault="00966441" w:rsidP="005714F4">
      <w:pPr>
        <w:spacing w:after="0" w:line="240" w:lineRule="auto"/>
        <w:rPr>
          <w:rFonts w:ascii="Arial" w:eastAsia="Times New Roman" w:hAnsi="Arial" w:cs="Arial"/>
          <w:lang w:eastAsia="en-GB"/>
        </w:rPr>
      </w:pPr>
      <w:r>
        <w:rPr>
          <w:rFonts w:ascii="Arial" w:eastAsia="Times New Roman" w:hAnsi="Arial" w:cs="Arial"/>
          <w:lang w:eastAsia="en-GB"/>
        </w:rPr>
        <w:t>Another ideology suggested through ‘Merton’s Strain Theory’</w:t>
      </w:r>
      <w:r w:rsidR="00E647BD">
        <w:rPr>
          <w:rFonts w:ascii="Arial" w:eastAsia="Times New Roman" w:hAnsi="Arial" w:cs="Arial"/>
          <w:lang w:eastAsia="en-GB"/>
        </w:rPr>
        <w:t xml:space="preserve"> </w:t>
      </w:r>
      <w:sdt>
        <w:sdtPr>
          <w:rPr>
            <w:rFonts w:ascii="Arial" w:eastAsia="Times New Roman" w:hAnsi="Arial" w:cs="Arial"/>
            <w:lang w:eastAsia="en-GB"/>
          </w:rPr>
          <w:id w:val="-1662922367"/>
          <w:citation/>
        </w:sdtPr>
        <w:sdtContent>
          <w:r w:rsidR="00E647BD">
            <w:rPr>
              <w:rFonts w:ascii="Arial" w:eastAsia="Times New Roman" w:hAnsi="Arial" w:cs="Arial"/>
              <w:lang w:eastAsia="en-GB"/>
            </w:rPr>
            <w:fldChar w:fldCharType="begin"/>
          </w:r>
          <w:r w:rsidR="00E647BD">
            <w:rPr>
              <w:rFonts w:ascii="Arial" w:eastAsia="Times New Roman" w:hAnsi="Arial" w:cs="Arial"/>
              <w:lang w:eastAsia="en-GB"/>
            </w:rPr>
            <w:instrText xml:space="preserve"> CITATION Nic23 \l 2057 </w:instrText>
          </w:r>
          <w:r w:rsidR="00E647BD">
            <w:rPr>
              <w:rFonts w:ascii="Arial" w:eastAsia="Times New Roman" w:hAnsi="Arial" w:cs="Arial"/>
              <w:lang w:eastAsia="en-GB"/>
            </w:rPr>
            <w:fldChar w:fldCharType="separate"/>
          </w:r>
          <w:r w:rsidR="004C51AA" w:rsidRPr="004C51AA">
            <w:rPr>
              <w:rFonts w:ascii="Arial" w:eastAsia="Times New Roman" w:hAnsi="Arial" w:cs="Arial"/>
              <w:noProof/>
              <w:lang w:eastAsia="en-GB"/>
            </w:rPr>
            <w:t>(Nickerson, 2023)</w:t>
          </w:r>
          <w:r w:rsidR="00E647BD">
            <w:rPr>
              <w:rFonts w:ascii="Arial" w:eastAsia="Times New Roman" w:hAnsi="Arial" w:cs="Arial"/>
              <w:lang w:eastAsia="en-GB"/>
            </w:rPr>
            <w:fldChar w:fldCharType="end"/>
          </w:r>
        </w:sdtContent>
      </w:sdt>
      <w:r w:rsidR="007E6A6A">
        <w:rPr>
          <w:rFonts w:ascii="Arial" w:eastAsia="Times New Roman" w:hAnsi="Arial" w:cs="Arial"/>
          <w:lang w:eastAsia="en-GB"/>
        </w:rPr>
        <w:t>, details</w:t>
      </w:r>
      <w:r>
        <w:rPr>
          <w:rFonts w:ascii="Arial" w:eastAsia="Times New Roman" w:hAnsi="Arial" w:cs="Arial"/>
          <w:lang w:eastAsia="en-GB"/>
        </w:rPr>
        <w:t xml:space="preserve"> Robert Merton challenging </w:t>
      </w:r>
      <w:r w:rsidR="007E6A6A">
        <w:rPr>
          <w:rFonts w:ascii="Arial" w:eastAsia="Times New Roman" w:hAnsi="Arial" w:cs="Arial"/>
          <w:lang w:eastAsia="en-GB"/>
        </w:rPr>
        <w:t xml:space="preserve">society for promoting common cultural goals such as wealth and success, however the means of achieving this goal are not equally shared. This creates strain, leading to some individuals engaging in criminal activity </w:t>
      </w:r>
      <w:proofErr w:type="gramStart"/>
      <w:r w:rsidR="007E6A6A">
        <w:rPr>
          <w:rFonts w:ascii="Arial" w:eastAsia="Times New Roman" w:hAnsi="Arial" w:cs="Arial"/>
          <w:lang w:eastAsia="en-GB"/>
        </w:rPr>
        <w:t>as a means to</w:t>
      </w:r>
      <w:proofErr w:type="gramEnd"/>
      <w:r w:rsidR="007E6A6A">
        <w:rPr>
          <w:rFonts w:ascii="Arial" w:eastAsia="Times New Roman" w:hAnsi="Arial" w:cs="Arial"/>
          <w:lang w:eastAsia="en-GB"/>
        </w:rPr>
        <w:t xml:space="preserve"> achieve desires. </w:t>
      </w:r>
      <w:r>
        <w:rPr>
          <w:rFonts w:ascii="Arial" w:eastAsia="Times New Roman" w:hAnsi="Arial" w:cs="Arial"/>
          <w:lang w:eastAsia="en-GB"/>
        </w:rPr>
        <w:t xml:space="preserve"> </w:t>
      </w:r>
    </w:p>
    <w:p w14:paraId="5066625A" w14:textId="77777777" w:rsidR="007E6A6A" w:rsidRDefault="007E6A6A" w:rsidP="005714F4">
      <w:pPr>
        <w:spacing w:after="0" w:line="240" w:lineRule="auto"/>
        <w:rPr>
          <w:rFonts w:ascii="Arial" w:eastAsia="Times New Roman" w:hAnsi="Arial" w:cs="Arial"/>
          <w:lang w:eastAsia="en-GB"/>
        </w:rPr>
      </w:pPr>
    </w:p>
    <w:p w14:paraId="588813D0" w14:textId="48F29B38" w:rsidR="00CB4010" w:rsidRDefault="00AA6B2D" w:rsidP="005714F4">
      <w:pPr>
        <w:spacing w:after="0" w:line="240" w:lineRule="auto"/>
        <w:rPr>
          <w:rFonts w:ascii="Arial" w:eastAsia="Times New Roman" w:hAnsi="Arial" w:cs="Arial"/>
          <w:lang w:eastAsia="en-GB"/>
        </w:rPr>
      </w:pPr>
      <w:r>
        <w:rPr>
          <w:rFonts w:ascii="Arial" w:eastAsia="Times New Roman" w:hAnsi="Arial" w:cs="Arial"/>
          <w:lang w:eastAsia="en-GB"/>
        </w:rPr>
        <w:t>The distribution of criminal behaviour at various ages is shown by the offending curve</w:t>
      </w:r>
      <w:r w:rsidR="006017A1">
        <w:rPr>
          <w:rFonts w:ascii="Arial" w:eastAsia="Times New Roman" w:hAnsi="Arial" w:cs="Arial"/>
          <w:lang w:eastAsia="en-GB"/>
        </w:rPr>
        <w:t xml:space="preserve"> </w:t>
      </w:r>
      <w:sdt>
        <w:sdtPr>
          <w:rPr>
            <w:rFonts w:ascii="Arial" w:eastAsia="Times New Roman" w:hAnsi="Arial" w:cs="Arial"/>
            <w:lang w:eastAsia="en-GB"/>
          </w:rPr>
          <w:id w:val="1174459487"/>
          <w:citation/>
        </w:sdtPr>
        <w:sdtContent>
          <w:r w:rsidR="006017A1">
            <w:rPr>
              <w:rFonts w:ascii="Arial" w:eastAsia="Times New Roman" w:hAnsi="Arial" w:cs="Arial"/>
              <w:lang w:eastAsia="en-GB"/>
            </w:rPr>
            <w:fldChar w:fldCharType="begin"/>
          </w:r>
          <w:r w:rsidR="006017A1">
            <w:rPr>
              <w:rFonts w:ascii="Arial" w:eastAsia="Times New Roman" w:hAnsi="Arial" w:cs="Arial"/>
              <w:lang w:eastAsia="en-GB"/>
            </w:rPr>
            <w:instrText xml:space="preserve"> CITATION Loe18 \l 2057 </w:instrText>
          </w:r>
          <w:r w:rsidR="006017A1">
            <w:rPr>
              <w:rFonts w:ascii="Arial" w:eastAsia="Times New Roman" w:hAnsi="Arial" w:cs="Arial"/>
              <w:lang w:eastAsia="en-GB"/>
            </w:rPr>
            <w:fldChar w:fldCharType="separate"/>
          </w:r>
          <w:r w:rsidR="004C51AA" w:rsidRPr="004C51AA">
            <w:rPr>
              <w:rFonts w:ascii="Arial" w:eastAsia="Times New Roman" w:hAnsi="Arial" w:cs="Arial"/>
              <w:noProof/>
              <w:lang w:eastAsia="en-GB"/>
            </w:rPr>
            <w:t>(Loeber &amp; Farrington, 2018)</w:t>
          </w:r>
          <w:r w:rsidR="006017A1">
            <w:rPr>
              <w:rFonts w:ascii="Arial" w:eastAsia="Times New Roman" w:hAnsi="Arial" w:cs="Arial"/>
              <w:lang w:eastAsia="en-GB"/>
            </w:rPr>
            <w:fldChar w:fldCharType="end"/>
          </w:r>
        </w:sdtContent>
      </w:sdt>
      <w:r w:rsidR="00F242F3">
        <w:rPr>
          <w:rFonts w:ascii="Arial" w:eastAsia="Times New Roman" w:hAnsi="Arial" w:cs="Arial"/>
          <w:lang w:eastAsia="en-GB"/>
        </w:rPr>
        <w:t xml:space="preserve"> </w:t>
      </w:r>
      <w:r>
        <w:rPr>
          <w:rFonts w:ascii="Arial" w:eastAsia="Times New Roman" w:hAnsi="Arial" w:cs="Arial"/>
          <w:lang w:eastAsia="en-GB"/>
        </w:rPr>
        <w:t xml:space="preserve">. This is split into three parts. Firstly, indicating that late childhood or early adolescence is frequently the time when criminal behaviour starts. Secondly, the peak being the middle to the end of adolescence, the incidence and seriousness of offences peaked. Lastly, desistance. As people reach </w:t>
      </w:r>
      <w:r w:rsidR="00DA2F29">
        <w:rPr>
          <w:rFonts w:ascii="Arial" w:eastAsia="Times New Roman" w:hAnsi="Arial" w:cs="Arial"/>
          <w:lang w:eastAsia="en-GB"/>
        </w:rPr>
        <w:t xml:space="preserve">maturity, their criminal activity tends to decrease and many stop completely. </w:t>
      </w:r>
    </w:p>
    <w:p w14:paraId="2CA6EFB3" w14:textId="77777777" w:rsidR="00CB4010" w:rsidRDefault="00CB4010" w:rsidP="005714F4">
      <w:pPr>
        <w:spacing w:after="0" w:line="240" w:lineRule="auto"/>
        <w:rPr>
          <w:rFonts w:ascii="Arial" w:eastAsia="Times New Roman" w:hAnsi="Arial" w:cs="Arial"/>
          <w:lang w:eastAsia="en-GB"/>
        </w:rPr>
      </w:pPr>
    </w:p>
    <w:p w14:paraId="180151D3" w14:textId="766EB32C" w:rsidR="00254859" w:rsidRDefault="00592DDC" w:rsidP="005714F4">
      <w:pPr>
        <w:spacing w:after="0" w:line="240" w:lineRule="auto"/>
        <w:rPr>
          <w:rFonts w:ascii="Arial" w:eastAsia="Times New Roman" w:hAnsi="Arial" w:cs="Arial"/>
          <w:lang w:eastAsia="en-GB"/>
        </w:rPr>
      </w:pPr>
      <w:r>
        <w:rPr>
          <w:rFonts w:ascii="Arial" w:eastAsia="Times New Roman" w:hAnsi="Arial" w:cs="Arial"/>
          <w:lang w:eastAsia="en-GB"/>
        </w:rPr>
        <w:t>Programmes such as Youth Inclusion Programs</w:t>
      </w:r>
      <w:r w:rsidR="001F29C6">
        <w:rPr>
          <w:rFonts w:ascii="Arial" w:eastAsia="Times New Roman" w:hAnsi="Arial" w:cs="Arial"/>
          <w:lang w:eastAsia="en-GB"/>
        </w:rPr>
        <w:t xml:space="preserve"> </w:t>
      </w:r>
      <w:sdt>
        <w:sdtPr>
          <w:rPr>
            <w:rFonts w:ascii="Arial" w:eastAsia="Times New Roman" w:hAnsi="Arial" w:cs="Arial"/>
            <w:lang w:eastAsia="en-GB"/>
          </w:rPr>
          <w:id w:val="630752598"/>
          <w:citation/>
        </w:sdtPr>
        <w:sdtContent>
          <w:r w:rsidR="00DA078D">
            <w:rPr>
              <w:rFonts w:ascii="Arial" w:eastAsia="Times New Roman" w:hAnsi="Arial" w:cs="Arial"/>
              <w:lang w:eastAsia="en-GB"/>
            </w:rPr>
            <w:fldChar w:fldCharType="begin"/>
          </w:r>
          <w:r w:rsidR="00DA078D">
            <w:rPr>
              <w:rFonts w:ascii="Arial" w:eastAsia="Times New Roman" w:hAnsi="Arial" w:cs="Arial"/>
              <w:lang w:eastAsia="en-GB"/>
            </w:rPr>
            <w:instrText xml:space="preserve"> CITATION Gov07 \l 2057 </w:instrText>
          </w:r>
          <w:r w:rsidR="00DA078D">
            <w:rPr>
              <w:rFonts w:ascii="Arial" w:eastAsia="Times New Roman" w:hAnsi="Arial" w:cs="Arial"/>
              <w:lang w:eastAsia="en-GB"/>
            </w:rPr>
            <w:fldChar w:fldCharType="separate"/>
          </w:r>
          <w:r w:rsidR="004C51AA" w:rsidRPr="004C51AA">
            <w:rPr>
              <w:rFonts w:ascii="Arial" w:eastAsia="Times New Roman" w:hAnsi="Arial" w:cs="Arial"/>
              <w:noProof/>
              <w:lang w:eastAsia="en-GB"/>
            </w:rPr>
            <w:t>(Gov.uk, 2007)</w:t>
          </w:r>
          <w:r w:rsidR="00DA078D">
            <w:rPr>
              <w:rFonts w:ascii="Arial" w:eastAsia="Times New Roman" w:hAnsi="Arial" w:cs="Arial"/>
              <w:lang w:eastAsia="en-GB"/>
            </w:rPr>
            <w:fldChar w:fldCharType="end"/>
          </w:r>
        </w:sdtContent>
      </w:sdt>
      <w:r>
        <w:rPr>
          <w:rFonts w:ascii="Arial" w:eastAsia="Times New Roman" w:hAnsi="Arial" w:cs="Arial"/>
          <w:lang w:eastAsia="en-GB"/>
        </w:rPr>
        <w:t xml:space="preserve">, prevent and mitigate criminal behaviour among young people. However, careful at-risk identification, sufficient and ongoing finance and through assessment are necessary for the effective use of early intervention. By addressing these issues, decision-makers may leverage the potential of early intervention to build healthier, safer communities and tilt the offending curve to the positive. </w:t>
      </w:r>
    </w:p>
    <w:p w14:paraId="1EBEA24B" w14:textId="77777777" w:rsidR="006E01C9" w:rsidRPr="005714F4" w:rsidRDefault="006E01C9" w:rsidP="005714F4">
      <w:pPr>
        <w:spacing w:after="0" w:line="240" w:lineRule="auto"/>
        <w:rPr>
          <w:rFonts w:ascii="Arial" w:eastAsia="Times New Roman" w:hAnsi="Arial" w:cs="Arial"/>
          <w:lang w:eastAsia="en-GB"/>
        </w:rPr>
      </w:pPr>
    </w:p>
    <w:p w14:paraId="39C9B36F" w14:textId="44397924" w:rsidR="0026300B" w:rsidRDefault="006E01C9" w:rsidP="00585CF1">
      <w:pPr>
        <w:spacing w:after="0" w:line="240" w:lineRule="auto"/>
        <w:rPr>
          <w:rFonts w:ascii="Arial" w:eastAsia="Times New Roman" w:hAnsi="Arial" w:cs="Arial"/>
          <w:lang w:eastAsia="en-GB"/>
        </w:rPr>
      </w:pPr>
      <w:r>
        <w:rPr>
          <w:rFonts w:ascii="Arial" w:eastAsia="Times New Roman" w:hAnsi="Arial" w:cs="Arial"/>
          <w:lang w:eastAsia="en-GB"/>
        </w:rPr>
        <w:t>As discussed, early intervention can be an effective technique for keeping young people out of trouble, however that depends on certain conditions</w:t>
      </w:r>
      <w:r w:rsidR="0026300B">
        <w:rPr>
          <w:rFonts w:ascii="Arial" w:eastAsia="Times New Roman" w:hAnsi="Arial" w:cs="Arial"/>
          <w:lang w:eastAsia="en-GB"/>
        </w:rPr>
        <w:t>. Positive factors include programmes</w:t>
      </w:r>
      <w:r w:rsidR="007C199C">
        <w:rPr>
          <w:rFonts w:ascii="Arial" w:eastAsia="Times New Roman" w:hAnsi="Arial" w:cs="Arial"/>
          <w:lang w:eastAsia="en-GB"/>
        </w:rPr>
        <w:t xml:space="preserve"> such as Sure Start </w:t>
      </w:r>
      <w:sdt>
        <w:sdtPr>
          <w:rPr>
            <w:rFonts w:ascii="Arial" w:eastAsia="Times New Roman" w:hAnsi="Arial" w:cs="Arial"/>
            <w:lang w:eastAsia="en-GB"/>
          </w:rPr>
          <w:id w:val="1676687558"/>
          <w:citation/>
        </w:sdtPr>
        <w:sdtContent>
          <w:r w:rsidR="00B66680">
            <w:rPr>
              <w:rFonts w:ascii="Arial" w:eastAsia="Times New Roman" w:hAnsi="Arial" w:cs="Arial"/>
              <w:lang w:eastAsia="en-GB"/>
            </w:rPr>
            <w:fldChar w:fldCharType="begin"/>
          </w:r>
          <w:r w:rsidR="00B66680">
            <w:rPr>
              <w:rFonts w:ascii="Arial" w:eastAsia="Times New Roman" w:hAnsi="Arial" w:cs="Arial"/>
              <w:lang w:eastAsia="en-GB"/>
            </w:rPr>
            <w:instrText xml:space="preserve"> CITATION Car24 \l 2057 </w:instrText>
          </w:r>
          <w:r w:rsidR="00B66680">
            <w:rPr>
              <w:rFonts w:ascii="Arial" w:eastAsia="Times New Roman" w:hAnsi="Arial" w:cs="Arial"/>
              <w:lang w:eastAsia="en-GB"/>
            </w:rPr>
            <w:fldChar w:fldCharType="separate"/>
          </w:r>
          <w:r w:rsidR="004C51AA" w:rsidRPr="004C51AA">
            <w:rPr>
              <w:rFonts w:ascii="Arial" w:eastAsia="Times New Roman" w:hAnsi="Arial" w:cs="Arial"/>
              <w:noProof/>
              <w:lang w:eastAsia="en-GB"/>
            </w:rPr>
            <w:t>(Carniero, et al., 2024)</w:t>
          </w:r>
          <w:r w:rsidR="00B66680">
            <w:rPr>
              <w:rFonts w:ascii="Arial" w:eastAsia="Times New Roman" w:hAnsi="Arial" w:cs="Arial"/>
              <w:lang w:eastAsia="en-GB"/>
            </w:rPr>
            <w:fldChar w:fldCharType="end"/>
          </w:r>
        </w:sdtContent>
      </w:sdt>
      <w:r w:rsidR="007C199C">
        <w:rPr>
          <w:rFonts w:ascii="Arial" w:eastAsia="Times New Roman" w:hAnsi="Arial" w:cs="Arial"/>
          <w:lang w:eastAsia="en-GB"/>
        </w:rPr>
        <w:t xml:space="preserve">, </w:t>
      </w:r>
      <w:r w:rsidR="0026300B">
        <w:rPr>
          <w:rFonts w:ascii="Arial" w:eastAsia="Times New Roman" w:hAnsi="Arial" w:cs="Arial"/>
          <w:lang w:eastAsia="en-GB"/>
        </w:rPr>
        <w:t>correctly identify and target high-risk individuals and families are more likely to be successful. The use of risk assessment tools and community referrals play a crucial part in this</w:t>
      </w:r>
      <w:r w:rsidR="007C199C">
        <w:rPr>
          <w:rFonts w:ascii="Arial" w:eastAsia="Times New Roman" w:hAnsi="Arial" w:cs="Arial"/>
          <w:lang w:eastAsia="en-GB"/>
        </w:rPr>
        <w:t xml:space="preserve">. </w:t>
      </w:r>
    </w:p>
    <w:p w14:paraId="2A14BB2C" w14:textId="77777777" w:rsidR="0026300B" w:rsidRDefault="0026300B" w:rsidP="00585CF1">
      <w:pPr>
        <w:spacing w:after="0" w:line="240" w:lineRule="auto"/>
        <w:rPr>
          <w:rFonts w:ascii="Arial" w:eastAsia="Times New Roman" w:hAnsi="Arial" w:cs="Arial"/>
          <w:lang w:eastAsia="en-GB"/>
        </w:rPr>
      </w:pPr>
    </w:p>
    <w:p w14:paraId="7D80514F" w14:textId="68F83D19" w:rsidR="006E01C9" w:rsidRDefault="0026300B"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It's important to be involved early in a child’s life before habits take root. Early childhood </w:t>
      </w:r>
      <w:r w:rsidR="007C199C">
        <w:rPr>
          <w:rFonts w:ascii="Arial" w:eastAsia="Times New Roman" w:hAnsi="Arial" w:cs="Arial"/>
          <w:lang w:eastAsia="en-GB"/>
        </w:rPr>
        <w:t>education efforts and home visiting programmes such as, Early Years Foundation Stag</w:t>
      </w:r>
      <w:r w:rsidR="0099012A">
        <w:rPr>
          <w:rFonts w:ascii="Arial" w:eastAsia="Times New Roman" w:hAnsi="Arial" w:cs="Arial"/>
          <w:lang w:eastAsia="en-GB"/>
        </w:rPr>
        <w:t>e</w:t>
      </w:r>
      <w:r w:rsidR="00353BA4">
        <w:rPr>
          <w:rFonts w:ascii="Arial" w:eastAsia="Times New Roman" w:hAnsi="Arial" w:cs="Arial"/>
          <w:lang w:eastAsia="en-GB"/>
        </w:rPr>
        <w:t xml:space="preserve"> </w:t>
      </w:r>
      <w:sdt>
        <w:sdtPr>
          <w:rPr>
            <w:rFonts w:ascii="Arial" w:eastAsia="Times New Roman" w:hAnsi="Arial" w:cs="Arial"/>
            <w:lang w:eastAsia="en-GB"/>
          </w:rPr>
          <w:id w:val="-139273828"/>
          <w:citation/>
        </w:sdtPr>
        <w:sdtContent>
          <w:r w:rsidR="00353BA4">
            <w:rPr>
              <w:rFonts w:ascii="Arial" w:eastAsia="Times New Roman" w:hAnsi="Arial" w:cs="Arial"/>
              <w:lang w:eastAsia="en-GB"/>
            </w:rPr>
            <w:fldChar w:fldCharType="begin"/>
          </w:r>
          <w:r w:rsidR="00353BA4">
            <w:rPr>
              <w:rFonts w:ascii="Arial" w:eastAsia="Times New Roman" w:hAnsi="Arial" w:cs="Arial"/>
              <w:lang w:eastAsia="en-GB"/>
            </w:rPr>
            <w:instrText xml:space="preserve"> CITATION Gov24 \l 2057 </w:instrText>
          </w:r>
          <w:r w:rsidR="00353BA4">
            <w:rPr>
              <w:rFonts w:ascii="Arial" w:eastAsia="Times New Roman" w:hAnsi="Arial" w:cs="Arial"/>
              <w:lang w:eastAsia="en-GB"/>
            </w:rPr>
            <w:fldChar w:fldCharType="separate"/>
          </w:r>
          <w:r w:rsidR="004C51AA" w:rsidRPr="004C51AA">
            <w:rPr>
              <w:rFonts w:ascii="Arial" w:eastAsia="Times New Roman" w:hAnsi="Arial" w:cs="Arial"/>
              <w:noProof/>
              <w:lang w:eastAsia="en-GB"/>
            </w:rPr>
            <w:t>(Gov.uk, 2024)</w:t>
          </w:r>
          <w:r w:rsidR="00353BA4">
            <w:rPr>
              <w:rFonts w:ascii="Arial" w:eastAsia="Times New Roman" w:hAnsi="Arial" w:cs="Arial"/>
              <w:lang w:eastAsia="en-GB"/>
            </w:rPr>
            <w:fldChar w:fldCharType="end"/>
          </w:r>
        </w:sdtContent>
      </w:sdt>
      <w:r w:rsidR="0099012A">
        <w:rPr>
          <w:rFonts w:ascii="Arial" w:eastAsia="Times New Roman" w:hAnsi="Arial" w:cs="Arial"/>
          <w:lang w:eastAsia="en-GB"/>
        </w:rPr>
        <w:t xml:space="preserve"> </w:t>
      </w:r>
      <w:r w:rsidR="007C199C">
        <w:rPr>
          <w:rFonts w:ascii="Arial" w:eastAsia="Times New Roman" w:hAnsi="Arial" w:cs="Arial"/>
          <w:lang w:eastAsia="en-GB"/>
        </w:rPr>
        <w:t xml:space="preserve">, have been shown to have long term positive effects. Another positive factor is the use of multiple sectors, including education, health, social </w:t>
      </w:r>
      <w:proofErr w:type="gramStart"/>
      <w:r w:rsidR="007C199C">
        <w:rPr>
          <w:rFonts w:ascii="Arial" w:eastAsia="Times New Roman" w:hAnsi="Arial" w:cs="Arial"/>
          <w:lang w:eastAsia="en-GB"/>
        </w:rPr>
        <w:t>services</w:t>
      </w:r>
      <w:proofErr w:type="gramEnd"/>
      <w:r w:rsidR="007C199C">
        <w:rPr>
          <w:rFonts w:ascii="Arial" w:eastAsia="Times New Roman" w:hAnsi="Arial" w:cs="Arial"/>
          <w:lang w:eastAsia="en-GB"/>
        </w:rPr>
        <w:t xml:space="preserve"> and justice, who are frequently involved in effective programmes. Working together, these sectors provide a comprehensive strategy for meeting the needs of at-risk youths. The Multi-Agency Safeguarding Hubs is such a programme </w:t>
      </w:r>
      <w:sdt>
        <w:sdtPr>
          <w:rPr>
            <w:rFonts w:ascii="Arial" w:eastAsia="Times New Roman" w:hAnsi="Arial" w:cs="Arial"/>
            <w:lang w:eastAsia="en-GB"/>
          </w:rPr>
          <w:id w:val="-122155862"/>
          <w:citation/>
        </w:sdtPr>
        <w:sdtContent>
          <w:r w:rsidR="00A95EC7">
            <w:rPr>
              <w:rFonts w:ascii="Arial" w:eastAsia="Times New Roman" w:hAnsi="Arial" w:cs="Arial"/>
              <w:lang w:eastAsia="en-GB"/>
            </w:rPr>
            <w:fldChar w:fldCharType="begin"/>
          </w:r>
          <w:r w:rsidR="004B000E">
            <w:rPr>
              <w:rFonts w:ascii="Arial" w:eastAsia="Times New Roman" w:hAnsi="Arial" w:cs="Arial"/>
              <w:lang w:eastAsia="en-GB"/>
            </w:rPr>
            <w:instrText xml:space="preserve">CITATION Gov232 \l 2057 </w:instrText>
          </w:r>
          <w:r w:rsidR="00A95EC7">
            <w:rPr>
              <w:rFonts w:ascii="Arial" w:eastAsia="Times New Roman" w:hAnsi="Arial" w:cs="Arial"/>
              <w:lang w:eastAsia="en-GB"/>
            </w:rPr>
            <w:fldChar w:fldCharType="separate"/>
          </w:r>
          <w:r w:rsidR="004C51AA" w:rsidRPr="004C51AA">
            <w:rPr>
              <w:rFonts w:ascii="Arial" w:eastAsia="Times New Roman" w:hAnsi="Arial" w:cs="Arial"/>
              <w:noProof/>
              <w:lang w:eastAsia="en-GB"/>
            </w:rPr>
            <w:t>(Gov.uk, 2023c)</w:t>
          </w:r>
          <w:r w:rsidR="00A95EC7">
            <w:rPr>
              <w:rFonts w:ascii="Arial" w:eastAsia="Times New Roman" w:hAnsi="Arial" w:cs="Arial"/>
              <w:lang w:eastAsia="en-GB"/>
            </w:rPr>
            <w:fldChar w:fldCharType="end"/>
          </w:r>
        </w:sdtContent>
      </w:sdt>
      <w:r w:rsidR="007C199C">
        <w:rPr>
          <w:rFonts w:ascii="Arial" w:eastAsia="Times New Roman" w:hAnsi="Arial" w:cs="Arial"/>
          <w:lang w:eastAsia="en-GB"/>
        </w:rPr>
        <w:t xml:space="preserve">. </w:t>
      </w:r>
    </w:p>
    <w:p w14:paraId="656DE281" w14:textId="77777777" w:rsidR="00DD7CEA" w:rsidRDefault="00DD7CEA" w:rsidP="00585CF1">
      <w:pPr>
        <w:spacing w:after="0" w:line="240" w:lineRule="auto"/>
        <w:rPr>
          <w:rFonts w:ascii="Arial" w:eastAsia="Times New Roman" w:hAnsi="Arial" w:cs="Arial"/>
          <w:lang w:eastAsia="en-GB"/>
        </w:rPr>
      </w:pPr>
    </w:p>
    <w:p w14:paraId="1E204F50" w14:textId="0BC6FF90" w:rsidR="00DD7CEA" w:rsidRDefault="00DE432A" w:rsidP="00585CF1">
      <w:pPr>
        <w:spacing w:after="0" w:line="240" w:lineRule="auto"/>
        <w:rPr>
          <w:rFonts w:ascii="Arial" w:eastAsia="Times New Roman" w:hAnsi="Arial" w:cs="Arial"/>
          <w:lang w:eastAsia="en-GB"/>
        </w:rPr>
      </w:pPr>
      <w:r>
        <w:rPr>
          <w:rFonts w:ascii="Arial" w:eastAsia="Times New Roman" w:hAnsi="Arial" w:cs="Arial"/>
          <w:lang w:eastAsia="en-GB"/>
        </w:rPr>
        <w:t>Negative factors that may detract from the effectiveness of early intervention include not having enough funding and resources. This may affect the quality and duration of the programme. A lack in funding can lead inadequate training and not enough resources may undermine the effectiveness of the programme. An example of this would be the funding cuts of the Youth Justice Board</w:t>
      </w:r>
      <w:r w:rsidR="001359E9">
        <w:rPr>
          <w:rFonts w:ascii="Arial" w:eastAsia="Times New Roman" w:hAnsi="Arial" w:cs="Arial"/>
          <w:lang w:eastAsia="en-GB"/>
        </w:rPr>
        <w:t xml:space="preserve"> </w:t>
      </w:r>
      <w:sdt>
        <w:sdtPr>
          <w:rPr>
            <w:rFonts w:ascii="Arial" w:eastAsia="Times New Roman" w:hAnsi="Arial" w:cs="Arial"/>
            <w:lang w:eastAsia="en-GB"/>
          </w:rPr>
          <w:id w:val="-133489131"/>
          <w:citation/>
        </w:sdtPr>
        <w:sdtContent>
          <w:r w:rsidR="001359E9">
            <w:rPr>
              <w:rFonts w:ascii="Arial" w:eastAsia="Times New Roman" w:hAnsi="Arial" w:cs="Arial"/>
              <w:lang w:eastAsia="en-GB"/>
            </w:rPr>
            <w:fldChar w:fldCharType="begin"/>
          </w:r>
          <w:r w:rsidR="001359E9">
            <w:rPr>
              <w:rFonts w:ascii="Arial" w:eastAsia="Times New Roman" w:hAnsi="Arial" w:cs="Arial"/>
              <w:lang w:eastAsia="en-GB"/>
            </w:rPr>
            <w:instrText xml:space="preserve">CITATION Goc15 \l 2057 </w:instrText>
          </w:r>
          <w:r w:rsidR="001359E9">
            <w:rPr>
              <w:rFonts w:ascii="Arial" w:eastAsia="Times New Roman" w:hAnsi="Arial" w:cs="Arial"/>
              <w:lang w:eastAsia="en-GB"/>
            </w:rPr>
            <w:fldChar w:fldCharType="separate"/>
          </w:r>
          <w:r w:rsidR="004C51AA" w:rsidRPr="004C51AA">
            <w:rPr>
              <w:rFonts w:ascii="Arial" w:eastAsia="Times New Roman" w:hAnsi="Arial" w:cs="Arial"/>
              <w:noProof/>
              <w:lang w:eastAsia="en-GB"/>
            </w:rPr>
            <w:t>(Gov.uk, 2015)</w:t>
          </w:r>
          <w:r w:rsidR="001359E9">
            <w:rPr>
              <w:rFonts w:ascii="Arial" w:eastAsia="Times New Roman" w:hAnsi="Arial" w:cs="Arial"/>
              <w:lang w:eastAsia="en-GB"/>
            </w:rPr>
            <w:fldChar w:fldCharType="end"/>
          </w:r>
        </w:sdtContent>
      </w:sdt>
      <w:r w:rsidR="00D50258">
        <w:rPr>
          <w:rFonts w:ascii="Arial" w:eastAsia="Times New Roman" w:hAnsi="Arial" w:cs="Arial"/>
          <w:lang w:eastAsia="en-GB"/>
        </w:rPr>
        <w:t xml:space="preserve"> </w:t>
      </w:r>
      <w:r>
        <w:rPr>
          <w:rFonts w:ascii="Arial" w:eastAsia="Times New Roman" w:hAnsi="Arial" w:cs="Arial"/>
          <w:lang w:eastAsia="en-GB"/>
        </w:rPr>
        <w:t xml:space="preserve">. </w:t>
      </w:r>
    </w:p>
    <w:p w14:paraId="30E196C7" w14:textId="77777777" w:rsidR="00DE432A" w:rsidRDefault="00DE432A" w:rsidP="00585CF1">
      <w:pPr>
        <w:spacing w:after="0" w:line="240" w:lineRule="auto"/>
        <w:rPr>
          <w:rFonts w:ascii="Arial" w:eastAsia="Times New Roman" w:hAnsi="Arial" w:cs="Arial"/>
          <w:lang w:eastAsia="en-GB"/>
        </w:rPr>
      </w:pPr>
    </w:p>
    <w:p w14:paraId="227C141E" w14:textId="61FF8ED8" w:rsidR="00DE432A" w:rsidRDefault="00DE432A"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Another factor </w:t>
      </w:r>
      <w:r w:rsidR="000C57F6">
        <w:rPr>
          <w:rFonts w:ascii="Arial" w:eastAsia="Times New Roman" w:hAnsi="Arial" w:cs="Arial"/>
          <w:lang w:eastAsia="en-GB"/>
        </w:rPr>
        <w:t xml:space="preserve">is that </w:t>
      </w:r>
      <w:r w:rsidR="0099012A">
        <w:rPr>
          <w:rFonts w:ascii="Arial" w:eastAsia="Times New Roman" w:hAnsi="Arial" w:cs="Arial"/>
          <w:lang w:eastAsia="en-GB"/>
        </w:rPr>
        <w:t>the programme may not target an individual’s needs. Resulting in lower engagement and effectiveness. For instance, mentoring programmes that do not take into consideration the specific challenges faced by ethnic minority youth, may fail to reach that person.</w:t>
      </w:r>
    </w:p>
    <w:p w14:paraId="1B8A3695" w14:textId="77777777" w:rsidR="0099012A" w:rsidRDefault="0099012A" w:rsidP="00585CF1">
      <w:pPr>
        <w:spacing w:after="0" w:line="240" w:lineRule="auto"/>
        <w:rPr>
          <w:rFonts w:ascii="Arial" w:eastAsia="Times New Roman" w:hAnsi="Arial" w:cs="Arial"/>
          <w:lang w:eastAsia="en-GB"/>
        </w:rPr>
      </w:pPr>
    </w:p>
    <w:p w14:paraId="0F0BA979" w14:textId="4E179C81" w:rsidR="0099012A" w:rsidRDefault="0099012A" w:rsidP="0099012A">
      <w:pPr>
        <w:spacing w:after="0" w:line="240" w:lineRule="auto"/>
        <w:rPr>
          <w:rFonts w:ascii="Arial" w:eastAsia="Times New Roman" w:hAnsi="Arial" w:cs="Arial"/>
          <w:lang w:eastAsia="en-GB"/>
        </w:rPr>
      </w:pPr>
      <w:r>
        <w:rPr>
          <w:rFonts w:ascii="Arial" w:eastAsia="Times New Roman" w:hAnsi="Arial" w:cs="Arial"/>
          <w:lang w:eastAsia="en-GB"/>
        </w:rPr>
        <w:t>I will now a</w:t>
      </w:r>
      <w:r w:rsidRPr="0099012A">
        <w:rPr>
          <w:rFonts w:ascii="Arial" w:eastAsia="Times New Roman" w:hAnsi="Arial" w:cs="Arial"/>
          <w:lang w:eastAsia="en-GB"/>
        </w:rPr>
        <w:t>nalyse the developing issue of youth gangs targeting vulnerable people, or people at risk of harm</w:t>
      </w:r>
      <w:r>
        <w:rPr>
          <w:rFonts w:ascii="Arial" w:eastAsia="Times New Roman" w:hAnsi="Arial" w:cs="Arial"/>
          <w:lang w:eastAsia="en-GB"/>
        </w:rPr>
        <w:t xml:space="preserve">. </w:t>
      </w:r>
      <w:r w:rsidR="00F8580B">
        <w:rPr>
          <w:rFonts w:ascii="Arial" w:eastAsia="Times New Roman" w:hAnsi="Arial" w:cs="Arial"/>
          <w:lang w:eastAsia="en-GB"/>
        </w:rPr>
        <w:t xml:space="preserve">Research provided by </w:t>
      </w:r>
      <w:sdt>
        <w:sdtPr>
          <w:rPr>
            <w:rFonts w:ascii="Arial" w:eastAsia="Times New Roman" w:hAnsi="Arial" w:cs="Arial"/>
            <w:lang w:eastAsia="en-GB"/>
          </w:rPr>
          <w:id w:val="-1415080451"/>
          <w:citation/>
        </w:sdtPr>
        <w:sdtContent>
          <w:r w:rsidR="00057535">
            <w:rPr>
              <w:rFonts w:ascii="Arial" w:eastAsia="Times New Roman" w:hAnsi="Arial" w:cs="Arial"/>
              <w:lang w:eastAsia="en-GB"/>
            </w:rPr>
            <w:fldChar w:fldCharType="begin"/>
          </w:r>
          <w:r w:rsidR="00057535">
            <w:rPr>
              <w:rFonts w:ascii="Arial" w:eastAsia="Times New Roman" w:hAnsi="Arial" w:cs="Arial"/>
              <w:lang w:eastAsia="en-GB"/>
            </w:rPr>
            <w:instrText xml:space="preserve"> CITATION Den20 \l 2057 </w:instrText>
          </w:r>
          <w:r w:rsidR="00057535">
            <w:rPr>
              <w:rFonts w:ascii="Arial" w:eastAsia="Times New Roman" w:hAnsi="Arial" w:cs="Arial"/>
              <w:lang w:eastAsia="en-GB"/>
            </w:rPr>
            <w:fldChar w:fldCharType="separate"/>
          </w:r>
          <w:r w:rsidR="004C51AA" w:rsidRPr="004C51AA">
            <w:rPr>
              <w:rFonts w:ascii="Arial" w:eastAsia="Times New Roman" w:hAnsi="Arial" w:cs="Arial"/>
              <w:noProof/>
              <w:lang w:eastAsia="en-GB"/>
            </w:rPr>
            <w:t>(Densley , et al., 2020)</w:t>
          </w:r>
          <w:r w:rsidR="00057535">
            <w:rPr>
              <w:rFonts w:ascii="Arial" w:eastAsia="Times New Roman" w:hAnsi="Arial" w:cs="Arial"/>
              <w:lang w:eastAsia="en-GB"/>
            </w:rPr>
            <w:fldChar w:fldCharType="end"/>
          </w:r>
        </w:sdtContent>
      </w:sdt>
      <w:r w:rsidR="00F8580B">
        <w:rPr>
          <w:rFonts w:ascii="Arial" w:eastAsia="Times New Roman" w:hAnsi="Arial" w:cs="Arial"/>
          <w:lang w:eastAsia="en-GB"/>
        </w:rPr>
        <w:t xml:space="preserve"> suggests that this</w:t>
      </w:r>
      <w:r>
        <w:rPr>
          <w:rFonts w:ascii="Arial" w:eastAsia="Times New Roman" w:hAnsi="Arial" w:cs="Arial"/>
          <w:lang w:eastAsia="en-GB"/>
        </w:rPr>
        <w:t xml:space="preserve"> is a growing concern as </w:t>
      </w:r>
      <w:r w:rsidR="00C010BC">
        <w:rPr>
          <w:rFonts w:ascii="Arial" w:eastAsia="Times New Roman" w:hAnsi="Arial" w:cs="Arial"/>
          <w:lang w:eastAsia="en-GB"/>
        </w:rPr>
        <w:t>gangs often target those who are</w:t>
      </w:r>
      <w:r w:rsidR="00F8580B">
        <w:rPr>
          <w:rFonts w:ascii="Arial" w:eastAsia="Times New Roman" w:hAnsi="Arial" w:cs="Arial"/>
          <w:lang w:eastAsia="en-GB"/>
        </w:rPr>
        <w:t xml:space="preserve"> </w:t>
      </w:r>
      <w:r w:rsidR="00C010BC">
        <w:rPr>
          <w:rFonts w:ascii="Arial" w:eastAsia="Times New Roman" w:hAnsi="Arial" w:cs="Arial"/>
          <w:lang w:eastAsia="en-GB"/>
        </w:rPr>
        <w:t xml:space="preserve">lacking in family support, living in </w:t>
      </w:r>
      <w:r w:rsidR="00767CDB">
        <w:rPr>
          <w:rFonts w:ascii="Arial" w:eastAsia="Times New Roman" w:hAnsi="Arial" w:cs="Arial"/>
          <w:lang w:eastAsia="en-GB"/>
        </w:rPr>
        <w:t>poverty,</w:t>
      </w:r>
      <w:r w:rsidR="00C010BC">
        <w:rPr>
          <w:rFonts w:ascii="Arial" w:eastAsia="Times New Roman" w:hAnsi="Arial" w:cs="Arial"/>
          <w:lang w:eastAsia="en-GB"/>
        </w:rPr>
        <w:t xml:space="preserve"> or experiencing neglect. </w:t>
      </w:r>
      <w:r w:rsidR="00767CDB">
        <w:rPr>
          <w:rFonts w:ascii="Arial" w:eastAsia="Times New Roman" w:hAnsi="Arial" w:cs="Arial"/>
          <w:lang w:eastAsia="en-GB"/>
        </w:rPr>
        <w:t>Other characteristics include those with physical or mental disabilities and individuals who face language barriers, such as refugees.</w:t>
      </w:r>
    </w:p>
    <w:p w14:paraId="08C45C81" w14:textId="77777777" w:rsidR="00767CDB" w:rsidRDefault="00767CDB" w:rsidP="0099012A">
      <w:pPr>
        <w:spacing w:after="0" w:line="240" w:lineRule="auto"/>
        <w:rPr>
          <w:rFonts w:ascii="Arial" w:eastAsia="Times New Roman" w:hAnsi="Arial" w:cs="Arial"/>
          <w:lang w:eastAsia="en-GB"/>
        </w:rPr>
      </w:pPr>
    </w:p>
    <w:p w14:paraId="72F2FFEB" w14:textId="6AD37987" w:rsidR="00767CDB" w:rsidRDefault="00767CDB" w:rsidP="0099012A">
      <w:pPr>
        <w:spacing w:after="0" w:line="240" w:lineRule="auto"/>
        <w:rPr>
          <w:rFonts w:ascii="Arial" w:eastAsia="Times New Roman" w:hAnsi="Arial" w:cs="Arial"/>
          <w:lang w:eastAsia="en-GB"/>
        </w:rPr>
      </w:pPr>
      <w:r>
        <w:rPr>
          <w:rFonts w:ascii="Arial" w:eastAsia="Times New Roman" w:hAnsi="Arial" w:cs="Arial"/>
          <w:lang w:eastAsia="en-GB"/>
        </w:rPr>
        <w:t xml:space="preserve">Information provided by </w:t>
      </w:r>
      <w:sdt>
        <w:sdtPr>
          <w:rPr>
            <w:rFonts w:ascii="Arial" w:eastAsia="Times New Roman" w:hAnsi="Arial" w:cs="Arial"/>
            <w:lang w:eastAsia="en-GB"/>
          </w:rPr>
          <w:id w:val="-994171448"/>
          <w:citation/>
        </w:sdtPr>
        <w:sdtContent>
          <w:r w:rsidR="00553E29">
            <w:rPr>
              <w:rFonts w:ascii="Arial" w:eastAsia="Times New Roman" w:hAnsi="Arial" w:cs="Arial"/>
              <w:lang w:eastAsia="en-GB"/>
            </w:rPr>
            <w:fldChar w:fldCharType="begin"/>
          </w:r>
          <w:r w:rsidR="00553E29">
            <w:rPr>
              <w:rFonts w:ascii="Arial" w:eastAsia="Times New Roman" w:hAnsi="Arial" w:cs="Arial"/>
              <w:lang w:eastAsia="en-GB"/>
            </w:rPr>
            <w:instrText xml:space="preserve"> CITATION NSP24 \l 2057 </w:instrText>
          </w:r>
          <w:r w:rsidR="00553E29">
            <w:rPr>
              <w:rFonts w:ascii="Arial" w:eastAsia="Times New Roman" w:hAnsi="Arial" w:cs="Arial"/>
              <w:lang w:eastAsia="en-GB"/>
            </w:rPr>
            <w:fldChar w:fldCharType="separate"/>
          </w:r>
          <w:r w:rsidR="004C51AA" w:rsidRPr="004C51AA">
            <w:rPr>
              <w:rFonts w:ascii="Arial" w:eastAsia="Times New Roman" w:hAnsi="Arial" w:cs="Arial"/>
              <w:noProof/>
              <w:lang w:eastAsia="en-GB"/>
            </w:rPr>
            <w:t>(NSPCC, 2024)</w:t>
          </w:r>
          <w:r w:rsidR="00553E29">
            <w:rPr>
              <w:rFonts w:ascii="Arial" w:eastAsia="Times New Roman" w:hAnsi="Arial" w:cs="Arial"/>
              <w:lang w:eastAsia="en-GB"/>
            </w:rPr>
            <w:fldChar w:fldCharType="end"/>
          </w:r>
        </w:sdtContent>
      </w:sdt>
      <w:r>
        <w:rPr>
          <w:rFonts w:ascii="Arial" w:eastAsia="Times New Roman" w:hAnsi="Arial" w:cs="Arial"/>
          <w:lang w:eastAsia="en-GB"/>
        </w:rPr>
        <w:t xml:space="preserve">, suggests several methods used by gangs to target and exploit vulnerable individuals. These include coercion and intimidation, grooming, debt bondage and providing a sense of belonging. Further reading </w:t>
      </w:r>
      <w:r w:rsidR="00BE6C9B">
        <w:rPr>
          <w:rFonts w:ascii="Arial" w:eastAsia="Times New Roman" w:hAnsi="Arial" w:cs="Arial"/>
          <w:lang w:eastAsia="en-GB"/>
        </w:rPr>
        <w:t>from</w:t>
      </w:r>
      <w:r w:rsidR="00CE758A">
        <w:rPr>
          <w:rFonts w:ascii="Arial" w:eastAsia="Times New Roman" w:hAnsi="Arial" w:cs="Arial"/>
          <w:lang w:eastAsia="en-GB"/>
        </w:rPr>
        <w:t xml:space="preserve"> </w:t>
      </w:r>
      <w:sdt>
        <w:sdtPr>
          <w:rPr>
            <w:rFonts w:ascii="Arial" w:eastAsia="Times New Roman" w:hAnsi="Arial" w:cs="Arial"/>
            <w:lang w:eastAsia="en-GB"/>
          </w:rPr>
          <w:id w:val="-236703455"/>
          <w:citation/>
        </w:sdtPr>
        <w:sdtContent>
          <w:r w:rsidR="00CE758A">
            <w:rPr>
              <w:rFonts w:ascii="Arial" w:eastAsia="Times New Roman" w:hAnsi="Arial" w:cs="Arial"/>
              <w:lang w:eastAsia="en-GB"/>
            </w:rPr>
            <w:fldChar w:fldCharType="begin"/>
          </w:r>
          <w:r w:rsidR="00CE758A">
            <w:rPr>
              <w:rFonts w:ascii="Arial" w:eastAsia="Times New Roman" w:hAnsi="Arial" w:cs="Arial"/>
              <w:lang w:eastAsia="en-GB"/>
            </w:rPr>
            <w:instrText xml:space="preserve"> CITATION Lon14 \l 2057 </w:instrText>
          </w:r>
          <w:r w:rsidR="00CE758A">
            <w:rPr>
              <w:rFonts w:ascii="Arial" w:eastAsia="Times New Roman" w:hAnsi="Arial" w:cs="Arial"/>
              <w:lang w:eastAsia="en-GB"/>
            </w:rPr>
            <w:fldChar w:fldCharType="separate"/>
          </w:r>
          <w:r w:rsidR="004C51AA" w:rsidRPr="004C51AA">
            <w:rPr>
              <w:rFonts w:ascii="Arial" w:eastAsia="Times New Roman" w:hAnsi="Arial" w:cs="Arial"/>
              <w:noProof/>
              <w:lang w:eastAsia="en-GB"/>
            </w:rPr>
            <w:t>(Gilman, et al., 2014)</w:t>
          </w:r>
          <w:r w:rsidR="00CE758A">
            <w:rPr>
              <w:rFonts w:ascii="Arial" w:eastAsia="Times New Roman" w:hAnsi="Arial" w:cs="Arial"/>
              <w:lang w:eastAsia="en-GB"/>
            </w:rPr>
            <w:fldChar w:fldCharType="end"/>
          </w:r>
        </w:sdtContent>
      </w:sdt>
      <w:r w:rsidR="00CE758A">
        <w:rPr>
          <w:rFonts w:ascii="Arial" w:eastAsia="Times New Roman" w:hAnsi="Arial" w:cs="Arial"/>
          <w:lang w:eastAsia="en-GB"/>
        </w:rPr>
        <w:t xml:space="preserve"> </w:t>
      </w:r>
      <w:r>
        <w:rPr>
          <w:rFonts w:ascii="Arial" w:eastAsia="Times New Roman" w:hAnsi="Arial" w:cs="Arial"/>
          <w:lang w:eastAsia="en-GB"/>
        </w:rPr>
        <w:t>mentions the victim of such methods may suffer from long lasting impacts such as physical and mental health issues and legal consequences. Also, difficulty in accessing education</w:t>
      </w:r>
      <w:r w:rsidR="00E052A4">
        <w:rPr>
          <w:rFonts w:ascii="Arial" w:eastAsia="Times New Roman" w:hAnsi="Arial" w:cs="Arial"/>
          <w:lang w:eastAsia="en-GB"/>
        </w:rPr>
        <w:t xml:space="preserve">, employment, and housing due to their involvement in gang activity. </w:t>
      </w:r>
    </w:p>
    <w:p w14:paraId="3A70B632" w14:textId="77777777" w:rsidR="00767CDB" w:rsidRDefault="00767CDB" w:rsidP="0099012A">
      <w:pPr>
        <w:spacing w:after="0" w:line="240" w:lineRule="auto"/>
        <w:rPr>
          <w:rFonts w:ascii="Arial" w:eastAsia="Times New Roman" w:hAnsi="Arial" w:cs="Arial"/>
          <w:lang w:eastAsia="en-GB"/>
        </w:rPr>
      </w:pPr>
    </w:p>
    <w:p w14:paraId="1CB1A3D6" w14:textId="7E9D1254" w:rsidR="0099012A" w:rsidRDefault="00E052A4" w:rsidP="00585CF1">
      <w:pPr>
        <w:spacing w:after="0" w:line="240" w:lineRule="auto"/>
        <w:rPr>
          <w:rFonts w:ascii="Arial" w:eastAsia="Times New Roman" w:hAnsi="Arial" w:cs="Arial"/>
          <w:lang w:eastAsia="en-GB"/>
        </w:rPr>
      </w:pPr>
      <w:r>
        <w:rPr>
          <w:rFonts w:ascii="Arial" w:eastAsia="Times New Roman" w:hAnsi="Arial" w:cs="Arial"/>
          <w:lang w:eastAsia="en-GB"/>
        </w:rPr>
        <w:t xml:space="preserve">Efforts to combat gangs targeting vulnerable people include using surveillance, </w:t>
      </w:r>
      <w:r w:rsidR="00430A35">
        <w:rPr>
          <w:rFonts w:ascii="Arial" w:eastAsia="Times New Roman" w:hAnsi="Arial" w:cs="Arial"/>
          <w:lang w:eastAsia="en-GB"/>
        </w:rPr>
        <w:t>intelligence,</w:t>
      </w:r>
      <w:r>
        <w:rPr>
          <w:rFonts w:ascii="Arial" w:eastAsia="Times New Roman" w:hAnsi="Arial" w:cs="Arial"/>
          <w:lang w:eastAsia="en-GB"/>
        </w:rPr>
        <w:t xml:space="preserve"> and arrests to target gang leaders </w:t>
      </w:r>
      <w:proofErr w:type="gramStart"/>
      <w:r>
        <w:rPr>
          <w:rFonts w:ascii="Arial" w:eastAsia="Times New Roman" w:hAnsi="Arial" w:cs="Arial"/>
          <w:lang w:eastAsia="en-GB"/>
        </w:rPr>
        <w:t>in order to</w:t>
      </w:r>
      <w:proofErr w:type="gramEnd"/>
      <w:r>
        <w:rPr>
          <w:rFonts w:ascii="Arial" w:eastAsia="Times New Roman" w:hAnsi="Arial" w:cs="Arial"/>
          <w:lang w:eastAsia="en-GB"/>
        </w:rPr>
        <w:t xml:space="preserve"> sabotage gang activity. Aswell as</w:t>
      </w:r>
      <w:r w:rsidR="00430A35">
        <w:rPr>
          <w:rFonts w:ascii="Arial" w:eastAsia="Times New Roman" w:hAnsi="Arial" w:cs="Arial"/>
          <w:lang w:eastAsia="en-GB"/>
        </w:rPr>
        <w:t xml:space="preserve"> the programmes mentioned throughout this essay.</w:t>
      </w:r>
      <w:r>
        <w:rPr>
          <w:rFonts w:ascii="Arial" w:eastAsia="Times New Roman" w:hAnsi="Arial" w:cs="Arial"/>
          <w:lang w:eastAsia="en-GB"/>
        </w:rPr>
        <w:t xml:space="preserve"> </w:t>
      </w:r>
      <w:r w:rsidR="00430A35">
        <w:rPr>
          <w:rFonts w:ascii="Arial" w:eastAsia="Times New Roman" w:hAnsi="Arial" w:cs="Arial"/>
          <w:lang w:eastAsia="en-GB"/>
        </w:rPr>
        <w:t>However,</w:t>
      </w:r>
      <w:r>
        <w:rPr>
          <w:rFonts w:ascii="Arial" w:eastAsia="Times New Roman" w:hAnsi="Arial" w:cs="Arial"/>
          <w:lang w:eastAsia="en-GB"/>
        </w:rPr>
        <w:t xml:space="preserve"> </w:t>
      </w:r>
      <w:r w:rsidR="002A77FD">
        <w:rPr>
          <w:rFonts w:ascii="Arial" w:eastAsia="Times New Roman" w:hAnsi="Arial" w:cs="Arial"/>
          <w:lang w:eastAsia="en-GB"/>
        </w:rPr>
        <w:t xml:space="preserve">the challenge is raised as </w:t>
      </w:r>
      <w:r w:rsidR="00430A35">
        <w:rPr>
          <w:rFonts w:ascii="Arial" w:eastAsia="Times New Roman" w:hAnsi="Arial" w:cs="Arial"/>
          <w:lang w:eastAsia="en-GB"/>
        </w:rPr>
        <w:t xml:space="preserve">some may not come forward with their involvement, in fear of gang retaliation. Another, being gang recruitment taking place online. Monitoring and intercepting these activities raise both a technical and ethical challenge for law enforcement. </w:t>
      </w:r>
      <w:r w:rsidR="005C3D44">
        <w:rPr>
          <w:rFonts w:ascii="Arial" w:eastAsia="Times New Roman" w:hAnsi="Arial" w:cs="Arial"/>
          <w:lang w:eastAsia="en-GB"/>
        </w:rPr>
        <w:t xml:space="preserve">Despite the challenges </w:t>
      </w:r>
      <w:sdt>
        <w:sdtPr>
          <w:rPr>
            <w:rFonts w:ascii="Arial" w:eastAsia="Times New Roman" w:hAnsi="Arial" w:cs="Arial"/>
            <w:lang w:eastAsia="en-GB"/>
          </w:rPr>
          <w:id w:val="-1738854655"/>
          <w:citation/>
        </w:sdtPr>
        <w:sdtContent>
          <w:r w:rsidR="00347FA5">
            <w:rPr>
              <w:rFonts w:ascii="Arial" w:eastAsia="Times New Roman" w:hAnsi="Arial" w:cs="Arial"/>
              <w:lang w:eastAsia="en-GB"/>
            </w:rPr>
            <w:fldChar w:fldCharType="begin"/>
          </w:r>
          <w:r w:rsidR="00347FA5">
            <w:rPr>
              <w:rFonts w:ascii="Arial" w:eastAsia="Times New Roman" w:hAnsi="Arial" w:cs="Arial"/>
              <w:lang w:eastAsia="en-GB"/>
            </w:rPr>
            <w:instrText xml:space="preserve"> CITATION Gov241 \l 2057 </w:instrText>
          </w:r>
          <w:r w:rsidR="00347FA5">
            <w:rPr>
              <w:rFonts w:ascii="Arial" w:eastAsia="Times New Roman" w:hAnsi="Arial" w:cs="Arial"/>
              <w:lang w:eastAsia="en-GB"/>
            </w:rPr>
            <w:fldChar w:fldCharType="separate"/>
          </w:r>
          <w:r w:rsidR="004C51AA" w:rsidRPr="004C51AA">
            <w:rPr>
              <w:rFonts w:ascii="Arial" w:eastAsia="Times New Roman" w:hAnsi="Arial" w:cs="Arial"/>
              <w:noProof/>
              <w:lang w:eastAsia="en-GB"/>
            </w:rPr>
            <w:t>(Gov.uk, n.d.)</w:t>
          </w:r>
          <w:r w:rsidR="00347FA5">
            <w:rPr>
              <w:rFonts w:ascii="Arial" w:eastAsia="Times New Roman" w:hAnsi="Arial" w:cs="Arial"/>
              <w:lang w:eastAsia="en-GB"/>
            </w:rPr>
            <w:fldChar w:fldCharType="end"/>
          </w:r>
        </w:sdtContent>
      </w:sdt>
      <w:r w:rsidR="00E21164">
        <w:rPr>
          <w:rFonts w:ascii="Arial" w:eastAsia="Times New Roman" w:hAnsi="Arial" w:cs="Arial"/>
          <w:lang w:eastAsia="en-GB"/>
        </w:rPr>
        <w:t xml:space="preserve"> </w:t>
      </w:r>
      <w:r w:rsidR="00C32620">
        <w:rPr>
          <w:rFonts w:ascii="Arial" w:eastAsia="Times New Roman" w:hAnsi="Arial" w:cs="Arial"/>
          <w:lang w:eastAsia="en-GB"/>
        </w:rPr>
        <w:t>provides information</w:t>
      </w:r>
      <w:r w:rsidR="00E21164">
        <w:rPr>
          <w:rFonts w:ascii="Arial" w:eastAsia="Times New Roman" w:hAnsi="Arial" w:cs="Arial"/>
          <w:lang w:eastAsia="en-GB"/>
        </w:rPr>
        <w:t xml:space="preserve"> on</w:t>
      </w:r>
      <w:r w:rsidR="00C32620">
        <w:rPr>
          <w:rFonts w:ascii="Arial" w:eastAsia="Times New Roman" w:hAnsi="Arial" w:cs="Arial"/>
          <w:lang w:eastAsia="en-GB"/>
        </w:rPr>
        <w:t xml:space="preserve"> </w:t>
      </w:r>
      <w:r w:rsidR="00521C42">
        <w:rPr>
          <w:rFonts w:ascii="Arial" w:eastAsia="Times New Roman" w:hAnsi="Arial" w:cs="Arial"/>
          <w:lang w:eastAsia="en-GB"/>
        </w:rPr>
        <w:t xml:space="preserve">how to safeguard those who </w:t>
      </w:r>
      <w:r w:rsidR="00E21164">
        <w:rPr>
          <w:rFonts w:ascii="Arial" w:eastAsia="Times New Roman" w:hAnsi="Arial" w:cs="Arial"/>
          <w:lang w:eastAsia="en-GB"/>
        </w:rPr>
        <w:t>may be</w:t>
      </w:r>
      <w:r w:rsidR="00521C42">
        <w:rPr>
          <w:rFonts w:ascii="Arial" w:eastAsia="Times New Roman" w:hAnsi="Arial" w:cs="Arial"/>
          <w:lang w:eastAsia="en-GB"/>
        </w:rPr>
        <w:t xml:space="preserve"> affected by gang activity. </w:t>
      </w:r>
    </w:p>
    <w:p w14:paraId="46CB9D3B" w14:textId="77777777" w:rsidR="006E13D1" w:rsidRDefault="006E13D1" w:rsidP="00585CF1">
      <w:pPr>
        <w:spacing w:after="0" w:line="240" w:lineRule="auto"/>
        <w:rPr>
          <w:rFonts w:ascii="Arial" w:eastAsia="Times New Roman" w:hAnsi="Arial" w:cs="Arial"/>
          <w:lang w:eastAsia="en-GB"/>
        </w:rPr>
      </w:pPr>
    </w:p>
    <w:p w14:paraId="33C6FAF8" w14:textId="142BF91D" w:rsidR="006E13D1" w:rsidRPr="006E13D1" w:rsidRDefault="006E13D1" w:rsidP="00585CF1">
      <w:pPr>
        <w:spacing w:after="0" w:line="240" w:lineRule="auto"/>
        <w:rPr>
          <w:rFonts w:ascii="Arial" w:eastAsia="Times New Roman" w:hAnsi="Arial" w:cs="Arial"/>
          <w:b/>
          <w:bCs/>
          <w:lang w:eastAsia="en-GB"/>
        </w:rPr>
      </w:pPr>
      <w:r w:rsidRPr="006E13D1">
        <w:rPr>
          <w:rFonts w:ascii="Arial" w:eastAsia="Times New Roman" w:hAnsi="Arial" w:cs="Arial"/>
          <w:b/>
          <w:bCs/>
          <w:lang w:eastAsia="en-GB"/>
        </w:rPr>
        <w:t>Total Words- 1024</w:t>
      </w:r>
    </w:p>
    <w:p w14:paraId="0DC67CF1" w14:textId="77777777" w:rsidR="00992945" w:rsidRDefault="00992945" w:rsidP="00585CF1">
      <w:pPr>
        <w:spacing w:after="0" w:line="240" w:lineRule="auto"/>
        <w:rPr>
          <w:rFonts w:ascii="Arial" w:eastAsia="Times New Roman" w:hAnsi="Arial" w:cs="Arial"/>
          <w:lang w:eastAsia="en-GB"/>
        </w:rPr>
      </w:pPr>
    </w:p>
    <w:p w14:paraId="177E3AE0" w14:textId="77777777" w:rsidR="00992945" w:rsidRDefault="00992945" w:rsidP="00585CF1">
      <w:pPr>
        <w:spacing w:after="0" w:line="240" w:lineRule="auto"/>
        <w:rPr>
          <w:rFonts w:ascii="Arial" w:eastAsia="Times New Roman" w:hAnsi="Arial" w:cs="Arial"/>
          <w:lang w:eastAsia="en-GB"/>
        </w:rPr>
      </w:pPr>
    </w:p>
    <w:p w14:paraId="43D365EB" w14:textId="77777777" w:rsidR="00992945" w:rsidRDefault="00992945" w:rsidP="00585CF1">
      <w:pPr>
        <w:spacing w:after="0" w:line="240" w:lineRule="auto"/>
        <w:rPr>
          <w:rFonts w:ascii="Arial" w:eastAsia="Times New Roman" w:hAnsi="Arial" w:cs="Arial"/>
          <w:lang w:eastAsia="en-GB"/>
        </w:rPr>
      </w:pPr>
    </w:p>
    <w:p w14:paraId="493AFEB5" w14:textId="77777777" w:rsidR="00992945" w:rsidRDefault="00992945" w:rsidP="00585CF1">
      <w:pPr>
        <w:spacing w:after="0" w:line="240" w:lineRule="auto"/>
        <w:rPr>
          <w:rFonts w:ascii="Arial" w:eastAsia="Times New Roman" w:hAnsi="Arial" w:cs="Arial"/>
          <w:lang w:eastAsia="en-GB"/>
        </w:rPr>
      </w:pPr>
    </w:p>
    <w:p w14:paraId="7517CBAA" w14:textId="77777777" w:rsidR="00992945" w:rsidRDefault="00992945" w:rsidP="00585CF1">
      <w:pPr>
        <w:spacing w:after="0" w:line="240" w:lineRule="auto"/>
        <w:rPr>
          <w:rFonts w:ascii="Arial" w:eastAsia="Times New Roman" w:hAnsi="Arial" w:cs="Arial"/>
          <w:lang w:eastAsia="en-GB"/>
        </w:rPr>
      </w:pPr>
    </w:p>
    <w:p w14:paraId="243900E9" w14:textId="77777777" w:rsidR="00992945" w:rsidRDefault="00992945" w:rsidP="00585CF1">
      <w:pPr>
        <w:spacing w:after="0" w:line="240" w:lineRule="auto"/>
        <w:rPr>
          <w:rFonts w:ascii="Arial" w:eastAsia="Times New Roman" w:hAnsi="Arial" w:cs="Arial"/>
          <w:lang w:eastAsia="en-GB"/>
        </w:rPr>
      </w:pPr>
    </w:p>
    <w:p w14:paraId="12A6FC08" w14:textId="77777777" w:rsidR="00992945" w:rsidRDefault="00992945" w:rsidP="00585CF1">
      <w:pPr>
        <w:spacing w:after="0" w:line="240" w:lineRule="auto"/>
        <w:rPr>
          <w:rFonts w:ascii="Arial" w:eastAsia="Times New Roman" w:hAnsi="Arial" w:cs="Arial"/>
          <w:lang w:eastAsia="en-GB"/>
        </w:rPr>
      </w:pPr>
    </w:p>
    <w:p w14:paraId="6B5E5BEE" w14:textId="77777777" w:rsidR="00FC4AFA" w:rsidRDefault="00FC4AFA"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E305DA5" w14:textId="32E7380F" w:rsidR="00FC4AFA" w:rsidRPr="006C3C20" w:rsidRDefault="00992945"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FC4AFA">
        <w:rPr>
          <w:rFonts w:ascii="Arial" w:eastAsia="Times New Roman" w:hAnsi="Arial" w:cs="Arial"/>
          <w:b/>
          <w:bCs/>
          <w:lang w:eastAsia="en-GB"/>
        </w:rPr>
        <w:t xml:space="preserve">Essay </w:t>
      </w:r>
      <w:r w:rsidR="00436A39" w:rsidRPr="00FC4AFA">
        <w:rPr>
          <w:rFonts w:ascii="Arial" w:eastAsia="Times New Roman" w:hAnsi="Arial" w:cs="Arial"/>
          <w:b/>
          <w:bCs/>
          <w:lang w:eastAsia="en-GB"/>
        </w:rPr>
        <w:t>Four-</w:t>
      </w:r>
      <w:r w:rsidR="00436A39">
        <w:rPr>
          <w:rFonts w:ascii="Arial" w:eastAsia="Times New Roman" w:hAnsi="Arial" w:cs="Arial"/>
          <w:lang w:eastAsia="en-GB"/>
        </w:rPr>
        <w:t xml:space="preserve"> </w:t>
      </w:r>
      <w:r w:rsidR="00FC4AFA">
        <w:rPr>
          <w:rFonts w:ascii="Arial" w:eastAsia="Times New Roman" w:hAnsi="Arial" w:cs="Arial"/>
          <w:b/>
          <w:bCs/>
          <w:lang w:eastAsia="en-GB"/>
        </w:rPr>
        <w:t>Valuing Difference &amp; Inclusion</w:t>
      </w:r>
    </w:p>
    <w:p w14:paraId="78364E15" w14:textId="77777777" w:rsidR="00244905" w:rsidRDefault="00244905"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931A5CE" w14:textId="771F2FCF" w:rsidR="00244905" w:rsidRDefault="00903564"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Within this essay I will discuss how </w:t>
      </w:r>
      <w:r w:rsidR="00073F22">
        <w:rPr>
          <w:rFonts w:ascii="Arial" w:eastAsia="Times New Roman" w:hAnsi="Arial" w:cs="Arial"/>
          <w:lang w:eastAsia="en-GB"/>
        </w:rPr>
        <w:t>policing in the UK has</w:t>
      </w:r>
      <w:r w:rsidR="00A26DBA">
        <w:rPr>
          <w:rFonts w:ascii="Arial" w:eastAsia="Times New Roman" w:hAnsi="Arial" w:cs="Arial"/>
          <w:lang w:eastAsia="en-GB"/>
        </w:rPr>
        <w:t xml:space="preserve"> gone through</w:t>
      </w:r>
      <w:r w:rsidR="00073F22">
        <w:rPr>
          <w:rFonts w:ascii="Arial" w:eastAsia="Times New Roman" w:hAnsi="Arial" w:cs="Arial"/>
          <w:lang w:eastAsia="en-GB"/>
        </w:rPr>
        <w:t xml:space="preserve"> significant changes to </w:t>
      </w:r>
      <w:r w:rsidR="00FE63F0">
        <w:rPr>
          <w:rFonts w:ascii="Arial" w:eastAsia="Times New Roman" w:hAnsi="Arial" w:cs="Arial"/>
          <w:lang w:eastAsia="en-GB"/>
        </w:rPr>
        <w:t>accommodate</w:t>
      </w:r>
      <w:r w:rsidR="00073F22">
        <w:rPr>
          <w:rFonts w:ascii="Arial" w:eastAsia="Times New Roman" w:hAnsi="Arial" w:cs="Arial"/>
          <w:lang w:eastAsia="en-GB"/>
        </w:rPr>
        <w:t xml:space="preserve"> diversity</w:t>
      </w:r>
      <w:r w:rsidR="00A26DBA">
        <w:rPr>
          <w:rFonts w:ascii="Arial" w:eastAsia="Times New Roman" w:hAnsi="Arial" w:cs="Arial"/>
          <w:lang w:eastAsia="en-GB"/>
        </w:rPr>
        <w:t xml:space="preserve"> </w:t>
      </w:r>
      <w:r w:rsidR="00C83F1B">
        <w:rPr>
          <w:rFonts w:ascii="Arial" w:eastAsia="Times New Roman" w:hAnsi="Arial" w:cs="Arial"/>
          <w:lang w:eastAsia="en-GB"/>
        </w:rPr>
        <w:t>both</w:t>
      </w:r>
      <w:r w:rsidR="00A26DBA">
        <w:rPr>
          <w:rFonts w:ascii="Arial" w:eastAsia="Times New Roman" w:hAnsi="Arial" w:cs="Arial"/>
          <w:lang w:eastAsia="en-GB"/>
        </w:rPr>
        <w:t xml:space="preserve"> within the force itself and how police engage </w:t>
      </w:r>
      <w:r w:rsidR="00C83F1B">
        <w:rPr>
          <w:rFonts w:ascii="Arial" w:eastAsia="Times New Roman" w:hAnsi="Arial" w:cs="Arial"/>
          <w:lang w:eastAsia="en-GB"/>
        </w:rPr>
        <w:t xml:space="preserve">with diverse communities. </w:t>
      </w:r>
      <w:r w:rsidR="004D5EEF">
        <w:rPr>
          <w:rFonts w:ascii="Arial" w:eastAsia="Times New Roman" w:hAnsi="Arial" w:cs="Arial"/>
          <w:lang w:eastAsia="en-GB"/>
        </w:rPr>
        <w:t xml:space="preserve">A closer look at academic sources </w:t>
      </w:r>
      <w:r w:rsidR="00CE659E">
        <w:rPr>
          <w:rFonts w:ascii="Arial" w:eastAsia="Times New Roman" w:hAnsi="Arial" w:cs="Arial"/>
          <w:lang w:eastAsia="en-GB"/>
        </w:rPr>
        <w:t xml:space="preserve">is necessary to assess how effective these changes are. </w:t>
      </w:r>
      <w:r w:rsidR="00250D8F">
        <w:rPr>
          <w:rFonts w:ascii="Arial" w:eastAsia="Times New Roman" w:hAnsi="Arial" w:cs="Arial"/>
          <w:lang w:eastAsia="en-GB"/>
        </w:rPr>
        <w:t>The following are some significant point</w:t>
      </w:r>
      <w:r w:rsidR="00CA3E42">
        <w:rPr>
          <w:rFonts w:ascii="Arial" w:eastAsia="Times New Roman" w:hAnsi="Arial" w:cs="Arial"/>
          <w:lang w:eastAsia="en-GB"/>
        </w:rPr>
        <w:t xml:space="preserve">s </w:t>
      </w:r>
      <w:r w:rsidR="00250D8F">
        <w:rPr>
          <w:rFonts w:ascii="Arial" w:eastAsia="Times New Roman" w:hAnsi="Arial" w:cs="Arial"/>
          <w:lang w:eastAsia="en-GB"/>
        </w:rPr>
        <w:t xml:space="preserve">that </w:t>
      </w:r>
      <w:r w:rsidR="00CA3E42">
        <w:rPr>
          <w:rFonts w:ascii="Arial" w:eastAsia="Times New Roman" w:hAnsi="Arial" w:cs="Arial"/>
          <w:lang w:eastAsia="en-GB"/>
        </w:rPr>
        <w:t xml:space="preserve">academic research highlights. </w:t>
      </w:r>
    </w:p>
    <w:p w14:paraId="0BBA3D87" w14:textId="77777777" w:rsidR="00CA3E42" w:rsidRDefault="00CA3E42"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1E1FC60" w14:textId="0E51FA34" w:rsidR="001539D2" w:rsidRDefault="00F47FAE"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Firstly, I will begin with the recruitment process.</w:t>
      </w:r>
      <w:r w:rsidR="00454B4F">
        <w:rPr>
          <w:rFonts w:ascii="Arial" w:eastAsia="Times New Roman" w:hAnsi="Arial" w:cs="Arial"/>
          <w:lang w:eastAsia="en-GB"/>
        </w:rPr>
        <w:t xml:space="preserve"> </w:t>
      </w:r>
      <w:r>
        <w:rPr>
          <w:rFonts w:ascii="Arial" w:eastAsia="Times New Roman" w:hAnsi="Arial" w:cs="Arial"/>
          <w:lang w:eastAsia="en-GB"/>
        </w:rPr>
        <w:t>The use of targeted recruiting</w:t>
      </w:r>
      <w:r w:rsidR="00775B9E">
        <w:rPr>
          <w:rFonts w:ascii="Arial" w:eastAsia="Times New Roman" w:hAnsi="Arial" w:cs="Arial"/>
          <w:lang w:eastAsia="en-GB"/>
        </w:rPr>
        <w:t xml:space="preserve"> initiatives to draw in more candidates from ethnic </w:t>
      </w:r>
      <w:r w:rsidR="000D395D">
        <w:rPr>
          <w:rFonts w:ascii="Arial" w:eastAsia="Times New Roman" w:hAnsi="Arial" w:cs="Arial"/>
          <w:lang w:eastAsia="en-GB"/>
        </w:rPr>
        <w:t>minority</w:t>
      </w:r>
      <w:r w:rsidR="00775B9E">
        <w:rPr>
          <w:rFonts w:ascii="Arial" w:eastAsia="Times New Roman" w:hAnsi="Arial" w:cs="Arial"/>
          <w:lang w:eastAsia="en-GB"/>
        </w:rPr>
        <w:t xml:space="preserve"> </w:t>
      </w:r>
      <w:r w:rsidR="000D395D">
        <w:rPr>
          <w:rFonts w:ascii="Arial" w:eastAsia="Times New Roman" w:hAnsi="Arial" w:cs="Arial"/>
          <w:lang w:eastAsia="en-GB"/>
        </w:rPr>
        <w:t xml:space="preserve">backgrounds has been emphasised by research. </w:t>
      </w:r>
      <w:proofErr w:type="gramStart"/>
      <w:r w:rsidR="009A3CE2">
        <w:rPr>
          <w:rFonts w:ascii="Arial" w:eastAsia="Times New Roman" w:hAnsi="Arial" w:cs="Arial"/>
          <w:lang w:eastAsia="en-GB"/>
        </w:rPr>
        <w:t>In order to</w:t>
      </w:r>
      <w:proofErr w:type="gramEnd"/>
      <w:r w:rsidR="009A3CE2">
        <w:rPr>
          <w:rFonts w:ascii="Arial" w:eastAsia="Times New Roman" w:hAnsi="Arial" w:cs="Arial"/>
          <w:lang w:eastAsia="en-GB"/>
        </w:rPr>
        <w:t xml:space="preserve"> </w:t>
      </w:r>
      <w:r w:rsidR="004A01B6">
        <w:rPr>
          <w:rFonts w:ascii="Arial" w:eastAsia="Times New Roman" w:hAnsi="Arial" w:cs="Arial"/>
          <w:lang w:eastAsia="en-GB"/>
        </w:rPr>
        <w:t xml:space="preserve">enhance the representation of minorities in the police force, </w:t>
      </w:r>
      <w:sdt>
        <w:sdtPr>
          <w:rPr>
            <w:rFonts w:ascii="Arial" w:eastAsia="Times New Roman" w:hAnsi="Arial" w:cs="Arial"/>
            <w:lang w:eastAsia="en-GB"/>
          </w:rPr>
          <w:id w:val="-116522867"/>
          <w:citation/>
        </w:sdtPr>
        <w:sdtContent>
          <w:r w:rsidR="00205C24">
            <w:rPr>
              <w:rFonts w:ascii="Arial" w:eastAsia="Times New Roman" w:hAnsi="Arial" w:cs="Arial"/>
              <w:lang w:eastAsia="en-GB"/>
            </w:rPr>
            <w:fldChar w:fldCharType="begin"/>
          </w:r>
          <w:r w:rsidR="00205C24">
            <w:rPr>
              <w:rFonts w:ascii="Arial" w:eastAsia="Times New Roman" w:hAnsi="Arial" w:cs="Arial"/>
              <w:lang w:eastAsia="en-GB"/>
            </w:rPr>
            <w:instrText xml:space="preserve"> CITATION Jon06 \l 2057 </w:instrText>
          </w:r>
          <w:r w:rsidR="00205C24">
            <w:rPr>
              <w:rFonts w:ascii="Arial" w:eastAsia="Times New Roman" w:hAnsi="Arial" w:cs="Arial"/>
              <w:lang w:eastAsia="en-GB"/>
            </w:rPr>
            <w:fldChar w:fldCharType="separate"/>
          </w:r>
          <w:r w:rsidR="004C51AA" w:rsidRPr="004C51AA">
            <w:rPr>
              <w:rFonts w:ascii="Arial" w:eastAsia="Times New Roman" w:hAnsi="Arial" w:cs="Arial"/>
              <w:noProof/>
              <w:lang w:eastAsia="en-GB"/>
            </w:rPr>
            <w:t>(Jones &amp; Newburn, 2006)</w:t>
          </w:r>
          <w:r w:rsidR="00205C24">
            <w:rPr>
              <w:rFonts w:ascii="Arial" w:eastAsia="Times New Roman" w:hAnsi="Arial" w:cs="Arial"/>
              <w:lang w:eastAsia="en-GB"/>
            </w:rPr>
            <w:fldChar w:fldCharType="end"/>
          </w:r>
        </w:sdtContent>
      </w:sdt>
      <w:r w:rsidR="0090585E">
        <w:rPr>
          <w:rFonts w:ascii="Arial" w:eastAsia="Times New Roman" w:hAnsi="Arial" w:cs="Arial"/>
          <w:lang w:eastAsia="en-GB"/>
        </w:rPr>
        <w:t xml:space="preserve"> talk about a number of measures, such as the “Posi</w:t>
      </w:r>
      <w:r w:rsidR="00884C8D">
        <w:rPr>
          <w:rFonts w:ascii="Arial" w:eastAsia="Times New Roman" w:hAnsi="Arial" w:cs="Arial"/>
          <w:lang w:eastAsia="en-GB"/>
        </w:rPr>
        <w:t>tive Action” programme. As of recent data</w:t>
      </w:r>
      <w:r w:rsidR="001D104B">
        <w:rPr>
          <w:rFonts w:ascii="Arial" w:eastAsia="Times New Roman" w:hAnsi="Arial" w:cs="Arial"/>
          <w:lang w:eastAsia="en-GB"/>
        </w:rPr>
        <w:t>, ethnic minorities make up approximately 7% of police officers</w:t>
      </w:r>
      <w:r w:rsidR="00927464">
        <w:rPr>
          <w:rFonts w:ascii="Arial" w:eastAsia="Times New Roman" w:hAnsi="Arial" w:cs="Arial"/>
          <w:lang w:eastAsia="en-GB"/>
        </w:rPr>
        <w:t xml:space="preserve">, compared to approximately 14% of the total population, according to </w:t>
      </w:r>
      <w:r w:rsidR="0041589A">
        <w:rPr>
          <w:rFonts w:ascii="Arial" w:eastAsia="Times New Roman" w:hAnsi="Arial" w:cs="Arial"/>
          <w:lang w:eastAsia="en-GB"/>
        </w:rPr>
        <w:t>research</w:t>
      </w:r>
      <w:r w:rsidR="00927464">
        <w:rPr>
          <w:rFonts w:ascii="Arial" w:eastAsia="Times New Roman" w:hAnsi="Arial" w:cs="Arial"/>
          <w:lang w:eastAsia="en-GB"/>
        </w:rPr>
        <w:t xml:space="preserve"> </w:t>
      </w:r>
      <w:r w:rsidR="00B640F8">
        <w:rPr>
          <w:rFonts w:ascii="Arial" w:eastAsia="Times New Roman" w:hAnsi="Arial" w:cs="Arial"/>
          <w:lang w:eastAsia="en-GB"/>
        </w:rPr>
        <w:t xml:space="preserve">by </w:t>
      </w:r>
      <w:sdt>
        <w:sdtPr>
          <w:rPr>
            <w:rFonts w:ascii="Arial" w:eastAsia="Times New Roman" w:hAnsi="Arial" w:cs="Arial"/>
            <w:lang w:eastAsia="en-GB"/>
          </w:rPr>
          <w:id w:val="-1669791839"/>
          <w:citation/>
        </w:sdtPr>
        <w:sdtContent>
          <w:r w:rsidR="0041589A">
            <w:rPr>
              <w:rFonts w:ascii="Arial" w:eastAsia="Times New Roman" w:hAnsi="Arial" w:cs="Arial"/>
              <w:lang w:eastAsia="en-GB"/>
            </w:rPr>
            <w:fldChar w:fldCharType="begin"/>
          </w:r>
          <w:r w:rsidR="0041589A">
            <w:rPr>
              <w:rFonts w:ascii="Arial" w:eastAsia="Times New Roman" w:hAnsi="Arial" w:cs="Arial"/>
              <w:lang w:eastAsia="en-GB"/>
            </w:rPr>
            <w:instrText xml:space="preserve"> CITATION Shi18 \l 2057 </w:instrText>
          </w:r>
          <w:r w:rsidR="0041589A">
            <w:rPr>
              <w:rFonts w:ascii="Arial" w:eastAsia="Times New Roman" w:hAnsi="Arial" w:cs="Arial"/>
              <w:lang w:eastAsia="en-GB"/>
            </w:rPr>
            <w:fldChar w:fldCharType="separate"/>
          </w:r>
          <w:r w:rsidR="004C51AA" w:rsidRPr="004C51AA">
            <w:rPr>
              <w:rFonts w:ascii="Arial" w:eastAsia="Times New Roman" w:hAnsi="Arial" w:cs="Arial"/>
              <w:noProof/>
              <w:lang w:eastAsia="en-GB"/>
            </w:rPr>
            <w:t>(Shiner, et al., 2018)</w:t>
          </w:r>
          <w:r w:rsidR="0041589A">
            <w:rPr>
              <w:rFonts w:ascii="Arial" w:eastAsia="Times New Roman" w:hAnsi="Arial" w:cs="Arial"/>
              <w:lang w:eastAsia="en-GB"/>
            </w:rPr>
            <w:fldChar w:fldCharType="end"/>
          </w:r>
        </w:sdtContent>
      </w:sdt>
    </w:p>
    <w:p w14:paraId="7193CF5F" w14:textId="77777777" w:rsidR="00257989" w:rsidRDefault="00257989"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A1550FD" w14:textId="2BF91DBF" w:rsidR="00257989" w:rsidRDefault="007F5654"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7105C2">
        <w:rPr>
          <w:rFonts w:ascii="Arial" w:eastAsia="Times New Roman" w:hAnsi="Arial" w:cs="Arial"/>
          <w:lang w:eastAsia="en-GB"/>
        </w:rPr>
        <w:t xml:space="preserve">Secondly </w:t>
      </w:r>
      <w:r w:rsidR="009A7751" w:rsidRPr="007105C2">
        <w:rPr>
          <w:rFonts w:ascii="Arial" w:eastAsia="Times New Roman" w:hAnsi="Arial" w:cs="Arial"/>
          <w:lang w:eastAsia="en-GB"/>
        </w:rPr>
        <w:t>I will discuss t</w:t>
      </w:r>
      <w:r w:rsidR="00502510" w:rsidRPr="007105C2">
        <w:rPr>
          <w:rFonts w:ascii="Arial" w:eastAsia="Times New Roman" w:hAnsi="Arial" w:cs="Arial"/>
          <w:lang w:eastAsia="en-GB"/>
        </w:rPr>
        <w:t xml:space="preserve">he application </w:t>
      </w:r>
      <w:r w:rsidR="0007675D" w:rsidRPr="007105C2">
        <w:rPr>
          <w:rFonts w:ascii="Arial" w:eastAsia="Times New Roman" w:hAnsi="Arial" w:cs="Arial"/>
          <w:lang w:eastAsia="en-GB"/>
        </w:rPr>
        <w:t>of cultural competency and unconscious bias training programmes in UK police forces</w:t>
      </w:r>
      <w:r w:rsidR="009A7751" w:rsidRPr="007105C2">
        <w:rPr>
          <w:rFonts w:ascii="Arial" w:eastAsia="Times New Roman" w:hAnsi="Arial" w:cs="Arial"/>
          <w:lang w:eastAsia="en-GB"/>
        </w:rPr>
        <w:t xml:space="preserve">, that is </w:t>
      </w:r>
      <w:r w:rsidR="00BD13E7" w:rsidRPr="007105C2">
        <w:rPr>
          <w:rFonts w:ascii="Arial" w:eastAsia="Times New Roman" w:hAnsi="Arial" w:cs="Arial"/>
          <w:lang w:eastAsia="en-GB"/>
        </w:rPr>
        <w:t>examined b</w:t>
      </w:r>
      <w:r w:rsidR="00C34B9F" w:rsidRPr="007105C2">
        <w:rPr>
          <w:rFonts w:ascii="Arial" w:eastAsia="Times New Roman" w:hAnsi="Arial" w:cs="Arial"/>
          <w:lang w:eastAsia="en-GB"/>
        </w:rPr>
        <w:t>y</w:t>
      </w:r>
      <w:r w:rsidR="00C92D85">
        <w:rPr>
          <w:rFonts w:ascii="Arial" w:eastAsia="Times New Roman" w:hAnsi="Arial" w:cs="Arial"/>
          <w:lang w:eastAsia="en-GB"/>
        </w:rPr>
        <w:t xml:space="preserve"> </w:t>
      </w:r>
      <w:sdt>
        <w:sdtPr>
          <w:rPr>
            <w:rFonts w:ascii="Arial" w:eastAsia="Times New Roman" w:hAnsi="Arial" w:cs="Arial"/>
            <w:lang w:eastAsia="en-GB"/>
          </w:rPr>
          <w:id w:val="-1008364623"/>
          <w:citation/>
        </w:sdtPr>
        <w:sdtContent>
          <w:r w:rsidR="00C92D85">
            <w:rPr>
              <w:rFonts w:ascii="Arial" w:eastAsia="Times New Roman" w:hAnsi="Arial" w:cs="Arial"/>
              <w:lang w:eastAsia="en-GB"/>
            </w:rPr>
            <w:fldChar w:fldCharType="begin"/>
          </w:r>
          <w:r w:rsidR="00CC0639">
            <w:rPr>
              <w:rFonts w:ascii="Arial" w:eastAsia="Times New Roman" w:hAnsi="Arial" w:cs="Arial"/>
              <w:lang w:eastAsia="en-GB"/>
            </w:rPr>
            <w:instrText xml:space="preserve">CITATION Sto18 \l 2057 </w:instrText>
          </w:r>
          <w:r w:rsidR="00C92D85">
            <w:rPr>
              <w:rFonts w:ascii="Arial" w:eastAsia="Times New Roman" w:hAnsi="Arial" w:cs="Arial"/>
              <w:lang w:eastAsia="en-GB"/>
            </w:rPr>
            <w:fldChar w:fldCharType="separate"/>
          </w:r>
          <w:r w:rsidR="004C51AA" w:rsidRPr="004C51AA">
            <w:rPr>
              <w:rFonts w:ascii="Arial" w:eastAsia="Times New Roman" w:hAnsi="Arial" w:cs="Arial"/>
              <w:noProof/>
              <w:lang w:eastAsia="en-GB"/>
            </w:rPr>
            <w:t>(Stoudt &amp; Parker, 2018)</w:t>
          </w:r>
          <w:r w:rsidR="00C92D85">
            <w:rPr>
              <w:rFonts w:ascii="Arial" w:eastAsia="Times New Roman" w:hAnsi="Arial" w:cs="Arial"/>
              <w:lang w:eastAsia="en-GB"/>
            </w:rPr>
            <w:fldChar w:fldCharType="end"/>
          </w:r>
        </w:sdtContent>
      </w:sdt>
      <w:r w:rsidR="00CC0639">
        <w:rPr>
          <w:rFonts w:ascii="Arial" w:eastAsia="Times New Roman" w:hAnsi="Arial" w:cs="Arial"/>
          <w:lang w:eastAsia="en-GB"/>
        </w:rPr>
        <w:t xml:space="preserve"> and furthered studied by </w:t>
      </w:r>
      <w:sdt>
        <w:sdtPr>
          <w:rPr>
            <w:rFonts w:ascii="Arial" w:eastAsia="Times New Roman" w:hAnsi="Arial" w:cs="Arial"/>
            <w:lang w:eastAsia="en-GB"/>
          </w:rPr>
          <w:id w:val="-1565869408"/>
          <w:citation/>
        </w:sdtPr>
        <w:sdtContent>
          <w:r w:rsidR="00CC0639">
            <w:rPr>
              <w:rFonts w:ascii="Arial" w:eastAsia="Times New Roman" w:hAnsi="Arial" w:cs="Arial"/>
              <w:lang w:eastAsia="en-GB"/>
            </w:rPr>
            <w:fldChar w:fldCharType="begin"/>
          </w:r>
          <w:r w:rsidR="00CC0639">
            <w:rPr>
              <w:rFonts w:ascii="Arial" w:eastAsia="Times New Roman" w:hAnsi="Arial" w:cs="Arial"/>
              <w:lang w:eastAsia="en-GB"/>
            </w:rPr>
            <w:instrText xml:space="preserve"> CITATION Gli21 \l 2057 </w:instrText>
          </w:r>
          <w:r w:rsidR="00CC0639">
            <w:rPr>
              <w:rFonts w:ascii="Arial" w:eastAsia="Times New Roman" w:hAnsi="Arial" w:cs="Arial"/>
              <w:lang w:eastAsia="en-GB"/>
            </w:rPr>
            <w:fldChar w:fldCharType="separate"/>
          </w:r>
          <w:r w:rsidR="004C51AA" w:rsidRPr="004C51AA">
            <w:rPr>
              <w:rFonts w:ascii="Arial" w:eastAsia="Times New Roman" w:hAnsi="Arial" w:cs="Arial"/>
              <w:noProof/>
              <w:lang w:eastAsia="en-GB"/>
            </w:rPr>
            <w:t>(Glick &amp; Dodd , 2021)</w:t>
          </w:r>
          <w:r w:rsidR="00CC0639">
            <w:rPr>
              <w:rFonts w:ascii="Arial" w:eastAsia="Times New Roman" w:hAnsi="Arial" w:cs="Arial"/>
              <w:lang w:eastAsia="en-GB"/>
            </w:rPr>
            <w:fldChar w:fldCharType="end"/>
          </w:r>
        </w:sdtContent>
      </w:sdt>
      <w:r w:rsidR="003E324D" w:rsidRPr="007105C2">
        <w:rPr>
          <w:rFonts w:ascii="Arial" w:eastAsia="Times New Roman" w:hAnsi="Arial" w:cs="Arial"/>
          <w:lang w:eastAsia="en-GB"/>
        </w:rPr>
        <w:t>They point out that the goal of these programmes is to increase officer</w:t>
      </w:r>
      <w:r w:rsidR="004E2218" w:rsidRPr="007105C2">
        <w:rPr>
          <w:rFonts w:ascii="Arial" w:eastAsia="Times New Roman" w:hAnsi="Arial" w:cs="Arial"/>
          <w:lang w:eastAsia="en-GB"/>
        </w:rPr>
        <w:t xml:space="preserve">s’ awareness of and empathy for various cultures. </w:t>
      </w:r>
      <w:r w:rsidR="009A7751" w:rsidRPr="007105C2">
        <w:rPr>
          <w:rFonts w:ascii="Arial" w:eastAsia="Times New Roman" w:hAnsi="Arial" w:cs="Arial"/>
          <w:lang w:eastAsia="en-GB"/>
        </w:rPr>
        <w:t>However,</w:t>
      </w:r>
      <w:r w:rsidR="002B001F" w:rsidRPr="007105C2">
        <w:rPr>
          <w:rFonts w:ascii="Arial" w:eastAsia="Times New Roman" w:hAnsi="Arial" w:cs="Arial"/>
          <w:lang w:eastAsia="en-GB"/>
        </w:rPr>
        <w:t xml:space="preserve"> </w:t>
      </w:r>
      <w:r w:rsidR="009A7751" w:rsidRPr="007105C2">
        <w:rPr>
          <w:rFonts w:ascii="Arial" w:eastAsia="Times New Roman" w:hAnsi="Arial" w:cs="Arial"/>
          <w:lang w:eastAsia="en-GB"/>
        </w:rPr>
        <w:t>their research shows</w:t>
      </w:r>
      <w:r w:rsidR="002B001F" w:rsidRPr="007105C2">
        <w:rPr>
          <w:rFonts w:ascii="Arial" w:eastAsia="Times New Roman" w:hAnsi="Arial" w:cs="Arial"/>
          <w:lang w:eastAsia="en-GB"/>
        </w:rPr>
        <w:t xml:space="preserve"> conflicting findings on how </w:t>
      </w:r>
      <w:r w:rsidR="009F434F" w:rsidRPr="007105C2">
        <w:rPr>
          <w:rFonts w:ascii="Arial" w:eastAsia="Times New Roman" w:hAnsi="Arial" w:cs="Arial"/>
          <w:lang w:eastAsia="en-GB"/>
        </w:rPr>
        <w:t xml:space="preserve">successful these initiatives are. </w:t>
      </w:r>
      <w:proofErr w:type="gramStart"/>
      <w:r w:rsidR="009F434F" w:rsidRPr="007105C2">
        <w:rPr>
          <w:rFonts w:ascii="Arial" w:eastAsia="Times New Roman" w:hAnsi="Arial" w:cs="Arial"/>
          <w:lang w:eastAsia="en-GB"/>
        </w:rPr>
        <w:t xml:space="preserve">Despite </w:t>
      </w:r>
      <w:r w:rsidR="00AF0F17" w:rsidRPr="007105C2">
        <w:rPr>
          <w:rFonts w:ascii="Arial" w:eastAsia="Times New Roman" w:hAnsi="Arial" w:cs="Arial"/>
          <w:lang w:eastAsia="en-GB"/>
        </w:rPr>
        <w:t>the fact that</w:t>
      </w:r>
      <w:proofErr w:type="gramEnd"/>
      <w:r w:rsidR="00AF0F17" w:rsidRPr="007105C2">
        <w:rPr>
          <w:rFonts w:ascii="Arial" w:eastAsia="Times New Roman" w:hAnsi="Arial" w:cs="Arial"/>
          <w:lang w:eastAsia="en-GB"/>
        </w:rPr>
        <w:t xml:space="preserve"> some police indicate a greater awareness</w:t>
      </w:r>
      <w:r w:rsidR="00B5654B" w:rsidRPr="007105C2">
        <w:rPr>
          <w:rFonts w:ascii="Arial" w:eastAsia="Times New Roman" w:hAnsi="Arial" w:cs="Arial"/>
          <w:lang w:eastAsia="en-GB"/>
        </w:rPr>
        <w:t>.</w:t>
      </w:r>
      <w:r w:rsidR="00B5654B">
        <w:rPr>
          <w:rFonts w:ascii="Arial" w:eastAsia="Times New Roman" w:hAnsi="Arial" w:cs="Arial"/>
          <w:lang w:eastAsia="en-GB"/>
        </w:rPr>
        <w:t xml:space="preserve"> </w:t>
      </w:r>
    </w:p>
    <w:p w14:paraId="14EA64C2" w14:textId="77777777" w:rsidR="00B5654B" w:rsidRDefault="00B5654B"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F6DDFD4" w14:textId="07B530BA" w:rsidR="001539D2" w:rsidRDefault="003748D3"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Re</w:t>
      </w:r>
      <w:r w:rsidR="00DF51B0">
        <w:rPr>
          <w:rFonts w:ascii="Arial" w:eastAsia="Times New Roman" w:hAnsi="Arial" w:cs="Arial"/>
          <w:lang w:eastAsia="en-GB"/>
        </w:rPr>
        <w:t>search conducted by</w:t>
      </w:r>
      <w:sdt>
        <w:sdtPr>
          <w:rPr>
            <w:rFonts w:ascii="Arial" w:eastAsia="Times New Roman" w:hAnsi="Arial" w:cs="Arial"/>
            <w:lang w:eastAsia="en-GB"/>
          </w:rPr>
          <w:id w:val="-2100471169"/>
          <w:citation/>
        </w:sdtPr>
        <w:sdtContent>
          <w:r w:rsidR="00F50DB1">
            <w:rPr>
              <w:rFonts w:ascii="Arial" w:eastAsia="Times New Roman" w:hAnsi="Arial" w:cs="Arial"/>
              <w:lang w:eastAsia="en-GB"/>
            </w:rPr>
            <w:fldChar w:fldCharType="begin"/>
          </w:r>
          <w:r w:rsidR="00F50DB1">
            <w:rPr>
              <w:rFonts w:ascii="Arial" w:eastAsia="Times New Roman" w:hAnsi="Arial" w:cs="Arial"/>
              <w:lang w:eastAsia="en-GB"/>
            </w:rPr>
            <w:instrText xml:space="preserve"> CITATION Myh11 \l 2057 </w:instrText>
          </w:r>
          <w:r w:rsidR="00F50DB1">
            <w:rPr>
              <w:rFonts w:ascii="Arial" w:eastAsia="Times New Roman" w:hAnsi="Arial" w:cs="Arial"/>
              <w:lang w:eastAsia="en-GB"/>
            </w:rPr>
            <w:fldChar w:fldCharType="separate"/>
          </w:r>
          <w:r w:rsidR="004C51AA">
            <w:rPr>
              <w:rFonts w:ascii="Arial" w:eastAsia="Times New Roman" w:hAnsi="Arial" w:cs="Arial"/>
              <w:noProof/>
              <w:lang w:eastAsia="en-GB"/>
            </w:rPr>
            <w:t xml:space="preserve"> </w:t>
          </w:r>
          <w:r w:rsidR="004C51AA" w:rsidRPr="004C51AA">
            <w:rPr>
              <w:rFonts w:ascii="Arial" w:eastAsia="Times New Roman" w:hAnsi="Arial" w:cs="Arial"/>
              <w:noProof/>
              <w:lang w:eastAsia="en-GB"/>
            </w:rPr>
            <w:t>(Myhill &amp; Quinton, 2011)</w:t>
          </w:r>
          <w:r w:rsidR="00F50DB1">
            <w:rPr>
              <w:rFonts w:ascii="Arial" w:eastAsia="Times New Roman" w:hAnsi="Arial" w:cs="Arial"/>
              <w:lang w:eastAsia="en-GB"/>
            </w:rPr>
            <w:fldChar w:fldCharType="end"/>
          </w:r>
        </w:sdtContent>
      </w:sdt>
      <w:r w:rsidR="006368E9">
        <w:rPr>
          <w:rFonts w:ascii="Arial" w:eastAsia="Times New Roman" w:hAnsi="Arial" w:cs="Arial"/>
          <w:lang w:eastAsia="en-GB"/>
        </w:rPr>
        <w:t xml:space="preserve"> highlight the value of community policing </w:t>
      </w:r>
      <w:r w:rsidR="000E5BF3">
        <w:rPr>
          <w:rFonts w:ascii="Arial" w:eastAsia="Times New Roman" w:hAnsi="Arial" w:cs="Arial"/>
          <w:lang w:eastAsia="en-GB"/>
        </w:rPr>
        <w:t xml:space="preserve">in fostering confidence between the police and various communities. According </w:t>
      </w:r>
      <w:r w:rsidR="00703C58">
        <w:rPr>
          <w:rFonts w:ascii="Arial" w:eastAsia="Times New Roman" w:hAnsi="Arial" w:cs="Arial"/>
          <w:lang w:eastAsia="en-GB"/>
        </w:rPr>
        <w:t xml:space="preserve">to their research, officers can develop stronger ties by directly interacting with local leaders </w:t>
      </w:r>
      <w:r w:rsidR="00494B2A">
        <w:rPr>
          <w:rFonts w:ascii="Arial" w:eastAsia="Times New Roman" w:hAnsi="Arial" w:cs="Arial"/>
          <w:lang w:eastAsia="en-GB"/>
        </w:rPr>
        <w:t xml:space="preserve">and being present at community events. </w:t>
      </w:r>
      <w:r w:rsidR="00D058D9">
        <w:rPr>
          <w:rFonts w:ascii="Arial" w:eastAsia="Times New Roman" w:hAnsi="Arial" w:cs="Arial"/>
          <w:lang w:eastAsia="en-GB"/>
        </w:rPr>
        <w:t xml:space="preserve">Within this study </w:t>
      </w:r>
      <w:r w:rsidR="00EB557C">
        <w:rPr>
          <w:rFonts w:ascii="Arial" w:eastAsia="Times New Roman" w:hAnsi="Arial" w:cs="Arial"/>
          <w:lang w:eastAsia="en-GB"/>
        </w:rPr>
        <w:t xml:space="preserve">it finds that mistrust persists in communities where there has been a history of </w:t>
      </w:r>
      <w:r w:rsidR="003A437F">
        <w:rPr>
          <w:rFonts w:ascii="Arial" w:eastAsia="Times New Roman" w:hAnsi="Arial" w:cs="Arial"/>
          <w:lang w:eastAsia="en-GB"/>
        </w:rPr>
        <w:t>unfavourable</w:t>
      </w:r>
      <w:r w:rsidR="00EB557C">
        <w:rPr>
          <w:rFonts w:ascii="Arial" w:eastAsia="Times New Roman" w:hAnsi="Arial" w:cs="Arial"/>
          <w:lang w:eastAsia="en-GB"/>
        </w:rPr>
        <w:t xml:space="preserve"> </w:t>
      </w:r>
      <w:r w:rsidR="004E01A4">
        <w:rPr>
          <w:rFonts w:ascii="Arial" w:eastAsia="Times New Roman" w:hAnsi="Arial" w:cs="Arial"/>
          <w:lang w:eastAsia="en-GB"/>
        </w:rPr>
        <w:t xml:space="preserve">police </w:t>
      </w:r>
      <w:r w:rsidR="003A437F">
        <w:rPr>
          <w:rFonts w:ascii="Arial" w:eastAsia="Times New Roman" w:hAnsi="Arial" w:cs="Arial"/>
          <w:lang w:eastAsia="en-GB"/>
        </w:rPr>
        <w:t>interactions.</w:t>
      </w:r>
      <w:r w:rsidR="00690732">
        <w:rPr>
          <w:rFonts w:ascii="Arial" w:eastAsia="Times New Roman" w:hAnsi="Arial" w:cs="Arial"/>
          <w:lang w:eastAsia="en-GB"/>
        </w:rPr>
        <w:t xml:space="preserve"> </w:t>
      </w:r>
      <w:r w:rsidR="001D1A16">
        <w:rPr>
          <w:rFonts w:ascii="Arial" w:eastAsia="Times New Roman" w:hAnsi="Arial" w:cs="Arial"/>
          <w:lang w:eastAsia="en-GB"/>
        </w:rPr>
        <w:t>Particularly</w:t>
      </w:r>
      <w:r w:rsidR="00690732">
        <w:rPr>
          <w:rFonts w:ascii="Arial" w:eastAsia="Times New Roman" w:hAnsi="Arial" w:cs="Arial"/>
          <w:lang w:eastAsia="en-GB"/>
        </w:rPr>
        <w:t xml:space="preserve"> in areas where there have been</w:t>
      </w:r>
      <w:r w:rsidR="001D1A16">
        <w:rPr>
          <w:rFonts w:ascii="Arial" w:eastAsia="Times New Roman" w:hAnsi="Arial" w:cs="Arial"/>
          <w:lang w:eastAsia="en-GB"/>
        </w:rPr>
        <w:t xml:space="preserve"> more stop and search procedures conducted</w:t>
      </w:r>
      <w:r w:rsidR="00FB4560">
        <w:rPr>
          <w:rFonts w:ascii="Arial" w:eastAsia="Times New Roman" w:hAnsi="Arial" w:cs="Arial"/>
          <w:lang w:eastAsia="en-GB"/>
        </w:rPr>
        <w:t xml:space="preserve"> or other policing methods </w:t>
      </w:r>
      <w:r w:rsidR="00CE0B5D">
        <w:rPr>
          <w:rFonts w:ascii="Arial" w:eastAsia="Times New Roman" w:hAnsi="Arial" w:cs="Arial"/>
          <w:lang w:eastAsia="en-GB"/>
        </w:rPr>
        <w:t xml:space="preserve">that the community feels are biased. </w:t>
      </w:r>
    </w:p>
    <w:p w14:paraId="180AFDBA" w14:textId="77777777" w:rsidR="00ED76E8" w:rsidRDefault="00ED76E8"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E66B146" w14:textId="6B7525D9" w:rsidR="00ED76E8" w:rsidRDefault="00390F74"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 will now discuss how</w:t>
      </w:r>
      <w:r w:rsidR="00593FFC">
        <w:rPr>
          <w:rFonts w:ascii="Arial" w:eastAsia="Times New Roman" w:hAnsi="Arial" w:cs="Arial"/>
          <w:lang w:eastAsia="en-GB"/>
        </w:rPr>
        <w:t xml:space="preserve"> </w:t>
      </w:r>
      <w:sdt>
        <w:sdtPr>
          <w:rPr>
            <w:rFonts w:ascii="Arial" w:eastAsia="Times New Roman" w:hAnsi="Arial" w:cs="Arial"/>
            <w:lang w:eastAsia="en-GB"/>
          </w:rPr>
          <w:id w:val="-143743101"/>
          <w:citation/>
        </w:sdtPr>
        <w:sdtContent>
          <w:r w:rsidR="00593FFC">
            <w:rPr>
              <w:rFonts w:ascii="Arial" w:eastAsia="Times New Roman" w:hAnsi="Arial" w:cs="Arial"/>
              <w:lang w:eastAsia="en-GB"/>
            </w:rPr>
            <w:fldChar w:fldCharType="begin"/>
          </w:r>
          <w:r w:rsidR="00593FFC">
            <w:rPr>
              <w:rFonts w:ascii="Arial" w:eastAsia="Times New Roman" w:hAnsi="Arial" w:cs="Arial"/>
              <w:lang w:eastAsia="en-GB"/>
            </w:rPr>
            <w:instrText xml:space="preserve"> CITATION Cha15 \l 2057 </w:instrText>
          </w:r>
          <w:r w:rsidR="00593FFC">
            <w:rPr>
              <w:rFonts w:ascii="Arial" w:eastAsia="Times New Roman" w:hAnsi="Arial" w:cs="Arial"/>
              <w:lang w:eastAsia="en-GB"/>
            </w:rPr>
            <w:fldChar w:fldCharType="separate"/>
          </w:r>
          <w:r w:rsidR="004C51AA" w:rsidRPr="004C51AA">
            <w:rPr>
              <w:rFonts w:ascii="Arial" w:eastAsia="Times New Roman" w:hAnsi="Arial" w:cs="Arial"/>
              <w:noProof/>
              <w:lang w:eastAsia="en-GB"/>
            </w:rPr>
            <w:t>(Chakraborti &amp; Garland , 2015)</w:t>
          </w:r>
          <w:r w:rsidR="00593FFC">
            <w:rPr>
              <w:rFonts w:ascii="Arial" w:eastAsia="Times New Roman" w:hAnsi="Arial" w:cs="Arial"/>
              <w:lang w:eastAsia="en-GB"/>
            </w:rPr>
            <w:fldChar w:fldCharType="end"/>
          </w:r>
        </w:sdtContent>
      </w:sdt>
      <w:r w:rsidR="00593FFC">
        <w:rPr>
          <w:rFonts w:ascii="Arial" w:eastAsia="Times New Roman" w:hAnsi="Arial" w:cs="Arial"/>
          <w:lang w:eastAsia="en-GB"/>
        </w:rPr>
        <w:t xml:space="preserve"> </w:t>
      </w:r>
      <w:r w:rsidR="00CC7EBF">
        <w:rPr>
          <w:rFonts w:ascii="Arial" w:eastAsia="Times New Roman" w:hAnsi="Arial" w:cs="Arial"/>
          <w:lang w:eastAsia="en-GB"/>
        </w:rPr>
        <w:t xml:space="preserve">consider the function of specialised units in </w:t>
      </w:r>
      <w:r w:rsidR="008A581B">
        <w:rPr>
          <w:rFonts w:ascii="Arial" w:eastAsia="Times New Roman" w:hAnsi="Arial" w:cs="Arial"/>
          <w:lang w:eastAsia="en-GB"/>
        </w:rPr>
        <w:t xml:space="preserve">reducing discrimination and hate </w:t>
      </w:r>
      <w:r w:rsidR="00C95DCB">
        <w:rPr>
          <w:rFonts w:ascii="Arial" w:eastAsia="Times New Roman" w:hAnsi="Arial" w:cs="Arial"/>
          <w:lang w:eastAsia="en-GB"/>
        </w:rPr>
        <w:t xml:space="preserve">crimes. These teams </w:t>
      </w:r>
      <w:r w:rsidR="00D05C52">
        <w:rPr>
          <w:rFonts w:ascii="Arial" w:eastAsia="Times New Roman" w:hAnsi="Arial" w:cs="Arial"/>
          <w:lang w:eastAsia="en-GB"/>
        </w:rPr>
        <w:t xml:space="preserve">have seen positive results </w:t>
      </w:r>
      <w:r w:rsidR="00497590">
        <w:rPr>
          <w:rFonts w:ascii="Arial" w:eastAsia="Times New Roman" w:hAnsi="Arial" w:cs="Arial"/>
          <w:lang w:eastAsia="en-GB"/>
        </w:rPr>
        <w:t xml:space="preserve">in both helping victims and enhancing the way the police respond to hate crimes. </w:t>
      </w:r>
      <w:r w:rsidR="00FB64D6">
        <w:rPr>
          <w:rFonts w:ascii="Arial" w:eastAsia="Times New Roman" w:hAnsi="Arial" w:cs="Arial"/>
          <w:lang w:eastAsia="en-GB"/>
        </w:rPr>
        <w:t>However,</w:t>
      </w:r>
      <w:r w:rsidR="00792468">
        <w:rPr>
          <w:rFonts w:ascii="Arial" w:eastAsia="Times New Roman" w:hAnsi="Arial" w:cs="Arial"/>
          <w:lang w:eastAsia="en-GB"/>
        </w:rPr>
        <w:t xml:space="preserve"> their research also suggests that </w:t>
      </w:r>
      <w:proofErr w:type="gramStart"/>
      <w:r w:rsidR="0031216F">
        <w:rPr>
          <w:rFonts w:ascii="Arial" w:eastAsia="Times New Roman" w:hAnsi="Arial" w:cs="Arial"/>
          <w:lang w:eastAsia="en-GB"/>
        </w:rPr>
        <w:t>a number of</w:t>
      </w:r>
      <w:proofErr w:type="gramEnd"/>
      <w:r w:rsidR="0031216F">
        <w:rPr>
          <w:rFonts w:ascii="Arial" w:eastAsia="Times New Roman" w:hAnsi="Arial" w:cs="Arial"/>
          <w:lang w:eastAsia="en-GB"/>
        </w:rPr>
        <w:t xml:space="preserve"> hate crimes are not reported because </w:t>
      </w:r>
      <w:r w:rsidR="00F63E42">
        <w:rPr>
          <w:rFonts w:ascii="Arial" w:eastAsia="Times New Roman" w:hAnsi="Arial" w:cs="Arial"/>
          <w:lang w:eastAsia="en-GB"/>
        </w:rPr>
        <w:t xml:space="preserve">some members of the community lack faith in the </w:t>
      </w:r>
      <w:r w:rsidR="00172A44">
        <w:rPr>
          <w:rFonts w:ascii="Arial" w:eastAsia="Times New Roman" w:hAnsi="Arial" w:cs="Arial"/>
          <w:lang w:eastAsia="en-GB"/>
        </w:rPr>
        <w:t>authorities</w:t>
      </w:r>
      <w:r w:rsidR="00F63E42">
        <w:rPr>
          <w:rFonts w:ascii="Arial" w:eastAsia="Times New Roman" w:hAnsi="Arial" w:cs="Arial"/>
          <w:lang w:eastAsia="en-GB"/>
        </w:rPr>
        <w:t xml:space="preserve">. </w:t>
      </w:r>
      <w:r w:rsidR="00172A44">
        <w:rPr>
          <w:rFonts w:ascii="Arial" w:eastAsia="Times New Roman" w:hAnsi="Arial" w:cs="Arial"/>
          <w:lang w:eastAsia="en-GB"/>
        </w:rPr>
        <w:t xml:space="preserve">Suggesting more effort is required </w:t>
      </w:r>
      <w:proofErr w:type="gramStart"/>
      <w:r w:rsidR="00172A44">
        <w:rPr>
          <w:rFonts w:ascii="Arial" w:eastAsia="Times New Roman" w:hAnsi="Arial" w:cs="Arial"/>
          <w:lang w:eastAsia="en-GB"/>
        </w:rPr>
        <w:t>in order to</w:t>
      </w:r>
      <w:proofErr w:type="gramEnd"/>
      <w:r w:rsidR="00172A44">
        <w:rPr>
          <w:rFonts w:ascii="Arial" w:eastAsia="Times New Roman" w:hAnsi="Arial" w:cs="Arial"/>
          <w:lang w:eastAsia="en-GB"/>
        </w:rPr>
        <w:t xml:space="preserve"> gain their faith. </w:t>
      </w:r>
    </w:p>
    <w:p w14:paraId="507E87DE" w14:textId="4BBFCB89" w:rsidR="00581B32" w:rsidRDefault="00581B32"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472510BA" w14:textId="355A3C92" w:rsidR="00095127" w:rsidRDefault="00BC4AB0"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The </w:t>
      </w:r>
      <w:r w:rsidR="00971C51">
        <w:rPr>
          <w:rFonts w:ascii="Arial" w:eastAsia="Times New Roman" w:hAnsi="Arial" w:cs="Arial"/>
          <w:lang w:eastAsia="en-GB"/>
        </w:rPr>
        <w:t xml:space="preserve">foundations of the UK College of </w:t>
      </w:r>
      <w:r w:rsidR="00B84AD0">
        <w:rPr>
          <w:rFonts w:ascii="Arial" w:eastAsia="Times New Roman" w:hAnsi="Arial" w:cs="Arial"/>
          <w:lang w:eastAsia="en-GB"/>
        </w:rPr>
        <w:t>Policing</w:t>
      </w:r>
      <w:r w:rsidR="00971C51">
        <w:rPr>
          <w:rFonts w:ascii="Arial" w:eastAsia="Times New Roman" w:hAnsi="Arial" w:cs="Arial"/>
          <w:lang w:eastAsia="en-GB"/>
        </w:rPr>
        <w:t xml:space="preserve"> Code o</w:t>
      </w:r>
      <w:r w:rsidR="00B84AD0">
        <w:rPr>
          <w:rFonts w:ascii="Arial" w:eastAsia="Times New Roman" w:hAnsi="Arial" w:cs="Arial"/>
          <w:lang w:eastAsia="en-GB"/>
        </w:rPr>
        <w:t>f</w:t>
      </w:r>
      <w:r w:rsidR="00971C51">
        <w:rPr>
          <w:rFonts w:ascii="Arial" w:eastAsia="Times New Roman" w:hAnsi="Arial" w:cs="Arial"/>
          <w:lang w:eastAsia="en-GB"/>
        </w:rPr>
        <w:t xml:space="preserve"> Ethics </w:t>
      </w:r>
      <w:sdt>
        <w:sdtPr>
          <w:rPr>
            <w:rFonts w:ascii="Arial" w:eastAsia="Times New Roman" w:hAnsi="Arial" w:cs="Arial"/>
            <w:lang w:eastAsia="en-GB"/>
          </w:rPr>
          <w:id w:val="-252818377"/>
          <w:citation/>
        </w:sdtPr>
        <w:sdtContent>
          <w:r w:rsidR="00CA4B31">
            <w:rPr>
              <w:rFonts w:ascii="Arial" w:eastAsia="Times New Roman" w:hAnsi="Arial" w:cs="Arial"/>
              <w:lang w:eastAsia="en-GB"/>
            </w:rPr>
            <w:fldChar w:fldCharType="begin"/>
          </w:r>
          <w:r w:rsidR="00CA4B31">
            <w:rPr>
              <w:rFonts w:ascii="Arial" w:eastAsia="Times New Roman" w:hAnsi="Arial" w:cs="Arial"/>
              <w:lang w:eastAsia="en-GB"/>
            </w:rPr>
            <w:instrText xml:space="preserve"> CITATION Col242 \l 2057 </w:instrText>
          </w:r>
          <w:r w:rsidR="00CA4B31">
            <w:rPr>
              <w:rFonts w:ascii="Arial" w:eastAsia="Times New Roman" w:hAnsi="Arial" w:cs="Arial"/>
              <w:lang w:eastAsia="en-GB"/>
            </w:rPr>
            <w:fldChar w:fldCharType="separate"/>
          </w:r>
          <w:r w:rsidR="004C51AA" w:rsidRPr="004C51AA">
            <w:rPr>
              <w:rFonts w:ascii="Arial" w:eastAsia="Times New Roman" w:hAnsi="Arial" w:cs="Arial"/>
              <w:noProof/>
              <w:lang w:eastAsia="en-GB"/>
            </w:rPr>
            <w:t>(Colledge of Policing , 2024)</w:t>
          </w:r>
          <w:r w:rsidR="00CA4B31">
            <w:rPr>
              <w:rFonts w:ascii="Arial" w:eastAsia="Times New Roman" w:hAnsi="Arial" w:cs="Arial"/>
              <w:lang w:eastAsia="en-GB"/>
            </w:rPr>
            <w:fldChar w:fldCharType="end"/>
          </w:r>
        </w:sdtContent>
      </w:sdt>
      <w:r w:rsidR="0038289C">
        <w:rPr>
          <w:rFonts w:ascii="Arial" w:eastAsia="Times New Roman" w:hAnsi="Arial" w:cs="Arial"/>
          <w:lang w:eastAsia="en-GB"/>
        </w:rPr>
        <w:t>,</w:t>
      </w:r>
      <w:r w:rsidR="0049116E">
        <w:rPr>
          <w:rFonts w:ascii="Arial" w:eastAsia="Times New Roman" w:hAnsi="Arial" w:cs="Arial"/>
          <w:lang w:eastAsia="en-GB"/>
        </w:rPr>
        <w:t xml:space="preserve"> </w:t>
      </w:r>
      <w:r w:rsidR="00971C51">
        <w:rPr>
          <w:rFonts w:ascii="Arial" w:eastAsia="Times New Roman" w:hAnsi="Arial" w:cs="Arial"/>
          <w:lang w:eastAsia="en-GB"/>
        </w:rPr>
        <w:t xml:space="preserve">highlight </w:t>
      </w:r>
      <w:r w:rsidR="00B84AD0">
        <w:rPr>
          <w:rFonts w:ascii="Arial" w:eastAsia="Times New Roman" w:hAnsi="Arial" w:cs="Arial"/>
          <w:lang w:eastAsia="en-GB"/>
        </w:rPr>
        <w:t>obligations</w:t>
      </w:r>
      <w:r w:rsidR="00971C51">
        <w:rPr>
          <w:rFonts w:ascii="Arial" w:eastAsia="Times New Roman" w:hAnsi="Arial" w:cs="Arial"/>
          <w:lang w:eastAsia="en-GB"/>
        </w:rPr>
        <w:t xml:space="preserve"> </w:t>
      </w:r>
      <w:r w:rsidR="00DE13FB">
        <w:rPr>
          <w:rFonts w:ascii="Arial" w:eastAsia="Times New Roman" w:hAnsi="Arial" w:cs="Arial"/>
          <w:lang w:eastAsia="en-GB"/>
        </w:rPr>
        <w:t xml:space="preserve">including honesty, </w:t>
      </w:r>
      <w:proofErr w:type="gramStart"/>
      <w:r w:rsidR="00DE13FB">
        <w:rPr>
          <w:rFonts w:ascii="Arial" w:eastAsia="Times New Roman" w:hAnsi="Arial" w:cs="Arial"/>
          <w:lang w:eastAsia="en-GB"/>
        </w:rPr>
        <w:t>integrity</w:t>
      </w:r>
      <w:proofErr w:type="gramEnd"/>
      <w:r w:rsidR="00DE13FB">
        <w:rPr>
          <w:rFonts w:ascii="Arial" w:eastAsia="Times New Roman" w:hAnsi="Arial" w:cs="Arial"/>
          <w:lang w:eastAsia="en-GB"/>
        </w:rPr>
        <w:t xml:space="preserve"> and respect for every person. It is expected of officers </w:t>
      </w:r>
      <w:r w:rsidR="007C3274">
        <w:rPr>
          <w:rFonts w:ascii="Arial" w:eastAsia="Times New Roman" w:hAnsi="Arial" w:cs="Arial"/>
          <w:lang w:eastAsia="en-GB"/>
        </w:rPr>
        <w:t xml:space="preserve">to adhere to these values regardless of the results. Officers are expected </w:t>
      </w:r>
      <w:r w:rsidR="00BA4EE5">
        <w:rPr>
          <w:rFonts w:ascii="Arial" w:eastAsia="Times New Roman" w:hAnsi="Arial" w:cs="Arial"/>
          <w:lang w:eastAsia="en-GB"/>
        </w:rPr>
        <w:t>to conduct themselves in a professional manner and to comply with all legal requirements</w:t>
      </w:r>
      <w:r w:rsidR="005A7F64">
        <w:rPr>
          <w:rFonts w:ascii="Arial" w:eastAsia="Times New Roman" w:hAnsi="Arial" w:cs="Arial"/>
          <w:lang w:eastAsia="en-GB"/>
        </w:rPr>
        <w:t xml:space="preserve">. This </w:t>
      </w:r>
      <w:r w:rsidR="00B84AD0">
        <w:rPr>
          <w:rFonts w:ascii="Arial" w:eastAsia="Times New Roman" w:hAnsi="Arial" w:cs="Arial"/>
          <w:lang w:eastAsia="en-GB"/>
        </w:rPr>
        <w:t>reflects</w:t>
      </w:r>
      <w:r w:rsidR="005A7F64">
        <w:rPr>
          <w:rFonts w:ascii="Arial" w:eastAsia="Times New Roman" w:hAnsi="Arial" w:cs="Arial"/>
          <w:lang w:eastAsia="en-GB"/>
        </w:rPr>
        <w:t xml:space="preserve"> a </w:t>
      </w:r>
      <w:r w:rsidR="00B84AD0">
        <w:rPr>
          <w:rFonts w:ascii="Arial" w:eastAsia="Times New Roman" w:hAnsi="Arial" w:cs="Arial"/>
          <w:lang w:eastAsia="en-GB"/>
        </w:rPr>
        <w:t>duty-based</w:t>
      </w:r>
      <w:r w:rsidR="005A7F64">
        <w:rPr>
          <w:rFonts w:ascii="Arial" w:eastAsia="Times New Roman" w:hAnsi="Arial" w:cs="Arial"/>
          <w:lang w:eastAsia="en-GB"/>
        </w:rPr>
        <w:t xml:space="preserve"> approach</w:t>
      </w:r>
      <w:r w:rsidR="00B84AD0">
        <w:rPr>
          <w:rFonts w:ascii="Arial" w:eastAsia="Times New Roman" w:hAnsi="Arial" w:cs="Arial"/>
          <w:lang w:eastAsia="en-GB"/>
        </w:rPr>
        <w:t xml:space="preserve"> to ethics. </w:t>
      </w:r>
      <w:r w:rsidR="005A7F64">
        <w:rPr>
          <w:rFonts w:ascii="Arial" w:eastAsia="Times New Roman" w:hAnsi="Arial" w:cs="Arial"/>
          <w:lang w:eastAsia="en-GB"/>
        </w:rPr>
        <w:t xml:space="preserve"> </w:t>
      </w:r>
    </w:p>
    <w:p w14:paraId="78FC5FC0" w14:textId="77777777" w:rsidR="00BA4EE5" w:rsidRDefault="00BA4EE5"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3BE53B9" w14:textId="3B4C2E93" w:rsidR="00A609E7" w:rsidRDefault="00DE2466"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By concentrating on how well police practices and polices serve the community</w:t>
      </w:r>
      <w:r w:rsidR="0077073D">
        <w:rPr>
          <w:rFonts w:ascii="Arial" w:eastAsia="Times New Roman" w:hAnsi="Arial" w:cs="Arial"/>
          <w:lang w:eastAsia="en-GB"/>
        </w:rPr>
        <w:t>, u</w:t>
      </w:r>
      <w:r w:rsidR="004F7782">
        <w:rPr>
          <w:rFonts w:ascii="Arial" w:eastAsia="Times New Roman" w:hAnsi="Arial" w:cs="Arial"/>
          <w:lang w:eastAsia="en-GB"/>
        </w:rPr>
        <w:t>tilitarian</w:t>
      </w:r>
      <w:r w:rsidR="0077073D">
        <w:rPr>
          <w:rFonts w:ascii="Arial" w:eastAsia="Times New Roman" w:hAnsi="Arial" w:cs="Arial"/>
          <w:lang w:eastAsia="en-GB"/>
        </w:rPr>
        <w:t xml:space="preserve"> e</w:t>
      </w:r>
      <w:r w:rsidR="004F7782">
        <w:rPr>
          <w:rFonts w:ascii="Arial" w:eastAsia="Times New Roman" w:hAnsi="Arial" w:cs="Arial"/>
          <w:lang w:eastAsia="en-GB"/>
        </w:rPr>
        <w:t>thics</w:t>
      </w:r>
      <w:r w:rsidR="0077073D">
        <w:rPr>
          <w:rFonts w:ascii="Arial" w:eastAsia="Times New Roman" w:hAnsi="Arial" w:cs="Arial"/>
          <w:lang w:eastAsia="en-GB"/>
        </w:rPr>
        <w:t xml:space="preserve"> offer a framework for evaluating them. </w:t>
      </w:r>
    </w:p>
    <w:p w14:paraId="5B1B60A8" w14:textId="77777777" w:rsidR="00A609E7" w:rsidRDefault="00A609E7"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D0EE501" w14:textId="463AEBC1" w:rsidR="00BF57D6" w:rsidRDefault="006023FB"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Research provided</w:t>
      </w:r>
      <w:r w:rsidR="00313419">
        <w:rPr>
          <w:rFonts w:ascii="Arial" w:eastAsia="Times New Roman" w:hAnsi="Arial" w:cs="Arial"/>
          <w:lang w:eastAsia="en-GB"/>
        </w:rPr>
        <w:t xml:space="preserve"> </w:t>
      </w:r>
      <w:sdt>
        <w:sdtPr>
          <w:rPr>
            <w:rFonts w:ascii="Arial" w:eastAsia="Times New Roman" w:hAnsi="Arial" w:cs="Arial"/>
            <w:lang w:eastAsia="en-GB"/>
          </w:rPr>
          <w:id w:val="-774938265"/>
          <w:citation/>
        </w:sdtPr>
        <w:sdtContent>
          <w:r w:rsidR="00D82DEC">
            <w:rPr>
              <w:rFonts w:ascii="Arial" w:eastAsia="Times New Roman" w:hAnsi="Arial" w:cs="Arial"/>
              <w:lang w:eastAsia="en-GB"/>
            </w:rPr>
            <w:fldChar w:fldCharType="begin"/>
          </w:r>
          <w:r w:rsidR="00D82DEC">
            <w:rPr>
              <w:rFonts w:ascii="Arial" w:eastAsia="Times New Roman" w:hAnsi="Arial" w:cs="Arial"/>
              <w:lang w:eastAsia="en-GB"/>
            </w:rPr>
            <w:instrText xml:space="preserve"> CITATION Sto181 \l 2057 </w:instrText>
          </w:r>
          <w:r w:rsidR="00D82DEC">
            <w:rPr>
              <w:rFonts w:ascii="Arial" w:eastAsia="Times New Roman" w:hAnsi="Arial" w:cs="Arial"/>
              <w:lang w:eastAsia="en-GB"/>
            </w:rPr>
            <w:fldChar w:fldCharType="separate"/>
          </w:r>
          <w:r w:rsidR="004C51AA" w:rsidRPr="004C51AA">
            <w:rPr>
              <w:rFonts w:ascii="Arial" w:eastAsia="Times New Roman" w:hAnsi="Arial" w:cs="Arial"/>
              <w:noProof/>
              <w:lang w:eastAsia="en-GB"/>
            </w:rPr>
            <w:t>(Stone &amp; McMahon, 2018)</w:t>
          </w:r>
          <w:r w:rsidR="00D82DEC">
            <w:rPr>
              <w:rFonts w:ascii="Arial" w:eastAsia="Times New Roman" w:hAnsi="Arial" w:cs="Arial"/>
              <w:lang w:eastAsia="en-GB"/>
            </w:rPr>
            <w:fldChar w:fldCharType="end"/>
          </w:r>
        </w:sdtContent>
      </w:sdt>
      <w:r>
        <w:rPr>
          <w:rFonts w:ascii="Arial" w:eastAsia="Times New Roman" w:hAnsi="Arial" w:cs="Arial"/>
          <w:lang w:eastAsia="en-GB"/>
        </w:rPr>
        <w:t xml:space="preserve"> by, </w:t>
      </w:r>
      <w:r w:rsidR="003C4EB7">
        <w:rPr>
          <w:rFonts w:ascii="Arial" w:eastAsia="Times New Roman" w:hAnsi="Arial" w:cs="Arial"/>
          <w:lang w:eastAsia="en-GB"/>
        </w:rPr>
        <w:t>talks about decisions</w:t>
      </w:r>
      <w:r w:rsidR="00BF579B">
        <w:rPr>
          <w:rFonts w:ascii="Arial" w:eastAsia="Times New Roman" w:hAnsi="Arial" w:cs="Arial"/>
          <w:lang w:eastAsia="en-GB"/>
        </w:rPr>
        <w:t xml:space="preserve"> about </w:t>
      </w:r>
      <w:r w:rsidR="0030743E">
        <w:rPr>
          <w:rFonts w:ascii="Arial" w:eastAsia="Times New Roman" w:hAnsi="Arial" w:cs="Arial"/>
          <w:lang w:eastAsia="en-GB"/>
        </w:rPr>
        <w:t xml:space="preserve">the distribution of resources and tactics for preventing crime are guided </w:t>
      </w:r>
      <w:r w:rsidR="008D7C60">
        <w:rPr>
          <w:rFonts w:ascii="Arial" w:eastAsia="Times New Roman" w:hAnsi="Arial" w:cs="Arial"/>
          <w:lang w:eastAsia="en-GB"/>
        </w:rPr>
        <w:t>by utili</w:t>
      </w:r>
      <w:r w:rsidR="00572B9E">
        <w:rPr>
          <w:rFonts w:ascii="Arial" w:eastAsia="Times New Roman" w:hAnsi="Arial" w:cs="Arial"/>
          <w:lang w:eastAsia="en-GB"/>
        </w:rPr>
        <w:t>tarian principles. To lower crime rates and improve public safety, po</w:t>
      </w:r>
      <w:r w:rsidR="00B21E3D">
        <w:rPr>
          <w:rFonts w:ascii="Arial" w:eastAsia="Times New Roman" w:hAnsi="Arial" w:cs="Arial"/>
          <w:lang w:eastAsia="en-GB"/>
        </w:rPr>
        <w:t>lice may, for instance, concentrate resources on high-crime areas using data-driven strategies</w:t>
      </w:r>
      <w:r w:rsidR="00400655">
        <w:rPr>
          <w:rFonts w:ascii="Arial" w:eastAsia="Times New Roman" w:hAnsi="Arial" w:cs="Arial"/>
          <w:lang w:eastAsia="en-GB"/>
        </w:rPr>
        <w:t>.</w:t>
      </w:r>
      <w:r w:rsidR="00E43417">
        <w:rPr>
          <w:rFonts w:ascii="Arial" w:eastAsia="Times New Roman" w:hAnsi="Arial" w:cs="Arial"/>
          <w:lang w:eastAsia="en-GB"/>
        </w:rPr>
        <w:t xml:space="preserve"> An example of this used to examine policies like stop and search procedures and community policing</w:t>
      </w:r>
      <w:r w:rsidR="009F5B48">
        <w:rPr>
          <w:rFonts w:ascii="Arial" w:eastAsia="Times New Roman" w:hAnsi="Arial" w:cs="Arial"/>
          <w:lang w:eastAsia="en-GB"/>
        </w:rPr>
        <w:t xml:space="preserve">, weighting their potential for good community relations and crime reduction </w:t>
      </w:r>
      <w:r w:rsidR="00313419">
        <w:rPr>
          <w:rFonts w:ascii="Arial" w:eastAsia="Times New Roman" w:hAnsi="Arial" w:cs="Arial"/>
          <w:lang w:eastAsia="en-GB"/>
        </w:rPr>
        <w:t xml:space="preserve">against their effectiveness in decreasing crime. </w:t>
      </w:r>
    </w:p>
    <w:p w14:paraId="73579A30" w14:textId="77777777" w:rsidR="00BF57D6" w:rsidRDefault="00BF57D6"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F9D37EB" w14:textId="238E0938" w:rsidR="00095127" w:rsidRDefault="00A95E6F"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Further reading is provided by philosophers associated with </w:t>
      </w:r>
      <w:r w:rsidR="00B2707B">
        <w:rPr>
          <w:rFonts w:ascii="Arial" w:eastAsia="Times New Roman" w:hAnsi="Arial" w:cs="Arial"/>
          <w:lang w:eastAsia="en-GB"/>
        </w:rPr>
        <w:t>utilitarian</w:t>
      </w:r>
      <w:r>
        <w:rPr>
          <w:rFonts w:ascii="Arial" w:eastAsia="Times New Roman" w:hAnsi="Arial" w:cs="Arial"/>
          <w:lang w:eastAsia="en-GB"/>
        </w:rPr>
        <w:t xml:space="preserve"> ethics. </w:t>
      </w:r>
      <w:r w:rsidR="00203D0C">
        <w:rPr>
          <w:rFonts w:ascii="Arial" w:eastAsia="Times New Roman" w:hAnsi="Arial" w:cs="Arial"/>
          <w:lang w:eastAsia="en-GB"/>
        </w:rPr>
        <w:t>Jeremy Bentham</w:t>
      </w:r>
      <w:r w:rsidR="003F257E">
        <w:rPr>
          <w:rFonts w:ascii="Arial" w:eastAsia="Times New Roman" w:hAnsi="Arial" w:cs="Arial"/>
          <w:lang w:eastAsia="en-GB"/>
        </w:rPr>
        <w:t xml:space="preserve"> </w:t>
      </w:r>
      <w:sdt>
        <w:sdtPr>
          <w:rPr>
            <w:rFonts w:ascii="Arial" w:eastAsia="Times New Roman" w:hAnsi="Arial" w:cs="Arial"/>
            <w:lang w:eastAsia="en-GB"/>
          </w:rPr>
          <w:id w:val="1707978681"/>
          <w:citation/>
        </w:sdtPr>
        <w:sdtContent>
          <w:r w:rsidR="00471471">
            <w:rPr>
              <w:rFonts w:ascii="Arial" w:eastAsia="Times New Roman" w:hAnsi="Arial" w:cs="Arial"/>
              <w:lang w:eastAsia="en-GB"/>
            </w:rPr>
            <w:fldChar w:fldCharType="begin"/>
          </w:r>
          <w:r w:rsidR="00471471">
            <w:rPr>
              <w:rFonts w:ascii="Arial" w:eastAsia="Times New Roman" w:hAnsi="Arial" w:cs="Arial"/>
              <w:lang w:eastAsia="en-GB"/>
            </w:rPr>
            <w:instrText xml:space="preserve"> CITATION Ben89 \l 2057 </w:instrText>
          </w:r>
          <w:r w:rsidR="00471471">
            <w:rPr>
              <w:rFonts w:ascii="Arial" w:eastAsia="Times New Roman" w:hAnsi="Arial" w:cs="Arial"/>
              <w:lang w:eastAsia="en-GB"/>
            </w:rPr>
            <w:fldChar w:fldCharType="separate"/>
          </w:r>
          <w:r w:rsidR="004C51AA" w:rsidRPr="004C51AA">
            <w:rPr>
              <w:rFonts w:ascii="Arial" w:eastAsia="Times New Roman" w:hAnsi="Arial" w:cs="Arial"/>
              <w:noProof/>
              <w:lang w:eastAsia="en-GB"/>
            </w:rPr>
            <w:t>(Bentham , 1789)</w:t>
          </w:r>
          <w:r w:rsidR="00471471">
            <w:rPr>
              <w:rFonts w:ascii="Arial" w:eastAsia="Times New Roman" w:hAnsi="Arial" w:cs="Arial"/>
              <w:lang w:eastAsia="en-GB"/>
            </w:rPr>
            <w:fldChar w:fldCharType="end"/>
          </w:r>
        </w:sdtContent>
      </w:sdt>
      <w:r w:rsidR="003B2641">
        <w:rPr>
          <w:rFonts w:ascii="Arial" w:eastAsia="Times New Roman" w:hAnsi="Arial" w:cs="Arial"/>
          <w:lang w:eastAsia="en-GB"/>
        </w:rPr>
        <w:t xml:space="preserve"> </w:t>
      </w:r>
      <w:r w:rsidR="003F257E">
        <w:rPr>
          <w:rFonts w:ascii="Arial" w:eastAsia="Times New Roman" w:hAnsi="Arial" w:cs="Arial"/>
          <w:lang w:eastAsia="en-GB"/>
        </w:rPr>
        <w:t xml:space="preserve">presented the notion of measuring happiness using the “hedonic calculus”, which </w:t>
      </w:r>
      <w:r w:rsidR="003E6A80">
        <w:rPr>
          <w:rFonts w:ascii="Arial" w:eastAsia="Times New Roman" w:hAnsi="Arial" w:cs="Arial"/>
          <w:lang w:eastAsia="en-GB"/>
        </w:rPr>
        <w:t xml:space="preserve">measures pleasure and suffering, as well as the principle of utility. </w:t>
      </w:r>
      <w:r w:rsidR="002069DA">
        <w:rPr>
          <w:rFonts w:ascii="Arial" w:eastAsia="Times New Roman" w:hAnsi="Arial" w:cs="Arial"/>
          <w:lang w:eastAsia="en-GB"/>
        </w:rPr>
        <w:t xml:space="preserve">Another </w:t>
      </w:r>
      <w:r w:rsidR="0058331B">
        <w:rPr>
          <w:rFonts w:ascii="Arial" w:eastAsia="Times New Roman" w:hAnsi="Arial" w:cs="Arial"/>
          <w:lang w:eastAsia="en-GB"/>
        </w:rPr>
        <w:t>philosopher</w:t>
      </w:r>
      <w:r w:rsidR="002069DA">
        <w:rPr>
          <w:rFonts w:ascii="Arial" w:eastAsia="Times New Roman" w:hAnsi="Arial" w:cs="Arial"/>
          <w:lang w:eastAsia="en-GB"/>
        </w:rPr>
        <w:t xml:space="preserve"> </w:t>
      </w:r>
      <w:r w:rsidR="0005539C">
        <w:rPr>
          <w:rFonts w:ascii="Arial" w:eastAsia="Times New Roman" w:hAnsi="Arial" w:cs="Arial"/>
          <w:lang w:eastAsia="en-GB"/>
        </w:rPr>
        <w:t xml:space="preserve">by the name of </w:t>
      </w:r>
      <w:r w:rsidR="004B5F98">
        <w:rPr>
          <w:rFonts w:ascii="Arial" w:eastAsia="Times New Roman" w:hAnsi="Arial" w:cs="Arial"/>
          <w:lang w:eastAsia="en-GB"/>
        </w:rPr>
        <w:t>John Stuart Mill</w:t>
      </w:r>
      <w:r w:rsidR="002E1044">
        <w:rPr>
          <w:rFonts w:ascii="Arial" w:eastAsia="Times New Roman" w:hAnsi="Arial" w:cs="Arial"/>
          <w:lang w:eastAsia="en-GB"/>
        </w:rPr>
        <w:t xml:space="preserve"> </w:t>
      </w:r>
      <w:sdt>
        <w:sdtPr>
          <w:rPr>
            <w:rFonts w:ascii="Arial" w:eastAsia="Times New Roman" w:hAnsi="Arial" w:cs="Arial"/>
            <w:lang w:eastAsia="en-GB"/>
          </w:rPr>
          <w:id w:val="-1926106037"/>
          <w:citation/>
        </w:sdtPr>
        <w:sdtContent>
          <w:r w:rsidR="002E1044">
            <w:rPr>
              <w:rFonts w:ascii="Arial" w:eastAsia="Times New Roman" w:hAnsi="Arial" w:cs="Arial"/>
              <w:lang w:eastAsia="en-GB"/>
            </w:rPr>
            <w:fldChar w:fldCharType="begin"/>
          </w:r>
          <w:r w:rsidR="002E1044">
            <w:rPr>
              <w:rFonts w:ascii="Arial" w:eastAsia="Times New Roman" w:hAnsi="Arial" w:cs="Arial"/>
              <w:lang w:eastAsia="en-GB"/>
            </w:rPr>
            <w:instrText xml:space="preserve"> CITATION Mil63 \l 2057 </w:instrText>
          </w:r>
          <w:r w:rsidR="002E1044">
            <w:rPr>
              <w:rFonts w:ascii="Arial" w:eastAsia="Times New Roman" w:hAnsi="Arial" w:cs="Arial"/>
              <w:lang w:eastAsia="en-GB"/>
            </w:rPr>
            <w:fldChar w:fldCharType="separate"/>
          </w:r>
          <w:r w:rsidR="004C51AA" w:rsidRPr="004C51AA">
            <w:rPr>
              <w:rFonts w:ascii="Arial" w:eastAsia="Times New Roman" w:hAnsi="Arial" w:cs="Arial"/>
              <w:noProof/>
              <w:lang w:eastAsia="en-GB"/>
            </w:rPr>
            <w:t>(Mill, 1863)</w:t>
          </w:r>
          <w:r w:rsidR="002E1044">
            <w:rPr>
              <w:rFonts w:ascii="Arial" w:eastAsia="Times New Roman" w:hAnsi="Arial" w:cs="Arial"/>
              <w:lang w:eastAsia="en-GB"/>
            </w:rPr>
            <w:fldChar w:fldCharType="end"/>
          </w:r>
        </w:sdtContent>
      </w:sdt>
      <w:r w:rsidR="004B5F98">
        <w:rPr>
          <w:rFonts w:ascii="Arial" w:eastAsia="Times New Roman" w:hAnsi="Arial" w:cs="Arial"/>
          <w:lang w:eastAsia="en-GB"/>
        </w:rPr>
        <w:t>, refines Bentham’s ideas</w:t>
      </w:r>
      <w:r w:rsidR="00217C0F">
        <w:rPr>
          <w:rFonts w:ascii="Arial" w:eastAsia="Times New Roman" w:hAnsi="Arial" w:cs="Arial"/>
          <w:lang w:eastAsia="en-GB"/>
        </w:rPr>
        <w:t>, emphasising</w:t>
      </w:r>
      <w:r w:rsidR="00060F87">
        <w:rPr>
          <w:rFonts w:ascii="Arial" w:eastAsia="Times New Roman" w:hAnsi="Arial" w:cs="Arial"/>
          <w:lang w:eastAsia="en-GB"/>
        </w:rPr>
        <w:t xml:space="preserve"> the differences in </w:t>
      </w:r>
      <w:r w:rsidR="0058331B">
        <w:rPr>
          <w:rFonts w:ascii="Arial" w:eastAsia="Times New Roman" w:hAnsi="Arial" w:cs="Arial"/>
          <w:lang w:eastAsia="en-GB"/>
        </w:rPr>
        <w:t>pleasures</w:t>
      </w:r>
      <w:r w:rsidR="00060F87">
        <w:rPr>
          <w:rFonts w:ascii="Arial" w:eastAsia="Times New Roman" w:hAnsi="Arial" w:cs="Arial"/>
          <w:lang w:eastAsia="en-GB"/>
        </w:rPr>
        <w:t xml:space="preserve">, arguing moral and intellectual </w:t>
      </w:r>
      <w:r w:rsidR="0058331B">
        <w:rPr>
          <w:rFonts w:ascii="Arial" w:eastAsia="Times New Roman" w:hAnsi="Arial" w:cs="Arial"/>
          <w:lang w:eastAsia="en-GB"/>
        </w:rPr>
        <w:t xml:space="preserve">pleasures are superior to physical pleasures. </w:t>
      </w:r>
    </w:p>
    <w:p w14:paraId="34248E77" w14:textId="77777777" w:rsidR="00FB64D6" w:rsidRDefault="00FB64D6"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F130D7C" w14:textId="306AEF7C" w:rsidR="00CA3E42" w:rsidRDefault="00081B04"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There is an intricate and diverse </w:t>
      </w:r>
      <w:r w:rsidR="0068024F">
        <w:rPr>
          <w:rFonts w:ascii="Arial" w:eastAsia="Times New Roman" w:hAnsi="Arial" w:cs="Arial"/>
          <w:lang w:eastAsia="en-GB"/>
        </w:rPr>
        <w:t>interaction between community values, ethics</w:t>
      </w:r>
      <w:r w:rsidR="0072634D">
        <w:rPr>
          <w:rFonts w:ascii="Arial" w:eastAsia="Times New Roman" w:hAnsi="Arial" w:cs="Arial"/>
          <w:lang w:eastAsia="en-GB"/>
        </w:rPr>
        <w:t xml:space="preserve">, </w:t>
      </w:r>
      <w:proofErr w:type="gramStart"/>
      <w:r w:rsidR="0072634D">
        <w:rPr>
          <w:rFonts w:ascii="Arial" w:eastAsia="Times New Roman" w:hAnsi="Arial" w:cs="Arial"/>
          <w:lang w:eastAsia="en-GB"/>
        </w:rPr>
        <w:t>practices</w:t>
      </w:r>
      <w:proofErr w:type="gramEnd"/>
      <w:r w:rsidR="0072634D">
        <w:rPr>
          <w:rFonts w:ascii="Arial" w:eastAsia="Times New Roman" w:hAnsi="Arial" w:cs="Arial"/>
          <w:lang w:eastAsia="en-GB"/>
        </w:rPr>
        <w:t xml:space="preserve"> and police.</w:t>
      </w:r>
      <w:r w:rsidR="005401C2">
        <w:rPr>
          <w:rFonts w:ascii="Arial" w:eastAsia="Times New Roman" w:hAnsi="Arial" w:cs="Arial"/>
          <w:lang w:eastAsia="en-GB"/>
        </w:rPr>
        <w:t xml:space="preserve"> This critical </w:t>
      </w:r>
      <w:r w:rsidR="0045593F">
        <w:rPr>
          <w:rFonts w:ascii="Arial" w:eastAsia="Times New Roman" w:hAnsi="Arial" w:cs="Arial"/>
          <w:lang w:eastAsia="en-GB"/>
        </w:rPr>
        <w:t xml:space="preserve">evaluation </w:t>
      </w:r>
      <w:r w:rsidR="00FD2993">
        <w:rPr>
          <w:rFonts w:ascii="Arial" w:eastAsia="Times New Roman" w:hAnsi="Arial" w:cs="Arial"/>
          <w:lang w:eastAsia="en-GB"/>
        </w:rPr>
        <w:t xml:space="preserve">explores the different impact </w:t>
      </w:r>
      <w:r w:rsidR="009207DB">
        <w:rPr>
          <w:rFonts w:ascii="Arial" w:eastAsia="Times New Roman" w:hAnsi="Arial" w:cs="Arial"/>
          <w:lang w:eastAsia="en-GB"/>
        </w:rPr>
        <w:t xml:space="preserve">policing practices have on the community and the challenge they pose. </w:t>
      </w:r>
    </w:p>
    <w:p w14:paraId="64D56FF9" w14:textId="77777777" w:rsidR="009207DB" w:rsidRDefault="009207DB"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380FFD2" w14:textId="0EDD2691" w:rsidR="009207DB" w:rsidRDefault="002F71ED"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Different cultural, </w:t>
      </w:r>
      <w:r w:rsidR="00A15300">
        <w:rPr>
          <w:rFonts w:ascii="Arial" w:eastAsia="Times New Roman" w:hAnsi="Arial" w:cs="Arial"/>
          <w:lang w:eastAsia="en-GB"/>
        </w:rPr>
        <w:t>religious,</w:t>
      </w:r>
      <w:r>
        <w:rPr>
          <w:rFonts w:ascii="Arial" w:eastAsia="Times New Roman" w:hAnsi="Arial" w:cs="Arial"/>
          <w:lang w:eastAsia="en-GB"/>
        </w:rPr>
        <w:t xml:space="preserve"> and moral beliefs influence communities</w:t>
      </w:r>
      <w:r w:rsidR="00EE65BA">
        <w:rPr>
          <w:rFonts w:ascii="Arial" w:eastAsia="Times New Roman" w:hAnsi="Arial" w:cs="Arial"/>
          <w:lang w:eastAsia="en-GB"/>
        </w:rPr>
        <w:t xml:space="preserve">’ expectations of police conduct. For example, a community that firmly </w:t>
      </w:r>
      <w:r w:rsidR="00F6128C">
        <w:rPr>
          <w:rFonts w:ascii="Arial" w:eastAsia="Times New Roman" w:hAnsi="Arial" w:cs="Arial"/>
          <w:lang w:eastAsia="en-GB"/>
        </w:rPr>
        <w:t>believes</w:t>
      </w:r>
      <w:r w:rsidR="00EE65BA">
        <w:rPr>
          <w:rFonts w:ascii="Arial" w:eastAsia="Times New Roman" w:hAnsi="Arial" w:cs="Arial"/>
          <w:lang w:eastAsia="en-GB"/>
        </w:rPr>
        <w:t xml:space="preserve"> in justice and fairness </w:t>
      </w:r>
      <w:proofErr w:type="gramStart"/>
      <w:r w:rsidR="00EE65BA">
        <w:rPr>
          <w:rFonts w:ascii="Arial" w:eastAsia="Times New Roman" w:hAnsi="Arial" w:cs="Arial"/>
          <w:lang w:eastAsia="en-GB"/>
        </w:rPr>
        <w:t>as a whole may</w:t>
      </w:r>
      <w:proofErr w:type="gramEnd"/>
      <w:r w:rsidR="00EE65BA">
        <w:rPr>
          <w:rFonts w:ascii="Arial" w:eastAsia="Times New Roman" w:hAnsi="Arial" w:cs="Arial"/>
          <w:lang w:eastAsia="en-GB"/>
        </w:rPr>
        <w:t xml:space="preserve"> demand </w:t>
      </w:r>
      <w:r w:rsidR="00F6128C">
        <w:rPr>
          <w:rFonts w:ascii="Arial" w:eastAsia="Times New Roman" w:hAnsi="Arial" w:cs="Arial"/>
          <w:lang w:eastAsia="en-GB"/>
        </w:rPr>
        <w:t xml:space="preserve">open and responsible police. </w:t>
      </w:r>
      <w:r w:rsidR="004B5BE0">
        <w:rPr>
          <w:rFonts w:ascii="Arial" w:eastAsia="Times New Roman" w:hAnsi="Arial" w:cs="Arial"/>
          <w:lang w:eastAsia="en-GB"/>
        </w:rPr>
        <w:t xml:space="preserve"> </w:t>
      </w:r>
      <w:r w:rsidR="000E2D17">
        <w:rPr>
          <w:rFonts w:ascii="Arial" w:eastAsia="Times New Roman" w:hAnsi="Arial" w:cs="Arial"/>
          <w:lang w:eastAsia="en-GB"/>
        </w:rPr>
        <w:t>A case study on t</w:t>
      </w:r>
      <w:r w:rsidR="00F6128C">
        <w:rPr>
          <w:rFonts w:ascii="Arial" w:eastAsia="Times New Roman" w:hAnsi="Arial" w:cs="Arial"/>
          <w:lang w:eastAsia="en-GB"/>
        </w:rPr>
        <w:t xml:space="preserve">he 2011 London </w:t>
      </w:r>
      <w:r w:rsidR="005C5054">
        <w:rPr>
          <w:rFonts w:ascii="Arial" w:eastAsia="Times New Roman" w:hAnsi="Arial" w:cs="Arial"/>
          <w:lang w:eastAsia="en-GB"/>
        </w:rPr>
        <w:t>Riots</w:t>
      </w:r>
      <w:r w:rsidR="00B96B1F">
        <w:rPr>
          <w:rFonts w:ascii="Arial" w:eastAsia="Times New Roman" w:hAnsi="Arial" w:cs="Arial"/>
          <w:lang w:eastAsia="en-GB"/>
        </w:rPr>
        <w:t xml:space="preserve"> written by</w:t>
      </w:r>
      <w:r w:rsidR="005C5054">
        <w:rPr>
          <w:rFonts w:ascii="Arial" w:eastAsia="Times New Roman" w:hAnsi="Arial" w:cs="Arial"/>
          <w:lang w:eastAsia="en-GB"/>
        </w:rPr>
        <w:t xml:space="preserve"> </w:t>
      </w:r>
      <w:sdt>
        <w:sdtPr>
          <w:rPr>
            <w:rFonts w:ascii="Arial" w:eastAsia="Times New Roman" w:hAnsi="Arial" w:cs="Arial"/>
            <w:lang w:eastAsia="en-GB"/>
          </w:rPr>
          <w:id w:val="-1571041747"/>
          <w:citation/>
        </w:sdtPr>
        <w:sdtContent>
          <w:r w:rsidR="005F5344">
            <w:rPr>
              <w:rFonts w:ascii="Arial" w:eastAsia="Times New Roman" w:hAnsi="Arial" w:cs="Arial"/>
              <w:lang w:eastAsia="en-GB"/>
            </w:rPr>
            <w:fldChar w:fldCharType="begin"/>
          </w:r>
          <w:r w:rsidR="005F5344">
            <w:rPr>
              <w:rFonts w:ascii="Arial" w:eastAsia="Times New Roman" w:hAnsi="Arial" w:cs="Arial"/>
              <w:lang w:eastAsia="en-GB"/>
            </w:rPr>
            <w:instrText xml:space="preserve"> CITATION McC13 \l 2057 </w:instrText>
          </w:r>
          <w:r w:rsidR="005F5344">
            <w:rPr>
              <w:rFonts w:ascii="Arial" w:eastAsia="Times New Roman" w:hAnsi="Arial" w:cs="Arial"/>
              <w:lang w:eastAsia="en-GB"/>
            </w:rPr>
            <w:fldChar w:fldCharType="separate"/>
          </w:r>
          <w:r w:rsidR="004C51AA" w:rsidRPr="004C51AA">
            <w:rPr>
              <w:rFonts w:ascii="Arial" w:eastAsia="Times New Roman" w:hAnsi="Arial" w:cs="Arial"/>
              <w:noProof/>
              <w:lang w:eastAsia="en-GB"/>
            </w:rPr>
            <w:t>(McCluskey , 2013)</w:t>
          </w:r>
          <w:r w:rsidR="005F5344">
            <w:rPr>
              <w:rFonts w:ascii="Arial" w:eastAsia="Times New Roman" w:hAnsi="Arial" w:cs="Arial"/>
              <w:lang w:eastAsia="en-GB"/>
            </w:rPr>
            <w:fldChar w:fldCharType="end"/>
          </w:r>
        </w:sdtContent>
      </w:sdt>
      <w:r w:rsidR="005F5344">
        <w:rPr>
          <w:rFonts w:ascii="Arial" w:eastAsia="Times New Roman" w:hAnsi="Arial" w:cs="Arial"/>
          <w:lang w:eastAsia="en-GB"/>
        </w:rPr>
        <w:t xml:space="preserve"> </w:t>
      </w:r>
      <w:r w:rsidR="005C5054">
        <w:rPr>
          <w:rFonts w:ascii="Arial" w:eastAsia="Times New Roman" w:hAnsi="Arial" w:cs="Arial"/>
          <w:lang w:eastAsia="en-GB"/>
        </w:rPr>
        <w:t>suggests</w:t>
      </w:r>
      <w:r w:rsidR="000E2D17">
        <w:rPr>
          <w:rFonts w:ascii="Arial" w:eastAsia="Times New Roman" w:hAnsi="Arial" w:cs="Arial"/>
          <w:lang w:eastAsia="en-GB"/>
        </w:rPr>
        <w:t xml:space="preserve"> that this incident </w:t>
      </w:r>
      <w:r w:rsidR="00F6128C">
        <w:rPr>
          <w:rFonts w:ascii="Arial" w:eastAsia="Times New Roman" w:hAnsi="Arial" w:cs="Arial"/>
          <w:lang w:eastAsia="en-GB"/>
        </w:rPr>
        <w:t xml:space="preserve">served as a warning about how </w:t>
      </w:r>
      <w:r w:rsidR="00905EAB">
        <w:rPr>
          <w:rFonts w:ascii="Arial" w:eastAsia="Times New Roman" w:hAnsi="Arial" w:cs="Arial"/>
          <w:lang w:eastAsia="en-GB"/>
        </w:rPr>
        <w:t>perceived injustice</w:t>
      </w:r>
      <w:r w:rsidR="00776454">
        <w:rPr>
          <w:rFonts w:ascii="Arial" w:eastAsia="Times New Roman" w:hAnsi="Arial" w:cs="Arial"/>
          <w:lang w:eastAsia="en-GB"/>
        </w:rPr>
        <w:t xml:space="preserve">s and the difference between </w:t>
      </w:r>
      <w:r w:rsidR="0033581A">
        <w:rPr>
          <w:rFonts w:ascii="Arial" w:eastAsia="Times New Roman" w:hAnsi="Arial" w:cs="Arial"/>
          <w:lang w:eastAsia="en-GB"/>
        </w:rPr>
        <w:t xml:space="preserve">police tactics and community ideals, might undermine </w:t>
      </w:r>
      <w:r w:rsidR="0009358C">
        <w:rPr>
          <w:rFonts w:ascii="Arial" w:eastAsia="Times New Roman" w:hAnsi="Arial" w:cs="Arial"/>
          <w:lang w:eastAsia="en-GB"/>
        </w:rPr>
        <w:t>confidence. Divergent community values can cause tensions, as the riots were partially a response to worries about police bruta</w:t>
      </w:r>
      <w:r w:rsidR="005C5054">
        <w:rPr>
          <w:rFonts w:ascii="Arial" w:eastAsia="Times New Roman" w:hAnsi="Arial" w:cs="Arial"/>
          <w:lang w:eastAsia="en-GB"/>
        </w:rPr>
        <w:t xml:space="preserve">lity and inequality. </w:t>
      </w:r>
      <w:r w:rsidR="00905EAB">
        <w:rPr>
          <w:rFonts w:ascii="Arial" w:eastAsia="Times New Roman" w:hAnsi="Arial" w:cs="Arial"/>
          <w:lang w:eastAsia="en-GB"/>
        </w:rPr>
        <w:t xml:space="preserve"> </w:t>
      </w:r>
      <w:r w:rsidR="00F6128C">
        <w:rPr>
          <w:rFonts w:ascii="Arial" w:eastAsia="Times New Roman" w:hAnsi="Arial" w:cs="Arial"/>
          <w:lang w:eastAsia="en-GB"/>
        </w:rPr>
        <w:t xml:space="preserve"> </w:t>
      </w:r>
    </w:p>
    <w:p w14:paraId="000591E3" w14:textId="77777777" w:rsidR="00B96B1F" w:rsidRDefault="00B96B1F"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7F8BD81" w14:textId="0EF575A6" w:rsidR="009D4EE9" w:rsidRDefault="00C11012"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The challenge is that </w:t>
      </w:r>
      <w:r w:rsidR="000E0FF2">
        <w:rPr>
          <w:rFonts w:ascii="Arial" w:eastAsia="Times New Roman" w:hAnsi="Arial" w:cs="Arial"/>
          <w:lang w:eastAsia="en-GB"/>
        </w:rPr>
        <w:t xml:space="preserve">police </w:t>
      </w:r>
      <w:proofErr w:type="gramStart"/>
      <w:r w:rsidR="000E0FF2">
        <w:rPr>
          <w:rFonts w:ascii="Arial" w:eastAsia="Times New Roman" w:hAnsi="Arial" w:cs="Arial"/>
          <w:lang w:eastAsia="en-GB"/>
        </w:rPr>
        <w:t>have to</w:t>
      </w:r>
      <w:proofErr w:type="gramEnd"/>
      <w:r w:rsidR="000E0FF2">
        <w:rPr>
          <w:rFonts w:ascii="Arial" w:eastAsia="Times New Roman" w:hAnsi="Arial" w:cs="Arial"/>
          <w:lang w:eastAsia="en-GB"/>
        </w:rPr>
        <w:t xml:space="preserve"> strike a balance between following the law everywhere and </w:t>
      </w:r>
      <w:r w:rsidR="001A4DE1">
        <w:rPr>
          <w:rFonts w:ascii="Arial" w:eastAsia="Times New Roman" w:hAnsi="Arial" w:cs="Arial"/>
          <w:lang w:eastAsia="en-GB"/>
        </w:rPr>
        <w:t>honouring</w:t>
      </w:r>
      <w:r w:rsidR="000E0FF2">
        <w:rPr>
          <w:rFonts w:ascii="Arial" w:eastAsia="Times New Roman" w:hAnsi="Arial" w:cs="Arial"/>
          <w:lang w:eastAsia="en-GB"/>
        </w:rPr>
        <w:t xml:space="preserve"> </w:t>
      </w:r>
      <w:r w:rsidR="00133DE6">
        <w:rPr>
          <w:rFonts w:ascii="Arial" w:eastAsia="Times New Roman" w:hAnsi="Arial" w:cs="Arial"/>
          <w:lang w:eastAsia="en-GB"/>
        </w:rPr>
        <w:t xml:space="preserve">the various values of the community. Perceptions </w:t>
      </w:r>
      <w:r w:rsidR="004D69F7">
        <w:rPr>
          <w:rFonts w:ascii="Arial" w:eastAsia="Times New Roman" w:hAnsi="Arial" w:cs="Arial"/>
          <w:lang w:eastAsia="en-GB"/>
        </w:rPr>
        <w:t xml:space="preserve">of fairness and equal treatment may be compromised if police activities seem to favour </w:t>
      </w:r>
      <w:r w:rsidR="001A4DE1">
        <w:rPr>
          <w:rFonts w:ascii="Arial" w:eastAsia="Times New Roman" w:hAnsi="Arial" w:cs="Arial"/>
          <w:lang w:eastAsia="en-GB"/>
        </w:rPr>
        <w:t xml:space="preserve">the values of one group over another. </w:t>
      </w:r>
    </w:p>
    <w:p w14:paraId="3156D50E" w14:textId="77777777" w:rsidR="001A4DE1" w:rsidRDefault="001A4DE1"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BBD895E" w14:textId="7B30B022" w:rsidR="001A4DE1" w:rsidRDefault="00D72F7A"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Ethical dilemmas might arise, for instance</w:t>
      </w:r>
      <w:r w:rsidR="00E20CA7">
        <w:rPr>
          <w:rFonts w:ascii="Arial" w:eastAsia="Times New Roman" w:hAnsi="Arial" w:cs="Arial"/>
          <w:lang w:eastAsia="en-GB"/>
        </w:rPr>
        <w:t xml:space="preserve">, when laws that are unpopular or at odds with community values are enforced. </w:t>
      </w:r>
      <w:r w:rsidR="00382073">
        <w:rPr>
          <w:rFonts w:ascii="Arial" w:eastAsia="Times New Roman" w:hAnsi="Arial" w:cs="Arial"/>
          <w:lang w:eastAsia="en-GB"/>
        </w:rPr>
        <w:t xml:space="preserve">A case study of The Hillsborough </w:t>
      </w:r>
      <w:r w:rsidR="00B777A6">
        <w:rPr>
          <w:rFonts w:ascii="Arial" w:eastAsia="Times New Roman" w:hAnsi="Arial" w:cs="Arial"/>
          <w:lang w:eastAsia="en-GB"/>
        </w:rPr>
        <w:t>Disaster</w:t>
      </w:r>
      <w:r w:rsidR="00382073">
        <w:rPr>
          <w:rFonts w:ascii="Arial" w:eastAsia="Times New Roman" w:hAnsi="Arial" w:cs="Arial"/>
          <w:lang w:eastAsia="en-GB"/>
        </w:rPr>
        <w:t xml:space="preserve"> of 1989 </w:t>
      </w:r>
      <w:r w:rsidR="009D0A42">
        <w:rPr>
          <w:rFonts w:ascii="Arial" w:eastAsia="Times New Roman" w:hAnsi="Arial" w:cs="Arial"/>
          <w:lang w:eastAsia="en-GB"/>
        </w:rPr>
        <w:t>written b</w:t>
      </w:r>
      <w:r w:rsidR="006424E0">
        <w:rPr>
          <w:rFonts w:ascii="Arial" w:eastAsia="Times New Roman" w:hAnsi="Arial" w:cs="Arial"/>
          <w:lang w:eastAsia="en-GB"/>
        </w:rPr>
        <w:t xml:space="preserve">y </w:t>
      </w:r>
      <w:sdt>
        <w:sdtPr>
          <w:rPr>
            <w:rFonts w:ascii="Arial" w:eastAsia="Times New Roman" w:hAnsi="Arial" w:cs="Arial"/>
            <w:lang w:eastAsia="en-GB"/>
          </w:rPr>
          <w:id w:val="163913406"/>
          <w:citation/>
        </w:sdtPr>
        <w:sdtContent>
          <w:r w:rsidR="006424E0">
            <w:rPr>
              <w:rFonts w:ascii="Arial" w:eastAsia="Times New Roman" w:hAnsi="Arial" w:cs="Arial"/>
              <w:lang w:eastAsia="en-GB"/>
            </w:rPr>
            <w:fldChar w:fldCharType="begin"/>
          </w:r>
          <w:r w:rsidR="006424E0">
            <w:rPr>
              <w:rFonts w:ascii="Arial" w:eastAsia="Times New Roman" w:hAnsi="Arial" w:cs="Arial"/>
              <w:lang w:eastAsia="en-GB"/>
            </w:rPr>
            <w:instrText xml:space="preserve"> CITATION Wil14 \l 2057 </w:instrText>
          </w:r>
          <w:r w:rsidR="006424E0">
            <w:rPr>
              <w:rFonts w:ascii="Arial" w:eastAsia="Times New Roman" w:hAnsi="Arial" w:cs="Arial"/>
              <w:lang w:eastAsia="en-GB"/>
            </w:rPr>
            <w:fldChar w:fldCharType="separate"/>
          </w:r>
          <w:r w:rsidR="004C51AA" w:rsidRPr="004C51AA">
            <w:rPr>
              <w:rFonts w:ascii="Arial" w:eastAsia="Times New Roman" w:hAnsi="Arial" w:cs="Arial"/>
              <w:noProof/>
              <w:lang w:eastAsia="en-GB"/>
            </w:rPr>
            <w:t>(Williams, 2014)</w:t>
          </w:r>
          <w:r w:rsidR="006424E0">
            <w:rPr>
              <w:rFonts w:ascii="Arial" w:eastAsia="Times New Roman" w:hAnsi="Arial" w:cs="Arial"/>
              <w:lang w:eastAsia="en-GB"/>
            </w:rPr>
            <w:fldChar w:fldCharType="end"/>
          </w:r>
        </w:sdtContent>
      </w:sdt>
      <w:r w:rsidR="009D0A42">
        <w:rPr>
          <w:rFonts w:ascii="Arial" w:eastAsia="Times New Roman" w:hAnsi="Arial" w:cs="Arial"/>
          <w:lang w:eastAsia="en-GB"/>
        </w:rPr>
        <w:t xml:space="preserve">, demonstrates </w:t>
      </w:r>
      <w:r w:rsidR="0048530C">
        <w:rPr>
          <w:rFonts w:ascii="Arial" w:eastAsia="Times New Roman" w:hAnsi="Arial" w:cs="Arial"/>
          <w:lang w:eastAsia="en-GB"/>
        </w:rPr>
        <w:t xml:space="preserve">how unethical actions, such as </w:t>
      </w:r>
      <w:r w:rsidR="00B777A6">
        <w:rPr>
          <w:rFonts w:ascii="Arial" w:eastAsia="Times New Roman" w:hAnsi="Arial" w:cs="Arial"/>
          <w:lang w:eastAsia="en-GB"/>
        </w:rPr>
        <w:t>incorrectly</w:t>
      </w:r>
      <w:r w:rsidR="005330DA">
        <w:rPr>
          <w:rFonts w:ascii="Arial" w:eastAsia="Times New Roman" w:hAnsi="Arial" w:cs="Arial"/>
          <w:lang w:eastAsia="en-GB"/>
        </w:rPr>
        <w:t xml:space="preserve"> handling the aftermath of the </w:t>
      </w:r>
      <w:r w:rsidR="00B777A6">
        <w:rPr>
          <w:rFonts w:ascii="Arial" w:eastAsia="Times New Roman" w:hAnsi="Arial" w:cs="Arial"/>
          <w:lang w:eastAsia="en-GB"/>
        </w:rPr>
        <w:t>disaster</w:t>
      </w:r>
      <w:r w:rsidR="005330DA">
        <w:rPr>
          <w:rFonts w:ascii="Arial" w:eastAsia="Times New Roman" w:hAnsi="Arial" w:cs="Arial"/>
          <w:lang w:eastAsia="en-GB"/>
        </w:rPr>
        <w:t xml:space="preserve"> and concealing systemic flaws, can harm ties between the police </w:t>
      </w:r>
      <w:r w:rsidR="00B777A6">
        <w:rPr>
          <w:rFonts w:ascii="Arial" w:eastAsia="Times New Roman" w:hAnsi="Arial" w:cs="Arial"/>
          <w:lang w:eastAsia="en-GB"/>
        </w:rPr>
        <w:t xml:space="preserve">and the community for a long time. </w:t>
      </w:r>
    </w:p>
    <w:p w14:paraId="3CF1FC4F" w14:textId="77777777" w:rsidR="00B777A6" w:rsidRDefault="00B777A6"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3A01C29" w14:textId="77BB2AE5" w:rsidR="00B777A6" w:rsidRDefault="00B777A6"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The </w:t>
      </w:r>
      <w:r w:rsidR="000E0197">
        <w:rPr>
          <w:rFonts w:ascii="Arial" w:eastAsia="Times New Roman" w:hAnsi="Arial" w:cs="Arial"/>
          <w:lang w:eastAsia="en-GB"/>
        </w:rPr>
        <w:t xml:space="preserve">challenges are that </w:t>
      </w:r>
      <w:r>
        <w:rPr>
          <w:rFonts w:ascii="Arial" w:eastAsia="Times New Roman" w:hAnsi="Arial" w:cs="Arial"/>
          <w:lang w:eastAsia="en-GB"/>
        </w:rPr>
        <w:t xml:space="preserve">ethical </w:t>
      </w:r>
      <w:r w:rsidR="006B3D27">
        <w:rPr>
          <w:rFonts w:ascii="Arial" w:eastAsia="Times New Roman" w:hAnsi="Arial" w:cs="Arial"/>
          <w:lang w:eastAsia="en-GB"/>
        </w:rPr>
        <w:t xml:space="preserve">standards of various communities can differ, which makes it difficult for the police to enforce </w:t>
      </w:r>
      <w:r w:rsidR="005F0362">
        <w:rPr>
          <w:rFonts w:ascii="Arial" w:eastAsia="Times New Roman" w:hAnsi="Arial" w:cs="Arial"/>
          <w:lang w:eastAsia="en-GB"/>
        </w:rPr>
        <w:t xml:space="preserve">a single set of principles. </w:t>
      </w:r>
      <w:r w:rsidR="001B0D80">
        <w:rPr>
          <w:rFonts w:ascii="Arial" w:eastAsia="Times New Roman" w:hAnsi="Arial" w:cs="Arial"/>
          <w:lang w:eastAsia="en-GB"/>
        </w:rPr>
        <w:t xml:space="preserve">Officers may face a conflict between professional and personal </w:t>
      </w:r>
      <w:r w:rsidR="006424E0">
        <w:rPr>
          <w:rFonts w:ascii="Arial" w:eastAsia="Times New Roman" w:hAnsi="Arial" w:cs="Arial"/>
          <w:lang w:eastAsia="en-GB"/>
        </w:rPr>
        <w:t>judgement when</w:t>
      </w:r>
      <w:r w:rsidR="006C0DBD">
        <w:rPr>
          <w:rFonts w:ascii="Arial" w:eastAsia="Times New Roman" w:hAnsi="Arial" w:cs="Arial"/>
          <w:lang w:eastAsia="en-GB"/>
        </w:rPr>
        <w:t xml:space="preserve"> community requirements diverge </w:t>
      </w:r>
      <w:r w:rsidR="000E0197">
        <w:rPr>
          <w:rFonts w:ascii="Arial" w:eastAsia="Times New Roman" w:hAnsi="Arial" w:cs="Arial"/>
          <w:lang w:eastAsia="en-GB"/>
        </w:rPr>
        <w:t xml:space="preserve">from legal standards. </w:t>
      </w:r>
    </w:p>
    <w:p w14:paraId="06D280D2" w14:textId="77777777" w:rsidR="006424E0" w:rsidRDefault="006424E0"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4AF7000A" w14:textId="2C09245A" w:rsidR="006424E0" w:rsidRDefault="00771B54"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Further resources </w:t>
      </w:r>
      <w:r w:rsidR="00B36366">
        <w:rPr>
          <w:rFonts w:ascii="Arial" w:eastAsia="Times New Roman" w:hAnsi="Arial" w:cs="Arial"/>
          <w:lang w:eastAsia="en-GB"/>
        </w:rPr>
        <w:t>offering additi</w:t>
      </w:r>
      <w:r w:rsidR="0043173D">
        <w:rPr>
          <w:rFonts w:ascii="Arial" w:eastAsia="Times New Roman" w:hAnsi="Arial" w:cs="Arial"/>
          <w:lang w:eastAsia="en-GB"/>
        </w:rPr>
        <w:t>onal information about moral, legal and practi</w:t>
      </w:r>
      <w:r w:rsidR="00504855">
        <w:rPr>
          <w:rFonts w:ascii="Arial" w:eastAsia="Times New Roman" w:hAnsi="Arial" w:cs="Arial"/>
          <w:lang w:eastAsia="en-GB"/>
        </w:rPr>
        <w:t xml:space="preserve">cal implications of police in </w:t>
      </w:r>
      <w:r w:rsidR="00D3034E">
        <w:rPr>
          <w:rFonts w:ascii="Arial" w:eastAsia="Times New Roman" w:hAnsi="Arial" w:cs="Arial"/>
          <w:lang w:eastAsia="en-GB"/>
        </w:rPr>
        <w:t xml:space="preserve">multicultural communities is offered </w:t>
      </w:r>
      <w:r w:rsidR="00E70009">
        <w:rPr>
          <w:rFonts w:ascii="Arial" w:eastAsia="Times New Roman" w:hAnsi="Arial" w:cs="Arial"/>
          <w:lang w:eastAsia="en-GB"/>
        </w:rPr>
        <w:t xml:space="preserve">by </w:t>
      </w:r>
      <w:sdt>
        <w:sdtPr>
          <w:rPr>
            <w:rFonts w:ascii="Arial" w:eastAsia="Times New Roman" w:hAnsi="Arial" w:cs="Arial"/>
            <w:lang w:eastAsia="en-GB"/>
          </w:rPr>
          <w:id w:val="1277300722"/>
          <w:citation/>
        </w:sdtPr>
        <w:sdtContent>
          <w:r w:rsidR="00EA5F78">
            <w:rPr>
              <w:rFonts w:ascii="Arial" w:eastAsia="Times New Roman" w:hAnsi="Arial" w:cs="Arial"/>
              <w:lang w:eastAsia="en-GB"/>
            </w:rPr>
            <w:fldChar w:fldCharType="begin"/>
          </w:r>
          <w:r w:rsidR="00EA5F78">
            <w:rPr>
              <w:rFonts w:ascii="Arial" w:eastAsia="Times New Roman" w:hAnsi="Arial" w:cs="Arial"/>
              <w:lang w:eastAsia="en-GB"/>
            </w:rPr>
            <w:instrText xml:space="preserve"> CITATION Rei10 \l 2057 </w:instrText>
          </w:r>
          <w:r w:rsidR="00EA5F78">
            <w:rPr>
              <w:rFonts w:ascii="Arial" w:eastAsia="Times New Roman" w:hAnsi="Arial" w:cs="Arial"/>
              <w:lang w:eastAsia="en-GB"/>
            </w:rPr>
            <w:fldChar w:fldCharType="separate"/>
          </w:r>
          <w:r w:rsidR="004C51AA" w:rsidRPr="004C51AA">
            <w:rPr>
              <w:rFonts w:ascii="Arial" w:eastAsia="Times New Roman" w:hAnsi="Arial" w:cs="Arial"/>
              <w:noProof/>
              <w:lang w:eastAsia="en-GB"/>
            </w:rPr>
            <w:t>(Reiner , 2010)</w:t>
          </w:r>
          <w:r w:rsidR="00EA5F78">
            <w:rPr>
              <w:rFonts w:ascii="Arial" w:eastAsia="Times New Roman" w:hAnsi="Arial" w:cs="Arial"/>
              <w:lang w:eastAsia="en-GB"/>
            </w:rPr>
            <w:fldChar w:fldCharType="end"/>
          </w:r>
        </w:sdtContent>
      </w:sdt>
      <w:r w:rsidR="00EA5F78">
        <w:rPr>
          <w:rFonts w:ascii="Arial" w:eastAsia="Times New Roman" w:hAnsi="Arial" w:cs="Arial"/>
          <w:lang w:eastAsia="en-GB"/>
        </w:rPr>
        <w:t xml:space="preserve"> and </w:t>
      </w:r>
      <w:sdt>
        <w:sdtPr>
          <w:rPr>
            <w:rFonts w:ascii="Arial" w:eastAsia="Times New Roman" w:hAnsi="Arial" w:cs="Arial"/>
            <w:lang w:eastAsia="en-GB"/>
          </w:rPr>
          <w:id w:val="1454435790"/>
          <w:citation/>
        </w:sdtPr>
        <w:sdtContent>
          <w:r w:rsidR="00EF04A9">
            <w:rPr>
              <w:rFonts w:ascii="Arial" w:eastAsia="Times New Roman" w:hAnsi="Arial" w:cs="Arial"/>
              <w:lang w:eastAsia="en-GB"/>
            </w:rPr>
            <w:fldChar w:fldCharType="begin"/>
          </w:r>
          <w:r w:rsidR="00EF04A9">
            <w:rPr>
              <w:rFonts w:ascii="Arial" w:eastAsia="Times New Roman" w:hAnsi="Arial" w:cs="Arial"/>
              <w:lang w:eastAsia="en-GB"/>
            </w:rPr>
            <w:instrText xml:space="preserve"> CITATION Mur18 \l 2057 </w:instrText>
          </w:r>
          <w:r w:rsidR="00EF04A9">
            <w:rPr>
              <w:rFonts w:ascii="Arial" w:eastAsia="Times New Roman" w:hAnsi="Arial" w:cs="Arial"/>
              <w:lang w:eastAsia="en-GB"/>
            </w:rPr>
            <w:fldChar w:fldCharType="separate"/>
          </w:r>
          <w:r w:rsidR="004C51AA" w:rsidRPr="004C51AA">
            <w:rPr>
              <w:rFonts w:ascii="Arial" w:eastAsia="Times New Roman" w:hAnsi="Arial" w:cs="Arial"/>
              <w:noProof/>
              <w:lang w:eastAsia="en-GB"/>
            </w:rPr>
            <w:t>(Murphy &amp; Worrall, 2018)</w:t>
          </w:r>
          <w:r w:rsidR="00EF04A9">
            <w:rPr>
              <w:rFonts w:ascii="Arial" w:eastAsia="Times New Roman" w:hAnsi="Arial" w:cs="Arial"/>
              <w:lang w:eastAsia="en-GB"/>
            </w:rPr>
            <w:fldChar w:fldCharType="end"/>
          </w:r>
        </w:sdtContent>
      </w:sdt>
      <w:r w:rsidR="00EF04A9">
        <w:rPr>
          <w:rFonts w:ascii="Arial" w:eastAsia="Times New Roman" w:hAnsi="Arial" w:cs="Arial"/>
          <w:lang w:eastAsia="en-GB"/>
        </w:rPr>
        <w:t xml:space="preserve">. </w:t>
      </w:r>
    </w:p>
    <w:p w14:paraId="39FF1553" w14:textId="77777777" w:rsidR="008F3D66" w:rsidRDefault="008F3D66"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05ADFB8" w14:textId="1B584718" w:rsidR="008F3D66" w:rsidRDefault="008F3D66"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In </w:t>
      </w:r>
      <w:r w:rsidR="00D735BF">
        <w:rPr>
          <w:rFonts w:ascii="Arial" w:eastAsia="Times New Roman" w:hAnsi="Arial" w:cs="Arial"/>
          <w:lang w:eastAsia="en-GB"/>
        </w:rPr>
        <w:t>c</w:t>
      </w:r>
      <w:r>
        <w:rPr>
          <w:rFonts w:ascii="Arial" w:eastAsia="Times New Roman" w:hAnsi="Arial" w:cs="Arial"/>
          <w:lang w:eastAsia="en-GB"/>
        </w:rPr>
        <w:t xml:space="preserve">onclusion </w:t>
      </w:r>
      <w:r w:rsidR="00F114DD">
        <w:rPr>
          <w:rFonts w:ascii="Arial" w:eastAsia="Times New Roman" w:hAnsi="Arial" w:cs="Arial"/>
          <w:lang w:eastAsia="en-GB"/>
        </w:rPr>
        <w:t xml:space="preserve">strategies for policing that are more </w:t>
      </w:r>
      <w:r w:rsidR="007408CB">
        <w:rPr>
          <w:rFonts w:ascii="Arial" w:eastAsia="Times New Roman" w:hAnsi="Arial" w:cs="Arial"/>
          <w:lang w:eastAsia="en-GB"/>
        </w:rPr>
        <w:t>inclusive,</w:t>
      </w:r>
      <w:r w:rsidR="00F114DD">
        <w:rPr>
          <w:rFonts w:ascii="Arial" w:eastAsia="Times New Roman" w:hAnsi="Arial" w:cs="Arial"/>
          <w:lang w:eastAsia="en-GB"/>
        </w:rPr>
        <w:t xml:space="preserve"> and </w:t>
      </w:r>
      <w:r w:rsidR="00D24210">
        <w:rPr>
          <w:rFonts w:ascii="Arial" w:eastAsia="Times New Roman" w:hAnsi="Arial" w:cs="Arial"/>
          <w:lang w:eastAsia="en-GB"/>
        </w:rPr>
        <w:t>representative</w:t>
      </w:r>
      <w:r w:rsidR="00F114DD">
        <w:rPr>
          <w:rFonts w:ascii="Arial" w:eastAsia="Times New Roman" w:hAnsi="Arial" w:cs="Arial"/>
          <w:lang w:eastAsia="en-GB"/>
        </w:rPr>
        <w:t xml:space="preserve"> can result </w:t>
      </w:r>
      <w:r w:rsidR="00B7090B">
        <w:rPr>
          <w:rFonts w:ascii="Arial" w:eastAsia="Times New Roman" w:hAnsi="Arial" w:cs="Arial"/>
          <w:lang w:eastAsia="en-GB"/>
        </w:rPr>
        <w:t xml:space="preserve">from an extensive range of community values. However, if not </w:t>
      </w:r>
      <w:r w:rsidR="005D1A87">
        <w:rPr>
          <w:rFonts w:ascii="Arial" w:eastAsia="Times New Roman" w:hAnsi="Arial" w:cs="Arial"/>
          <w:lang w:eastAsia="en-GB"/>
        </w:rPr>
        <w:t>handl</w:t>
      </w:r>
      <w:r w:rsidR="00D24210">
        <w:rPr>
          <w:rFonts w:ascii="Arial" w:eastAsia="Times New Roman" w:hAnsi="Arial" w:cs="Arial"/>
          <w:lang w:eastAsia="en-GB"/>
        </w:rPr>
        <w:t>ed</w:t>
      </w:r>
      <w:r w:rsidR="005D1A87">
        <w:rPr>
          <w:rFonts w:ascii="Arial" w:eastAsia="Times New Roman" w:hAnsi="Arial" w:cs="Arial"/>
          <w:lang w:eastAsia="en-GB"/>
        </w:rPr>
        <w:t xml:space="preserve"> well, </w:t>
      </w:r>
      <w:r w:rsidR="00AF16C1">
        <w:rPr>
          <w:rFonts w:ascii="Arial" w:eastAsia="Times New Roman" w:hAnsi="Arial" w:cs="Arial"/>
          <w:lang w:eastAsia="en-GB"/>
        </w:rPr>
        <w:t xml:space="preserve">different standards can also result in disputes and perceived </w:t>
      </w:r>
      <w:r w:rsidR="00D24210">
        <w:rPr>
          <w:rFonts w:ascii="Arial" w:eastAsia="Times New Roman" w:hAnsi="Arial" w:cs="Arial"/>
          <w:lang w:eastAsia="en-GB"/>
        </w:rPr>
        <w:t xml:space="preserve">prejudice. </w:t>
      </w:r>
      <w:r w:rsidR="00E84DDA">
        <w:rPr>
          <w:rFonts w:ascii="Arial" w:eastAsia="Times New Roman" w:hAnsi="Arial" w:cs="Arial"/>
          <w:lang w:eastAsia="en-GB"/>
        </w:rPr>
        <w:t xml:space="preserve">Police behaviour and decision-making are guided by ethical frameworks in a way that complies </w:t>
      </w:r>
      <w:r w:rsidR="007408CB">
        <w:rPr>
          <w:rFonts w:ascii="Arial" w:eastAsia="Times New Roman" w:hAnsi="Arial" w:cs="Arial"/>
          <w:lang w:eastAsia="en-GB"/>
        </w:rPr>
        <w:t xml:space="preserve">with the law and community expectations. Although, because of differing community standards, it might be difficult to apply ethical concepts consistently. </w:t>
      </w:r>
    </w:p>
    <w:p w14:paraId="1527DF98" w14:textId="77777777" w:rsidR="007408CB" w:rsidRDefault="007408CB"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BE93B5E" w14:textId="38ED1DE2" w:rsidR="007408CB" w:rsidRDefault="007408CB"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Lasty </w:t>
      </w:r>
      <w:r w:rsidR="003C5796">
        <w:rPr>
          <w:rFonts w:ascii="Arial" w:eastAsia="Times New Roman" w:hAnsi="Arial" w:cs="Arial"/>
          <w:lang w:eastAsia="en-GB"/>
        </w:rPr>
        <w:t xml:space="preserve">more effective policing may result from including communities in the creation of </w:t>
      </w:r>
      <w:r w:rsidR="00831016">
        <w:rPr>
          <w:rFonts w:ascii="Arial" w:eastAsia="Times New Roman" w:hAnsi="Arial" w:cs="Arial"/>
          <w:lang w:eastAsia="en-GB"/>
        </w:rPr>
        <w:t>strategies</w:t>
      </w:r>
      <w:r w:rsidR="003C5796">
        <w:rPr>
          <w:rFonts w:ascii="Arial" w:eastAsia="Times New Roman" w:hAnsi="Arial" w:cs="Arial"/>
          <w:lang w:eastAsia="en-GB"/>
        </w:rPr>
        <w:t xml:space="preserve"> and policies</w:t>
      </w:r>
      <w:r w:rsidR="00831016">
        <w:rPr>
          <w:rFonts w:ascii="Arial" w:eastAsia="Times New Roman" w:hAnsi="Arial" w:cs="Arial"/>
          <w:lang w:eastAsia="en-GB"/>
        </w:rPr>
        <w:t xml:space="preserve">. </w:t>
      </w:r>
      <w:r w:rsidR="00B636FE">
        <w:rPr>
          <w:rFonts w:ascii="Arial" w:eastAsia="Times New Roman" w:hAnsi="Arial" w:cs="Arial"/>
          <w:lang w:eastAsia="en-GB"/>
        </w:rPr>
        <w:t xml:space="preserve">At the same time </w:t>
      </w:r>
      <w:r w:rsidR="00E55F53">
        <w:rPr>
          <w:rFonts w:ascii="Arial" w:eastAsia="Times New Roman" w:hAnsi="Arial" w:cs="Arial"/>
          <w:lang w:eastAsia="en-GB"/>
        </w:rPr>
        <w:t xml:space="preserve">a variety of community requirements might strain available resources and make it more difficult </w:t>
      </w:r>
      <w:r w:rsidR="00CA32D0">
        <w:rPr>
          <w:rFonts w:ascii="Arial" w:eastAsia="Times New Roman" w:hAnsi="Arial" w:cs="Arial"/>
          <w:lang w:eastAsia="en-GB"/>
        </w:rPr>
        <w:t xml:space="preserve">to put successful policies into practice. </w:t>
      </w:r>
      <w:r w:rsidR="003C5796">
        <w:rPr>
          <w:rFonts w:ascii="Arial" w:eastAsia="Times New Roman" w:hAnsi="Arial" w:cs="Arial"/>
          <w:lang w:eastAsia="en-GB"/>
        </w:rPr>
        <w:t xml:space="preserve"> </w:t>
      </w:r>
    </w:p>
    <w:p w14:paraId="151D039D" w14:textId="77777777" w:rsidR="00E84DDA" w:rsidRDefault="00E84DDA"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5BB4B0E" w14:textId="5DB769F6" w:rsidR="00E84DDA" w:rsidRPr="00CA32D0" w:rsidRDefault="00DA0D96" w:rsidP="00FC4AFA">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r>
        <w:rPr>
          <w:rFonts w:ascii="Arial" w:eastAsia="Times New Roman" w:hAnsi="Arial" w:cs="Arial"/>
          <w:b/>
          <w:bCs/>
          <w:lang w:eastAsia="en-GB"/>
        </w:rPr>
        <w:t xml:space="preserve">Total Words- </w:t>
      </w:r>
      <w:r w:rsidR="00CA32D0" w:rsidRPr="00CA32D0">
        <w:rPr>
          <w:rFonts w:ascii="Arial" w:eastAsia="Times New Roman" w:hAnsi="Arial" w:cs="Arial"/>
          <w:b/>
          <w:bCs/>
          <w:lang w:eastAsia="en-GB"/>
        </w:rPr>
        <w:t>1015</w:t>
      </w:r>
    </w:p>
    <w:p w14:paraId="3AD8A5C2" w14:textId="77777777" w:rsidR="008F3D66" w:rsidRDefault="008F3D66"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38BB65B" w14:textId="77777777" w:rsidR="00B96B1F" w:rsidRDefault="00B96B1F"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6DAD68A" w14:textId="77777777" w:rsidR="009D4EE9" w:rsidRDefault="009D4EE9"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28F6A45" w14:textId="77777777" w:rsidR="009D4EE9" w:rsidRPr="00E25D8A" w:rsidRDefault="009D4EE9" w:rsidP="00FC4AFA">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5B6DAE3" w14:textId="13C4B015" w:rsidR="00992945" w:rsidRDefault="00992945" w:rsidP="00585CF1">
      <w:pPr>
        <w:spacing w:after="0" w:line="240" w:lineRule="auto"/>
        <w:rPr>
          <w:rFonts w:ascii="Arial" w:eastAsia="Times New Roman" w:hAnsi="Arial" w:cs="Arial"/>
          <w:lang w:eastAsia="en-GB"/>
        </w:rPr>
      </w:pPr>
    </w:p>
    <w:p w14:paraId="6E53FE2C" w14:textId="77777777" w:rsidR="00767CDB" w:rsidRPr="00585CF1" w:rsidRDefault="00767CDB" w:rsidP="00585CF1">
      <w:pPr>
        <w:spacing w:after="0" w:line="240" w:lineRule="auto"/>
        <w:rPr>
          <w:rFonts w:ascii="Arial" w:eastAsia="Times New Roman" w:hAnsi="Arial" w:cs="Arial"/>
          <w:lang w:eastAsia="en-GB"/>
        </w:rPr>
      </w:pPr>
    </w:p>
    <w:p w14:paraId="27F61914" w14:textId="77777777" w:rsidR="008C4111" w:rsidRDefault="008C4111" w:rsidP="008C411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0FCD303A" w14:textId="1739794B" w:rsidR="000958C8" w:rsidRDefault="000958C8" w:rsidP="008C13D5"/>
    <w:p w14:paraId="10EAD458" w14:textId="77777777" w:rsidR="00CA32D0" w:rsidRDefault="00CA32D0" w:rsidP="008C13D5"/>
    <w:p w14:paraId="4522B20B" w14:textId="77777777" w:rsidR="00CA32D0" w:rsidRDefault="00CA32D0" w:rsidP="008C13D5"/>
    <w:p w14:paraId="482D654C" w14:textId="77777777" w:rsidR="00CA32D0" w:rsidRDefault="00CA32D0" w:rsidP="008C13D5"/>
    <w:p w14:paraId="14E7D232" w14:textId="77777777" w:rsidR="00CA32D0" w:rsidRDefault="00CA32D0" w:rsidP="008C13D5"/>
    <w:p w14:paraId="302804BB" w14:textId="77777777" w:rsidR="00CA32D0" w:rsidRDefault="00CA32D0" w:rsidP="008C13D5"/>
    <w:p w14:paraId="0B680D04" w14:textId="77777777" w:rsidR="006E13D1" w:rsidRDefault="006E13D1" w:rsidP="008C13D5"/>
    <w:p w14:paraId="6386B6E3" w14:textId="77777777" w:rsidR="006E13D1" w:rsidRDefault="006E13D1" w:rsidP="008C13D5"/>
    <w:p w14:paraId="56272C20" w14:textId="77777777" w:rsidR="006E13D1" w:rsidRDefault="006E13D1" w:rsidP="008C13D5"/>
    <w:p w14:paraId="725D2E3F" w14:textId="77777777" w:rsidR="006E13D1" w:rsidRDefault="006E13D1" w:rsidP="008C13D5"/>
    <w:p w14:paraId="2CB54AC8" w14:textId="77777777" w:rsidR="006E13D1" w:rsidRDefault="006E13D1" w:rsidP="008C13D5"/>
    <w:p w14:paraId="63F2ECCD" w14:textId="77777777" w:rsidR="00CA32D0" w:rsidRDefault="00CA32D0" w:rsidP="008C13D5"/>
    <w:p w14:paraId="642D966D" w14:textId="77777777" w:rsidR="00D16E3C" w:rsidRDefault="00D16E3C" w:rsidP="008C13D5"/>
    <w:p w14:paraId="20578905" w14:textId="77777777" w:rsidR="00D16E3C" w:rsidRPr="000958C8" w:rsidRDefault="00D16E3C" w:rsidP="008C13D5"/>
    <w:sdt>
      <w:sdtPr>
        <w:rPr>
          <w:rFonts w:asciiTheme="minorHAnsi" w:eastAsiaTheme="minorHAnsi" w:hAnsiTheme="minorHAnsi" w:cstheme="minorBidi"/>
          <w:color w:val="auto"/>
          <w:kern w:val="2"/>
          <w:sz w:val="22"/>
          <w:szCs w:val="22"/>
          <w:lang w:val="en-GB"/>
          <w14:ligatures w14:val="standardContextual"/>
        </w:rPr>
        <w:id w:val="1844127887"/>
        <w:docPartObj>
          <w:docPartGallery w:val="Bibliographies"/>
          <w:docPartUnique/>
        </w:docPartObj>
      </w:sdtPr>
      <w:sdtContent>
        <w:p w14:paraId="5F3F9C95" w14:textId="113B9CAA" w:rsidR="00FD6925" w:rsidRDefault="00FD6925">
          <w:pPr>
            <w:pStyle w:val="Heading1"/>
          </w:pPr>
          <w:r>
            <w:t>Bibliography</w:t>
          </w:r>
        </w:p>
        <w:sdt>
          <w:sdtPr>
            <w:id w:val="111145805"/>
            <w:bibliography/>
          </w:sdtPr>
          <w:sdtContent>
            <w:p w14:paraId="719B71C7" w14:textId="77777777" w:rsidR="004C51AA" w:rsidRDefault="00FD6925" w:rsidP="004C51AA">
              <w:pPr>
                <w:pStyle w:val="Bibliography"/>
                <w:rPr>
                  <w:noProof/>
                  <w:kern w:val="0"/>
                  <w:sz w:val="24"/>
                  <w:szCs w:val="24"/>
                  <w:lang w:val="en-US"/>
                  <w14:ligatures w14:val="none"/>
                </w:rPr>
              </w:pPr>
              <w:r>
                <w:fldChar w:fldCharType="begin"/>
              </w:r>
              <w:r>
                <w:instrText xml:space="preserve"> BIBLIOGRAPHY </w:instrText>
              </w:r>
              <w:r>
                <w:fldChar w:fldCharType="separate"/>
              </w:r>
              <w:r w:rsidR="004C51AA">
                <w:rPr>
                  <w:noProof/>
                  <w:lang w:val="en-US"/>
                </w:rPr>
                <w:t xml:space="preserve">Albrecht , J. F., 2019. ‘Evaluating Police-Community Relations Globally’. In: J. F. Albrecht, G. d. Heyer &amp; P. Stanislas , eds. </w:t>
              </w:r>
              <w:r w:rsidR="004C51AA">
                <w:rPr>
                  <w:i/>
                  <w:iCs/>
                  <w:noProof/>
                  <w:lang w:val="en-US"/>
                </w:rPr>
                <w:t xml:space="preserve">Policing and Minority Communities. </w:t>
              </w:r>
              <w:r w:rsidR="004C51AA">
                <w:rPr>
                  <w:noProof/>
                  <w:lang w:val="en-US"/>
                </w:rPr>
                <w:t>1 ed. s.l.:Springer Cham, pp. 3-10.</w:t>
              </w:r>
            </w:p>
            <w:p w14:paraId="7368E1AA" w14:textId="77777777" w:rsidR="004C51AA" w:rsidRDefault="004C51AA" w:rsidP="004C51AA">
              <w:pPr>
                <w:pStyle w:val="Bibliography"/>
                <w:rPr>
                  <w:noProof/>
                  <w:lang w:val="en-US"/>
                </w:rPr>
              </w:pPr>
              <w:r>
                <w:rPr>
                  <w:noProof/>
                  <w:lang w:val="en-US"/>
                </w:rPr>
                <w:t xml:space="preserve">Bentham , J., 1789. </w:t>
              </w:r>
              <w:r>
                <w:rPr>
                  <w:i/>
                  <w:iCs/>
                  <w:noProof/>
                  <w:lang w:val="en-US"/>
                </w:rPr>
                <w:t xml:space="preserve">An Introduction to the Principles and Morals and Legislation. </w:t>
              </w:r>
              <w:r>
                <w:rPr>
                  <w:noProof/>
                  <w:lang w:val="en-US"/>
                </w:rPr>
                <w:t>1st ed. London: T. Payne and Son.</w:t>
              </w:r>
            </w:p>
            <w:p w14:paraId="19A63910" w14:textId="77777777" w:rsidR="004C51AA" w:rsidRDefault="004C51AA" w:rsidP="004C51AA">
              <w:pPr>
                <w:pStyle w:val="Bibliography"/>
                <w:rPr>
                  <w:noProof/>
                  <w:lang w:val="en-US"/>
                </w:rPr>
              </w:pPr>
              <w:r>
                <w:rPr>
                  <w:noProof/>
                  <w:lang w:val="en-US"/>
                </w:rPr>
                <w:t xml:space="preserve">Carniero, P., Cattan, S. &amp; Ridpath, N., 2024. </w:t>
              </w:r>
              <w:r>
                <w:rPr>
                  <w:i/>
                  <w:iCs/>
                  <w:noProof/>
                  <w:lang w:val="en-US"/>
                </w:rPr>
                <w:t xml:space="preserve">Sure Start greatly improved disadvantaged children’s GCSE results, Institute for Fiscal Studies. </w:t>
              </w:r>
              <w:r>
                <w:rPr>
                  <w:noProof/>
                  <w:lang w:val="en-US"/>
                </w:rPr>
                <w:t xml:space="preserve">[Online] </w:t>
              </w:r>
              <w:r>
                <w:rPr>
                  <w:noProof/>
                  <w:lang w:val="en-US"/>
                </w:rPr>
                <w:br/>
                <w:t xml:space="preserve">Available at: </w:t>
              </w:r>
              <w:r>
                <w:rPr>
                  <w:noProof/>
                  <w:u w:val="single"/>
                  <w:lang w:val="en-US"/>
                </w:rPr>
                <w:t>https://ifs.org.uk/news/sure-start-greatly-improved-disadvantaged-childrens-gcse-results</w:t>
              </w:r>
              <w:r>
                <w:rPr>
                  <w:noProof/>
                  <w:lang w:val="en-US"/>
                </w:rPr>
                <w:br/>
                <w:t>[Accessed 3rd July 2024].</w:t>
              </w:r>
            </w:p>
            <w:p w14:paraId="18E7C97F" w14:textId="77777777" w:rsidR="004C51AA" w:rsidRDefault="004C51AA" w:rsidP="004C51AA">
              <w:pPr>
                <w:pStyle w:val="Bibliography"/>
                <w:rPr>
                  <w:noProof/>
                  <w:lang w:val="en-US"/>
                </w:rPr>
              </w:pPr>
              <w:r>
                <w:rPr>
                  <w:noProof/>
                  <w:lang w:val="en-US"/>
                </w:rPr>
                <w:t xml:space="preserve">Casey, B. L., 2023. </w:t>
              </w:r>
              <w:r>
                <w:rPr>
                  <w:i/>
                  <w:iCs/>
                  <w:noProof/>
                  <w:lang w:val="en-US"/>
                </w:rPr>
                <w:t xml:space="preserve">The Baroness Casey Review: The Final Report , </w:t>
              </w:r>
              <w:r>
                <w:rPr>
                  <w:noProof/>
                  <w:lang w:val="en-US"/>
                </w:rPr>
                <w:t>London: Metropolitan Police Service .</w:t>
              </w:r>
            </w:p>
            <w:p w14:paraId="0F29C6D6" w14:textId="77777777" w:rsidR="004C51AA" w:rsidRDefault="004C51AA" w:rsidP="004C51AA">
              <w:pPr>
                <w:pStyle w:val="Bibliography"/>
                <w:rPr>
                  <w:noProof/>
                  <w:lang w:val="en-US"/>
                </w:rPr>
              </w:pPr>
              <w:r>
                <w:rPr>
                  <w:noProof/>
                  <w:lang w:val="en-US"/>
                </w:rPr>
                <w:t xml:space="preserve">Chakraborti, N. &amp; Garland , J., 2015. </w:t>
              </w:r>
              <w:r>
                <w:rPr>
                  <w:i/>
                  <w:iCs/>
                  <w:noProof/>
                  <w:lang w:val="en-US"/>
                </w:rPr>
                <w:t xml:space="preserve">Hate Crime: Impact, Causes &amp; Responses. </w:t>
              </w:r>
              <w:r>
                <w:rPr>
                  <w:noProof/>
                  <w:lang w:val="en-US"/>
                </w:rPr>
                <w:t>1st ed. London: Sage Publications Ltd.</w:t>
              </w:r>
            </w:p>
            <w:p w14:paraId="50BDADF9" w14:textId="77777777" w:rsidR="004C51AA" w:rsidRDefault="004C51AA" w:rsidP="004C51AA">
              <w:pPr>
                <w:pStyle w:val="Bibliography"/>
                <w:rPr>
                  <w:noProof/>
                  <w:lang w:val="en-US"/>
                </w:rPr>
              </w:pPr>
              <w:r>
                <w:rPr>
                  <w:noProof/>
                  <w:lang w:val="en-US"/>
                </w:rPr>
                <w:t xml:space="preserve">Colledge of Policing , 2024.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13 July 2024].</w:t>
              </w:r>
            </w:p>
            <w:p w14:paraId="17C80612" w14:textId="77777777" w:rsidR="004C51AA" w:rsidRDefault="004C51AA" w:rsidP="004C51AA">
              <w:pPr>
                <w:pStyle w:val="Bibliography"/>
                <w:rPr>
                  <w:noProof/>
                  <w:lang w:val="en-US"/>
                </w:rPr>
              </w:pPr>
              <w:r>
                <w:rPr>
                  <w:noProof/>
                  <w:lang w:val="en-US"/>
                </w:rPr>
                <w:t xml:space="preserve">Colledge of Policing, 2024b. [Online] </w:t>
              </w:r>
              <w:r>
                <w:rPr>
                  <w:noProof/>
                  <w:lang w:val="en-US"/>
                </w:rPr>
                <w:br/>
                <w:t xml:space="preserve">Available at: </w:t>
              </w:r>
              <w:r>
                <w:rPr>
                  <w:noProof/>
                  <w:u w:val="single"/>
                  <w:lang w:val="en-US"/>
                </w:rPr>
                <w:t>https://www.college.police.uk/ethics/code-of-ethics/guidance</w:t>
              </w:r>
              <w:r>
                <w:rPr>
                  <w:noProof/>
                  <w:lang w:val="en-US"/>
                </w:rPr>
                <w:br/>
                <w:t>[Accessed 14 May 2024].</w:t>
              </w:r>
            </w:p>
            <w:p w14:paraId="6F9DA77E" w14:textId="77777777" w:rsidR="004C51AA" w:rsidRDefault="004C51AA" w:rsidP="004C51AA">
              <w:pPr>
                <w:pStyle w:val="Bibliography"/>
                <w:rPr>
                  <w:noProof/>
                  <w:lang w:val="en-US"/>
                </w:rPr>
              </w:pPr>
              <w:r>
                <w:rPr>
                  <w:noProof/>
                  <w:lang w:val="en-US"/>
                </w:rPr>
                <w:t xml:space="preserve">College of Policing , 2013. </w:t>
              </w:r>
              <w:r>
                <w:rPr>
                  <w:i/>
                  <w:iCs/>
                  <w:noProof/>
                  <w:lang w:val="en-US"/>
                </w:rPr>
                <w:t xml:space="preserve">Risk. </w:t>
              </w:r>
              <w:r>
                <w:rPr>
                  <w:noProof/>
                  <w:lang w:val="en-US"/>
                </w:rPr>
                <w:t xml:space="preserve">[Online] </w:t>
              </w:r>
              <w:r>
                <w:rPr>
                  <w:noProof/>
                  <w:lang w:val="en-US"/>
                </w:rPr>
                <w:br/>
                <w:t xml:space="preserve">Available at: </w:t>
              </w:r>
              <w:r>
                <w:rPr>
                  <w:noProof/>
                  <w:u w:val="single"/>
                  <w:lang w:val="en-US"/>
                </w:rPr>
                <w:t>https://www.college.police.uk/app/risk/risk</w:t>
              </w:r>
              <w:r>
                <w:rPr>
                  <w:noProof/>
                  <w:lang w:val="en-US"/>
                </w:rPr>
                <w:br/>
                <w:t>[Accessed 14 May 2024].</w:t>
              </w:r>
            </w:p>
            <w:p w14:paraId="0E2F8D81" w14:textId="77777777" w:rsidR="004C51AA" w:rsidRDefault="004C51AA" w:rsidP="004C51AA">
              <w:pPr>
                <w:pStyle w:val="Bibliography"/>
                <w:rPr>
                  <w:noProof/>
                  <w:lang w:val="en-US"/>
                </w:rPr>
              </w:pPr>
              <w:r>
                <w:rPr>
                  <w:noProof/>
                  <w:lang w:val="en-US"/>
                </w:rPr>
                <w:t xml:space="preserve">College of Policing, 2017.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https://www.college.police.uk/app/stop-and-search/stop-and-search</w:t>
              </w:r>
              <w:r>
                <w:rPr>
                  <w:noProof/>
                  <w:lang w:val="en-US"/>
                </w:rPr>
                <w:br/>
                <w:t>[Accessed 13 May 2024].</w:t>
              </w:r>
            </w:p>
            <w:p w14:paraId="515443BC" w14:textId="77777777" w:rsidR="004C51AA" w:rsidRDefault="004C51AA" w:rsidP="004C51AA">
              <w:pPr>
                <w:pStyle w:val="Bibliography"/>
                <w:rPr>
                  <w:noProof/>
                  <w:lang w:val="en-US"/>
                </w:rPr>
              </w:pPr>
              <w:r>
                <w:rPr>
                  <w:noProof/>
                  <w:lang w:val="en-US"/>
                </w:rPr>
                <w:t xml:space="preserve">College of Policing, 2023a. </w:t>
              </w:r>
              <w:r>
                <w:rPr>
                  <w:i/>
                  <w:iCs/>
                  <w:noProof/>
                  <w:lang w:val="en-US"/>
                </w:rPr>
                <w:t xml:space="preserve">Investigation Introduction. </w:t>
              </w:r>
              <w:r>
                <w:rPr>
                  <w:noProof/>
                  <w:lang w:val="en-US"/>
                </w:rPr>
                <w:t xml:space="preserve">[Online] </w:t>
              </w:r>
              <w:r>
                <w:rPr>
                  <w:noProof/>
                  <w:lang w:val="en-US"/>
                </w:rPr>
                <w:br/>
                <w:t xml:space="preserve">Available at: </w:t>
              </w:r>
              <w:r>
                <w:rPr>
                  <w:noProof/>
                  <w:u w:val="single"/>
                  <w:lang w:val="en-US"/>
                </w:rPr>
                <w:t>https://www.college.police.uk/app/investigation/investigation-introduction#pace</w:t>
              </w:r>
              <w:r>
                <w:rPr>
                  <w:noProof/>
                  <w:lang w:val="en-US"/>
                </w:rPr>
                <w:br/>
                <w:t>[Accessed 13 May 2024].</w:t>
              </w:r>
            </w:p>
            <w:p w14:paraId="28B77424" w14:textId="77777777" w:rsidR="004C51AA" w:rsidRDefault="004C51AA" w:rsidP="004C51AA">
              <w:pPr>
                <w:pStyle w:val="Bibliography"/>
                <w:rPr>
                  <w:noProof/>
                  <w:lang w:val="en-US"/>
                </w:rPr>
              </w:pPr>
              <w:r>
                <w:rPr>
                  <w:noProof/>
                  <w:lang w:val="en-US"/>
                </w:rPr>
                <w:t xml:space="preserve">College of Policing, 2023b. </w:t>
              </w:r>
              <w:r>
                <w:rPr>
                  <w:i/>
                  <w:iCs/>
                  <w:noProof/>
                  <w:lang w:val="en-US"/>
                </w:rPr>
                <w:t xml:space="preserve">Multi-agency public protection arrangements (MAPPA).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https://www.college.police.uk/app/major-investigation-and-public-protection/managing-sexual-offenders-and-violent-offenders/multi-agency-public-protection-arrangements-mappa</w:t>
              </w:r>
              <w:r>
                <w:rPr>
                  <w:noProof/>
                  <w:lang w:val="en-US"/>
                </w:rPr>
                <w:br/>
                <w:t>[Accessed 15 June 2024].</w:t>
              </w:r>
            </w:p>
            <w:p w14:paraId="20EF51B0" w14:textId="77777777" w:rsidR="004C51AA" w:rsidRDefault="004C51AA" w:rsidP="004C51AA">
              <w:pPr>
                <w:pStyle w:val="Bibliography"/>
                <w:rPr>
                  <w:noProof/>
                  <w:lang w:val="en-US"/>
                </w:rPr>
              </w:pPr>
              <w:r>
                <w:rPr>
                  <w:noProof/>
                  <w:lang w:val="en-US"/>
                </w:rPr>
                <w:t xml:space="preserve">College of policing, 2024a.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14 May 2024].</w:t>
              </w:r>
            </w:p>
            <w:p w14:paraId="181D80CA" w14:textId="77777777" w:rsidR="004C51AA" w:rsidRDefault="004C51AA" w:rsidP="004C51AA">
              <w:pPr>
                <w:pStyle w:val="Bibliography"/>
                <w:rPr>
                  <w:noProof/>
                  <w:lang w:val="en-US"/>
                </w:rPr>
              </w:pPr>
              <w:r>
                <w:rPr>
                  <w:noProof/>
                  <w:lang w:val="en-US"/>
                </w:rPr>
                <w:t xml:space="preserve">Densley , J., Deuchar, R. &amp; Harding , S., 2020. An Introduction to gangs ans serious youth violence in the United Kingdon. </w:t>
              </w:r>
              <w:r>
                <w:rPr>
                  <w:i/>
                  <w:iCs/>
                  <w:noProof/>
                  <w:lang w:val="en-US"/>
                </w:rPr>
                <w:t xml:space="preserve">Youth Justice , </w:t>
              </w:r>
              <w:r>
                <w:rPr>
                  <w:noProof/>
                  <w:lang w:val="en-US"/>
                </w:rPr>
                <w:t>20(1-2), pp. 3-10.</w:t>
              </w:r>
            </w:p>
            <w:p w14:paraId="3EE29389" w14:textId="77777777" w:rsidR="004C51AA" w:rsidRDefault="004C51AA" w:rsidP="004C51AA">
              <w:pPr>
                <w:pStyle w:val="Bibliography"/>
                <w:rPr>
                  <w:noProof/>
                  <w:lang w:val="en-US"/>
                </w:rPr>
              </w:pPr>
              <w:r>
                <w:rPr>
                  <w:noProof/>
                  <w:lang w:val="en-US"/>
                </w:rPr>
                <w:t xml:space="preserve">Dmitrieva , J. et al., 2014. Predictors and Consequences of Gang Membership: Comparing Gang Members, Gang Leaders, and Non-Gang-Affiliated Adjudicated Youth. </w:t>
              </w:r>
              <w:r>
                <w:rPr>
                  <w:i/>
                  <w:iCs/>
                  <w:noProof/>
                  <w:lang w:val="en-US"/>
                </w:rPr>
                <w:t xml:space="preserve">J Res Adolesc, </w:t>
              </w:r>
              <w:r>
                <w:rPr>
                  <w:noProof/>
                  <w:lang w:val="en-US"/>
                </w:rPr>
                <w:t>24(2), pp. 220-234.</w:t>
              </w:r>
            </w:p>
            <w:p w14:paraId="1542B38E" w14:textId="77777777" w:rsidR="004C51AA" w:rsidRDefault="004C51AA" w:rsidP="004C51AA">
              <w:pPr>
                <w:pStyle w:val="Bibliography"/>
                <w:rPr>
                  <w:noProof/>
                  <w:lang w:val="en-US"/>
                </w:rPr>
              </w:pPr>
              <w:r>
                <w:rPr>
                  <w:noProof/>
                  <w:lang w:val="en-US"/>
                </w:rPr>
                <w:t xml:space="preserve">Donoghue Solicitors , 2023. </w:t>
              </w:r>
              <w:r>
                <w:rPr>
                  <w:i/>
                  <w:iCs/>
                  <w:noProof/>
                  <w:lang w:val="en-US"/>
                </w:rPr>
                <w:t xml:space="preserve">How an alleged section 17 PACE error resulted in £14,000 compensation. </w:t>
              </w:r>
              <w:r>
                <w:rPr>
                  <w:noProof/>
                  <w:lang w:val="en-US"/>
                </w:rPr>
                <w:t xml:space="preserve">[Online] </w:t>
              </w:r>
              <w:r>
                <w:rPr>
                  <w:noProof/>
                  <w:lang w:val="en-US"/>
                </w:rPr>
                <w:br/>
                <w:t xml:space="preserve">Available at: </w:t>
              </w:r>
              <w:r>
                <w:rPr>
                  <w:noProof/>
                  <w:u w:val="single"/>
                  <w:lang w:val="en-US"/>
                </w:rPr>
                <w:t>https://www.donoghue-solicitors.co.uk/actions-against-the-police/case-reports/section-17-pace-compensation/</w:t>
              </w:r>
              <w:r>
                <w:rPr>
                  <w:noProof/>
                  <w:lang w:val="en-US"/>
                </w:rPr>
                <w:br/>
                <w:t>[Accessed 14 May 2024].</w:t>
              </w:r>
            </w:p>
            <w:p w14:paraId="3AEF1EAF" w14:textId="77777777" w:rsidR="004C51AA" w:rsidRDefault="004C51AA" w:rsidP="004C51AA">
              <w:pPr>
                <w:pStyle w:val="Bibliography"/>
                <w:rPr>
                  <w:noProof/>
                  <w:lang w:val="en-US"/>
                </w:rPr>
              </w:pPr>
              <w:r>
                <w:rPr>
                  <w:noProof/>
                  <w:lang w:val="en-US"/>
                </w:rPr>
                <w:t xml:space="preserve">Ellis , J., 2020. More than a trivial pursuit: Public order policing narratives and the ‘social media test’. </w:t>
              </w:r>
              <w:r>
                <w:rPr>
                  <w:i/>
                  <w:iCs/>
                  <w:noProof/>
                  <w:lang w:val="en-US"/>
                </w:rPr>
                <w:t xml:space="preserve">Crime, Media, Culture: An Interbational Journal , </w:t>
              </w:r>
              <w:r>
                <w:rPr>
                  <w:noProof/>
                  <w:lang w:val="en-US"/>
                </w:rPr>
                <w:t>17(2), pp. 185-207.</w:t>
              </w:r>
            </w:p>
            <w:p w14:paraId="02790016" w14:textId="77777777" w:rsidR="004C51AA" w:rsidRDefault="004C51AA" w:rsidP="004C51AA">
              <w:pPr>
                <w:pStyle w:val="Bibliography"/>
                <w:rPr>
                  <w:noProof/>
                  <w:lang w:val="en-US"/>
                </w:rPr>
              </w:pPr>
              <w:r>
                <w:rPr>
                  <w:noProof/>
                  <w:lang w:val="en-US"/>
                </w:rPr>
                <w:t xml:space="preserve">Farrington, D., Kazemian, L. &amp; Piquero, A., 2019. </w:t>
              </w:r>
              <w:r>
                <w:rPr>
                  <w:i/>
                  <w:iCs/>
                  <w:noProof/>
                  <w:lang w:val="en-US"/>
                </w:rPr>
                <w:t xml:space="preserve">The Oxford Handbook of Developmental and Life-Course Criminology. </w:t>
              </w:r>
              <w:r>
                <w:rPr>
                  <w:noProof/>
                  <w:lang w:val="en-US"/>
                </w:rPr>
                <w:t>online ed. London: Oxford Handbooks.</w:t>
              </w:r>
            </w:p>
            <w:p w14:paraId="7704FDAB" w14:textId="77777777" w:rsidR="004C51AA" w:rsidRDefault="004C51AA" w:rsidP="004C51AA">
              <w:pPr>
                <w:pStyle w:val="Bibliography"/>
                <w:rPr>
                  <w:noProof/>
                  <w:lang w:val="en-US"/>
                </w:rPr>
              </w:pPr>
              <w:r>
                <w:rPr>
                  <w:noProof/>
                  <w:lang w:val="en-US"/>
                </w:rPr>
                <w:t xml:space="preserve">Gilman, A., Hill , K. &amp; Hawkins , D., 2014. Long-term consequences of adolescent gang membership for adult functioning. </w:t>
              </w:r>
              <w:r>
                <w:rPr>
                  <w:i/>
                  <w:iCs/>
                  <w:noProof/>
                  <w:lang w:val="en-US"/>
                </w:rPr>
                <w:t xml:space="preserve">American journal of public health, </w:t>
              </w:r>
              <w:r>
                <w:rPr>
                  <w:noProof/>
                  <w:lang w:val="en-US"/>
                </w:rPr>
                <w:t>104(5), pp. 938-945.</w:t>
              </w:r>
            </w:p>
            <w:p w14:paraId="15847360" w14:textId="77777777" w:rsidR="004C51AA" w:rsidRDefault="004C51AA" w:rsidP="004C51AA">
              <w:pPr>
                <w:pStyle w:val="Bibliography"/>
                <w:rPr>
                  <w:noProof/>
                  <w:lang w:val="en-US"/>
                </w:rPr>
              </w:pPr>
              <w:r>
                <w:rPr>
                  <w:noProof/>
                  <w:lang w:val="en-US"/>
                </w:rPr>
                <w:t xml:space="preserve">Glick , P. &amp; Dodd , C., 2021. Cultural Compentancy Traiuning for police Officers: A systematic Review. </w:t>
              </w:r>
              <w:r>
                <w:rPr>
                  <w:i/>
                  <w:iCs/>
                  <w:noProof/>
                  <w:lang w:val="en-US"/>
                </w:rPr>
                <w:t xml:space="preserve">Journal of Police Studies , </w:t>
              </w:r>
              <w:r>
                <w:rPr>
                  <w:noProof/>
                  <w:lang w:val="en-US"/>
                </w:rPr>
                <w:t>8(2), pp. 45-58.</w:t>
              </w:r>
            </w:p>
            <w:p w14:paraId="154AE3CC" w14:textId="77777777" w:rsidR="004C51AA" w:rsidRDefault="004C51AA" w:rsidP="004C51AA">
              <w:pPr>
                <w:pStyle w:val="Bibliography"/>
                <w:rPr>
                  <w:noProof/>
                  <w:lang w:val="en-US"/>
                </w:rPr>
              </w:pPr>
              <w:r>
                <w:rPr>
                  <w:noProof/>
                  <w:lang w:val="en-US"/>
                </w:rPr>
                <w:t xml:space="preserve">Gov.uk, 2007. </w:t>
              </w:r>
              <w:r>
                <w:rPr>
                  <w:i/>
                  <w:iCs/>
                  <w:noProof/>
                  <w:lang w:val="en-US"/>
                </w:rPr>
                <w:t xml:space="preserve">Youth inclusion and support panels: preventing crime and anti-social behaviour - executive summary. </w:t>
              </w:r>
              <w:r>
                <w:rPr>
                  <w:noProof/>
                  <w:lang w:val="en-US"/>
                </w:rPr>
                <w:t xml:space="preserve">[Online] </w:t>
              </w:r>
              <w:r>
                <w:rPr>
                  <w:noProof/>
                  <w:lang w:val="en-US"/>
                </w:rPr>
                <w:br/>
                <w:t xml:space="preserve">Available at: </w:t>
              </w:r>
              <w:r>
                <w:rPr>
                  <w:noProof/>
                  <w:u w:val="single"/>
                  <w:lang w:val="en-US"/>
                </w:rPr>
                <w:t>https://www.gov.uk/government/publications/youth-inclusion-and-support-panels-preventing-crime-and-anti-social-behaviour-executive-summary</w:t>
              </w:r>
              <w:r>
                <w:rPr>
                  <w:noProof/>
                  <w:lang w:val="en-US"/>
                </w:rPr>
                <w:br/>
                <w:t>[Accessed 3rd July 2024].</w:t>
              </w:r>
            </w:p>
            <w:p w14:paraId="7511CC3E" w14:textId="77777777" w:rsidR="004C51AA" w:rsidRDefault="004C51AA" w:rsidP="004C51AA">
              <w:pPr>
                <w:pStyle w:val="Bibliography"/>
                <w:rPr>
                  <w:noProof/>
                  <w:lang w:val="en-US"/>
                </w:rPr>
              </w:pPr>
              <w:r>
                <w:rPr>
                  <w:noProof/>
                  <w:lang w:val="en-US"/>
                </w:rPr>
                <w:t xml:space="preserve">Gov.uk, 2015. </w:t>
              </w:r>
              <w:r>
                <w:rPr>
                  <w:i/>
                  <w:iCs/>
                  <w:noProof/>
                  <w:lang w:val="en-US"/>
                </w:rPr>
                <w:t xml:space="preserve">Violence against Women, Domestic Abuse and Sexual Violence (Wales) Act 2015. </w:t>
              </w:r>
              <w:r>
                <w:rPr>
                  <w:noProof/>
                  <w:lang w:val="en-US"/>
                </w:rPr>
                <w:t xml:space="preserve">[Online] </w:t>
              </w:r>
              <w:r>
                <w:rPr>
                  <w:noProof/>
                  <w:lang w:val="en-US"/>
                </w:rPr>
                <w:br/>
                <w:t xml:space="preserve">Available at: </w:t>
              </w:r>
              <w:r>
                <w:rPr>
                  <w:noProof/>
                  <w:u w:val="single"/>
                  <w:lang w:val="en-US"/>
                </w:rPr>
                <w:t>https://www.legislation.gov.uk/anaw/2015/3/contents</w:t>
              </w:r>
              <w:r>
                <w:rPr>
                  <w:noProof/>
                  <w:lang w:val="en-US"/>
                </w:rPr>
                <w:br/>
                <w:t>[Accessed 21 June 2024].</w:t>
              </w:r>
            </w:p>
            <w:p w14:paraId="46D55D23" w14:textId="77777777" w:rsidR="004C51AA" w:rsidRDefault="004C51AA" w:rsidP="004C51AA">
              <w:pPr>
                <w:pStyle w:val="Bibliography"/>
                <w:rPr>
                  <w:noProof/>
                  <w:lang w:val="en-US"/>
                </w:rPr>
              </w:pPr>
              <w:r>
                <w:rPr>
                  <w:noProof/>
                  <w:lang w:val="en-US"/>
                </w:rPr>
                <w:t xml:space="preserve">Gov.uk, 2015. </w:t>
              </w:r>
              <w:r>
                <w:rPr>
                  <w:i/>
                  <w:iCs/>
                  <w:noProof/>
                  <w:lang w:val="en-US"/>
                </w:rPr>
                <w:t xml:space="preserve">YJB announces £13.5m of in-year budget reductions. </w:t>
              </w:r>
              <w:r>
                <w:rPr>
                  <w:noProof/>
                  <w:lang w:val="en-US"/>
                </w:rPr>
                <w:t xml:space="preserve">[Online] </w:t>
              </w:r>
              <w:r>
                <w:rPr>
                  <w:noProof/>
                  <w:lang w:val="en-US"/>
                </w:rPr>
                <w:br/>
                <w:t xml:space="preserve">Available at: </w:t>
              </w:r>
              <w:r>
                <w:rPr>
                  <w:noProof/>
                  <w:u w:val="single"/>
                  <w:lang w:val="en-US"/>
                </w:rPr>
                <w:t>https://www.gov.uk/government/news/yjb-announces-135m-of-in-year-budget-reductions</w:t>
              </w:r>
              <w:r>
                <w:rPr>
                  <w:noProof/>
                  <w:lang w:val="en-US"/>
                </w:rPr>
                <w:br/>
                <w:t>[Accessed 3rd July 2024].</w:t>
              </w:r>
            </w:p>
            <w:p w14:paraId="0262CFE0" w14:textId="77777777" w:rsidR="004C51AA" w:rsidRDefault="004C51AA" w:rsidP="004C51AA">
              <w:pPr>
                <w:pStyle w:val="Bibliography"/>
                <w:rPr>
                  <w:noProof/>
                  <w:lang w:val="en-US"/>
                </w:rPr>
              </w:pPr>
              <w:r>
                <w:rPr>
                  <w:noProof/>
                  <w:lang w:val="en-US"/>
                </w:rPr>
                <w:t xml:space="preserve">Gov.uk, 2015. </w:t>
              </w:r>
              <w:r>
                <w:rPr>
                  <w:i/>
                  <w:iCs/>
                  <w:noProof/>
                  <w:lang w:val="en-US"/>
                </w:rPr>
                <w:t xml:space="preserve">YJB announces £13.5m of in-year budget reductions. </w:t>
              </w:r>
              <w:r>
                <w:rPr>
                  <w:noProof/>
                  <w:lang w:val="en-US"/>
                </w:rPr>
                <w:t xml:space="preserve">[Online] </w:t>
              </w:r>
              <w:r>
                <w:rPr>
                  <w:noProof/>
                  <w:lang w:val="en-US"/>
                </w:rPr>
                <w:br/>
                <w:t xml:space="preserve">Available at: </w:t>
              </w:r>
              <w:r>
                <w:rPr>
                  <w:noProof/>
                  <w:u w:val="single"/>
                  <w:lang w:val="en-US"/>
                </w:rPr>
                <w:t>https://www.gov.uk/government/news/yjb-announces-135m-of-in-year-budget-reductions</w:t>
              </w:r>
              <w:r>
                <w:rPr>
                  <w:noProof/>
                  <w:lang w:val="en-US"/>
                </w:rPr>
                <w:br/>
                <w:t>[Accessed 3rd July 2024].</w:t>
              </w:r>
            </w:p>
            <w:p w14:paraId="23CD74C8" w14:textId="77777777" w:rsidR="004C51AA" w:rsidRDefault="004C51AA" w:rsidP="004C51AA">
              <w:pPr>
                <w:pStyle w:val="Bibliography"/>
                <w:rPr>
                  <w:noProof/>
                  <w:lang w:val="en-US"/>
                </w:rPr>
              </w:pPr>
              <w:r>
                <w:rPr>
                  <w:noProof/>
                  <w:lang w:val="en-US"/>
                </w:rPr>
                <w:t xml:space="preserve">Gov.uk, 2022a. </w:t>
              </w:r>
              <w:r>
                <w:rPr>
                  <w:i/>
                  <w:iCs/>
                  <w:noProof/>
                  <w:lang w:val="en-US"/>
                </w:rPr>
                <w:t xml:space="preserve">Multi-Agency Public Protection Arrangements (MAPPA) Annual Report 21/22, </w:t>
              </w:r>
              <w:r>
                <w:rPr>
                  <w:noProof/>
                  <w:lang w:val="en-US"/>
                </w:rPr>
                <w:t>London: Ministry of Justice.</w:t>
              </w:r>
            </w:p>
            <w:p w14:paraId="1C05DD2D" w14:textId="77777777" w:rsidR="004C51AA" w:rsidRDefault="004C51AA" w:rsidP="004C51AA">
              <w:pPr>
                <w:pStyle w:val="Bibliography"/>
                <w:rPr>
                  <w:noProof/>
                  <w:lang w:val="en-US"/>
                </w:rPr>
              </w:pPr>
              <w:r>
                <w:rPr>
                  <w:noProof/>
                  <w:lang w:val="en-US"/>
                </w:rPr>
                <w:t xml:space="preserve">Gov.uk, 2022b. </w:t>
              </w:r>
              <w:r>
                <w:rPr>
                  <w:i/>
                  <w:iCs/>
                  <w:noProof/>
                  <w:lang w:val="en-US"/>
                </w:rPr>
                <w:t xml:space="preserve">Twenty years on, is MAPPA achieving its objectives?. </w:t>
              </w:r>
              <w:r>
                <w:rPr>
                  <w:noProof/>
                  <w:lang w:val="en-US"/>
                </w:rPr>
                <w:t xml:space="preserve">[Online] </w:t>
              </w:r>
              <w:r>
                <w:rPr>
                  <w:noProof/>
                  <w:lang w:val="en-US"/>
                </w:rPr>
                <w:br/>
                <w:t xml:space="preserve">Available at: </w:t>
              </w:r>
              <w:r>
                <w:rPr>
                  <w:noProof/>
                  <w:u w:val="single"/>
                  <w:lang w:val="en-US"/>
                </w:rPr>
                <w:t>https://www.justiceinspectorates.gov.uk/hmiprobation/wp-content/uploads/sites/5/2022/07/A-joint-thematic-inspection-of-Multi-Agency-Public-Protection-Arrangements.pdf</w:t>
              </w:r>
              <w:r>
                <w:rPr>
                  <w:noProof/>
                  <w:lang w:val="en-US"/>
                </w:rPr>
                <w:br/>
                <w:t>[Accessed 15 June 2024].</w:t>
              </w:r>
            </w:p>
            <w:p w14:paraId="2802BA87" w14:textId="77777777" w:rsidR="004C51AA" w:rsidRDefault="004C51AA" w:rsidP="004C51AA">
              <w:pPr>
                <w:pStyle w:val="Bibliography"/>
                <w:rPr>
                  <w:noProof/>
                  <w:lang w:val="en-US"/>
                </w:rPr>
              </w:pPr>
              <w:r>
                <w:rPr>
                  <w:noProof/>
                  <w:lang w:val="en-US"/>
                </w:rPr>
                <w:t xml:space="preserve">Gov.uk, 2023a. </w:t>
              </w:r>
              <w:r>
                <w:rPr>
                  <w:i/>
                  <w:iCs/>
                  <w:noProof/>
                  <w:lang w:val="en-US"/>
                </w:rPr>
                <w:t xml:space="preserve">Police and Criminal Evidence Act 1984 (PACE) codes of practice. </w:t>
              </w:r>
              <w:r>
                <w:rPr>
                  <w:noProof/>
                  <w:lang w:val="en-US"/>
                </w:rPr>
                <w:t xml:space="preserve">[Online] </w:t>
              </w:r>
              <w:r>
                <w:rPr>
                  <w:noProof/>
                  <w:lang w:val="en-US"/>
                </w:rPr>
                <w:br/>
                <w:t xml:space="preserve">Available at: </w:t>
              </w:r>
              <w:r>
                <w:rPr>
                  <w:noProof/>
                  <w:u w:val="single"/>
                  <w:lang w:val="en-US"/>
                </w:rPr>
                <w:t>https://www.gov.uk/guidance/police-and-criminal-evidence-act-1984-pace-codes-of-practice#full-publication-update-history</w:t>
              </w:r>
              <w:r>
                <w:rPr>
                  <w:noProof/>
                  <w:lang w:val="en-US"/>
                </w:rPr>
                <w:br/>
                <w:t>[Accessed 13 May 2024].</w:t>
              </w:r>
            </w:p>
            <w:p w14:paraId="0BBA82D8" w14:textId="77777777" w:rsidR="004C51AA" w:rsidRDefault="004C51AA" w:rsidP="004C51AA">
              <w:pPr>
                <w:pStyle w:val="Bibliography"/>
                <w:rPr>
                  <w:noProof/>
                  <w:lang w:val="en-US"/>
                </w:rPr>
              </w:pPr>
              <w:r>
                <w:rPr>
                  <w:noProof/>
                  <w:lang w:val="en-US"/>
                </w:rPr>
                <w:t xml:space="preserve">Gov.uk, 2023b.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https://www.ethnicity-facts-figures.service.gov.uk/crime-justice-and-the-law/policing/stop-and-search/latest/#The%20Ethnic%20Groups%20Used%20in%20The%20Data</w:t>
              </w:r>
              <w:r>
                <w:rPr>
                  <w:noProof/>
                  <w:lang w:val="en-US"/>
                </w:rPr>
                <w:br/>
                <w:t>[Accessed 14 May 2024].</w:t>
              </w:r>
            </w:p>
            <w:p w14:paraId="0D3A5BFC" w14:textId="77777777" w:rsidR="004C51AA" w:rsidRDefault="004C51AA" w:rsidP="004C51AA">
              <w:pPr>
                <w:pStyle w:val="Bibliography"/>
                <w:rPr>
                  <w:noProof/>
                  <w:lang w:val="en-US"/>
                </w:rPr>
              </w:pPr>
              <w:r>
                <w:rPr>
                  <w:noProof/>
                  <w:lang w:val="en-US"/>
                </w:rPr>
                <w:t xml:space="preserve">Gov.uk, 2023c. </w:t>
              </w:r>
              <w:r>
                <w:rPr>
                  <w:i/>
                  <w:iCs/>
                  <w:noProof/>
                  <w:lang w:val="en-US"/>
                </w:rPr>
                <w:t xml:space="preserve">The multi-agency response to children and families who need help. </w:t>
              </w:r>
              <w:r>
                <w:rPr>
                  <w:noProof/>
                  <w:lang w:val="en-US"/>
                </w:rPr>
                <w:t xml:space="preserve">[Online] </w:t>
              </w:r>
              <w:r>
                <w:rPr>
                  <w:noProof/>
                  <w:lang w:val="en-US"/>
                </w:rPr>
                <w:br/>
                <w:t xml:space="preserve">Available at: </w:t>
              </w:r>
              <w:r>
                <w:rPr>
                  <w:noProof/>
                  <w:u w:val="single"/>
                  <w:lang w:val="en-US"/>
                </w:rPr>
                <w:t>https://www.gov.uk/government/publications/the-multi-agency-response-to-children-and-families-who-need-help/the-multi-agency-response-to-children-and-families-who-need-help</w:t>
              </w:r>
              <w:r>
                <w:rPr>
                  <w:noProof/>
                  <w:lang w:val="en-US"/>
                </w:rPr>
                <w:br/>
                <w:t>[Accessed 3rd July 2024].</w:t>
              </w:r>
            </w:p>
            <w:p w14:paraId="12E778EA" w14:textId="77777777" w:rsidR="004C51AA" w:rsidRDefault="004C51AA" w:rsidP="004C51AA">
              <w:pPr>
                <w:pStyle w:val="Bibliography"/>
                <w:rPr>
                  <w:noProof/>
                  <w:lang w:val="en-US"/>
                </w:rPr>
              </w:pPr>
              <w:r>
                <w:rPr>
                  <w:noProof/>
                  <w:lang w:val="en-US"/>
                </w:rPr>
                <w:t xml:space="preserve">Gov.uk, 2024. </w:t>
              </w:r>
              <w:r>
                <w:rPr>
                  <w:i/>
                  <w:iCs/>
                  <w:noProof/>
                  <w:lang w:val="en-US"/>
                </w:rPr>
                <w:t xml:space="preserve">Early years foundation stage (EYFS) statutory framework. </w:t>
              </w:r>
              <w:r>
                <w:rPr>
                  <w:noProof/>
                  <w:lang w:val="en-US"/>
                </w:rPr>
                <w:t xml:space="preserve">[Online] </w:t>
              </w:r>
              <w:r>
                <w:rPr>
                  <w:noProof/>
                  <w:lang w:val="en-US"/>
                </w:rPr>
                <w:br/>
                <w:t xml:space="preserve">Available at: </w:t>
              </w:r>
              <w:r>
                <w:rPr>
                  <w:noProof/>
                  <w:u w:val="single"/>
                  <w:lang w:val="en-US"/>
                </w:rPr>
                <w:t>https://www.gov.uk/government/publications/early-years-foundation-stage-framework--2</w:t>
              </w:r>
              <w:r>
                <w:rPr>
                  <w:noProof/>
                  <w:lang w:val="en-US"/>
                </w:rPr>
                <w:br/>
                <w:t>[Accessed 3rd July 2024].</w:t>
              </w:r>
            </w:p>
            <w:p w14:paraId="55165C7C" w14:textId="77777777" w:rsidR="004C51AA" w:rsidRDefault="004C51AA" w:rsidP="004C51AA">
              <w:pPr>
                <w:pStyle w:val="Bibliography"/>
                <w:rPr>
                  <w:noProof/>
                  <w:lang w:val="en-US"/>
                </w:rPr>
              </w:pPr>
              <w:r>
                <w:rPr>
                  <w:noProof/>
                  <w:lang w:val="en-US"/>
                </w:rPr>
                <w:t xml:space="preserve">Gov.uk, n.d. </w:t>
              </w:r>
              <w:r>
                <w:rPr>
                  <w:i/>
                  <w:iCs/>
                  <w:noProof/>
                  <w:lang w:val="en-US"/>
                </w:rPr>
                <w:t xml:space="preserve">Safeguarding children and young people who may be affected by gang activity.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https://assets.publishing.service.gov.uk/government/uploads/system/uploads/attachment_data/file/189392/DCSF-00064-2010.pdf.pdf</w:t>
              </w:r>
              <w:r>
                <w:rPr>
                  <w:noProof/>
                  <w:lang w:val="en-US"/>
                </w:rPr>
                <w:br/>
                <w:t>[Accessed 3rd July 2024].</w:t>
              </w:r>
            </w:p>
            <w:p w14:paraId="55E6D2B8" w14:textId="77777777" w:rsidR="004C51AA" w:rsidRDefault="004C51AA" w:rsidP="004C51AA">
              <w:pPr>
                <w:pStyle w:val="Bibliography"/>
                <w:rPr>
                  <w:noProof/>
                  <w:lang w:val="en-US"/>
                </w:rPr>
              </w:pPr>
              <w:r>
                <w:rPr>
                  <w:noProof/>
                  <w:lang w:val="en-US"/>
                </w:rPr>
                <w:t xml:space="preserve">Health and Safety Executive, n.d. </w:t>
              </w:r>
              <w:r>
                <w:rPr>
                  <w:i/>
                  <w:iCs/>
                  <w:noProof/>
                  <w:lang w:val="en-US"/>
                </w:rPr>
                <w:t xml:space="preserve">Questioning of suspects-Investigation-Enforcement Guide (England &amp; Wales). </w:t>
              </w:r>
              <w:r>
                <w:rPr>
                  <w:noProof/>
                  <w:lang w:val="en-US"/>
                </w:rPr>
                <w:t xml:space="preserve">[Online] </w:t>
              </w:r>
              <w:r>
                <w:rPr>
                  <w:noProof/>
                  <w:lang w:val="en-US"/>
                </w:rPr>
                <w:br/>
                <w:t xml:space="preserve">Available at: </w:t>
              </w:r>
              <w:r>
                <w:rPr>
                  <w:noProof/>
                  <w:u w:val="single"/>
                  <w:lang w:val="en-US"/>
                </w:rPr>
                <w:t>https://www.hse.gov.uk/enforce/enforcementguide/investigation/witness-questioning.htm</w:t>
              </w:r>
              <w:r>
                <w:rPr>
                  <w:noProof/>
                  <w:lang w:val="en-US"/>
                </w:rPr>
                <w:br/>
                <w:t>[Accessed 13 May 2024].</w:t>
              </w:r>
            </w:p>
            <w:p w14:paraId="132EB63C" w14:textId="77777777" w:rsidR="004C51AA" w:rsidRDefault="004C51AA" w:rsidP="004C51AA">
              <w:pPr>
                <w:pStyle w:val="Bibliography"/>
                <w:rPr>
                  <w:noProof/>
                  <w:lang w:val="en-US"/>
                </w:rPr>
              </w:pPr>
              <w:r>
                <w:rPr>
                  <w:noProof/>
                  <w:lang w:val="en-US"/>
                </w:rPr>
                <w:t xml:space="preserve">Higginson, A. et al., 2018. Factors associated with youth gang membership in low‐ and middle‐income countries: a systematic review. </w:t>
              </w:r>
              <w:r>
                <w:rPr>
                  <w:i/>
                  <w:iCs/>
                  <w:noProof/>
                  <w:lang w:val="en-US"/>
                </w:rPr>
                <w:t xml:space="preserve">Campell Systematic Review , </w:t>
              </w:r>
              <w:r>
                <w:rPr>
                  <w:noProof/>
                  <w:lang w:val="en-US"/>
                </w:rPr>
                <w:t>14(1), pp. 1-128.</w:t>
              </w:r>
            </w:p>
            <w:p w14:paraId="0211EA07" w14:textId="77777777" w:rsidR="004C51AA" w:rsidRDefault="004C51AA" w:rsidP="004C51AA">
              <w:pPr>
                <w:pStyle w:val="Bibliography"/>
                <w:rPr>
                  <w:noProof/>
                  <w:lang w:val="en-US"/>
                </w:rPr>
              </w:pPr>
              <w:r>
                <w:rPr>
                  <w:noProof/>
                  <w:lang w:val="en-US"/>
                </w:rPr>
                <w:t xml:space="preserve">House of Lords Library, 2020. </w:t>
              </w:r>
              <w:r>
                <w:rPr>
                  <w:i/>
                  <w:iCs/>
                  <w:noProof/>
                  <w:lang w:val="en-US"/>
                </w:rPr>
                <w:t xml:space="preserve">Policing in the UK: Serious and Organised Crime , </w:t>
              </w:r>
              <w:r>
                <w:rPr>
                  <w:noProof/>
                  <w:lang w:val="en-US"/>
                </w:rPr>
                <w:t>London: House of Lords Library.</w:t>
              </w:r>
            </w:p>
            <w:p w14:paraId="044BB3F0" w14:textId="77777777" w:rsidR="004C51AA" w:rsidRDefault="004C51AA" w:rsidP="004C51AA">
              <w:pPr>
                <w:pStyle w:val="Bibliography"/>
                <w:rPr>
                  <w:noProof/>
                  <w:lang w:val="en-US"/>
                </w:rPr>
              </w:pPr>
              <w:r>
                <w:rPr>
                  <w:noProof/>
                  <w:lang w:val="en-US"/>
                </w:rPr>
                <w:t xml:space="preserve">Jackson, J. &amp; Bradford, B., 2010. What is trust and confidence in the police?. </w:t>
              </w:r>
              <w:r>
                <w:rPr>
                  <w:i/>
                  <w:iCs/>
                  <w:noProof/>
                  <w:lang w:val="en-US"/>
                </w:rPr>
                <w:t xml:space="preserve">Policing: a journal of policy and practice, </w:t>
              </w:r>
              <w:r>
                <w:rPr>
                  <w:noProof/>
                  <w:lang w:val="en-US"/>
                </w:rPr>
                <w:t>4(3), pp. 241-248.</w:t>
              </w:r>
            </w:p>
            <w:p w14:paraId="6742A3CD" w14:textId="77777777" w:rsidR="004C51AA" w:rsidRDefault="004C51AA" w:rsidP="004C51AA">
              <w:pPr>
                <w:pStyle w:val="Bibliography"/>
                <w:rPr>
                  <w:noProof/>
                  <w:lang w:val="en-US"/>
                </w:rPr>
              </w:pPr>
              <w:r>
                <w:rPr>
                  <w:noProof/>
                  <w:lang w:val="en-US"/>
                </w:rPr>
                <w:t xml:space="preserve">Jones, T. &amp; Newburn, T., 2006. </w:t>
              </w:r>
              <w:r>
                <w:rPr>
                  <w:i/>
                  <w:iCs/>
                  <w:noProof/>
                  <w:lang w:val="en-US"/>
                </w:rPr>
                <w:t xml:space="preserve">Plural Policing: A Comparative Perspective. </w:t>
              </w:r>
              <w:r>
                <w:rPr>
                  <w:noProof/>
                  <w:lang w:val="en-US"/>
                </w:rPr>
                <w:t>London: Oxford Academic.</w:t>
              </w:r>
            </w:p>
            <w:p w14:paraId="0292E75A" w14:textId="77777777" w:rsidR="004C51AA" w:rsidRDefault="004C51AA" w:rsidP="004C51AA">
              <w:pPr>
                <w:pStyle w:val="Bibliography"/>
                <w:rPr>
                  <w:noProof/>
                  <w:lang w:val="en-US"/>
                </w:rPr>
              </w:pPr>
              <w:r>
                <w:rPr>
                  <w:noProof/>
                  <w:lang w:val="en-US"/>
                </w:rPr>
                <w:t xml:space="preserve">Loeber, R. &amp; Farrington, D., 2018. Age-Crime Curve . In: Springer, ed. </w:t>
              </w:r>
              <w:r>
                <w:rPr>
                  <w:i/>
                  <w:iCs/>
                  <w:noProof/>
                  <w:lang w:val="en-US"/>
                </w:rPr>
                <w:t xml:space="preserve">Encyclopedia of Criminology and Criminal Justice. </w:t>
              </w:r>
              <w:r>
                <w:rPr>
                  <w:noProof/>
                  <w:lang w:val="en-US"/>
                </w:rPr>
                <w:t>New York: Springer , pp. 12-18.</w:t>
              </w:r>
            </w:p>
            <w:p w14:paraId="58C223DD" w14:textId="77777777" w:rsidR="004C51AA" w:rsidRDefault="004C51AA" w:rsidP="004C51AA">
              <w:pPr>
                <w:pStyle w:val="Bibliography"/>
                <w:rPr>
                  <w:noProof/>
                  <w:lang w:val="en-US"/>
                </w:rPr>
              </w:pPr>
              <w:r>
                <w:rPr>
                  <w:noProof/>
                  <w:lang w:val="en-US"/>
                </w:rPr>
                <w:t xml:space="preserve">Longstaff, A. et al., 2015. </w:t>
              </w:r>
              <w:r>
                <w:rPr>
                  <w:i/>
                  <w:iCs/>
                  <w:noProof/>
                  <w:lang w:val="en-US"/>
                </w:rPr>
                <w:t xml:space="preserve">Neighbourhood policing: Past, present and future. </w:t>
              </w:r>
              <w:r>
                <w:rPr>
                  <w:noProof/>
                  <w:lang w:val="en-US"/>
                </w:rPr>
                <w:t xml:space="preserve">[Online] </w:t>
              </w:r>
              <w:r>
                <w:rPr>
                  <w:noProof/>
                  <w:lang w:val="en-US"/>
                </w:rPr>
                <w:br/>
                <w:t xml:space="preserve">Available at: </w:t>
              </w:r>
              <w:r>
                <w:rPr>
                  <w:noProof/>
                  <w:u w:val="single"/>
                  <w:lang w:val="en-US"/>
                </w:rPr>
                <w:t>https://www.police-foundation.org.uk/wp-content/uploads/2017/06/neighbourhood_policing_past_present_future.pdf</w:t>
              </w:r>
              <w:r>
                <w:rPr>
                  <w:noProof/>
                  <w:lang w:val="en-US"/>
                </w:rPr>
                <w:br/>
                <w:t>[Accessed 13 July 2024].</w:t>
              </w:r>
            </w:p>
            <w:p w14:paraId="2AE6A9A9" w14:textId="77777777" w:rsidR="004C51AA" w:rsidRDefault="004C51AA" w:rsidP="004C51AA">
              <w:pPr>
                <w:pStyle w:val="Bibliography"/>
                <w:rPr>
                  <w:noProof/>
                  <w:lang w:val="en-US"/>
                </w:rPr>
              </w:pPr>
              <w:r>
                <w:rPr>
                  <w:noProof/>
                  <w:lang w:val="en-US"/>
                </w:rPr>
                <w:t xml:space="preserve">MacDonald , R., Shildrick , T. &amp; Blackman, S., 2010. </w:t>
              </w:r>
              <w:r>
                <w:rPr>
                  <w:i/>
                  <w:iCs/>
                  <w:noProof/>
                  <w:lang w:val="en-US"/>
                </w:rPr>
                <w:t xml:space="preserve">Young People, Class and Place. </w:t>
              </w:r>
              <w:r>
                <w:rPr>
                  <w:noProof/>
                  <w:lang w:val="en-US"/>
                </w:rPr>
                <w:t>1st ed. London: Routledge.</w:t>
              </w:r>
            </w:p>
            <w:p w14:paraId="6E0770BD" w14:textId="77777777" w:rsidR="004C51AA" w:rsidRDefault="004C51AA" w:rsidP="004C51AA">
              <w:pPr>
                <w:pStyle w:val="Bibliography"/>
                <w:rPr>
                  <w:noProof/>
                  <w:lang w:val="en-US"/>
                </w:rPr>
              </w:pPr>
              <w:r>
                <w:rPr>
                  <w:noProof/>
                  <w:lang w:val="en-US"/>
                </w:rPr>
                <w:t xml:space="preserve">McCluskey , J., 2013. The London Riots: A Case Study in Community Values and Policing. </w:t>
              </w:r>
              <w:r>
                <w:rPr>
                  <w:i/>
                  <w:iCs/>
                  <w:noProof/>
                  <w:lang w:val="en-US"/>
                </w:rPr>
                <w:t xml:space="preserve">British Journal of Criminology, </w:t>
              </w:r>
              <w:r>
                <w:rPr>
                  <w:noProof/>
                  <w:lang w:val="en-US"/>
                </w:rPr>
                <w:t>53(4), pp. 723-743.</w:t>
              </w:r>
            </w:p>
            <w:p w14:paraId="2E7CF347" w14:textId="77777777" w:rsidR="004C51AA" w:rsidRDefault="004C51AA" w:rsidP="004C51AA">
              <w:pPr>
                <w:pStyle w:val="Bibliography"/>
                <w:rPr>
                  <w:noProof/>
                  <w:lang w:val="en-US"/>
                </w:rPr>
              </w:pPr>
              <w:r>
                <w:rPr>
                  <w:noProof/>
                  <w:lang w:val="en-US"/>
                </w:rPr>
                <w:t xml:space="preserve">Mcleod, S., 2022. </w:t>
              </w:r>
              <w:r>
                <w:rPr>
                  <w:i/>
                  <w:iCs/>
                  <w:noProof/>
                  <w:lang w:val="en-US"/>
                </w:rPr>
                <w:t xml:space="preserve">Albert Bandura’s Social Learning Theory. </w:t>
              </w:r>
              <w:r>
                <w:rPr>
                  <w:noProof/>
                  <w:lang w:val="en-US"/>
                </w:rPr>
                <w:t xml:space="preserve">[Online] </w:t>
              </w:r>
              <w:r>
                <w:rPr>
                  <w:noProof/>
                  <w:lang w:val="en-US"/>
                </w:rPr>
                <w:br/>
                <w:t xml:space="preserve">Available at: </w:t>
              </w:r>
              <w:r>
                <w:rPr>
                  <w:noProof/>
                  <w:u w:val="single"/>
                  <w:lang w:val="en-US"/>
                </w:rPr>
                <w:t>https://www.simplypsychology.org/bandura.html</w:t>
              </w:r>
              <w:r>
                <w:rPr>
                  <w:noProof/>
                  <w:lang w:val="en-US"/>
                </w:rPr>
                <w:br/>
                <w:t>[Accessed 3rd July 2024].</w:t>
              </w:r>
            </w:p>
            <w:p w14:paraId="0A8DC4EF" w14:textId="77777777" w:rsidR="004C51AA" w:rsidRDefault="004C51AA" w:rsidP="004C51AA">
              <w:pPr>
                <w:pStyle w:val="Bibliography"/>
                <w:rPr>
                  <w:noProof/>
                  <w:lang w:val="en-US"/>
                </w:rPr>
              </w:pPr>
              <w:r>
                <w:rPr>
                  <w:noProof/>
                  <w:lang w:val="en-US"/>
                </w:rPr>
                <w:t xml:space="preserve">Mill, J. S., 1863. </w:t>
              </w:r>
              <w:r>
                <w:rPr>
                  <w:i/>
                  <w:iCs/>
                  <w:noProof/>
                  <w:lang w:val="en-US"/>
                </w:rPr>
                <w:t xml:space="preserve">Utilitarianism. </w:t>
              </w:r>
              <w:r>
                <w:rPr>
                  <w:noProof/>
                  <w:lang w:val="en-US"/>
                </w:rPr>
                <w:t>1st ed. London: Parker, Son, and Bourn.</w:t>
              </w:r>
            </w:p>
            <w:p w14:paraId="7BC8CC01" w14:textId="77777777" w:rsidR="004C51AA" w:rsidRDefault="004C51AA" w:rsidP="004C51AA">
              <w:pPr>
                <w:pStyle w:val="Bibliography"/>
                <w:rPr>
                  <w:noProof/>
                  <w:lang w:val="en-US"/>
                </w:rPr>
              </w:pPr>
              <w:r>
                <w:rPr>
                  <w:noProof/>
                  <w:lang w:val="en-US"/>
                </w:rPr>
                <w:t xml:space="preserve">Moore , B. M. &amp; Baker , T., 2018. An Exploratory Examination of College Students' Likelihood of Reporting Sexual Assault to Police and University Officials: Results of a Self-Report Survey. </w:t>
              </w:r>
              <w:r>
                <w:rPr>
                  <w:i/>
                  <w:iCs/>
                  <w:noProof/>
                  <w:lang w:val="en-US"/>
                </w:rPr>
                <w:t xml:space="preserve">Jounal of Interpsersonal Violence , </w:t>
              </w:r>
              <w:r>
                <w:rPr>
                  <w:noProof/>
                  <w:lang w:val="en-US"/>
                </w:rPr>
                <w:t>33(22), pp. 3419-3438.</w:t>
              </w:r>
            </w:p>
            <w:p w14:paraId="614731A1" w14:textId="77777777" w:rsidR="004C51AA" w:rsidRDefault="004C51AA" w:rsidP="004C51AA">
              <w:pPr>
                <w:pStyle w:val="Bibliography"/>
                <w:rPr>
                  <w:noProof/>
                  <w:lang w:val="en-US"/>
                </w:rPr>
              </w:pPr>
              <w:r>
                <w:rPr>
                  <w:noProof/>
                  <w:lang w:val="en-US"/>
                </w:rPr>
                <w:t xml:space="preserve">Murphy , C. &amp; Worrall, J. L., 2018. The Role of Community Voices in Policing Policy Development. </w:t>
              </w:r>
              <w:r>
                <w:rPr>
                  <w:i/>
                  <w:iCs/>
                  <w:noProof/>
                  <w:lang w:val="en-US"/>
                </w:rPr>
                <w:t xml:space="preserve">Criminal Justice, </w:t>
              </w:r>
              <w:r>
                <w:rPr>
                  <w:noProof/>
                  <w:lang w:val="en-US"/>
                </w:rPr>
                <w:t>43(4), pp. 457-474.</w:t>
              </w:r>
            </w:p>
            <w:p w14:paraId="0347E3A7" w14:textId="77777777" w:rsidR="004C51AA" w:rsidRDefault="004C51AA" w:rsidP="004C51AA">
              <w:pPr>
                <w:pStyle w:val="Bibliography"/>
                <w:rPr>
                  <w:noProof/>
                  <w:lang w:val="en-US"/>
                </w:rPr>
              </w:pPr>
              <w:r>
                <w:rPr>
                  <w:noProof/>
                  <w:lang w:val="en-US"/>
                </w:rPr>
                <w:t xml:space="preserve">Myhill, A. &amp; Quinton, P., 2011. </w:t>
              </w:r>
              <w:r>
                <w:rPr>
                  <w:i/>
                  <w:iCs/>
                  <w:noProof/>
                  <w:lang w:val="en-US"/>
                </w:rPr>
                <w:t xml:space="preserve">It's a Fair Cop? Police Legitimacy, Public Cooperation, and Crime Reduction, </w:t>
              </w:r>
              <w:r>
                <w:rPr>
                  <w:noProof/>
                  <w:lang w:val="en-US"/>
                </w:rPr>
                <w:t>London: National Policing Improvement Agency .</w:t>
              </w:r>
            </w:p>
            <w:p w14:paraId="77F5424D" w14:textId="77777777" w:rsidR="004C51AA" w:rsidRDefault="004C51AA" w:rsidP="004C51AA">
              <w:pPr>
                <w:pStyle w:val="Bibliography"/>
                <w:rPr>
                  <w:noProof/>
                  <w:lang w:val="en-US"/>
                </w:rPr>
              </w:pPr>
              <w:r>
                <w:rPr>
                  <w:noProof/>
                  <w:lang w:val="en-US"/>
                </w:rPr>
                <w:t xml:space="preserve">Nickerson, C., 2023. </w:t>
              </w:r>
              <w:r>
                <w:rPr>
                  <w:i/>
                  <w:iCs/>
                  <w:noProof/>
                  <w:lang w:val="en-US"/>
                </w:rPr>
                <w:t xml:space="preserve">Merton’s Strain Theory Of Deviance And Anomie In Sociology. </w:t>
              </w:r>
              <w:r>
                <w:rPr>
                  <w:noProof/>
                  <w:lang w:val="en-US"/>
                </w:rPr>
                <w:t xml:space="preserve">[Online] </w:t>
              </w:r>
              <w:r>
                <w:rPr>
                  <w:noProof/>
                  <w:lang w:val="en-US"/>
                </w:rPr>
                <w:br/>
                <w:t xml:space="preserve">Available at: </w:t>
              </w:r>
              <w:r>
                <w:rPr>
                  <w:noProof/>
                  <w:u w:val="single"/>
                  <w:lang w:val="en-US"/>
                </w:rPr>
                <w:t>https://www.simplypsychology.org/mertons-strain-theory-deviance.html</w:t>
              </w:r>
              <w:r>
                <w:rPr>
                  <w:noProof/>
                  <w:lang w:val="en-US"/>
                </w:rPr>
                <w:br/>
                <w:t>[Accessed 3rd July 2024].</w:t>
              </w:r>
            </w:p>
            <w:p w14:paraId="16FD6C81" w14:textId="77777777" w:rsidR="004C51AA" w:rsidRDefault="004C51AA" w:rsidP="004C51AA">
              <w:pPr>
                <w:pStyle w:val="Bibliography"/>
                <w:rPr>
                  <w:noProof/>
                  <w:lang w:val="en-US"/>
                </w:rPr>
              </w:pPr>
              <w:r>
                <w:rPr>
                  <w:noProof/>
                  <w:lang w:val="en-US"/>
                </w:rPr>
                <w:t xml:space="preserve">NRCN, 2019. </w:t>
              </w:r>
              <w:r>
                <w:rPr>
                  <w:i/>
                  <w:iCs/>
                  <w:noProof/>
                  <w:lang w:val="en-US"/>
                </w:rPr>
                <w:t xml:space="preserve">Captice &amp; Controlled. </w:t>
              </w:r>
              <w:r>
                <w:rPr>
                  <w:noProof/>
                  <w:lang w:val="en-US"/>
                </w:rPr>
                <w:t xml:space="preserve">[Online] </w:t>
              </w:r>
              <w:r>
                <w:rPr>
                  <w:noProof/>
                  <w:lang w:val="en-US"/>
                </w:rPr>
                <w:br/>
                <w:t xml:space="preserve">Available at: </w:t>
              </w:r>
              <w:r>
                <w:rPr>
                  <w:noProof/>
                  <w:u w:val="single"/>
                  <w:lang w:val="en-US"/>
                </w:rPr>
                <w:t>https://www.northyorkshire-pfcc.gov.uk/wp-content/uploads/2019/07/Domestic-Abuse-in-Rural-Areas-National-Rural-Crime-Network.pdf</w:t>
              </w:r>
              <w:r>
                <w:rPr>
                  <w:noProof/>
                  <w:lang w:val="en-US"/>
                </w:rPr>
                <w:br/>
                <w:t>[Accessed 20 June 2024].</w:t>
              </w:r>
            </w:p>
            <w:p w14:paraId="133843E4" w14:textId="77777777" w:rsidR="004C51AA" w:rsidRDefault="004C51AA" w:rsidP="004C51AA">
              <w:pPr>
                <w:pStyle w:val="Bibliography"/>
                <w:rPr>
                  <w:noProof/>
                  <w:lang w:val="en-US"/>
                </w:rPr>
              </w:pPr>
              <w:r>
                <w:rPr>
                  <w:noProof/>
                  <w:lang w:val="en-US"/>
                </w:rPr>
                <w:t xml:space="preserve">NSPCC, 2024. </w:t>
              </w:r>
              <w:r>
                <w:rPr>
                  <w:i/>
                  <w:iCs/>
                  <w:noProof/>
                  <w:lang w:val="en-US"/>
                </w:rPr>
                <w:t xml:space="preserve">Criminal exploitation and gangs. </w:t>
              </w:r>
              <w:r>
                <w:rPr>
                  <w:noProof/>
                  <w:lang w:val="en-US"/>
                </w:rPr>
                <w:t xml:space="preserve">[Online] </w:t>
              </w:r>
              <w:r>
                <w:rPr>
                  <w:noProof/>
                  <w:lang w:val="en-US"/>
                </w:rPr>
                <w:br/>
                <w:t xml:space="preserve">Available at: </w:t>
              </w:r>
              <w:r>
                <w:rPr>
                  <w:noProof/>
                  <w:u w:val="single"/>
                  <w:lang w:val="en-US"/>
                </w:rPr>
                <w:t>https://www.nspcc.org.uk/what-is-child-abuse/types-of-abuse/gangs-criminal-exploitation/</w:t>
              </w:r>
              <w:r>
                <w:rPr>
                  <w:noProof/>
                  <w:lang w:val="en-US"/>
                </w:rPr>
                <w:br/>
                <w:t>[Accessed 3rd July 2024].</w:t>
              </w:r>
            </w:p>
            <w:p w14:paraId="7091500D" w14:textId="77777777" w:rsidR="004C51AA" w:rsidRDefault="004C51AA" w:rsidP="004C51AA">
              <w:pPr>
                <w:pStyle w:val="Bibliography"/>
                <w:rPr>
                  <w:noProof/>
                  <w:lang w:val="en-US"/>
                </w:rPr>
              </w:pPr>
              <w:r>
                <w:rPr>
                  <w:noProof/>
                  <w:lang w:val="en-US"/>
                </w:rPr>
                <w:t xml:space="preserve">Piquero, A. &amp; Moffitt, T., 2018. Moffitt’s Developmental Taxonomy of Antisocial Behavior. In: S. Nature, ed. </w:t>
              </w:r>
              <w:r>
                <w:rPr>
                  <w:i/>
                  <w:iCs/>
                  <w:noProof/>
                  <w:lang w:val="en-US"/>
                </w:rPr>
                <w:t xml:space="preserve">Encyclopedia of Criminology and Criminal Justice . </w:t>
              </w:r>
              <w:r>
                <w:rPr>
                  <w:noProof/>
                  <w:lang w:val="en-US"/>
                </w:rPr>
                <w:t>New York: Springer Nature, pp. 3121-3127.</w:t>
              </w:r>
            </w:p>
            <w:p w14:paraId="11B8F4D7" w14:textId="77777777" w:rsidR="004C51AA" w:rsidRDefault="004C51AA" w:rsidP="004C51AA">
              <w:pPr>
                <w:pStyle w:val="Bibliography"/>
                <w:rPr>
                  <w:noProof/>
                  <w:lang w:val="en-US"/>
                </w:rPr>
              </w:pPr>
              <w:r>
                <w:rPr>
                  <w:noProof/>
                  <w:lang w:val="en-US"/>
                </w:rPr>
                <w:t xml:space="preserve">Plumptre, E., 2021. </w:t>
              </w:r>
              <w:r>
                <w:rPr>
                  <w:i/>
                  <w:iCs/>
                  <w:noProof/>
                  <w:lang w:val="en-US"/>
                </w:rPr>
                <w:t xml:space="preserve">Mental Health Effects of Different Types of Abuse. </w:t>
              </w:r>
              <w:r>
                <w:rPr>
                  <w:noProof/>
                  <w:lang w:val="en-US"/>
                </w:rPr>
                <w:t xml:space="preserve">[Online] </w:t>
              </w:r>
              <w:r>
                <w:rPr>
                  <w:noProof/>
                  <w:lang w:val="en-US"/>
                </w:rPr>
                <w:br/>
                <w:t xml:space="preserve">Available at: </w:t>
              </w:r>
              <w:r>
                <w:rPr>
                  <w:noProof/>
                  <w:u w:val="single"/>
                  <w:lang w:val="en-US"/>
                </w:rPr>
                <w:t>https://www.verywellmind.com/how-does-abuse-affect-mental-health-5203897</w:t>
              </w:r>
              <w:r>
                <w:rPr>
                  <w:noProof/>
                  <w:lang w:val="en-US"/>
                </w:rPr>
                <w:br/>
                <w:t>[Accessed 20 June 2024].</w:t>
              </w:r>
            </w:p>
            <w:p w14:paraId="7F95A827" w14:textId="77777777" w:rsidR="004C51AA" w:rsidRDefault="004C51AA" w:rsidP="004C51AA">
              <w:pPr>
                <w:pStyle w:val="Bibliography"/>
                <w:rPr>
                  <w:noProof/>
                  <w:lang w:val="en-US"/>
                </w:rPr>
              </w:pPr>
              <w:r>
                <w:rPr>
                  <w:noProof/>
                  <w:lang w:val="en-US"/>
                </w:rPr>
                <w:t xml:space="preserve">Reiner , R., 2010. </w:t>
              </w:r>
              <w:r>
                <w:rPr>
                  <w:i/>
                  <w:iCs/>
                  <w:noProof/>
                  <w:lang w:val="en-US"/>
                </w:rPr>
                <w:t xml:space="preserve">The Politics of the Police. </w:t>
              </w:r>
              <w:r>
                <w:rPr>
                  <w:noProof/>
                  <w:lang w:val="en-US"/>
                </w:rPr>
                <w:t>4th ed. London : Oxford University .</w:t>
              </w:r>
            </w:p>
            <w:p w14:paraId="2B60EE62" w14:textId="77777777" w:rsidR="004C51AA" w:rsidRDefault="004C51AA" w:rsidP="004C51AA">
              <w:pPr>
                <w:pStyle w:val="Bibliography"/>
                <w:rPr>
                  <w:noProof/>
                  <w:lang w:val="en-US"/>
                </w:rPr>
              </w:pPr>
              <w:r>
                <w:rPr>
                  <w:noProof/>
                  <w:lang w:val="en-US"/>
                </w:rPr>
                <w:t xml:space="preserve">Robinson, F., 2024. Couzens and Carrick – Whole Life Orders for Police Officers after R v Couzens [2022] EWCA Crim 1063. </w:t>
              </w:r>
              <w:r>
                <w:rPr>
                  <w:i/>
                  <w:iCs/>
                  <w:noProof/>
                  <w:lang w:val="en-US"/>
                </w:rPr>
                <w:t xml:space="preserve">The London School of Economics Law Review, </w:t>
              </w:r>
              <w:r>
                <w:rPr>
                  <w:noProof/>
                  <w:lang w:val="en-US"/>
                </w:rPr>
                <w:t>9(3).</w:t>
              </w:r>
            </w:p>
            <w:p w14:paraId="40A5F626" w14:textId="77777777" w:rsidR="004C51AA" w:rsidRDefault="004C51AA" w:rsidP="004C51AA">
              <w:pPr>
                <w:pStyle w:val="Bibliography"/>
                <w:rPr>
                  <w:noProof/>
                  <w:lang w:val="en-US"/>
                </w:rPr>
              </w:pPr>
              <w:r>
                <w:rPr>
                  <w:noProof/>
                  <w:lang w:val="en-US"/>
                </w:rPr>
                <w:t xml:space="preserve">Shiner, M., Carre, Z., Deisol, R. &amp; Eastwood , N., 2018. </w:t>
              </w:r>
              <w:r>
                <w:rPr>
                  <w:i/>
                  <w:iCs/>
                  <w:noProof/>
                  <w:lang w:val="en-US"/>
                </w:rPr>
                <w:t xml:space="preserve">The Colour of Injustice 'Race', drugs and law enforcement in England and Wales, </w:t>
              </w:r>
              <w:r>
                <w:rPr>
                  <w:noProof/>
                  <w:lang w:val="en-US"/>
                </w:rPr>
                <w:t>London: StopWatch, Release and LSE.</w:t>
              </w:r>
            </w:p>
            <w:p w14:paraId="39E0F3C2" w14:textId="77777777" w:rsidR="004C51AA" w:rsidRDefault="004C51AA" w:rsidP="004C51AA">
              <w:pPr>
                <w:pStyle w:val="Bibliography"/>
                <w:rPr>
                  <w:noProof/>
                  <w:lang w:val="en-US"/>
                </w:rPr>
              </w:pPr>
              <w:r>
                <w:rPr>
                  <w:noProof/>
                  <w:lang w:val="en-US"/>
                </w:rPr>
                <w:t xml:space="preserve">Stone , C. &amp; McMahon, A., 2018. Using Data to improve Police Services: Evidence-Based Policing in the UK. </w:t>
              </w:r>
              <w:r>
                <w:rPr>
                  <w:i/>
                  <w:iCs/>
                  <w:noProof/>
                  <w:lang w:val="en-US"/>
                </w:rPr>
                <w:t xml:space="preserve">Policing: A Journal of Policy and Practice, </w:t>
              </w:r>
              <w:r>
                <w:rPr>
                  <w:noProof/>
                  <w:lang w:val="en-US"/>
                </w:rPr>
                <w:t>12(1), pp. 12-24.</w:t>
              </w:r>
            </w:p>
            <w:p w14:paraId="05F43F28" w14:textId="77777777" w:rsidR="004C51AA" w:rsidRDefault="004C51AA" w:rsidP="004C51AA">
              <w:pPr>
                <w:pStyle w:val="Bibliography"/>
                <w:rPr>
                  <w:noProof/>
                  <w:lang w:val="en-US"/>
                </w:rPr>
              </w:pPr>
              <w:r>
                <w:rPr>
                  <w:noProof/>
                  <w:lang w:val="en-US"/>
                </w:rPr>
                <w:t xml:space="preserve">Stoudt, E. M. &amp; Parker, J., 2018. The Police and the Community: A Critical Review of the Literature on Police Training and Cultural Competancy. </w:t>
              </w:r>
              <w:r>
                <w:rPr>
                  <w:i/>
                  <w:iCs/>
                  <w:noProof/>
                  <w:lang w:val="en-US"/>
                </w:rPr>
                <w:t xml:space="preserve">Policing: A Journal of Policy and Practice , </w:t>
              </w:r>
              <w:r>
                <w:rPr>
                  <w:noProof/>
                  <w:lang w:val="en-US"/>
                </w:rPr>
                <w:t>12(1), pp. 56-67.</w:t>
              </w:r>
            </w:p>
            <w:p w14:paraId="0627A7AB" w14:textId="77777777" w:rsidR="004C51AA" w:rsidRDefault="004C51AA" w:rsidP="004C51AA">
              <w:pPr>
                <w:pStyle w:val="Bibliography"/>
                <w:rPr>
                  <w:noProof/>
                  <w:lang w:val="en-US"/>
                </w:rPr>
              </w:pPr>
              <w:r>
                <w:rPr>
                  <w:noProof/>
                  <w:lang w:val="en-US"/>
                </w:rPr>
                <w:t xml:space="preserve">The Law Society , 2023. </w:t>
              </w:r>
              <w:r>
                <w:rPr>
                  <w:i/>
                  <w:iCs/>
                  <w:noProof/>
                  <w:lang w:val="en-US"/>
                </w:rPr>
                <w:t xml:space="preserve">Government set to miss target to reduce courts. </w:t>
              </w:r>
              <w:r>
                <w:rPr>
                  <w:noProof/>
                  <w:lang w:val="en-US"/>
                </w:rPr>
                <w:t xml:space="preserve">[Online] </w:t>
              </w:r>
              <w:r>
                <w:rPr>
                  <w:noProof/>
                  <w:lang w:val="en-US"/>
                </w:rPr>
                <w:br/>
                <w:t xml:space="preserve">Available at: </w:t>
              </w:r>
              <w:r>
                <w:rPr>
                  <w:noProof/>
                  <w:u w:val="single"/>
                  <w:lang w:val="en-US"/>
                </w:rPr>
                <w:t>https://www.lawsociety.org.uk/contact-or-visit-us/press-office/press-releases/government-set-to-miss-target-to-reduce-courts-backlog</w:t>
              </w:r>
              <w:r>
                <w:rPr>
                  <w:noProof/>
                  <w:lang w:val="en-US"/>
                </w:rPr>
                <w:br/>
                <w:t>[Accessed 14 May 2024].</w:t>
              </w:r>
            </w:p>
            <w:p w14:paraId="3A57FF32" w14:textId="77777777" w:rsidR="004C51AA" w:rsidRDefault="004C51AA" w:rsidP="004C51AA">
              <w:pPr>
                <w:pStyle w:val="Bibliography"/>
                <w:rPr>
                  <w:noProof/>
                  <w:lang w:val="en-US"/>
                </w:rPr>
              </w:pPr>
              <w:r>
                <w:rPr>
                  <w:noProof/>
                  <w:lang w:val="en-US"/>
                </w:rPr>
                <w:t xml:space="preserve">Thefreedictionary.com, n.d. </w:t>
              </w:r>
              <w:r>
                <w:rPr>
                  <w:i/>
                  <w:iCs/>
                  <w:noProof/>
                  <w:lang w:val="en-US"/>
                </w:rPr>
                <w:t xml:space="preserve">Legal Representation. </w:t>
              </w:r>
              <w:r>
                <w:rPr>
                  <w:noProof/>
                  <w:lang w:val="en-US"/>
                </w:rPr>
                <w:t xml:space="preserve">[Online] </w:t>
              </w:r>
              <w:r>
                <w:rPr>
                  <w:noProof/>
                  <w:lang w:val="en-US"/>
                </w:rPr>
                <w:br/>
                <w:t xml:space="preserve">Available at: </w:t>
              </w:r>
              <w:r>
                <w:rPr>
                  <w:noProof/>
                  <w:u w:val="single"/>
                  <w:lang w:val="en-US"/>
                </w:rPr>
                <w:t>https://legal-dictionary.thefreedictionary.com/Legal+Representation#:~:text=Legal%20Representation%20The%20legal%20work%20that%20a%20licensed,in%20court%20proceedings%20and%20in%20other%20legal%20matters.</w:t>
              </w:r>
              <w:r>
                <w:rPr>
                  <w:noProof/>
                  <w:lang w:val="en-US"/>
                </w:rPr>
                <w:br/>
                <w:t>[Accessed 14 May 2024].</w:t>
              </w:r>
            </w:p>
            <w:p w14:paraId="5CE60438" w14:textId="77777777" w:rsidR="004C51AA" w:rsidRDefault="004C51AA" w:rsidP="004C51AA">
              <w:pPr>
                <w:pStyle w:val="Bibliography"/>
                <w:rPr>
                  <w:noProof/>
                  <w:lang w:val="en-US"/>
                </w:rPr>
              </w:pPr>
              <w:r>
                <w:rPr>
                  <w:noProof/>
                  <w:lang w:val="en-US"/>
                </w:rPr>
                <w:t xml:space="preserve">Vettehen, P. H. &amp; Kleemans, M., 2020. Proving the Obvious? What Sensationalism Contributes to the Time Spent on News Video. </w:t>
              </w:r>
              <w:r>
                <w:rPr>
                  <w:i/>
                  <w:iCs/>
                  <w:noProof/>
                  <w:lang w:val="en-US"/>
                </w:rPr>
                <w:t xml:space="preserve">Electronis News, </w:t>
              </w:r>
              <w:r>
                <w:rPr>
                  <w:noProof/>
                  <w:lang w:val="en-US"/>
                </w:rPr>
                <w:t>12(2), pp. 113-127.</w:t>
              </w:r>
            </w:p>
            <w:p w14:paraId="7F3CB720" w14:textId="77777777" w:rsidR="004C51AA" w:rsidRDefault="004C51AA" w:rsidP="004C51AA">
              <w:pPr>
                <w:pStyle w:val="Bibliography"/>
                <w:rPr>
                  <w:noProof/>
                  <w:lang w:val="en-US"/>
                </w:rPr>
              </w:pPr>
              <w:r>
                <w:rPr>
                  <w:noProof/>
                  <w:lang w:val="en-US"/>
                </w:rPr>
                <w:t xml:space="preserve">Victim Support , 2024. </w:t>
              </w:r>
              <w:r>
                <w:rPr>
                  <w:i/>
                  <w:iCs/>
                  <w:noProof/>
                  <w:lang w:val="en-US"/>
                </w:rPr>
                <w:t xml:space="preserve">Victim Support. </w:t>
              </w:r>
              <w:r>
                <w:rPr>
                  <w:noProof/>
                  <w:lang w:val="en-US"/>
                </w:rPr>
                <w:t xml:space="preserve">[Online] </w:t>
              </w:r>
              <w:r>
                <w:rPr>
                  <w:noProof/>
                  <w:lang w:val="en-US"/>
                </w:rPr>
                <w:br/>
                <w:t xml:space="preserve">Available at: </w:t>
              </w:r>
              <w:r>
                <w:rPr>
                  <w:noProof/>
                  <w:u w:val="single"/>
                  <w:lang w:val="en-US"/>
                </w:rPr>
                <w:t>https://www.victimsupport.org.uk/more-us/</w:t>
              </w:r>
              <w:r>
                <w:rPr>
                  <w:noProof/>
                  <w:lang w:val="en-US"/>
                </w:rPr>
                <w:br/>
                <w:t>[Accessed 20 June 2024].</w:t>
              </w:r>
            </w:p>
            <w:p w14:paraId="574A3E36" w14:textId="77777777" w:rsidR="004C51AA" w:rsidRDefault="004C51AA" w:rsidP="004C51AA">
              <w:pPr>
                <w:pStyle w:val="Bibliography"/>
                <w:rPr>
                  <w:noProof/>
                  <w:lang w:val="en-US"/>
                </w:rPr>
              </w:pPr>
              <w:r>
                <w:rPr>
                  <w:noProof/>
                  <w:lang w:val="en-US"/>
                </w:rPr>
                <w:t xml:space="preserve">Westmarland , L. &amp; Conway , S., 2020. Police ethics and integrity: Keeping the 'blue code' of silence. </w:t>
              </w:r>
              <w:r>
                <w:rPr>
                  <w:i/>
                  <w:iCs/>
                  <w:noProof/>
                  <w:lang w:val="en-US"/>
                </w:rPr>
                <w:t xml:space="preserve">International Journal of Police Science &amp; Management, </w:t>
              </w:r>
              <w:r>
                <w:rPr>
                  <w:noProof/>
                  <w:lang w:val="en-US"/>
                </w:rPr>
                <w:t>22(4), pp. 378-392.</w:t>
              </w:r>
            </w:p>
            <w:p w14:paraId="5641738F" w14:textId="77777777" w:rsidR="004C51AA" w:rsidRDefault="004C51AA" w:rsidP="004C51AA">
              <w:pPr>
                <w:pStyle w:val="Bibliography"/>
                <w:rPr>
                  <w:noProof/>
                  <w:lang w:val="en-US"/>
                </w:rPr>
              </w:pPr>
              <w:r>
                <w:rPr>
                  <w:noProof/>
                  <w:lang w:val="en-US"/>
                </w:rPr>
                <w:t xml:space="preserve">Williams, D. C., 2014. The Hillsborough Disater: A Case Study in Police Ethics. </w:t>
              </w:r>
              <w:r>
                <w:rPr>
                  <w:i/>
                  <w:iCs/>
                  <w:noProof/>
                  <w:lang w:val="en-US"/>
                </w:rPr>
                <w:t xml:space="preserve">International Journal of Police Science &amp; Management , </w:t>
              </w:r>
              <w:r>
                <w:rPr>
                  <w:noProof/>
                  <w:lang w:val="en-US"/>
                </w:rPr>
                <w:t>16(2), pp. 142-154.</w:t>
              </w:r>
            </w:p>
            <w:p w14:paraId="2666DFBD" w14:textId="2CF013FD" w:rsidR="00FD6925" w:rsidRDefault="00FD6925" w:rsidP="004C51AA">
              <w:r>
                <w:rPr>
                  <w:b/>
                  <w:bCs/>
                  <w:noProof/>
                </w:rPr>
                <w:fldChar w:fldCharType="end"/>
              </w:r>
            </w:p>
          </w:sdtContent>
        </w:sdt>
      </w:sdtContent>
    </w:sdt>
    <w:p w14:paraId="55335E79" w14:textId="0BAF7BB5" w:rsidR="00456B05" w:rsidRDefault="00456B05" w:rsidP="008C13D5"/>
    <w:p w14:paraId="4114D605" w14:textId="77777777" w:rsidR="005A5FF6" w:rsidRDefault="005A5FF6" w:rsidP="008C13D5"/>
    <w:p w14:paraId="16215C7F" w14:textId="64ED0B1E" w:rsidR="005A5FF6" w:rsidRDefault="005A5FF6" w:rsidP="008C13D5"/>
    <w:p w14:paraId="4F54D7E4" w14:textId="6B5795FF" w:rsidR="008501F2" w:rsidRPr="00CF1B4D" w:rsidRDefault="008501F2" w:rsidP="008C13D5"/>
    <w:sectPr w:rsidR="008501F2" w:rsidRPr="00CF1B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5083533">
    <w:abstractNumId w:val="0"/>
  </w:num>
  <w:num w:numId="2" w16cid:durableId="1483739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3D5"/>
    <w:rsid w:val="0000251A"/>
    <w:rsid w:val="00002A7F"/>
    <w:rsid w:val="0000309D"/>
    <w:rsid w:val="00005242"/>
    <w:rsid w:val="00005B11"/>
    <w:rsid w:val="000165F7"/>
    <w:rsid w:val="00025FEF"/>
    <w:rsid w:val="00026B67"/>
    <w:rsid w:val="000306A2"/>
    <w:rsid w:val="00031DF8"/>
    <w:rsid w:val="00031FE4"/>
    <w:rsid w:val="000358BD"/>
    <w:rsid w:val="00045390"/>
    <w:rsid w:val="0005291A"/>
    <w:rsid w:val="00052A78"/>
    <w:rsid w:val="00055376"/>
    <w:rsid w:val="0005539C"/>
    <w:rsid w:val="00057535"/>
    <w:rsid w:val="00060F87"/>
    <w:rsid w:val="00073F22"/>
    <w:rsid w:val="0007675D"/>
    <w:rsid w:val="00076E99"/>
    <w:rsid w:val="00081B04"/>
    <w:rsid w:val="00086069"/>
    <w:rsid w:val="00090993"/>
    <w:rsid w:val="0009358C"/>
    <w:rsid w:val="00094ADE"/>
    <w:rsid w:val="00095127"/>
    <w:rsid w:val="000958C8"/>
    <w:rsid w:val="000966F8"/>
    <w:rsid w:val="00096C8A"/>
    <w:rsid w:val="000A04AE"/>
    <w:rsid w:val="000A0FF4"/>
    <w:rsid w:val="000A2DD5"/>
    <w:rsid w:val="000A4578"/>
    <w:rsid w:val="000A55B2"/>
    <w:rsid w:val="000A5AC5"/>
    <w:rsid w:val="000A5DFF"/>
    <w:rsid w:val="000B1759"/>
    <w:rsid w:val="000C57F6"/>
    <w:rsid w:val="000C5FE4"/>
    <w:rsid w:val="000C67AC"/>
    <w:rsid w:val="000D395D"/>
    <w:rsid w:val="000D4137"/>
    <w:rsid w:val="000E0197"/>
    <w:rsid w:val="000E0FF2"/>
    <w:rsid w:val="000E15FA"/>
    <w:rsid w:val="000E2D17"/>
    <w:rsid w:val="000E5BF3"/>
    <w:rsid w:val="000E70E7"/>
    <w:rsid w:val="000F1DD8"/>
    <w:rsid w:val="00103F2D"/>
    <w:rsid w:val="001059A2"/>
    <w:rsid w:val="0011663B"/>
    <w:rsid w:val="001176AE"/>
    <w:rsid w:val="001211C6"/>
    <w:rsid w:val="00125297"/>
    <w:rsid w:val="00126EF1"/>
    <w:rsid w:val="00130556"/>
    <w:rsid w:val="00131693"/>
    <w:rsid w:val="001317B6"/>
    <w:rsid w:val="00131C82"/>
    <w:rsid w:val="00133DE6"/>
    <w:rsid w:val="00134847"/>
    <w:rsid w:val="001359E9"/>
    <w:rsid w:val="00142808"/>
    <w:rsid w:val="00143F96"/>
    <w:rsid w:val="00150F1D"/>
    <w:rsid w:val="00151245"/>
    <w:rsid w:val="00152199"/>
    <w:rsid w:val="00153574"/>
    <w:rsid w:val="001539D2"/>
    <w:rsid w:val="001579F9"/>
    <w:rsid w:val="00162216"/>
    <w:rsid w:val="00171C09"/>
    <w:rsid w:val="00172172"/>
    <w:rsid w:val="00172A44"/>
    <w:rsid w:val="001800CE"/>
    <w:rsid w:val="00183553"/>
    <w:rsid w:val="00183F1B"/>
    <w:rsid w:val="00184173"/>
    <w:rsid w:val="00192C39"/>
    <w:rsid w:val="00195DCD"/>
    <w:rsid w:val="00197D54"/>
    <w:rsid w:val="001A40A6"/>
    <w:rsid w:val="001A4DE1"/>
    <w:rsid w:val="001B0D80"/>
    <w:rsid w:val="001D104B"/>
    <w:rsid w:val="001D1A16"/>
    <w:rsid w:val="001D644C"/>
    <w:rsid w:val="001E3790"/>
    <w:rsid w:val="001E3E5A"/>
    <w:rsid w:val="001F29C6"/>
    <w:rsid w:val="002017B9"/>
    <w:rsid w:val="002035B9"/>
    <w:rsid w:val="00203D0C"/>
    <w:rsid w:val="00205C24"/>
    <w:rsid w:val="002069DA"/>
    <w:rsid w:val="00212E14"/>
    <w:rsid w:val="002147E3"/>
    <w:rsid w:val="00217C0F"/>
    <w:rsid w:val="002207D4"/>
    <w:rsid w:val="00220844"/>
    <w:rsid w:val="0022547F"/>
    <w:rsid w:val="00227E06"/>
    <w:rsid w:val="00231EA3"/>
    <w:rsid w:val="00232976"/>
    <w:rsid w:val="002361B1"/>
    <w:rsid w:val="0023761F"/>
    <w:rsid w:val="0024046A"/>
    <w:rsid w:val="0024307B"/>
    <w:rsid w:val="00244905"/>
    <w:rsid w:val="00250D8F"/>
    <w:rsid w:val="00250E1D"/>
    <w:rsid w:val="00254859"/>
    <w:rsid w:val="00257989"/>
    <w:rsid w:val="0026300B"/>
    <w:rsid w:val="002649AE"/>
    <w:rsid w:val="00267AE3"/>
    <w:rsid w:val="0027144A"/>
    <w:rsid w:val="00271585"/>
    <w:rsid w:val="00274F05"/>
    <w:rsid w:val="002778CB"/>
    <w:rsid w:val="002834CA"/>
    <w:rsid w:val="00295687"/>
    <w:rsid w:val="002A56DA"/>
    <w:rsid w:val="002A77FD"/>
    <w:rsid w:val="002B001F"/>
    <w:rsid w:val="002B074C"/>
    <w:rsid w:val="002B291D"/>
    <w:rsid w:val="002B418D"/>
    <w:rsid w:val="002B4D4C"/>
    <w:rsid w:val="002B5918"/>
    <w:rsid w:val="002C0ED0"/>
    <w:rsid w:val="002C7449"/>
    <w:rsid w:val="002D38AA"/>
    <w:rsid w:val="002D7E6E"/>
    <w:rsid w:val="002E060E"/>
    <w:rsid w:val="002E1044"/>
    <w:rsid w:val="002E126F"/>
    <w:rsid w:val="002E55B3"/>
    <w:rsid w:val="002F2368"/>
    <w:rsid w:val="002F301E"/>
    <w:rsid w:val="002F71ED"/>
    <w:rsid w:val="00302FFC"/>
    <w:rsid w:val="00303363"/>
    <w:rsid w:val="0030612E"/>
    <w:rsid w:val="0030743E"/>
    <w:rsid w:val="003079FD"/>
    <w:rsid w:val="00310419"/>
    <w:rsid w:val="0031216F"/>
    <w:rsid w:val="003132AB"/>
    <w:rsid w:val="00313419"/>
    <w:rsid w:val="00314EC8"/>
    <w:rsid w:val="00316B3F"/>
    <w:rsid w:val="003213C1"/>
    <w:rsid w:val="0032403C"/>
    <w:rsid w:val="0033428C"/>
    <w:rsid w:val="0033581A"/>
    <w:rsid w:val="003456DD"/>
    <w:rsid w:val="00347B01"/>
    <w:rsid w:val="00347FA5"/>
    <w:rsid w:val="00353406"/>
    <w:rsid w:val="00353BA4"/>
    <w:rsid w:val="00354A2B"/>
    <w:rsid w:val="003554A3"/>
    <w:rsid w:val="00363221"/>
    <w:rsid w:val="003642FB"/>
    <w:rsid w:val="00365852"/>
    <w:rsid w:val="003748D3"/>
    <w:rsid w:val="00375C58"/>
    <w:rsid w:val="00375E1F"/>
    <w:rsid w:val="003804C6"/>
    <w:rsid w:val="00382073"/>
    <w:rsid w:val="0038289C"/>
    <w:rsid w:val="00382F6A"/>
    <w:rsid w:val="0038532E"/>
    <w:rsid w:val="0038536D"/>
    <w:rsid w:val="00386B92"/>
    <w:rsid w:val="003906AD"/>
    <w:rsid w:val="00390CCA"/>
    <w:rsid w:val="00390F74"/>
    <w:rsid w:val="003976BE"/>
    <w:rsid w:val="00397F4A"/>
    <w:rsid w:val="003A437F"/>
    <w:rsid w:val="003B07A1"/>
    <w:rsid w:val="003B1A2F"/>
    <w:rsid w:val="003B1E7F"/>
    <w:rsid w:val="003B2641"/>
    <w:rsid w:val="003C4EB7"/>
    <w:rsid w:val="003C5796"/>
    <w:rsid w:val="003C7C2D"/>
    <w:rsid w:val="003C7E46"/>
    <w:rsid w:val="003D174A"/>
    <w:rsid w:val="003D3CF6"/>
    <w:rsid w:val="003E0396"/>
    <w:rsid w:val="003E324D"/>
    <w:rsid w:val="003E6A80"/>
    <w:rsid w:val="003F1676"/>
    <w:rsid w:val="003F257E"/>
    <w:rsid w:val="00400655"/>
    <w:rsid w:val="00410B9F"/>
    <w:rsid w:val="0041296C"/>
    <w:rsid w:val="00412FA0"/>
    <w:rsid w:val="00414590"/>
    <w:rsid w:val="0041589A"/>
    <w:rsid w:val="0041602B"/>
    <w:rsid w:val="00430A35"/>
    <w:rsid w:val="0043173D"/>
    <w:rsid w:val="00433C40"/>
    <w:rsid w:val="00436A39"/>
    <w:rsid w:val="00445312"/>
    <w:rsid w:val="004542F6"/>
    <w:rsid w:val="00454B4F"/>
    <w:rsid w:val="00455933"/>
    <w:rsid w:val="0045593F"/>
    <w:rsid w:val="00456B05"/>
    <w:rsid w:val="0046341A"/>
    <w:rsid w:val="00463A53"/>
    <w:rsid w:val="00463EE5"/>
    <w:rsid w:val="00471471"/>
    <w:rsid w:val="00473E0C"/>
    <w:rsid w:val="004746BA"/>
    <w:rsid w:val="00477C34"/>
    <w:rsid w:val="00484FE4"/>
    <w:rsid w:val="0048530C"/>
    <w:rsid w:val="00485BD3"/>
    <w:rsid w:val="0049116E"/>
    <w:rsid w:val="00494B2A"/>
    <w:rsid w:val="0049543F"/>
    <w:rsid w:val="00497590"/>
    <w:rsid w:val="004A01B6"/>
    <w:rsid w:val="004A60AA"/>
    <w:rsid w:val="004B000E"/>
    <w:rsid w:val="004B0B36"/>
    <w:rsid w:val="004B5BE0"/>
    <w:rsid w:val="004B5F98"/>
    <w:rsid w:val="004C3B44"/>
    <w:rsid w:val="004C51AA"/>
    <w:rsid w:val="004C71FB"/>
    <w:rsid w:val="004C7DBA"/>
    <w:rsid w:val="004D4704"/>
    <w:rsid w:val="004D5EEF"/>
    <w:rsid w:val="004D681F"/>
    <w:rsid w:val="004D69F7"/>
    <w:rsid w:val="004E01A4"/>
    <w:rsid w:val="004E039B"/>
    <w:rsid w:val="004E2218"/>
    <w:rsid w:val="004E44AF"/>
    <w:rsid w:val="004E5085"/>
    <w:rsid w:val="004E6F71"/>
    <w:rsid w:val="004E7432"/>
    <w:rsid w:val="004F7782"/>
    <w:rsid w:val="004F7B84"/>
    <w:rsid w:val="005019D5"/>
    <w:rsid w:val="00502510"/>
    <w:rsid w:val="00504855"/>
    <w:rsid w:val="00506CF1"/>
    <w:rsid w:val="00515E64"/>
    <w:rsid w:val="00521C42"/>
    <w:rsid w:val="00521D27"/>
    <w:rsid w:val="005330DA"/>
    <w:rsid w:val="00533F18"/>
    <w:rsid w:val="005401C2"/>
    <w:rsid w:val="00543185"/>
    <w:rsid w:val="00543323"/>
    <w:rsid w:val="00547DB6"/>
    <w:rsid w:val="00550AB7"/>
    <w:rsid w:val="00550E50"/>
    <w:rsid w:val="005535A5"/>
    <w:rsid w:val="00553E29"/>
    <w:rsid w:val="00560461"/>
    <w:rsid w:val="00560F54"/>
    <w:rsid w:val="00561E31"/>
    <w:rsid w:val="00562F69"/>
    <w:rsid w:val="00563EC1"/>
    <w:rsid w:val="005714F4"/>
    <w:rsid w:val="00572B9E"/>
    <w:rsid w:val="0058163A"/>
    <w:rsid w:val="00581B32"/>
    <w:rsid w:val="0058331B"/>
    <w:rsid w:val="00584597"/>
    <w:rsid w:val="00585CF1"/>
    <w:rsid w:val="00585E41"/>
    <w:rsid w:val="00592991"/>
    <w:rsid w:val="00592DDC"/>
    <w:rsid w:val="00593F2E"/>
    <w:rsid w:val="00593FFC"/>
    <w:rsid w:val="00595AA7"/>
    <w:rsid w:val="00596A92"/>
    <w:rsid w:val="005A0A6E"/>
    <w:rsid w:val="005A33B3"/>
    <w:rsid w:val="005A4D04"/>
    <w:rsid w:val="005A5FF6"/>
    <w:rsid w:val="005A7F64"/>
    <w:rsid w:val="005B18CC"/>
    <w:rsid w:val="005B30D0"/>
    <w:rsid w:val="005C04AA"/>
    <w:rsid w:val="005C3D44"/>
    <w:rsid w:val="005C5054"/>
    <w:rsid w:val="005C6156"/>
    <w:rsid w:val="005D03B6"/>
    <w:rsid w:val="005D18F8"/>
    <w:rsid w:val="005D1A87"/>
    <w:rsid w:val="005D5B8C"/>
    <w:rsid w:val="005E08A2"/>
    <w:rsid w:val="005F0362"/>
    <w:rsid w:val="005F1092"/>
    <w:rsid w:val="005F12DA"/>
    <w:rsid w:val="005F5344"/>
    <w:rsid w:val="005F5523"/>
    <w:rsid w:val="005F5BA3"/>
    <w:rsid w:val="005F6274"/>
    <w:rsid w:val="005F78CC"/>
    <w:rsid w:val="00601721"/>
    <w:rsid w:val="006017A1"/>
    <w:rsid w:val="006023FB"/>
    <w:rsid w:val="006027C6"/>
    <w:rsid w:val="0060616A"/>
    <w:rsid w:val="006143F9"/>
    <w:rsid w:val="00634DF1"/>
    <w:rsid w:val="006368E9"/>
    <w:rsid w:val="006424E0"/>
    <w:rsid w:val="006507A9"/>
    <w:rsid w:val="00651F2F"/>
    <w:rsid w:val="00652DB0"/>
    <w:rsid w:val="00657AD8"/>
    <w:rsid w:val="0066001C"/>
    <w:rsid w:val="00660571"/>
    <w:rsid w:val="00664A22"/>
    <w:rsid w:val="00677D16"/>
    <w:rsid w:val="00677F0D"/>
    <w:rsid w:val="0068024F"/>
    <w:rsid w:val="0068203D"/>
    <w:rsid w:val="006832C2"/>
    <w:rsid w:val="00683572"/>
    <w:rsid w:val="00683573"/>
    <w:rsid w:val="00683A42"/>
    <w:rsid w:val="00690732"/>
    <w:rsid w:val="00690ABC"/>
    <w:rsid w:val="00693F63"/>
    <w:rsid w:val="006976C7"/>
    <w:rsid w:val="006A5789"/>
    <w:rsid w:val="006B3D27"/>
    <w:rsid w:val="006C0DBD"/>
    <w:rsid w:val="006C1B53"/>
    <w:rsid w:val="006C4291"/>
    <w:rsid w:val="006D4E64"/>
    <w:rsid w:val="006D6A55"/>
    <w:rsid w:val="006E01C9"/>
    <w:rsid w:val="006E05B8"/>
    <w:rsid w:val="006E13D1"/>
    <w:rsid w:val="006E1F24"/>
    <w:rsid w:val="006E2142"/>
    <w:rsid w:val="006E4E13"/>
    <w:rsid w:val="006E5A8E"/>
    <w:rsid w:val="006F5D54"/>
    <w:rsid w:val="0070249D"/>
    <w:rsid w:val="0070306C"/>
    <w:rsid w:val="00703C58"/>
    <w:rsid w:val="007105C2"/>
    <w:rsid w:val="0071697A"/>
    <w:rsid w:val="00725796"/>
    <w:rsid w:val="0072634D"/>
    <w:rsid w:val="00731CF0"/>
    <w:rsid w:val="00732838"/>
    <w:rsid w:val="007408CB"/>
    <w:rsid w:val="00745C28"/>
    <w:rsid w:val="00745FD7"/>
    <w:rsid w:val="00752FE6"/>
    <w:rsid w:val="00753A5F"/>
    <w:rsid w:val="0076221D"/>
    <w:rsid w:val="0076361C"/>
    <w:rsid w:val="00765D95"/>
    <w:rsid w:val="00767CDB"/>
    <w:rsid w:val="0077073D"/>
    <w:rsid w:val="00770B64"/>
    <w:rsid w:val="00771B54"/>
    <w:rsid w:val="00773E57"/>
    <w:rsid w:val="007750EA"/>
    <w:rsid w:val="00775B9E"/>
    <w:rsid w:val="00775EE2"/>
    <w:rsid w:val="00776454"/>
    <w:rsid w:val="007767D6"/>
    <w:rsid w:val="00786125"/>
    <w:rsid w:val="00791B4A"/>
    <w:rsid w:val="00792468"/>
    <w:rsid w:val="007A1033"/>
    <w:rsid w:val="007A5617"/>
    <w:rsid w:val="007A587D"/>
    <w:rsid w:val="007A6843"/>
    <w:rsid w:val="007B649D"/>
    <w:rsid w:val="007B6645"/>
    <w:rsid w:val="007B7404"/>
    <w:rsid w:val="007C199C"/>
    <w:rsid w:val="007C1BC3"/>
    <w:rsid w:val="007C3274"/>
    <w:rsid w:val="007D4673"/>
    <w:rsid w:val="007E6A6A"/>
    <w:rsid w:val="007E7FD0"/>
    <w:rsid w:val="007F1700"/>
    <w:rsid w:val="007F195E"/>
    <w:rsid w:val="007F480F"/>
    <w:rsid w:val="007F5654"/>
    <w:rsid w:val="007F7F47"/>
    <w:rsid w:val="008104CB"/>
    <w:rsid w:val="00814F2C"/>
    <w:rsid w:val="00814FDE"/>
    <w:rsid w:val="00815919"/>
    <w:rsid w:val="00816157"/>
    <w:rsid w:val="00820C6E"/>
    <w:rsid w:val="00823478"/>
    <w:rsid w:val="008245AA"/>
    <w:rsid w:val="00831016"/>
    <w:rsid w:val="0083329F"/>
    <w:rsid w:val="00833E8D"/>
    <w:rsid w:val="0083764C"/>
    <w:rsid w:val="00840F28"/>
    <w:rsid w:val="00841180"/>
    <w:rsid w:val="00845C94"/>
    <w:rsid w:val="00847C59"/>
    <w:rsid w:val="008501F2"/>
    <w:rsid w:val="00851EA1"/>
    <w:rsid w:val="00853A23"/>
    <w:rsid w:val="00854F9F"/>
    <w:rsid w:val="00855FB4"/>
    <w:rsid w:val="0087109B"/>
    <w:rsid w:val="00871B55"/>
    <w:rsid w:val="00871B99"/>
    <w:rsid w:val="00873E96"/>
    <w:rsid w:val="00874243"/>
    <w:rsid w:val="00876C63"/>
    <w:rsid w:val="008771EE"/>
    <w:rsid w:val="008810E3"/>
    <w:rsid w:val="008825CE"/>
    <w:rsid w:val="00883B93"/>
    <w:rsid w:val="0088438E"/>
    <w:rsid w:val="00884509"/>
    <w:rsid w:val="00884C8D"/>
    <w:rsid w:val="008864C9"/>
    <w:rsid w:val="00892842"/>
    <w:rsid w:val="00892B36"/>
    <w:rsid w:val="00892B45"/>
    <w:rsid w:val="00892C05"/>
    <w:rsid w:val="008964F9"/>
    <w:rsid w:val="008A09A4"/>
    <w:rsid w:val="008A581B"/>
    <w:rsid w:val="008A6184"/>
    <w:rsid w:val="008B2F4D"/>
    <w:rsid w:val="008B736F"/>
    <w:rsid w:val="008C0F6D"/>
    <w:rsid w:val="008C13D5"/>
    <w:rsid w:val="008C4111"/>
    <w:rsid w:val="008D083F"/>
    <w:rsid w:val="008D5601"/>
    <w:rsid w:val="008D7C60"/>
    <w:rsid w:val="008F10A9"/>
    <w:rsid w:val="008F3D66"/>
    <w:rsid w:val="009002D4"/>
    <w:rsid w:val="0090217E"/>
    <w:rsid w:val="00903564"/>
    <w:rsid w:val="00903ED5"/>
    <w:rsid w:val="0090585E"/>
    <w:rsid w:val="00905CAE"/>
    <w:rsid w:val="00905EAB"/>
    <w:rsid w:val="0091626A"/>
    <w:rsid w:val="009207DB"/>
    <w:rsid w:val="00920DAA"/>
    <w:rsid w:val="00921E6E"/>
    <w:rsid w:val="009220B5"/>
    <w:rsid w:val="00925C7A"/>
    <w:rsid w:val="00927464"/>
    <w:rsid w:val="00931375"/>
    <w:rsid w:val="00931E37"/>
    <w:rsid w:val="00946181"/>
    <w:rsid w:val="00946717"/>
    <w:rsid w:val="0095420C"/>
    <w:rsid w:val="0095625C"/>
    <w:rsid w:val="0096211F"/>
    <w:rsid w:val="00965749"/>
    <w:rsid w:val="00966441"/>
    <w:rsid w:val="009677E6"/>
    <w:rsid w:val="0096782C"/>
    <w:rsid w:val="00971C51"/>
    <w:rsid w:val="00973468"/>
    <w:rsid w:val="0097401E"/>
    <w:rsid w:val="009741B3"/>
    <w:rsid w:val="009834A9"/>
    <w:rsid w:val="0099012A"/>
    <w:rsid w:val="00992945"/>
    <w:rsid w:val="009A2ED9"/>
    <w:rsid w:val="009A3CE2"/>
    <w:rsid w:val="009A7751"/>
    <w:rsid w:val="009B29A5"/>
    <w:rsid w:val="009C68F0"/>
    <w:rsid w:val="009C7B2C"/>
    <w:rsid w:val="009D03AE"/>
    <w:rsid w:val="009D0A42"/>
    <w:rsid w:val="009D15B2"/>
    <w:rsid w:val="009D1615"/>
    <w:rsid w:val="009D36BB"/>
    <w:rsid w:val="009D4EE9"/>
    <w:rsid w:val="009D5A11"/>
    <w:rsid w:val="009D603F"/>
    <w:rsid w:val="009D6A41"/>
    <w:rsid w:val="009E180E"/>
    <w:rsid w:val="009E3453"/>
    <w:rsid w:val="009E7B06"/>
    <w:rsid w:val="009E7CE7"/>
    <w:rsid w:val="009F434F"/>
    <w:rsid w:val="009F4D69"/>
    <w:rsid w:val="009F5B48"/>
    <w:rsid w:val="00A01464"/>
    <w:rsid w:val="00A01841"/>
    <w:rsid w:val="00A01998"/>
    <w:rsid w:val="00A01A4F"/>
    <w:rsid w:val="00A11D0C"/>
    <w:rsid w:val="00A15300"/>
    <w:rsid w:val="00A25370"/>
    <w:rsid w:val="00A26DBA"/>
    <w:rsid w:val="00A333B2"/>
    <w:rsid w:val="00A3405B"/>
    <w:rsid w:val="00A3646F"/>
    <w:rsid w:val="00A437E7"/>
    <w:rsid w:val="00A45732"/>
    <w:rsid w:val="00A45FED"/>
    <w:rsid w:val="00A46896"/>
    <w:rsid w:val="00A47A73"/>
    <w:rsid w:val="00A5170A"/>
    <w:rsid w:val="00A544CB"/>
    <w:rsid w:val="00A55C5E"/>
    <w:rsid w:val="00A609E7"/>
    <w:rsid w:val="00A612DC"/>
    <w:rsid w:val="00A80F4B"/>
    <w:rsid w:val="00A82CAA"/>
    <w:rsid w:val="00A84950"/>
    <w:rsid w:val="00A938E4"/>
    <w:rsid w:val="00A94028"/>
    <w:rsid w:val="00A945B3"/>
    <w:rsid w:val="00A95E6F"/>
    <w:rsid w:val="00A95EC7"/>
    <w:rsid w:val="00A97FF3"/>
    <w:rsid w:val="00AA2BA5"/>
    <w:rsid w:val="00AA6B2D"/>
    <w:rsid w:val="00AB1033"/>
    <w:rsid w:val="00AC2643"/>
    <w:rsid w:val="00AC2FC2"/>
    <w:rsid w:val="00AC3926"/>
    <w:rsid w:val="00AC3FFA"/>
    <w:rsid w:val="00AC5885"/>
    <w:rsid w:val="00AE300D"/>
    <w:rsid w:val="00AE5903"/>
    <w:rsid w:val="00AE6114"/>
    <w:rsid w:val="00AF0F17"/>
    <w:rsid w:val="00AF16C1"/>
    <w:rsid w:val="00AF3045"/>
    <w:rsid w:val="00B00569"/>
    <w:rsid w:val="00B06B0E"/>
    <w:rsid w:val="00B11C80"/>
    <w:rsid w:val="00B11F70"/>
    <w:rsid w:val="00B152EB"/>
    <w:rsid w:val="00B1616E"/>
    <w:rsid w:val="00B176EB"/>
    <w:rsid w:val="00B219E8"/>
    <w:rsid w:val="00B21E3D"/>
    <w:rsid w:val="00B2707B"/>
    <w:rsid w:val="00B306F4"/>
    <w:rsid w:val="00B3215B"/>
    <w:rsid w:val="00B359C6"/>
    <w:rsid w:val="00B35E89"/>
    <w:rsid w:val="00B36366"/>
    <w:rsid w:val="00B374DC"/>
    <w:rsid w:val="00B5282E"/>
    <w:rsid w:val="00B5654B"/>
    <w:rsid w:val="00B636FE"/>
    <w:rsid w:val="00B640F8"/>
    <w:rsid w:val="00B66680"/>
    <w:rsid w:val="00B67D5D"/>
    <w:rsid w:val="00B7090B"/>
    <w:rsid w:val="00B70B63"/>
    <w:rsid w:val="00B71D7F"/>
    <w:rsid w:val="00B73D2E"/>
    <w:rsid w:val="00B777A6"/>
    <w:rsid w:val="00B8155B"/>
    <w:rsid w:val="00B84AD0"/>
    <w:rsid w:val="00B90388"/>
    <w:rsid w:val="00B96B1F"/>
    <w:rsid w:val="00BA4EE5"/>
    <w:rsid w:val="00BA69EF"/>
    <w:rsid w:val="00BB0511"/>
    <w:rsid w:val="00BC2CA3"/>
    <w:rsid w:val="00BC4854"/>
    <w:rsid w:val="00BC4AB0"/>
    <w:rsid w:val="00BD13E7"/>
    <w:rsid w:val="00BD40E6"/>
    <w:rsid w:val="00BD6EC0"/>
    <w:rsid w:val="00BD7683"/>
    <w:rsid w:val="00BE0F26"/>
    <w:rsid w:val="00BE4CBD"/>
    <w:rsid w:val="00BE52F9"/>
    <w:rsid w:val="00BE6C9B"/>
    <w:rsid w:val="00BF1B35"/>
    <w:rsid w:val="00BF1F4E"/>
    <w:rsid w:val="00BF579B"/>
    <w:rsid w:val="00BF57D6"/>
    <w:rsid w:val="00BF6CEF"/>
    <w:rsid w:val="00C010BC"/>
    <w:rsid w:val="00C010D5"/>
    <w:rsid w:val="00C01AAB"/>
    <w:rsid w:val="00C03F3B"/>
    <w:rsid w:val="00C05447"/>
    <w:rsid w:val="00C11012"/>
    <w:rsid w:val="00C17567"/>
    <w:rsid w:val="00C175B5"/>
    <w:rsid w:val="00C22BF2"/>
    <w:rsid w:val="00C27483"/>
    <w:rsid w:val="00C3112D"/>
    <w:rsid w:val="00C32620"/>
    <w:rsid w:val="00C32672"/>
    <w:rsid w:val="00C33A1D"/>
    <w:rsid w:val="00C34260"/>
    <w:rsid w:val="00C34B9F"/>
    <w:rsid w:val="00C351C0"/>
    <w:rsid w:val="00C364AF"/>
    <w:rsid w:val="00C46FBB"/>
    <w:rsid w:val="00C478D4"/>
    <w:rsid w:val="00C543CE"/>
    <w:rsid w:val="00C55BE9"/>
    <w:rsid w:val="00C62863"/>
    <w:rsid w:val="00C66411"/>
    <w:rsid w:val="00C7593B"/>
    <w:rsid w:val="00C829E2"/>
    <w:rsid w:val="00C83F1B"/>
    <w:rsid w:val="00C92D85"/>
    <w:rsid w:val="00C95573"/>
    <w:rsid w:val="00C95DCB"/>
    <w:rsid w:val="00C9608C"/>
    <w:rsid w:val="00CA1FD4"/>
    <w:rsid w:val="00CA32D0"/>
    <w:rsid w:val="00CA3E42"/>
    <w:rsid w:val="00CA4B31"/>
    <w:rsid w:val="00CB4010"/>
    <w:rsid w:val="00CB62FF"/>
    <w:rsid w:val="00CB6778"/>
    <w:rsid w:val="00CC0639"/>
    <w:rsid w:val="00CC7EBF"/>
    <w:rsid w:val="00CD3FED"/>
    <w:rsid w:val="00CD5123"/>
    <w:rsid w:val="00CD5E45"/>
    <w:rsid w:val="00CE0710"/>
    <w:rsid w:val="00CE0B5D"/>
    <w:rsid w:val="00CE1E4A"/>
    <w:rsid w:val="00CE659E"/>
    <w:rsid w:val="00CE758A"/>
    <w:rsid w:val="00CE75F9"/>
    <w:rsid w:val="00CF0626"/>
    <w:rsid w:val="00CF0BB2"/>
    <w:rsid w:val="00CF1B4D"/>
    <w:rsid w:val="00CF3361"/>
    <w:rsid w:val="00CF3CDB"/>
    <w:rsid w:val="00CF5DC7"/>
    <w:rsid w:val="00D058D9"/>
    <w:rsid w:val="00D05C52"/>
    <w:rsid w:val="00D072BD"/>
    <w:rsid w:val="00D1303F"/>
    <w:rsid w:val="00D16E3C"/>
    <w:rsid w:val="00D24210"/>
    <w:rsid w:val="00D25A8E"/>
    <w:rsid w:val="00D3034E"/>
    <w:rsid w:val="00D43762"/>
    <w:rsid w:val="00D461B8"/>
    <w:rsid w:val="00D50258"/>
    <w:rsid w:val="00D50CCD"/>
    <w:rsid w:val="00D54C77"/>
    <w:rsid w:val="00D561E2"/>
    <w:rsid w:val="00D570AB"/>
    <w:rsid w:val="00D66428"/>
    <w:rsid w:val="00D72F7A"/>
    <w:rsid w:val="00D735BF"/>
    <w:rsid w:val="00D73FDE"/>
    <w:rsid w:val="00D82DEC"/>
    <w:rsid w:val="00D91609"/>
    <w:rsid w:val="00DA078D"/>
    <w:rsid w:val="00DA0D96"/>
    <w:rsid w:val="00DA1C73"/>
    <w:rsid w:val="00DA2F29"/>
    <w:rsid w:val="00DA33F4"/>
    <w:rsid w:val="00DA5AA0"/>
    <w:rsid w:val="00DB7152"/>
    <w:rsid w:val="00DD1B1E"/>
    <w:rsid w:val="00DD1F67"/>
    <w:rsid w:val="00DD29AD"/>
    <w:rsid w:val="00DD4067"/>
    <w:rsid w:val="00DD4C26"/>
    <w:rsid w:val="00DD7CEA"/>
    <w:rsid w:val="00DE13FB"/>
    <w:rsid w:val="00DE22BE"/>
    <w:rsid w:val="00DE2466"/>
    <w:rsid w:val="00DE432A"/>
    <w:rsid w:val="00DE6BBC"/>
    <w:rsid w:val="00DF2507"/>
    <w:rsid w:val="00DF29EE"/>
    <w:rsid w:val="00DF417D"/>
    <w:rsid w:val="00DF51B0"/>
    <w:rsid w:val="00DF633C"/>
    <w:rsid w:val="00E05294"/>
    <w:rsid w:val="00E052A4"/>
    <w:rsid w:val="00E06BCA"/>
    <w:rsid w:val="00E104B5"/>
    <w:rsid w:val="00E119EB"/>
    <w:rsid w:val="00E14043"/>
    <w:rsid w:val="00E16FC2"/>
    <w:rsid w:val="00E20CA7"/>
    <w:rsid w:val="00E21164"/>
    <w:rsid w:val="00E23CE5"/>
    <w:rsid w:val="00E2560A"/>
    <w:rsid w:val="00E3654A"/>
    <w:rsid w:val="00E36AF4"/>
    <w:rsid w:val="00E43417"/>
    <w:rsid w:val="00E54FE5"/>
    <w:rsid w:val="00E55F53"/>
    <w:rsid w:val="00E647BD"/>
    <w:rsid w:val="00E70009"/>
    <w:rsid w:val="00E700C4"/>
    <w:rsid w:val="00E71DC6"/>
    <w:rsid w:val="00E76656"/>
    <w:rsid w:val="00E84DDA"/>
    <w:rsid w:val="00E87B8C"/>
    <w:rsid w:val="00E91565"/>
    <w:rsid w:val="00E9311E"/>
    <w:rsid w:val="00E950D9"/>
    <w:rsid w:val="00E958BA"/>
    <w:rsid w:val="00EA5F78"/>
    <w:rsid w:val="00EB4540"/>
    <w:rsid w:val="00EB557C"/>
    <w:rsid w:val="00EB59D3"/>
    <w:rsid w:val="00EC4308"/>
    <w:rsid w:val="00EC5D99"/>
    <w:rsid w:val="00ED26C8"/>
    <w:rsid w:val="00ED4079"/>
    <w:rsid w:val="00ED46A1"/>
    <w:rsid w:val="00ED76E8"/>
    <w:rsid w:val="00EE0EF0"/>
    <w:rsid w:val="00EE1AA2"/>
    <w:rsid w:val="00EE1D8B"/>
    <w:rsid w:val="00EE46D3"/>
    <w:rsid w:val="00EE5FDA"/>
    <w:rsid w:val="00EE65BA"/>
    <w:rsid w:val="00EF04A9"/>
    <w:rsid w:val="00EF218E"/>
    <w:rsid w:val="00EF6DD6"/>
    <w:rsid w:val="00F051DD"/>
    <w:rsid w:val="00F07A28"/>
    <w:rsid w:val="00F114DD"/>
    <w:rsid w:val="00F13E52"/>
    <w:rsid w:val="00F209CF"/>
    <w:rsid w:val="00F22AD2"/>
    <w:rsid w:val="00F22D80"/>
    <w:rsid w:val="00F242F3"/>
    <w:rsid w:val="00F271C6"/>
    <w:rsid w:val="00F41FDE"/>
    <w:rsid w:val="00F47FAE"/>
    <w:rsid w:val="00F50DB1"/>
    <w:rsid w:val="00F6128C"/>
    <w:rsid w:val="00F63E42"/>
    <w:rsid w:val="00F67766"/>
    <w:rsid w:val="00F71EE3"/>
    <w:rsid w:val="00F7224C"/>
    <w:rsid w:val="00F75195"/>
    <w:rsid w:val="00F75A6A"/>
    <w:rsid w:val="00F8580B"/>
    <w:rsid w:val="00F94160"/>
    <w:rsid w:val="00FA115E"/>
    <w:rsid w:val="00FB35DC"/>
    <w:rsid w:val="00FB4560"/>
    <w:rsid w:val="00FB4D85"/>
    <w:rsid w:val="00FB6214"/>
    <w:rsid w:val="00FB64D6"/>
    <w:rsid w:val="00FC1505"/>
    <w:rsid w:val="00FC4AFA"/>
    <w:rsid w:val="00FD2993"/>
    <w:rsid w:val="00FD2A80"/>
    <w:rsid w:val="00FD6925"/>
    <w:rsid w:val="00FE5D61"/>
    <w:rsid w:val="00FE63F0"/>
    <w:rsid w:val="00FF6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78902"/>
  <w15:chartTrackingRefBased/>
  <w15:docId w15:val="{CBACE8EB-B0CC-43C8-80F9-37A296B1B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92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92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FD6925"/>
  </w:style>
  <w:style w:type="paragraph" w:styleId="ListParagraph">
    <w:name w:val="List Paragraph"/>
    <w:basedOn w:val="Normal"/>
    <w:uiPriority w:val="34"/>
    <w:qFormat/>
    <w:rsid w:val="00585CF1"/>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094">
      <w:bodyDiv w:val="1"/>
      <w:marLeft w:val="0"/>
      <w:marRight w:val="0"/>
      <w:marTop w:val="0"/>
      <w:marBottom w:val="0"/>
      <w:divBdr>
        <w:top w:val="none" w:sz="0" w:space="0" w:color="auto"/>
        <w:left w:val="none" w:sz="0" w:space="0" w:color="auto"/>
        <w:bottom w:val="none" w:sz="0" w:space="0" w:color="auto"/>
        <w:right w:val="none" w:sz="0" w:space="0" w:color="auto"/>
      </w:divBdr>
    </w:div>
    <w:div w:id="5909893">
      <w:bodyDiv w:val="1"/>
      <w:marLeft w:val="0"/>
      <w:marRight w:val="0"/>
      <w:marTop w:val="0"/>
      <w:marBottom w:val="0"/>
      <w:divBdr>
        <w:top w:val="none" w:sz="0" w:space="0" w:color="auto"/>
        <w:left w:val="none" w:sz="0" w:space="0" w:color="auto"/>
        <w:bottom w:val="none" w:sz="0" w:space="0" w:color="auto"/>
        <w:right w:val="none" w:sz="0" w:space="0" w:color="auto"/>
      </w:divBdr>
    </w:div>
    <w:div w:id="7221543">
      <w:bodyDiv w:val="1"/>
      <w:marLeft w:val="0"/>
      <w:marRight w:val="0"/>
      <w:marTop w:val="0"/>
      <w:marBottom w:val="0"/>
      <w:divBdr>
        <w:top w:val="none" w:sz="0" w:space="0" w:color="auto"/>
        <w:left w:val="none" w:sz="0" w:space="0" w:color="auto"/>
        <w:bottom w:val="none" w:sz="0" w:space="0" w:color="auto"/>
        <w:right w:val="none" w:sz="0" w:space="0" w:color="auto"/>
      </w:divBdr>
    </w:div>
    <w:div w:id="9914016">
      <w:bodyDiv w:val="1"/>
      <w:marLeft w:val="0"/>
      <w:marRight w:val="0"/>
      <w:marTop w:val="0"/>
      <w:marBottom w:val="0"/>
      <w:divBdr>
        <w:top w:val="none" w:sz="0" w:space="0" w:color="auto"/>
        <w:left w:val="none" w:sz="0" w:space="0" w:color="auto"/>
        <w:bottom w:val="none" w:sz="0" w:space="0" w:color="auto"/>
        <w:right w:val="none" w:sz="0" w:space="0" w:color="auto"/>
      </w:divBdr>
    </w:div>
    <w:div w:id="12150967">
      <w:bodyDiv w:val="1"/>
      <w:marLeft w:val="0"/>
      <w:marRight w:val="0"/>
      <w:marTop w:val="0"/>
      <w:marBottom w:val="0"/>
      <w:divBdr>
        <w:top w:val="none" w:sz="0" w:space="0" w:color="auto"/>
        <w:left w:val="none" w:sz="0" w:space="0" w:color="auto"/>
        <w:bottom w:val="none" w:sz="0" w:space="0" w:color="auto"/>
        <w:right w:val="none" w:sz="0" w:space="0" w:color="auto"/>
      </w:divBdr>
    </w:div>
    <w:div w:id="12922413">
      <w:bodyDiv w:val="1"/>
      <w:marLeft w:val="0"/>
      <w:marRight w:val="0"/>
      <w:marTop w:val="0"/>
      <w:marBottom w:val="0"/>
      <w:divBdr>
        <w:top w:val="none" w:sz="0" w:space="0" w:color="auto"/>
        <w:left w:val="none" w:sz="0" w:space="0" w:color="auto"/>
        <w:bottom w:val="none" w:sz="0" w:space="0" w:color="auto"/>
        <w:right w:val="none" w:sz="0" w:space="0" w:color="auto"/>
      </w:divBdr>
    </w:div>
    <w:div w:id="15272930">
      <w:bodyDiv w:val="1"/>
      <w:marLeft w:val="0"/>
      <w:marRight w:val="0"/>
      <w:marTop w:val="0"/>
      <w:marBottom w:val="0"/>
      <w:divBdr>
        <w:top w:val="none" w:sz="0" w:space="0" w:color="auto"/>
        <w:left w:val="none" w:sz="0" w:space="0" w:color="auto"/>
        <w:bottom w:val="none" w:sz="0" w:space="0" w:color="auto"/>
        <w:right w:val="none" w:sz="0" w:space="0" w:color="auto"/>
      </w:divBdr>
    </w:div>
    <w:div w:id="15353159">
      <w:bodyDiv w:val="1"/>
      <w:marLeft w:val="0"/>
      <w:marRight w:val="0"/>
      <w:marTop w:val="0"/>
      <w:marBottom w:val="0"/>
      <w:divBdr>
        <w:top w:val="none" w:sz="0" w:space="0" w:color="auto"/>
        <w:left w:val="none" w:sz="0" w:space="0" w:color="auto"/>
        <w:bottom w:val="none" w:sz="0" w:space="0" w:color="auto"/>
        <w:right w:val="none" w:sz="0" w:space="0" w:color="auto"/>
      </w:divBdr>
    </w:div>
    <w:div w:id="19401051">
      <w:bodyDiv w:val="1"/>
      <w:marLeft w:val="0"/>
      <w:marRight w:val="0"/>
      <w:marTop w:val="0"/>
      <w:marBottom w:val="0"/>
      <w:divBdr>
        <w:top w:val="none" w:sz="0" w:space="0" w:color="auto"/>
        <w:left w:val="none" w:sz="0" w:space="0" w:color="auto"/>
        <w:bottom w:val="none" w:sz="0" w:space="0" w:color="auto"/>
        <w:right w:val="none" w:sz="0" w:space="0" w:color="auto"/>
      </w:divBdr>
    </w:div>
    <w:div w:id="19860020">
      <w:bodyDiv w:val="1"/>
      <w:marLeft w:val="0"/>
      <w:marRight w:val="0"/>
      <w:marTop w:val="0"/>
      <w:marBottom w:val="0"/>
      <w:divBdr>
        <w:top w:val="none" w:sz="0" w:space="0" w:color="auto"/>
        <w:left w:val="none" w:sz="0" w:space="0" w:color="auto"/>
        <w:bottom w:val="none" w:sz="0" w:space="0" w:color="auto"/>
        <w:right w:val="none" w:sz="0" w:space="0" w:color="auto"/>
      </w:divBdr>
    </w:div>
    <w:div w:id="23793932">
      <w:bodyDiv w:val="1"/>
      <w:marLeft w:val="0"/>
      <w:marRight w:val="0"/>
      <w:marTop w:val="0"/>
      <w:marBottom w:val="0"/>
      <w:divBdr>
        <w:top w:val="none" w:sz="0" w:space="0" w:color="auto"/>
        <w:left w:val="none" w:sz="0" w:space="0" w:color="auto"/>
        <w:bottom w:val="none" w:sz="0" w:space="0" w:color="auto"/>
        <w:right w:val="none" w:sz="0" w:space="0" w:color="auto"/>
      </w:divBdr>
    </w:div>
    <w:div w:id="24601955">
      <w:bodyDiv w:val="1"/>
      <w:marLeft w:val="0"/>
      <w:marRight w:val="0"/>
      <w:marTop w:val="0"/>
      <w:marBottom w:val="0"/>
      <w:divBdr>
        <w:top w:val="none" w:sz="0" w:space="0" w:color="auto"/>
        <w:left w:val="none" w:sz="0" w:space="0" w:color="auto"/>
        <w:bottom w:val="none" w:sz="0" w:space="0" w:color="auto"/>
        <w:right w:val="none" w:sz="0" w:space="0" w:color="auto"/>
      </w:divBdr>
    </w:div>
    <w:div w:id="25328491">
      <w:bodyDiv w:val="1"/>
      <w:marLeft w:val="0"/>
      <w:marRight w:val="0"/>
      <w:marTop w:val="0"/>
      <w:marBottom w:val="0"/>
      <w:divBdr>
        <w:top w:val="none" w:sz="0" w:space="0" w:color="auto"/>
        <w:left w:val="none" w:sz="0" w:space="0" w:color="auto"/>
        <w:bottom w:val="none" w:sz="0" w:space="0" w:color="auto"/>
        <w:right w:val="none" w:sz="0" w:space="0" w:color="auto"/>
      </w:divBdr>
    </w:div>
    <w:div w:id="30809190">
      <w:bodyDiv w:val="1"/>
      <w:marLeft w:val="0"/>
      <w:marRight w:val="0"/>
      <w:marTop w:val="0"/>
      <w:marBottom w:val="0"/>
      <w:divBdr>
        <w:top w:val="none" w:sz="0" w:space="0" w:color="auto"/>
        <w:left w:val="none" w:sz="0" w:space="0" w:color="auto"/>
        <w:bottom w:val="none" w:sz="0" w:space="0" w:color="auto"/>
        <w:right w:val="none" w:sz="0" w:space="0" w:color="auto"/>
      </w:divBdr>
    </w:div>
    <w:div w:id="31271306">
      <w:bodyDiv w:val="1"/>
      <w:marLeft w:val="0"/>
      <w:marRight w:val="0"/>
      <w:marTop w:val="0"/>
      <w:marBottom w:val="0"/>
      <w:divBdr>
        <w:top w:val="none" w:sz="0" w:space="0" w:color="auto"/>
        <w:left w:val="none" w:sz="0" w:space="0" w:color="auto"/>
        <w:bottom w:val="none" w:sz="0" w:space="0" w:color="auto"/>
        <w:right w:val="none" w:sz="0" w:space="0" w:color="auto"/>
      </w:divBdr>
    </w:div>
    <w:div w:id="38018266">
      <w:bodyDiv w:val="1"/>
      <w:marLeft w:val="0"/>
      <w:marRight w:val="0"/>
      <w:marTop w:val="0"/>
      <w:marBottom w:val="0"/>
      <w:divBdr>
        <w:top w:val="none" w:sz="0" w:space="0" w:color="auto"/>
        <w:left w:val="none" w:sz="0" w:space="0" w:color="auto"/>
        <w:bottom w:val="none" w:sz="0" w:space="0" w:color="auto"/>
        <w:right w:val="none" w:sz="0" w:space="0" w:color="auto"/>
      </w:divBdr>
    </w:div>
    <w:div w:id="38677550">
      <w:bodyDiv w:val="1"/>
      <w:marLeft w:val="0"/>
      <w:marRight w:val="0"/>
      <w:marTop w:val="0"/>
      <w:marBottom w:val="0"/>
      <w:divBdr>
        <w:top w:val="none" w:sz="0" w:space="0" w:color="auto"/>
        <w:left w:val="none" w:sz="0" w:space="0" w:color="auto"/>
        <w:bottom w:val="none" w:sz="0" w:space="0" w:color="auto"/>
        <w:right w:val="none" w:sz="0" w:space="0" w:color="auto"/>
      </w:divBdr>
    </w:div>
    <w:div w:id="41636502">
      <w:bodyDiv w:val="1"/>
      <w:marLeft w:val="0"/>
      <w:marRight w:val="0"/>
      <w:marTop w:val="0"/>
      <w:marBottom w:val="0"/>
      <w:divBdr>
        <w:top w:val="none" w:sz="0" w:space="0" w:color="auto"/>
        <w:left w:val="none" w:sz="0" w:space="0" w:color="auto"/>
        <w:bottom w:val="none" w:sz="0" w:space="0" w:color="auto"/>
        <w:right w:val="none" w:sz="0" w:space="0" w:color="auto"/>
      </w:divBdr>
    </w:div>
    <w:div w:id="42944729">
      <w:bodyDiv w:val="1"/>
      <w:marLeft w:val="0"/>
      <w:marRight w:val="0"/>
      <w:marTop w:val="0"/>
      <w:marBottom w:val="0"/>
      <w:divBdr>
        <w:top w:val="none" w:sz="0" w:space="0" w:color="auto"/>
        <w:left w:val="none" w:sz="0" w:space="0" w:color="auto"/>
        <w:bottom w:val="none" w:sz="0" w:space="0" w:color="auto"/>
        <w:right w:val="none" w:sz="0" w:space="0" w:color="auto"/>
      </w:divBdr>
    </w:div>
    <w:div w:id="44761180">
      <w:bodyDiv w:val="1"/>
      <w:marLeft w:val="0"/>
      <w:marRight w:val="0"/>
      <w:marTop w:val="0"/>
      <w:marBottom w:val="0"/>
      <w:divBdr>
        <w:top w:val="none" w:sz="0" w:space="0" w:color="auto"/>
        <w:left w:val="none" w:sz="0" w:space="0" w:color="auto"/>
        <w:bottom w:val="none" w:sz="0" w:space="0" w:color="auto"/>
        <w:right w:val="none" w:sz="0" w:space="0" w:color="auto"/>
      </w:divBdr>
    </w:div>
    <w:div w:id="45761894">
      <w:bodyDiv w:val="1"/>
      <w:marLeft w:val="0"/>
      <w:marRight w:val="0"/>
      <w:marTop w:val="0"/>
      <w:marBottom w:val="0"/>
      <w:divBdr>
        <w:top w:val="none" w:sz="0" w:space="0" w:color="auto"/>
        <w:left w:val="none" w:sz="0" w:space="0" w:color="auto"/>
        <w:bottom w:val="none" w:sz="0" w:space="0" w:color="auto"/>
        <w:right w:val="none" w:sz="0" w:space="0" w:color="auto"/>
      </w:divBdr>
    </w:div>
    <w:div w:id="48188273">
      <w:bodyDiv w:val="1"/>
      <w:marLeft w:val="0"/>
      <w:marRight w:val="0"/>
      <w:marTop w:val="0"/>
      <w:marBottom w:val="0"/>
      <w:divBdr>
        <w:top w:val="none" w:sz="0" w:space="0" w:color="auto"/>
        <w:left w:val="none" w:sz="0" w:space="0" w:color="auto"/>
        <w:bottom w:val="none" w:sz="0" w:space="0" w:color="auto"/>
        <w:right w:val="none" w:sz="0" w:space="0" w:color="auto"/>
      </w:divBdr>
    </w:div>
    <w:div w:id="50033940">
      <w:bodyDiv w:val="1"/>
      <w:marLeft w:val="0"/>
      <w:marRight w:val="0"/>
      <w:marTop w:val="0"/>
      <w:marBottom w:val="0"/>
      <w:divBdr>
        <w:top w:val="none" w:sz="0" w:space="0" w:color="auto"/>
        <w:left w:val="none" w:sz="0" w:space="0" w:color="auto"/>
        <w:bottom w:val="none" w:sz="0" w:space="0" w:color="auto"/>
        <w:right w:val="none" w:sz="0" w:space="0" w:color="auto"/>
      </w:divBdr>
    </w:div>
    <w:div w:id="50736282">
      <w:bodyDiv w:val="1"/>
      <w:marLeft w:val="0"/>
      <w:marRight w:val="0"/>
      <w:marTop w:val="0"/>
      <w:marBottom w:val="0"/>
      <w:divBdr>
        <w:top w:val="none" w:sz="0" w:space="0" w:color="auto"/>
        <w:left w:val="none" w:sz="0" w:space="0" w:color="auto"/>
        <w:bottom w:val="none" w:sz="0" w:space="0" w:color="auto"/>
        <w:right w:val="none" w:sz="0" w:space="0" w:color="auto"/>
      </w:divBdr>
    </w:div>
    <w:div w:id="54356987">
      <w:bodyDiv w:val="1"/>
      <w:marLeft w:val="0"/>
      <w:marRight w:val="0"/>
      <w:marTop w:val="0"/>
      <w:marBottom w:val="0"/>
      <w:divBdr>
        <w:top w:val="none" w:sz="0" w:space="0" w:color="auto"/>
        <w:left w:val="none" w:sz="0" w:space="0" w:color="auto"/>
        <w:bottom w:val="none" w:sz="0" w:space="0" w:color="auto"/>
        <w:right w:val="none" w:sz="0" w:space="0" w:color="auto"/>
      </w:divBdr>
    </w:div>
    <w:div w:id="55204887">
      <w:bodyDiv w:val="1"/>
      <w:marLeft w:val="0"/>
      <w:marRight w:val="0"/>
      <w:marTop w:val="0"/>
      <w:marBottom w:val="0"/>
      <w:divBdr>
        <w:top w:val="none" w:sz="0" w:space="0" w:color="auto"/>
        <w:left w:val="none" w:sz="0" w:space="0" w:color="auto"/>
        <w:bottom w:val="none" w:sz="0" w:space="0" w:color="auto"/>
        <w:right w:val="none" w:sz="0" w:space="0" w:color="auto"/>
      </w:divBdr>
    </w:div>
    <w:div w:id="57291784">
      <w:bodyDiv w:val="1"/>
      <w:marLeft w:val="0"/>
      <w:marRight w:val="0"/>
      <w:marTop w:val="0"/>
      <w:marBottom w:val="0"/>
      <w:divBdr>
        <w:top w:val="none" w:sz="0" w:space="0" w:color="auto"/>
        <w:left w:val="none" w:sz="0" w:space="0" w:color="auto"/>
        <w:bottom w:val="none" w:sz="0" w:space="0" w:color="auto"/>
        <w:right w:val="none" w:sz="0" w:space="0" w:color="auto"/>
      </w:divBdr>
    </w:div>
    <w:div w:id="57630200">
      <w:bodyDiv w:val="1"/>
      <w:marLeft w:val="0"/>
      <w:marRight w:val="0"/>
      <w:marTop w:val="0"/>
      <w:marBottom w:val="0"/>
      <w:divBdr>
        <w:top w:val="none" w:sz="0" w:space="0" w:color="auto"/>
        <w:left w:val="none" w:sz="0" w:space="0" w:color="auto"/>
        <w:bottom w:val="none" w:sz="0" w:space="0" w:color="auto"/>
        <w:right w:val="none" w:sz="0" w:space="0" w:color="auto"/>
      </w:divBdr>
    </w:div>
    <w:div w:id="61563768">
      <w:bodyDiv w:val="1"/>
      <w:marLeft w:val="0"/>
      <w:marRight w:val="0"/>
      <w:marTop w:val="0"/>
      <w:marBottom w:val="0"/>
      <w:divBdr>
        <w:top w:val="none" w:sz="0" w:space="0" w:color="auto"/>
        <w:left w:val="none" w:sz="0" w:space="0" w:color="auto"/>
        <w:bottom w:val="none" w:sz="0" w:space="0" w:color="auto"/>
        <w:right w:val="none" w:sz="0" w:space="0" w:color="auto"/>
      </w:divBdr>
    </w:div>
    <w:div w:id="61677645">
      <w:bodyDiv w:val="1"/>
      <w:marLeft w:val="0"/>
      <w:marRight w:val="0"/>
      <w:marTop w:val="0"/>
      <w:marBottom w:val="0"/>
      <w:divBdr>
        <w:top w:val="none" w:sz="0" w:space="0" w:color="auto"/>
        <w:left w:val="none" w:sz="0" w:space="0" w:color="auto"/>
        <w:bottom w:val="none" w:sz="0" w:space="0" w:color="auto"/>
        <w:right w:val="none" w:sz="0" w:space="0" w:color="auto"/>
      </w:divBdr>
    </w:div>
    <w:div w:id="64452291">
      <w:bodyDiv w:val="1"/>
      <w:marLeft w:val="0"/>
      <w:marRight w:val="0"/>
      <w:marTop w:val="0"/>
      <w:marBottom w:val="0"/>
      <w:divBdr>
        <w:top w:val="none" w:sz="0" w:space="0" w:color="auto"/>
        <w:left w:val="none" w:sz="0" w:space="0" w:color="auto"/>
        <w:bottom w:val="none" w:sz="0" w:space="0" w:color="auto"/>
        <w:right w:val="none" w:sz="0" w:space="0" w:color="auto"/>
      </w:divBdr>
    </w:div>
    <w:div w:id="70467959">
      <w:bodyDiv w:val="1"/>
      <w:marLeft w:val="0"/>
      <w:marRight w:val="0"/>
      <w:marTop w:val="0"/>
      <w:marBottom w:val="0"/>
      <w:divBdr>
        <w:top w:val="none" w:sz="0" w:space="0" w:color="auto"/>
        <w:left w:val="none" w:sz="0" w:space="0" w:color="auto"/>
        <w:bottom w:val="none" w:sz="0" w:space="0" w:color="auto"/>
        <w:right w:val="none" w:sz="0" w:space="0" w:color="auto"/>
      </w:divBdr>
    </w:div>
    <w:div w:id="70935193">
      <w:bodyDiv w:val="1"/>
      <w:marLeft w:val="0"/>
      <w:marRight w:val="0"/>
      <w:marTop w:val="0"/>
      <w:marBottom w:val="0"/>
      <w:divBdr>
        <w:top w:val="none" w:sz="0" w:space="0" w:color="auto"/>
        <w:left w:val="none" w:sz="0" w:space="0" w:color="auto"/>
        <w:bottom w:val="none" w:sz="0" w:space="0" w:color="auto"/>
        <w:right w:val="none" w:sz="0" w:space="0" w:color="auto"/>
      </w:divBdr>
    </w:div>
    <w:div w:id="74322092">
      <w:bodyDiv w:val="1"/>
      <w:marLeft w:val="0"/>
      <w:marRight w:val="0"/>
      <w:marTop w:val="0"/>
      <w:marBottom w:val="0"/>
      <w:divBdr>
        <w:top w:val="none" w:sz="0" w:space="0" w:color="auto"/>
        <w:left w:val="none" w:sz="0" w:space="0" w:color="auto"/>
        <w:bottom w:val="none" w:sz="0" w:space="0" w:color="auto"/>
        <w:right w:val="none" w:sz="0" w:space="0" w:color="auto"/>
      </w:divBdr>
    </w:div>
    <w:div w:id="76678570">
      <w:bodyDiv w:val="1"/>
      <w:marLeft w:val="0"/>
      <w:marRight w:val="0"/>
      <w:marTop w:val="0"/>
      <w:marBottom w:val="0"/>
      <w:divBdr>
        <w:top w:val="none" w:sz="0" w:space="0" w:color="auto"/>
        <w:left w:val="none" w:sz="0" w:space="0" w:color="auto"/>
        <w:bottom w:val="none" w:sz="0" w:space="0" w:color="auto"/>
        <w:right w:val="none" w:sz="0" w:space="0" w:color="auto"/>
      </w:divBdr>
    </w:div>
    <w:div w:id="76681261">
      <w:bodyDiv w:val="1"/>
      <w:marLeft w:val="0"/>
      <w:marRight w:val="0"/>
      <w:marTop w:val="0"/>
      <w:marBottom w:val="0"/>
      <w:divBdr>
        <w:top w:val="none" w:sz="0" w:space="0" w:color="auto"/>
        <w:left w:val="none" w:sz="0" w:space="0" w:color="auto"/>
        <w:bottom w:val="none" w:sz="0" w:space="0" w:color="auto"/>
        <w:right w:val="none" w:sz="0" w:space="0" w:color="auto"/>
      </w:divBdr>
    </w:div>
    <w:div w:id="81151140">
      <w:bodyDiv w:val="1"/>
      <w:marLeft w:val="0"/>
      <w:marRight w:val="0"/>
      <w:marTop w:val="0"/>
      <w:marBottom w:val="0"/>
      <w:divBdr>
        <w:top w:val="none" w:sz="0" w:space="0" w:color="auto"/>
        <w:left w:val="none" w:sz="0" w:space="0" w:color="auto"/>
        <w:bottom w:val="none" w:sz="0" w:space="0" w:color="auto"/>
        <w:right w:val="none" w:sz="0" w:space="0" w:color="auto"/>
      </w:divBdr>
    </w:div>
    <w:div w:id="85618763">
      <w:bodyDiv w:val="1"/>
      <w:marLeft w:val="0"/>
      <w:marRight w:val="0"/>
      <w:marTop w:val="0"/>
      <w:marBottom w:val="0"/>
      <w:divBdr>
        <w:top w:val="none" w:sz="0" w:space="0" w:color="auto"/>
        <w:left w:val="none" w:sz="0" w:space="0" w:color="auto"/>
        <w:bottom w:val="none" w:sz="0" w:space="0" w:color="auto"/>
        <w:right w:val="none" w:sz="0" w:space="0" w:color="auto"/>
      </w:divBdr>
    </w:div>
    <w:div w:id="86342346">
      <w:bodyDiv w:val="1"/>
      <w:marLeft w:val="0"/>
      <w:marRight w:val="0"/>
      <w:marTop w:val="0"/>
      <w:marBottom w:val="0"/>
      <w:divBdr>
        <w:top w:val="none" w:sz="0" w:space="0" w:color="auto"/>
        <w:left w:val="none" w:sz="0" w:space="0" w:color="auto"/>
        <w:bottom w:val="none" w:sz="0" w:space="0" w:color="auto"/>
        <w:right w:val="none" w:sz="0" w:space="0" w:color="auto"/>
      </w:divBdr>
    </w:div>
    <w:div w:id="88895292">
      <w:bodyDiv w:val="1"/>
      <w:marLeft w:val="0"/>
      <w:marRight w:val="0"/>
      <w:marTop w:val="0"/>
      <w:marBottom w:val="0"/>
      <w:divBdr>
        <w:top w:val="none" w:sz="0" w:space="0" w:color="auto"/>
        <w:left w:val="none" w:sz="0" w:space="0" w:color="auto"/>
        <w:bottom w:val="none" w:sz="0" w:space="0" w:color="auto"/>
        <w:right w:val="none" w:sz="0" w:space="0" w:color="auto"/>
      </w:divBdr>
    </w:div>
    <w:div w:id="90710671">
      <w:bodyDiv w:val="1"/>
      <w:marLeft w:val="0"/>
      <w:marRight w:val="0"/>
      <w:marTop w:val="0"/>
      <w:marBottom w:val="0"/>
      <w:divBdr>
        <w:top w:val="none" w:sz="0" w:space="0" w:color="auto"/>
        <w:left w:val="none" w:sz="0" w:space="0" w:color="auto"/>
        <w:bottom w:val="none" w:sz="0" w:space="0" w:color="auto"/>
        <w:right w:val="none" w:sz="0" w:space="0" w:color="auto"/>
      </w:divBdr>
    </w:div>
    <w:div w:id="91167352">
      <w:bodyDiv w:val="1"/>
      <w:marLeft w:val="0"/>
      <w:marRight w:val="0"/>
      <w:marTop w:val="0"/>
      <w:marBottom w:val="0"/>
      <w:divBdr>
        <w:top w:val="none" w:sz="0" w:space="0" w:color="auto"/>
        <w:left w:val="none" w:sz="0" w:space="0" w:color="auto"/>
        <w:bottom w:val="none" w:sz="0" w:space="0" w:color="auto"/>
        <w:right w:val="none" w:sz="0" w:space="0" w:color="auto"/>
      </w:divBdr>
    </w:div>
    <w:div w:id="91512969">
      <w:bodyDiv w:val="1"/>
      <w:marLeft w:val="0"/>
      <w:marRight w:val="0"/>
      <w:marTop w:val="0"/>
      <w:marBottom w:val="0"/>
      <w:divBdr>
        <w:top w:val="none" w:sz="0" w:space="0" w:color="auto"/>
        <w:left w:val="none" w:sz="0" w:space="0" w:color="auto"/>
        <w:bottom w:val="none" w:sz="0" w:space="0" w:color="auto"/>
        <w:right w:val="none" w:sz="0" w:space="0" w:color="auto"/>
      </w:divBdr>
    </w:div>
    <w:div w:id="96216447">
      <w:bodyDiv w:val="1"/>
      <w:marLeft w:val="0"/>
      <w:marRight w:val="0"/>
      <w:marTop w:val="0"/>
      <w:marBottom w:val="0"/>
      <w:divBdr>
        <w:top w:val="none" w:sz="0" w:space="0" w:color="auto"/>
        <w:left w:val="none" w:sz="0" w:space="0" w:color="auto"/>
        <w:bottom w:val="none" w:sz="0" w:space="0" w:color="auto"/>
        <w:right w:val="none" w:sz="0" w:space="0" w:color="auto"/>
      </w:divBdr>
    </w:div>
    <w:div w:id="97410750">
      <w:bodyDiv w:val="1"/>
      <w:marLeft w:val="0"/>
      <w:marRight w:val="0"/>
      <w:marTop w:val="0"/>
      <w:marBottom w:val="0"/>
      <w:divBdr>
        <w:top w:val="none" w:sz="0" w:space="0" w:color="auto"/>
        <w:left w:val="none" w:sz="0" w:space="0" w:color="auto"/>
        <w:bottom w:val="none" w:sz="0" w:space="0" w:color="auto"/>
        <w:right w:val="none" w:sz="0" w:space="0" w:color="auto"/>
      </w:divBdr>
    </w:div>
    <w:div w:id="98841345">
      <w:bodyDiv w:val="1"/>
      <w:marLeft w:val="0"/>
      <w:marRight w:val="0"/>
      <w:marTop w:val="0"/>
      <w:marBottom w:val="0"/>
      <w:divBdr>
        <w:top w:val="none" w:sz="0" w:space="0" w:color="auto"/>
        <w:left w:val="none" w:sz="0" w:space="0" w:color="auto"/>
        <w:bottom w:val="none" w:sz="0" w:space="0" w:color="auto"/>
        <w:right w:val="none" w:sz="0" w:space="0" w:color="auto"/>
      </w:divBdr>
    </w:div>
    <w:div w:id="106894935">
      <w:bodyDiv w:val="1"/>
      <w:marLeft w:val="0"/>
      <w:marRight w:val="0"/>
      <w:marTop w:val="0"/>
      <w:marBottom w:val="0"/>
      <w:divBdr>
        <w:top w:val="none" w:sz="0" w:space="0" w:color="auto"/>
        <w:left w:val="none" w:sz="0" w:space="0" w:color="auto"/>
        <w:bottom w:val="none" w:sz="0" w:space="0" w:color="auto"/>
        <w:right w:val="none" w:sz="0" w:space="0" w:color="auto"/>
      </w:divBdr>
    </w:div>
    <w:div w:id="108622613">
      <w:bodyDiv w:val="1"/>
      <w:marLeft w:val="0"/>
      <w:marRight w:val="0"/>
      <w:marTop w:val="0"/>
      <w:marBottom w:val="0"/>
      <w:divBdr>
        <w:top w:val="none" w:sz="0" w:space="0" w:color="auto"/>
        <w:left w:val="none" w:sz="0" w:space="0" w:color="auto"/>
        <w:bottom w:val="none" w:sz="0" w:space="0" w:color="auto"/>
        <w:right w:val="none" w:sz="0" w:space="0" w:color="auto"/>
      </w:divBdr>
    </w:div>
    <w:div w:id="109859442">
      <w:bodyDiv w:val="1"/>
      <w:marLeft w:val="0"/>
      <w:marRight w:val="0"/>
      <w:marTop w:val="0"/>
      <w:marBottom w:val="0"/>
      <w:divBdr>
        <w:top w:val="none" w:sz="0" w:space="0" w:color="auto"/>
        <w:left w:val="none" w:sz="0" w:space="0" w:color="auto"/>
        <w:bottom w:val="none" w:sz="0" w:space="0" w:color="auto"/>
        <w:right w:val="none" w:sz="0" w:space="0" w:color="auto"/>
      </w:divBdr>
    </w:div>
    <w:div w:id="115099356">
      <w:bodyDiv w:val="1"/>
      <w:marLeft w:val="0"/>
      <w:marRight w:val="0"/>
      <w:marTop w:val="0"/>
      <w:marBottom w:val="0"/>
      <w:divBdr>
        <w:top w:val="none" w:sz="0" w:space="0" w:color="auto"/>
        <w:left w:val="none" w:sz="0" w:space="0" w:color="auto"/>
        <w:bottom w:val="none" w:sz="0" w:space="0" w:color="auto"/>
        <w:right w:val="none" w:sz="0" w:space="0" w:color="auto"/>
      </w:divBdr>
    </w:div>
    <w:div w:id="116219019">
      <w:bodyDiv w:val="1"/>
      <w:marLeft w:val="0"/>
      <w:marRight w:val="0"/>
      <w:marTop w:val="0"/>
      <w:marBottom w:val="0"/>
      <w:divBdr>
        <w:top w:val="none" w:sz="0" w:space="0" w:color="auto"/>
        <w:left w:val="none" w:sz="0" w:space="0" w:color="auto"/>
        <w:bottom w:val="none" w:sz="0" w:space="0" w:color="auto"/>
        <w:right w:val="none" w:sz="0" w:space="0" w:color="auto"/>
      </w:divBdr>
    </w:div>
    <w:div w:id="117451415">
      <w:bodyDiv w:val="1"/>
      <w:marLeft w:val="0"/>
      <w:marRight w:val="0"/>
      <w:marTop w:val="0"/>
      <w:marBottom w:val="0"/>
      <w:divBdr>
        <w:top w:val="none" w:sz="0" w:space="0" w:color="auto"/>
        <w:left w:val="none" w:sz="0" w:space="0" w:color="auto"/>
        <w:bottom w:val="none" w:sz="0" w:space="0" w:color="auto"/>
        <w:right w:val="none" w:sz="0" w:space="0" w:color="auto"/>
      </w:divBdr>
    </w:div>
    <w:div w:id="119880597">
      <w:bodyDiv w:val="1"/>
      <w:marLeft w:val="0"/>
      <w:marRight w:val="0"/>
      <w:marTop w:val="0"/>
      <w:marBottom w:val="0"/>
      <w:divBdr>
        <w:top w:val="none" w:sz="0" w:space="0" w:color="auto"/>
        <w:left w:val="none" w:sz="0" w:space="0" w:color="auto"/>
        <w:bottom w:val="none" w:sz="0" w:space="0" w:color="auto"/>
        <w:right w:val="none" w:sz="0" w:space="0" w:color="auto"/>
      </w:divBdr>
    </w:div>
    <w:div w:id="120418450">
      <w:bodyDiv w:val="1"/>
      <w:marLeft w:val="0"/>
      <w:marRight w:val="0"/>
      <w:marTop w:val="0"/>
      <w:marBottom w:val="0"/>
      <w:divBdr>
        <w:top w:val="none" w:sz="0" w:space="0" w:color="auto"/>
        <w:left w:val="none" w:sz="0" w:space="0" w:color="auto"/>
        <w:bottom w:val="none" w:sz="0" w:space="0" w:color="auto"/>
        <w:right w:val="none" w:sz="0" w:space="0" w:color="auto"/>
      </w:divBdr>
    </w:div>
    <w:div w:id="121923096">
      <w:bodyDiv w:val="1"/>
      <w:marLeft w:val="0"/>
      <w:marRight w:val="0"/>
      <w:marTop w:val="0"/>
      <w:marBottom w:val="0"/>
      <w:divBdr>
        <w:top w:val="none" w:sz="0" w:space="0" w:color="auto"/>
        <w:left w:val="none" w:sz="0" w:space="0" w:color="auto"/>
        <w:bottom w:val="none" w:sz="0" w:space="0" w:color="auto"/>
        <w:right w:val="none" w:sz="0" w:space="0" w:color="auto"/>
      </w:divBdr>
    </w:div>
    <w:div w:id="128133525">
      <w:bodyDiv w:val="1"/>
      <w:marLeft w:val="0"/>
      <w:marRight w:val="0"/>
      <w:marTop w:val="0"/>
      <w:marBottom w:val="0"/>
      <w:divBdr>
        <w:top w:val="none" w:sz="0" w:space="0" w:color="auto"/>
        <w:left w:val="none" w:sz="0" w:space="0" w:color="auto"/>
        <w:bottom w:val="none" w:sz="0" w:space="0" w:color="auto"/>
        <w:right w:val="none" w:sz="0" w:space="0" w:color="auto"/>
      </w:divBdr>
    </w:div>
    <w:div w:id="129789995">
      <w:bodyDiv w:val="1"/>
      <w:marLeft w:val="0"/>
      <w:marRight w:val="0"/>
      <w:marTop w:val="0"/>
      <w:marBottom w:val="0"/>
      <w:divBdr>
        <w:top w:val="none" w:sz="0" w:space="0" w:color="auto"/>
        <w:left w:val="none" w:sz="0" w:space="0" w:color="auto"/>
        <w:bottom w:val="none" w:sz="0" w:space="0" w:color="auto"/>
        <w:right w:val="none" w:sz="0" w:space="0" w:color="auto"/>
      </w:divBdr>
    </w:div>
    <w:div w:id="130514737">
      <w:bodyDiv w:val="1"/>
      <w:marLeft w:val="0"/>
      <w:marRight w:val="0"/>
      <w:marTop w:val="0"/>
      <w:marBottom w:val="0"/>
      <w:divBdr>
        <w:top w:val="none" w:sz="0" w:space="0" w:color="auto"/>
        <w:left w:val="none" w:sz="0" w:space="0" w:color="auto"/>
        <w:bottom w:val="none" w:sz="0" w:space="0" w:color="auto"/>
        <w:right w:val="none" w:sz="0" w:space="0" w:color="auto"/>
      </w:divBdr>
    </w:div>
    <w:div w:id="130559068">
      <w:bodyDiv w:val="1"/>
      <w:marLeft w:val="0"/>
      <w:marRight w:val="0"/>
      <w:marTop w:val="0"/>
      <w:marBottom w:val="0"/>
      <w:divBdr>
        <w:top w:val="none" w:sz="0" w:space="0" w:color="auto"/>
        <w:left w:val="none" w:sz="0" w:space="0" w:color="auto"/>
        <w:bottom w:val="none" w:sz="0" w:space="0" w:color="auto"/>
        <w:right w:val="none" w:sz="0" w:space="0" w:color="auto"/>
      </w:divBdr>
    </w:div>
    <w:div w:id="132452199">
      <w:bodyDiv w:val="1"/>
      <w:marLeft w:val="0"/>
      <w:marRight w:val="0"/>
      <w:marTop w:val="0"/>
      <w:marBottom w:val="0"/>
      <w:divBdr>
        <w:top w:val="none" w:sz="0" w:space="0" w:color="auto"/>
        <w:left w:val="none" w:sz="0" w:space="0" w:color="auto"/>
        <w:bottom w:val="none" w:sz="0" w:space="0" w:color="auto"/>
        <w:right w:val="none" w:sz="0" w:space="0" w:color="auto"/>
      </w:divBdr>
    </w:div>
    <w:div w:id="133955802">
      <w:bodyDiv w:val="1"/>
      <w:marLeft w:val="0"/>
      <w:marRight w:val="0"/>
      <w:marTop w:val="0"/>
      <w:marBottom w:val="0"/>
      <w:divBdr>
        <w:top w:val="none" w:sz="0" w:space="0" w:color="auto"/>
        <w:left w:val="none" w:sz="0" w:space="0" w:color="auto"/>
        <w:bottom w:val="none" w:sz="0" w:space="0" w:color="auto"/>
        <w:right w:val="none" w:sz="0" w:space="0" w:color="auto"/>
      </w:divBdr>
    </w:div>
    <w:div w:id="133957532">
      <w:bodyDiv w:val="1"/>
      <w:marLeft w:val="0"/>
      <w:marRight w:val="0"/>
      <w:marTop w:val="0"/>
      <w:marBottom w:val="0"/>
      <w:divBdr>
        <w:top w:val="none" w:sz="0" w:space="0" w:color="auto"/>
        <w:left w:val="none" w:sz="0" w:space="0" w:color="auto"/>
        <w:bottom w:val="none" w:sz="0" w:space="0" w:color="auto"/>
        <w:right w:val="none" w:sz="0" w:space="0" w:color="auto"/>
      </w:divBdr>
    </w:div>
    <w:div w:id="134957888">
      <w:bodyDiv w:val="1"/>
      <w:marLeft w:val="0"/>
      <w:marRight w:val="0"/>
      <w:marTop w:val="0"/>
      <w:marBottom w:val="0"/>
      <w:divBdr>
        <w:top w:val="none" w:sz="0" w:space="0" w:color="auto"/>
        <w:left w:val="none" w:sz="0" w:space="0" w:color="auto"/>
        <w:bottom w:val="none" w:sz="0" w:space="0" w:color="auto"/>
        <w:right w:val="none" w:sz="0" w:space="0" w:color="auto"/>
      </w:divBdr>
    </w:div>
    <w:div w:id="141507784">
      <w:bodyDiv w:val="1"/>
      <w:marLeft w:val="0"/>
      <w:marRight w:val="0"/>
      <w:marTop w:val="0"/>
      <w:marBottom w:val="0"/>
      <w:divBdr>
        <w:top w:val="none" w:sz="0" w:space="0" w:color="auto"/>
        <w:left w:val="none" w:sz="0" w:space="0" w:color="auto"/>
        <w:bottom w:val="none" w:sz="0" w:space="0" w:color="auto"/>
        <w:right w:val="none" w:sz="0" w:space="0" w:color="auto"/>
      </w:divBdr>
    </w:div>
    <w:div w:id="143355407">
      <w:bodyDiv w:val="1"/>
      <w:marLeft w:val="0"/>
      <w:marRight w:val="0"/>
      <w:marTop w:val="0"/>
      <w:marBottom w:val="0"/>
      <w:divBdr>
        <w:top w:val="none" w:sz="0" w:space="0" w:color="auto"/>
        <w:left w:val="none" w:sz="0" w:space="0" w:color="auto"/>
        <w:bottom w:val="none" w:sz="0" w:space="0" w:color="auto"/>
        <w:right w:val="none" w:sz="0" w:space="0" w:color="auto"/>
      </w:divBdr>
    </w:div>
    <w:div w:id="144400008">
      <w:bodyDiv w:val="1"/>
      <w:marLeft w:val="0"/>
      <w:marRight w:val="0"/>
      <w:marTop w:val="0"/>
      <w:marBottom w:val="0"/>
      <w:divBdr>
        <w:top w:val="none" w:sz="0" w:space="0" w:color="auto"/>
        <w:left w:val="none" w:sz="0" w:space="0" w:color="auto"/>
        <w:bottom w:val="none" w:sz="0" w:space="0" w:color="auto"/>
        <w:right w:val="none" w:sz="0" w:space="0" w:color="auto"/>
      </w:divBdr>
    </w:div>
    <w:div w:id="146867377">
      <w:bodyDiv w:val="1"/>
      <w:marLeft w:val="0"/>
      <w:marRight w:val="0"/>
      <w:marTop w:val="0"/>
      <w:marBottom w:val="0"/>
      <w:divBdr>
        <w:top w:val="none" w:sz="0" w:space="0" w:color="auto"/>
        <w:left w:val="none" w:sz="0" w:space="0" w:color="auto"/>
        <w:bottom w:val="none" w:sz="0" w:space="0" w:color="auto"/>
        <w:right w:val="none" w:sz="0" w:space="0" w:color="auto"/>
      </w:divBdr>
    </w:div>
    <w:div w:id="150173392">
      <w:bodyDiv w:val="1"/>
      <w:marLeft w:val="0"/>
      <w:marRight w:val="0"/>
      <w:marTop w:val="0"/>
      <w:marBottom w:val="0"/>
      <w:divBdr>
        <w:top w:val="none" w:sz="0" w:space="0" w:color="auto"/>
        <w:left w:val="none" w:sz="0" w:space="0" w:color="auto"/>
        <w:bottom w:val="none" w:sz="0" w:space="0" w:color="auto"/>
        <w:right w:val="none" w:sz="0" w:space="0" w:color="auto"/>
      </w:divBdr>
    </w:div>
    <w:div w:id="150372053">
      <w:bodyDiv w:val="1"/>
      <w:marLeft w:val="0"/>
      <w:marRight w:val="0"/>
      <w:marTop w:val="0"/>
      <w:marBottom w:val="0"/>
      <w:divBdr>
        <w:top w:val="none" w:sz="0" w:space="0" w:color="auto"/>
        <w:left w:val="none" w:sz="0" w:space="0" w:color="auto"/>
        <w:bottom w:val="none" w:sz="0" w:space="0" w:color="auto"/>
        <w:right w:val="none" w:sz="0" w:space="0" w:color="auto"/>
      </w:divBdr>
    </w:div>
    <w:div w:id="153843416">
      <w:bodyDiv w:val="1"/>
      <w:marLeft w:val="0"/>
      <w:marRight w:val="0"/>
      <w:marTop w:val="0"/>
      <w:marBottom w:val="0"/>
      <w:divBdr>
        <w:top w:val="none" w:sz="0" w:space="0" w:color="auto"/>
        <w:left w:val="none" w:sz="0" w:space="0" w:color="auto"/>
        <w:bottom w:val="none" w:sz="0" w:space="0" w:color="auto"/>
        <w:right w:val="none" w:sz="0" w:space="0" w:color="auto"/>
      </w:divBdr>
    </w:div>
    <w:div w:id="154534113">
      <w:bodyDiv w:val="1"/>
      <w:marLeft w:val="0"/>
      <w:marRight w:val="0"/>
      <w:marTop w:val="0"/>
      <w:marBottom w:val="0"/>
      <w:divBdr>
        <w:top w:val="none" w:sz="0" w:space="0" w:color="auto"/>
        <w:left w:val="none" w:sz="0" w:space="0" w:color="auto"/>
        <w:bottom w:val="none" w:sz="0" w:space="0" w:color="auto"/>
        <w:right w:val="none" w:sz="0" w:space="0" w:color="auto"/>
      </w:divBdr>
    </w:div>
    <w:div w:id="161044135">
      <w:bodyDiv w:val="1"/>
      <w:marLeft w:val="0"/>
      <w:marRight w:val="0"/>
      <w:marTop w:val="0"/>
      <w:marBottom w:val="0"/>
      <w:divBdr>
        <w:top w:val="none" w:sz="0" w:space="0" w:color="auto"/>
        <w:left w:val="none" w:sz="0" w:space="0" w:color="auto"/>
        <w:bottom w:val="none" w:sz="0" w:space="0" w:color="auto"/>
        <w:right w:val="none" w:sz="0" w:space="0" w:color="auto"/>
      </w:divBdr>
    </w:div>
    <w:div w:id="170025422">
      <w:bodyDiv w:val="1"/>
      <w:marLeft w:val="0"/>
      <w:marRight w:val="0"/>
      <w:marTop w:val="0"/>
      <w:marBottom w:val="0"/>
      <w:divBdr>
        <w:top w:val="none" w:sz="0" w:space="0" w:color="auto"/>
        <w:left w:val="none" w:sz="0" w:space="0" w:color="auto"/>
        <w:bottom w:val="none" w:sz="0" w:space="0" w:color="auto"/>
        <w:right w:val="none" w:sz="0" w:space="0" w:color="auto"/>
      </w:divBdr>
    </w:div>
    <w:div w:id="172769985">
      <w:bodyDiv w:val="1"/>
      <w:marLeft w:val="0"/>
      <w:marRight w:val="0"/>
      <w:marTop w:val="0"/>
      <w:marBottom w:val="0"/>
      <w:divBdr>
        <w:top w:val="none" w:sz="0" w:space="0" w:color="auto"/>
        <w:left w:val="none" w:sz="0" w:space="0" w:color="auto"/>
        <w:bottom w:val="none" w:sz="0" w:space="0" w:color="auto"/>
        <w:right w:val="none" w:sz="0" w:space="0" w:color="auto"/>
      </w:divBdr>
    </w:div>
    <w:div w:id="177816733">
      <w:bodyDiv w:val="1"/>
      <w:marLeft w:val="0"/>
      <w:marRight w:val="0"/>
      <w:marTop w:val="0"/>
      <w:marBottom w:val="0"/>
      <w:divBdr>
        <w:top w:val="none" w:sz="0" w:space="0" w:color="auto"/>
        <w:left w:val="none" w:sz="0" w:space="0" w:color="auto"/>
        <w:bottom w:val="none" w:sz="0" w:space="0" w:color="auto"/>
        <w:right w:val="none" w:sz="0" w:space="0" w:color="auto"/>
      </w:divBdr>
    </w:div>
    <w:div w:id="182205243">
      <w:bodyDiv w:val="1"/>
      <w:marLeft w:val="0"/>
      <w:marRight w:val="0"/>
      <w:marTop w:val="0"/>
      <w:marBottom w:val="0"/>
      <w:divBdr>
        <w:top w:val="none" w:sz="0" w:space="0" w:color="auto"/>
        <w:left w:val="none" w:sz="0" w:space="0" w:color="auto"/>
        <w:bottom w:val="none" w:sz="0" w:space="0" w:color="auto"/>
        <w:right w:val="none" w:sz="0" w:space="0" w:color="auto"/>
      </w:divBdr>
    </w:div>
    <w:div w:id="182978076">
      <w:bodyDiv w:val="1"/>
      <w:marLeft w:val="0"/>
      <w:marRight w:val="0"/>
      <w:marTop w:val="0"/>
      <w:marBottom w:val="0"/>
      <w:divBdr>
        <w:top w:val="none" w:sz="0" w:space="0" w:color="auto"/>
        <w:left w:val="none" w:sz="0" w:space="0" w:color="auto"/>
        <w:bottom w:val="none" w:sz="0" w:space="0" w:color="auto"/>
        <w:right w:val="none" w:sz="0" w:space="0" w:color="auto"/>
      </w:divBdr>
    </w:div>
    <w:div w:id="184754295">
      <w:bodyDiv w:val="1"/>
      <w:marLeft w:val="0"/>
      <w:marRight w:val="0"/>
      <w:marTop w:val="0"/>
      <w:marBottom w:val="0"/>
      <w:divBdr>
        <w:top w:val="none" w:sz="0" w:space="0" w:color="auto"/>
        <w:left w:val="none" w:sz="0" w:space="0" w:color="auto"/>
        <w:bottom w:val="none" w:sz="0" w:space="0" w:color="auto"/>
        <w:right w:val="none" w:sz="0" w:space="0" w:color="auto"/>
      </w:divBdr>
    </w:div>
    <w:div w:id="185603430">
      <w:bodyDiv w:val="1"/>
      <w:marLeft w:val="0"/>
      <w:marRight w:val="0"/>
      <w:marTop w:val="0"/>
      <w:marBottom w:val="0"/>
      <w:divBdr>
        <w:top w:val="none" w:sz="0" w:space="0" w:color="auto"/>
        <w:left w:val="none" w:sz="0" w:space="0" w:color="auto"/>
        <w:bottom w:val="none" w:sz="0" w:space="0" w:color="auto"/>
        <w:right w:val="none" w:sz="0" w:space="0" w:color="auto"/>
      </w:divBdr>
    </w:div>
    <w:div w:id="187498751">
      <w:bodyDiv w:val="1"/>
      <w:marLeft w:val="0"/>
      <w:marRight w:val="0"/>
      <w:marTop w:val="0"/>
      <w:marBottom w:val="0"/>
      <w:divBdr>
        <w:top w:val="none" w:sz="0" w:space="0" w:color="auto"/>
        <w:left w:val="none" w:sz="0" w:space="0" w:color="auto"/>
        <w:bottom w:val="none" w:sz="0" w:space="0" w:color="auto"/>
        <w:right w:val="none" w:sz="0" w:space="0" w:color="auto"/>
      </w:divBdr>
    </w:div>
    <w:div w:id="188227714">
      <w:bodyDiv w:val="1"/>
      <w:marLeft w:val="0"/>
      <w:marRight w:val="0"/>
      <w:marTop w:val="0"/>
      <w:marBottom w:val="0"/>
      <w:divBdr>
        <w:top w:val="none" w:sz="0" w:space="0" w:color="auto"/>
        <w:left w:val="none" w:sz="0" w:space="0" w:color="auto"/>
        <w:bottom w:val="none" w:sz="0" w:space="0" w:color="auto"/>
        <w:right w:val="none" w:sz="0" w:space="0" w:color="auto"/>
      </w:divBdr>
    </w:div>
    <w:div w:id="195389600">
      <w:bodyDiv w:val="1"/>
      <w:marLeft w:val="0"/>
      <w:marRight w:val="0"/>
      <w:marTop w:val="0"/>
      <w:marBottom w:val="0"/>
      <w:divBdr>
        <w:top w:val="none" w:sz="0" w:space="0" w:color="auto"/>
        <w:left w:val="none" w:sz="0" w:space="0" w:color="auto"/>
        <w:bottom w:val="none" w:sz="0" w:space="0" w:color="auto"/>
        <w:right w:val="none" w:sz="0" w:space="0" w:color="auto"/>
      </w:divBdr>
    </w:div>
    <w:div w:id="198247844">
      <w:bodyDiv w:val="1"/>
      <w:marLeft w:val="0"/>
      <w:marRight w:val="0"/>
      <w:marTop w:val="0"/>
      <w:marBottom w:val="0"/>
      <w:divBdr>
        <w:top w:val="none" w:sz="0" w:space="0" w:color="auto"/>
        <w:left w:val="none" w:sz="0" w:space="0" w:color="auto"/>
        <w:bottom w:val="none" w:sz="0" w:space="0" w:color="auto"/>
        <w:right w:val="none" w:sz="0" w:space="0" w:color="auto"/>
      </w:divBdr>
    </w:div>
    <w:div w:id="202521014">
      <w:bodyDiv w:val="1"/>
      <w:marLeft w:val="0"/>
      <w:marRight w:val="0"/>
      <w:marTop w:val="0"/>
      <w:marBottom w:val="0"/>
      <w:divBdr>
        <w:top w:val="none" w:sz="0" w:space="0" w:color="auto"/>
        <w:left w:val="none" w:sz="0" w:space="0" w:color="auto"/>
        <w:bottom w:val="none" w:sz="0" w:space="0" w:color="auto"/>
        <w:right w:val="none" w:sz="0" w:space="0" w:color="auto"/>
      </w:divBdr>
    </w:div>
    <w:div w:id="203177426">
      <w:bodyDiv w:val="1"/>
      <w:marLeft w:val="0"/>
      <w:marRight w:val="0"/>
      <w:marTop w:val="0"/>
      <w:marBottom w:val="0"/>
      <w:divBdr>
        <w:top w:val="none" w:sz="0" w:space="0" w:color="auto"/>
        <w:left w:val="none" w:sz="0" w:space="0" w:color="auto"/>
        <w:bottom w:val="none" w:sz="0" w:space="0" w:color="auto"/>
        <w:right w:val="none" w:sz="0" w:space="0" w:color="auto"/>
      </w:divBdr>
    </w:div>
    <w:div w:id="205877844">
      <w:bodyDiv w:val="1"/>
      <w:marLeft w:val="0"/>
      <w:marRight w:val="0"/>
      <w:marTop w:val="0"/>
      <w:marBottom w:val="0"/>
      <w:divBdr>
        <w:top w:val="none" w:sz="0" w:space="0" w:color="auto"/>
        <w:left w:val="none" w:sz="0" w:space="0" w:color="auto"/>
        <w:bottom w:val="none" w:sz="0" w:space="0" w:color="auto"/>
        <w:right w:val="none" w:sz="0" w:space="0" w:color="auto"/>
      </w:divBdr>
    </w:div>
    <w:div w:id="207644131">
      <w:bodyDiv w:val="1"/>
      <w:marLeft w:val="0"/>
      <w:marRight w:val="0"/>
      <w:marTop w:val="0"/>
      <w:marBottom w:val="0"/>
      <w:divBdr>
        <w:top w:val="none" w:sz="0" w:space="0" w:color="auto"/>
        <w:left w:val="none" w:sz="0" w:space="0" w:color="auto"/>
        <w:bottom w:val="none" w:sz="0" w:space="0" w:color="auto"/>
        <w:right w:val="none" w:sz="0" w:space="0" w:color="auto"/>
      </w:divBdr>
    </w:div>
    <w:div w:id="208734894">
      <w:bodyDiv w:val="1"/>
      <w:marLeft w:val="0"/>
      <w:marRight w:val="0"/>
      <w:marTop w:val="0"/>
      <w:marBottom w:val="0"/>
      <w:divBdr>
        <w:top w:val="none" w:sz="0" w:space="0" w:color="auto"/>
        <w:left w:val="none" w:sz="0" w:space="0" w:color="auto"/>
        <w:bottom w:val="none" w:sz="0" w:space="0" w:color="auto"/>
        <w:right w:val="none" w:sz="0" w:space="0" w:color="auto"/>
      </w:divBdr>
    </w:div>
    <w:div w:id="209343966">
      <w:bodyDiv w:val="1"/>
      <w:marLeft w:val="0"/>
      <w:marRight w:val="0"/>
      <w:marTop w:val="0"/>
      <w:marBottom w:val="0"/>
      <w:divBdr>
        <w:top w:val="none" w:sz="0" w:space="0" w:color="auto"/>
        <w:left w:val="none" w:sz="0" w:space="0" w:color="auto"/>
        <w:bottom w:val="none" w:sz="0" w:space="0" w:color="auto"/>
        <w:right w:val="none" w:sz="0" w:space="0" w:color="auto"/>
      </w:divBdr>
    </w:div>
    <w:div w:id="212690981">
      <w:bodyDiv w:val="1"/>
      <w:marLeft w:val="0"/>
      <w:marRight w:val="0"/>
      <w:marTop w:val="0"/>
      <w:marBottom w:val="0"/>
      <w:divBdr>
        <w:top w:val="none" w:sz="0" w:space="0" w:color="auto"/>
        <w:left w:val="none" w:sz="0" w:space="0" w:color="auto"/>
        <w:bottom w:val="none" w:sz="0" w:space="0" w:color="auto"/>
        <w:right w:val="none" w:sz="0" w:space="0" w:color="auto"/>
      </w:divBdr>
    </w:div>
    <w:div w:id="213582113">
      <w:bodyDiv w:val="1"/>
      <w:marLeft w:val="0"/>
      <w:marRight w:val="0"/>
      <w:marTop w:val="0"/>
      <w:marBottom w:val="0"/>
      <w:divBdr>
        <w:top w:val="none" w:sz="0" w:space="0" w:color="auto"/>
        <w:left w:val="none" w:sz="0" w:space="0" w:color="auto"/>
        <w:bottom w:val="none" w:sz="0" w:space="0" w:color="auto"/>
        <w:right w:val="none" w:sz="0" w:space="0" w:color="auto"/>
      </w:divBdr>
    </w:div>
    <w:div w:id="217208198">
      <w:bodyDiv w:val="1"/>
      <w:marLeft w:val="0"/>
      <w:marRight w:val="0"/>
      <w:marTop w:val="0"/>
      <w:marBottom w:val="0"/>
      <w:divBdr>
        <w:top w:val="none" w:sz="0" w:space="0" w:color="auto"/>
        <w:left w:val="none" w:sz="0" w:space="0" w:color="auto"/>
        <w:bottom w:val="none" w:sz="0" w:space="0" w:color="auto"/>
        <w:right w:val="none" w:sz="0" w:space="0" w:color="auto"/>
      </w:divBdr>
    </w:div>
    <w:div w:id="218371925">
      <w:bodyDiv w:val="1"/>
      <w:marLeft w:val="0"/>
      <w:marRight w:val="0"/>
      <w:marTop w:val="0"/>
      <w:marBottom w:val="0"/>
      <w:divBdr>
        <w:top w:val="none" w:sz="0" w:space="0" w:color="auto"/>
        <w:left w:val="none" w:sz="0" w:space="0" w:color="auto"/>
        <w:bottom w:val="none" w:sz="0" w:space="0" w:color="auto"/>
        <w:right w:val="none" w:sz="0" w:space="0" w:color="auto"/>
      </w:divBdr>
    </w:div>
    <w:div w:id="221253413">
      <w:bodyDiv w:val="1"/>
      <w:marLeft w:val="0"/>
      <w:marRight w:val="0"/>
      <w:marTop w:val="0"/>
      <w:marBottom w:val="0"/>
      <w:divBdr>
        <w:top w:val="none" w:sz="0" w:space="0" w:color="auto"/>
        <w:left w:val="none" w:sz="0" w:space="0" w:color="auto"/>
        <w:bottom w:val="none" w:sz="0" w:space="0" w:color="auto"/>
        <w:right w:val="none" w:sz="0" w:space="0" w:color="auto"/>
      </w:divBdr>
    </w:div>
    <w:div w:id="222522983">
      <w:bodyDiv w:val="1"/>
      <w:marLeft w:val="0"/>
      <w:marRight w:val="0"/>
      <w:marTop w:val="0"/>
      <w:marBottom w:val="0"/>
      <w:divBdr>
        <w:top w:val="none" w:sz="0" w:space="0" w:color="auto"/>
        <w:left w:val="none" w:sz="0" w:space="0" w:color="auto"/>
        <w:bottom w:val="none" w:sz="0" w:space="0" w:color="auto"/>
        <w:right w:val="none" w:sz="0" w:space="0" w:color="auto"/>
      </w:divBdr>
    </w:div>
    <w:div w:id="223182483">
      <w:bodyDiv w:val="1"/>
      <w:marLeft w:val="0"/>
      <w:marRight w:val="0"/>
      <w:marTop w:val="0"/>
      <w:marBottom w:val="0"/>
      <w:divBdr>
        <w:top w:val="none" w:sz="0" w:space="0" w:color="auto"/>
        <w:left w:val="none" w:sz="0" w:space="0" w:color="auto"/>
        <w:bottom w:val="none" w:sz="0" w:space="0" w:color="auto"/>
        <w:right w:val="none" w:sz="0" w:space="0" w:color="auto"/>
      </w:divBdr>
    </w:div>
    <w:div w:id="223376275">
      <w:bodyDiv w:val="1"/>
      <w:marLeft w:val="0"/>
      <w:marRight w:val="0"/>
      <w:marTop w:val="0"/>
      <w:marBottom w:val="0"/>
      <w:divBdr>
        <w:top w:val="none" w:sz="0" w:space="0" w:color="auto"/>
        <w:left w:val="none" w:sz="0" w:space="0" w:color="auto"/>
        <w:bottom w:val="none" w:sz="0" w:space="0" w:color="auto"/>
        <w:right w:val="none" w:sz="0" w:space="0" w:color="auto"/>
      </w:divBdr>
    </w:div>
    <w:div w:id="223948897">
      <w:bodyDiv w:val="1"/>
      <w:marLeft w:val="0"/>
      <w:marRight w:val="0"/>
      <w:marTop w:val="0"/>
      <w:marBottom w:val="0"/>
      <w:divBdr>
        <w:top w:val="none" w:sz="0" w:space="0" w:color="auto"/>
        <w:left w:val="none" w:sz="0" w:space="0" w:color="auto"/>
        <w:bottom w:val="none" w:sz="0" w:space="0" w:color="auto"/>
        <w:right w:val="none" w:sz="0" w:space="0" w:color="auto"/>
      </w:divBdr>
    </w:div>
    <w:div w:id="227763997">
      <w:bodyDiv w:val="1"/>
      <w:marLeft w:val="0"/>
      <w:marRight w:val="0"/>
      <w:marTop w:val="0"/>
      <w:marBottom w:val="0"/>
      <w:divBdr>
        <w:top w:val="none" w:sz="0" w:space="0" w:color="auto"/>
        <w:left w:val="none" w:sz="0" w:space="0" w:color="auto"/>
        <w:bottom w:val="none" w:sz="0" w:space="0" w:color="auto"/>
        <w:right w:val="none" w:sz="0" w:space="0" w:color="auto"/>
      </w:divBdr>
    </w:div>
    <w:div w:id="227880914">
      <w:bodyDiv w:val="1"/>
      <w:marLeft w:val="0"/>
      <w:marRight w:val="0"/>
      <w:marTop w:val="0"/>
      <w:marBottom w:val="0"/>
      <w:divBdr>
        <w:top w:val="none" w:sz="0" w:space="0" w:color="auto"/>
        <w:left w:val="none" w:sz="0" w:space="0" w:color="auto"/>
        <w:bottom w:val="none" w:sz="0" w:space="0" w:color="auto"/>
        <w:right w:val="none" w:sz="0" w:space="0" w:color="auto"/>
      </w:divBdr>
    </w:div>
    <w:div w:id="232786826">
      <w:bodyDiv w:val="1"/>
      <w:marLeft w:val="0"/>
      <w:marRight w:val="0"/>
      <w:marTop w:val="0"/>
      <w:marBottom w:val="0"/>
      <w:divBdr>
        <w:top w:val="none" w:sz="0" w:space="0" w:color="auto"/>
        <w:left w:val="none" w:sz="0" w:space="0" w:color="auto"/>
        <w:bottom w:val="none" w:sz="0" w:space="0" w:color="auto"/>
        <w:right w:val="none" w:sz="0" w:space="0" w:color="auto"/>
      </w:divBdr>
    </w:div>
    <w:div w:id="235210445">
      <w:bodyDiv w:val="1"/>
      <w:marLeft w:val="0"/>
      <w:marRight w:val="0"/>
      <w:marTop w:val="0"/>
      <w:marBottom w:val="0"/>
      <w:divBdr>
        <w:top w:val="none" w:sz="0" w:space="0" w:color="auto"/>
        <w:left w:val="none" w:sz="0" w:space="0" w:color="auto"/>
        <w:bottom w:val="none" w:sz="0" w:space="0" w:color="auto"/>
        <w:right w:val="none" w:sz="0" w:space="0" w:color="auto"/>
      </w:divBdr>
    </w:div>
    <w:div w:id="238368201">
      <w:bodyDiv w:val="1"/>
      <w:marLeft w:val="0"/>
      <w:marRight w:val="0"/>
      <w:marTop w:val="0"/>
      <w:marBottom w:val="0"/>
      <w:divBdr>
        <w:top w:val="none" w:sz="0" w:space="0" w:color="auto"/>
        <w:left w:val="none" w:sz="0" w:space="0" w:color="auto"/>
        <w:bottom w:val="none" w:sz="0" w:space="0" w:color="auto"/>
        <w:right w:val="none" w:sz="0" w:space="0" w:color="auto"/>
      </w:divBdr>
    </w:div>
    <w:div w:id="239877361">
      <w:bodyDiv w:val="1"/>
      <w:marLeft w:val="0"/>
      <w:marRight w:val="0"/>
      <w:marTop w:val="0"/>
      <w:marBottom w:val="0"/>
      <w:divBdr>
        <w:top w:val="none" w:sz="0" w:space="0" w:color="auto"/>
        <w:left w:val="none" w:sz="0" w:space="0" w:color="auto"/>
        <w:bottom w:val="none" w:sz="0" w:space="0" w:color="auto"/>
        <w:right w:val="none" w:sz="0" w:space="0" w:color="auto"/>
      </w:divBdr>
    </w:div>
    <w:div w:id="243415728">
      <w:bodyDiv w:val="1"/>
      <w:marLeft w:val="0"/>
      <w:marRight w:val="0"/>
      <w:marTop w:val="0"/>
      <w:marBottom w:val="0"/>
      <w:divBdr>
        <w:top w:val="none" w:sz="0" w:space="0" w:color="auto"/>
        <w:left w:val="none" w:sz="0" w:space="0" w:color="auto"/>
        <w:bottom w:val="none" w:sz="0" w:space="0" w:color="auto"/>
        <w:right w:val="none" w:sz="0" w:space="0" w:color="auto"/>
      </w:divBdr>
    </w:div>
    <w:div w:id="243880216">
      <w:bodyDiv w:val="1"/>
      <w:marLeft w:val="0"/>
      <w:marRight w:val="0"/>
      <w:marTop w:val="0"/>
      <w:marBottom w:val="0"/>
      <w:divBdr>
        <w:top w:val="none" w:sz="0" w:space="0" w:color="auto"/>
        <w:left w:val="none" w:sz="0" w:space="0" w:color="auto"/>
        <w:bottom w:val="none" w:sz="0" w:space="0" w:color="auto"/>
        <w:right w:val="none" w:sz="0" w:space="0" w:color="auto"/>
      </w:divBdr>
    </w:div>
    <w:div w:id="245842891">
      <w:bodyDiv w:val="1"/>
      <w:marLeft w:val="0"/>
      <w:marRight w:val="0"/>
      <w:marTop w:val="0"/>
      <w:marBottom w:val="0"/>
      <w:divBdr>
        <w:top w:val="none" w:sz="0" w:space="0" w:color="auto"/>
        <w:left w:val="none" w:sz="0" w:space="0" w:color="auto"/>
        <w:bottom w:val="none" w:sz="0" w:space="0" w:color="auto"/>
        <w:right w:val="none" w:sz="0" w:space="0" w:color="auto"/>
      </w:divBdr>
    </w:div>
    <w:div w:id="249587724">
      <w:bodyDiv w:val="1"/>
      <w:marLeft w:val="0"/>
      <w:marRight w:val="0"/>
      <w:marTop w:val="0"/>
      <w:marBottom w:val="0"/>
      <w:divBdr>
        <w:top w:val="none" w:sz="0" w:space="0" w:color="auto"/>
        <w:left w:val="none" w:sz="0" w:space="0" w:color="auto"/>
        <w:bottom w:val="none" w:sz="0" w:space="0" w:color="auto"/>
        <w:right w:val="none" w:sz="0" w:space="0" w:color="auto"/>
      </w:divBdr>
    </w:div>
    <w:div w:id="250506521">
      <w:bodyDiv w:val="1"/>
      <w:marLeft w:val="0"/>
      <w:marRight w:val="0"/>
      <w:marTop w:val="0"/>
      <w:marBottom w:val="0"/>
      <w:divBdr>
        <w:top w:val="none" w:sz="0" w:space="0" w:color="auto"/>
        <w:left w:val="none" w:sz="0" w:space="0" w:color="auto"/>
        <w:bottom w:val="none" w:sz="0" w:space="0" w:color="auto"/>
        <w:right w:val="none" w:sz="0" w:space="0" w:color="auto"/>
      </w:divBdr>
    </w:div>
    <w:div w:id="253440234">
      <w:bodyDiv w:val="1"/>
      <w:marLeft w:val="0"/>
      <w:marRight w:val="0"/>
      <w:marTop w:val="0"/>
      <w:marBottom w:val="0"/>
      <w:divBdr>
        <w:top w:val="none" w:sz="0" w:space="0" w:color="auto"/>
        <w:left w:val="none" w:sz="0" w:space="0" w:color="auto"/>
        <w:bottom w:val="none" w:sz="0" w:space="0" w:color="auto"/>
        <w:right w:val="none" w:sz="0" w:space="0" w:color="auto"/>
      </w:divBdr>
    </w:div>
    <w:div w:id="259071717">
      <w:bodyDiv w:val="1"/>
      <w:marLeft w:val="0"/>
      <w:marRight w:val="0"/>
      <w:marTop w:val="0"/>
      <w:marBottom w:val="0"/>
      <w:divBdr>
        <w:top w:val="none" w:sz="0" w:space="0" w:color="auto"/>
        <w:left w:val="none" w:sz="0" w:space="0" w:color="auto"/>
        <w:bottom w:val="none" w:sz="0" w:space="0" w:color="auto"/>
        <w:right w:val="none" w:sz="0" w:space="0" w:color="auto"/>
      </w:divBdr>
    </w:div>
    <w:div w:id="259263058">
      <w:bodyDiv w:val="1"/>
      <w:marLeft w:val="0"/>
      <w:marRight w:val="0"/>
      <w:marTop w:val="0"/>
      <w:marBottom w:val="0"/>
      <w:divBdr>
        <w:top w:val="none" w:sz="0" w:space="0" w:color="auto"/>
        <w:left w:val="none" w:sz="0" w:space="0" w:color="auto"/>
        <w:bottom w:val="none" w:sz="0" w:space="0" w:color="auto"/>
        <w:right w:val="none" w:sz="0" w:space="0" w:color="auto"/>
      </w:divBdr>
    </w:div>
    <w:div w:id="265043498">
      <w:bodyDiv w:val="1"/>
      <w:marLeft w:val="0"/>
      <w:marRight w:val="0"/>
      <w:marTop w:val="0"/>
      <w:marBottom w:val="0"/>
      <w:divBdr>
        <w:top w:val="none" w:sz="0" w:space="0" w:color="auto"/>
        <w:left w:val="none" w:sz="0" w:space="0" w:color="auto"/>
        <w:bottom w:val="none" w:sz="0" w:space="0" w:color="auto"/>
        <w:right w:val="none" w:sz="0" w:space="0" w:color="auto"/>
      </w:divBdr>
    </w:div>
    <w:div w:id="265230869">
      <w:bodyDiv w:val="1"/>
      <w:marLeft w:val="0"/>
      <w:marRight w:val="0"/>
      <w:marTop w:val="0"/>
      <w:marBottom w:val="0"/>
      <w:divBdr>
        <w:top w:val="none" w:sz="0" w:space="0" w:color="auto"/>
        <w:left w:val="none" w:sz="0" w:space="0" w:color="auto"/>
        <w:bottom w:val="none" w:sz="0" w:space="0" w:color="auto"/>
        <w:right w:val="none" w:sz="0" w:space="0" w:color="auto"/>
      </w:divBdr>
    </w:div>
    <w:div w:id="267003146">
      <w:bodyDiv w:val="1"/>
      <w:marLeft w:val="0"/>
      <w:marRight w:val="0"/>
      <w:marTop w:val="0"/>
      <w:marBottom w:val="0"/>
      <w:divBdr>
        <w:top w:val="none" w:sz="0" w:space="0" w:color="auto"/>
        <w:left w:val="none" w:sz="0" w:space="0" w:color="auto"/>
        <w:bottom w:val="none" w:sz="0" w:space="0" w:color="auto"/>
        <w:right w:val="none" w:sz="0" w:space="0" w:color="auto"/>
      </w:divBdr>
    </w:div>
    <w:div w:id="267783695">
      <w:bodyDiv w:val="1"/>
      <w:marLeft w:val="0"/>
      <w:marRight w:val="0"/>
      <w:marTop w:val="0"/>
      <w:marBottom w:val="0"/>
      <w:divBdr>
        <w:top w:val="none" w:sz="0" w:space="0" w:color="auto"/>
        <w:left w:val="none" w:sz="0" w:space="0" w:color="auto"/>
        <w:bottom w:val="none" w:sz="0" w:space="0" w:color="auto"/>
        <w:right w:val="none" w:sz="0" w:space="0" w:color="auto"/>
      </w:divBdr>
    </w:div>
    <w:div w:id="267929741">
      <w:bodyDiv w:val="1"/>
      <w:marLeft w:val="0"/>
      <w:marRight w:val="0"/>
      <w:marTop w:val="0"/>
      <w:marBottom w:val="0"/>
      <w:divBdr>
        <w:top w:val="none" w:sz="0" w:space="0" w:color="auto"/>
        <w:left w:val="none" w:sz="0" w:space="0" w:color="auto"/>
        <w:bottom w:val="none" w:sz="0" w:space="0" w:color="auto"/>
        <w:right w:val="none" w:sz="0" w:space="0" w:color="auto"/>
      </w:divBdr>
    </w:div>
    <w:div w:id="268590933">
      <w:bodyDiv w:val="1"/>
      <w:marLeft w:val="0"/>
      <w:marRight w:val="0"/>
      <w:marTop w:val="0"/>
      <w:marBottom w:val="0"/>
      <w:divBdr>
        <w:top w:val="none" w:sz="0" w:space="0" w:color="auto"/>
        <w:left w:val="none" w:sz="0" w:space="0" w:color="auto"/>
        <w:bottom w:val="none" w:sz="0" w:space="0" w:color="auto"/>
        <w:right w:val="none" w:sz="0" w:space="0" w:color="auto"/>
      </w:divBdr>
    </w:div>
    <w:div w:id="268658868">
      <w:bodyDiv w:val="1"/>
      <w:marLeft w:val="0"/>
      <w:marRight w:val="0"/>
      <w:marTop w:val="0"/>
      <w:marBottom w:val="0"/>
      <w:divBdr>
        <w:top w:val="none" w:sz="0" w:space="0" w:color="auto"/>
        <w:left w:val="none" w:sz="0" w:space="0" w:color="auto"/>
        <w:bottom w:val="none" w:sz="0" w:space="0" w:color="auto"/>
        <w:right w:val="none" w:sz="0" w:space="0" w:color="auto"/>
      </w:divBdr>
    </w:div>
    <w:div w:id="270821087">
      <w:bodyDiv w:val="1"/>
      <w:marLeft w:val="0"/>
      <w:marRight w:val="0"/>
      <w:marTop w:val="0"/>
      <w:marBottom w:val="0"/>
      <w:divBdr>
        <w:top w:val="none" w:sz="0" w:space="0" w:color="auto"/>
        <w:left w:val="none" w:sz="0" w:space="0" w:color="auto"/>
        <w:bottom w:val="none" w:sz="0" w:space="0" w:color="auto"/>
        <w:right w:val="none" w:sz="0" w:space="0" w:color="auto"/>
      </w:divBdr>
    </w:div>
    <w:div w:id="278416765">
      <w:bodyDiv w:val="1"/>
      <w:marLeft w:val="0"/>
      <w:marRight w:val="0"/>
      <w:marTop w:val="0"/>
      <w:marBottom w:val="0"/>
      <w:divBdr>
        <w:top w:val="none" w:sz="0" w:space="0" w:color="auto"/>
        <w:left w:val="none" w:sz="0" w:space="0" w:color="auto"/>
        <w:bottom w:val="none" w:sz="0" w:space="0" w:color="auto"/>
        <w:right w:val="none" w:sz="0" w:space="0" w:color="auto"/>
      </w:divBdr>
    </w:div>
    <w:div w:id="281813644">
      <w:bodyDiv w:val="1"/>
      <w:marLeft w:val="0"/>
      <w:marRight w:val="0"/>
      <w:marTop w:val="0"/>
      <w:marBottom w:val="0"/>
      <w:divBdr>
        <w:top w:val="none" w:sz="0" w:space="0" w:color="auto"/>
        <w:left w:val="none" w:sz="0" w:space="0" w:color="auto"/>
        <w:bottom w:val="none" w:sz="0" w:space="0" w:color="auto"/>
        <w:right w:val="none" w:sz="0" w:space="0" w:color="auto"/>
      </w:divBdr>
    </w:div>
    <w:div w:id="282734991">
      <w:bodyDiv w:val="1"/>
      <w:marLeft w:val="0"/>
      <w:marRight w:val="0"/>
      <w:marTop w:val="0"/>
      <w:marBottom w:val="0"/>
      <w:divBdr>
        <w:top w:val="none" w:sz="0" w:space="0" w:color="auto"/>
        <w:left w:val="none" w:sz="0" w:space="0" w:color="auto"/>
        <w:bottom w:val="none" w:sz="0" w:space="0" w:color="auto"/>
        <w:right w:val="none" w:sz="0" w:space="0" w:color="auto"/>
      </w:divBdr>
    </w:div>
    <w:div w:id="282855066">
      <w:bodyDiv w:val="1"/>
      <w:marLeft w:val="0"/>
      <w:marRight w:val="0"/>
      <w:marTop w:val="0"/>
      <w:marBottom w:val="0"/>
      <w:divBdr>
        <w:top w:val="none" w:sz="0" w:space="0" w:color="auto"/>
        <w:left w:val="none" w:sz="0" w:space="0" w:color="auto"/>
        <w:bottom w:val="none" w:sz="0" w:space="0" w:color="auto"/>
        <w:right w:val="none" w:sz="0" w:space="0" w:color="auto"/>
      </w:divBdr>
    </w:div>
    <w:div w:id="283662670">
      <w:bodyDiv w:val="1"/>
      <w:marLeft w:val="0"/>
      <w:marRight w:val="0"/>
      <w:marTop w:val="0"/>
      <w:marBottom w:val="0"/>
      <w:divBdr>
        <w:top w:val="none" w:sz="0" w:space="0" w:color="auto"/>
        <w:left w:val="none" w:sz="0" w:space="0" w:color="auto"/>
        <w:bottom w:val="none" w:sz="0" w:space="0" w:color="auto"/>
        <w:right w:val="none" w:sz="0" w:space="0" w:color="auto"/>
      </w:divBdr>
    </w:div>
    <w:div w:id="285897196">
      <w:bodyDiv w:val="1"/>
      <w:marLeft w:val="0"/>
      <w:marRight w:val="0"/>
      <w:marTop w:val="0"/>
      <w:marBottom w:val="0"/>
      <w:divBdr>
        <w:top w:val="none" w:sz="0" w:space="0" w:color="auto"/>
        <w:left w:val="none" w:sz="0" w:space="0" w:color="auto"/>
        <w:bottom w:val="none" w:sz="0" w:space="0" w:color="auto"/>
        <w:right w:val="none" w:sz="0" w:space="0" w:color="auto"/>
      </w:divBdr>
    </w:div>
    <w:div w:id="285935181">
      <w:bodyDiv w:val="1"/>
      <w:marLeft w:val="0"/>
      <w:marRight w:val="0"/>
      <w:marTop w:val="0"/>
      <w:marBottom w:val="0"/>
      <w:divBdr>
        <w:top w:val="none" w:sz="0" w:space="0" w:color="auto"/>
        <w:left w:val="none" w:sz="0" w:space="0" w:color="auto"/>
        <w:bottom w:val="none" w:sz="0" w:space="0" w:color="auto"/>
        <w:right w:val="none" w:sz="0" w:space="0" w:color="auto"/>
      </w:divBdr>
    </w:div>
    <w:div w:id="286546984">
      <w:bodyDiv w:val="1"/>
      <w:marLeft w:val="0"/>
      <w:marRight w:val="0"/>
      <w:marTop w:val="0"/>
      <w:marBottom w:val="0"/>
      <w:divBdr>
        <w:top w:val="none" w:sz="0" w:space="0" w:color="auto"/>
        <w:left w:val="none" w:sz="0" w:space="0" w:color="auto"/>
        <w:bottom w:val="none" w:sz="0" w:space="0" w:color="auto"/>
        <w:right w:val="none" w:sz="0" w:space="0" w:color="auto"/>
      </w:divBdr>
    </w:div>
    <w:div w:id="289363342">
      <w:bodyDiv w:val="1"/>
      <w:marLeft w:val="0"/>
      <w:marRight w:val="0"/>
      <w:marTop w:val="0"/>
      <w:marBottom w:val="0"/>
      <w:divBdr>
        <w:top w:val="none" w:sz="0" w:space="0" w:color="auto"/>
        <w:left w:val="none" w:sz="0" w:space="0" w:color="auto"/>
        <w:bottom w:val="none" w:sz="0" w:space="0" w:color="auto"/>
        <w:right w:val="none" w:sz="0" w:space="0" w:color="auto"/>
      </w:divBdr>
    </w:div>
    <w:div w:id="290940710">
      <w:bodyDiv w:val="1"/>
      <w:marLeft w:val="0"/>
      <w:marRight w:val="0"/>
      <w:marTop w:val="0"/>
      <w:marBottom w:val="0"/>
      <w:divBdr>
        <w:top w:val="none" w:sz="0" w:space="0" w:color="auto"/>
        <w:left w:val="none" w:sz="0" w:space="0" w:color="auto"/>
        <w:bottom w:val="none" w:sz="0" w:space="0" w:color="auto"/>
        <w:right w:val="none" w:sz="0" w:space="0" w:color="auto"/>
      </w:divBdr>
    </w:div>
    <w:div w:id="291786062">
      <w:bodyDiv w:val="1"/>
      <w:marLeft w:val="0"/>
      <w:marRight w:val="0"/>
      <w:marTop w:val="0"/>
      <w:marBottom w:val="0"/>
      <w:divBdr>
        <w:top w:val="none" w:sz="0" w:space="0" w:color="auto"/>
        <w:left w:val="none" w:sz="0" w:space="0" w:color="auto"/>
        <w:bottom w:val="none" w:sz="0" w:space="0" w:color="auto"/>
        <w:right w:val="none" w:sz="0" w:space="0" w:color="auto"/>
      </w:divBdr>
    </w:div>
    <w:div w:id="294454430">
      <w:bodyDiv w:val="1"/>
      <w:marLeft w:val="0"/>
      <w:marRight w:val="0"/>
      <w:marTop w:val="0"/>
      <w:marBottom w:val="0"/>
      <w:divBdr>
        <w:top w:val="none" w:sz="0" w:space="0" w:color="auto"/>
        <w:left w:val="none" w:sz="0" w:space="0" w:color="auto"/>
        <w:bottom w:val="none" w:sz="0" w:space="0" w:color="auto"/>
        <w:right w:val="none" w:sz="0" w:space="0" w:color="auto"/>
      </w:divBdr>
    </w:div>
    <w:div w:id="295991808">
      <w:bodyDiv w:val="1"/>
      <w:marLeft w:val="0"/>
      <w:marRight w:val="0"/>
      <w:marTop w:val="0"/>
      <w:marBottom w:val="0"/>
      <w:divBdr>
        <w:top w:val="none" w:sz="0" w:space="0" w:color="auto"/>
        <w:left w:val="none" w:sz="0" w:space="0" w:color="auto"/>
        <w:bottom w:val="none" w:sz="0" w:space="0" w:color="auto"/>
        <w:right w:val="none" w:sz="0" w:space="0" w:color="auto"/>
      </w:divBdr>
    </w:div>
    <w:div w:id="299650751">
      <w:bodyDiv w:val="1"/>
      <w:marLeft w:val="0"/>
      <w:marRight w:val="0"/>
      <w:marTop w:val="0"/>
      <w:marBottom w:val="0"/>
      <w:divBdr>
        <w:top w:val="none" w:sz="0" w:space="0" w:color="auto"/>
        <w:left w:val="none" w:sz="0" w:space="0" w:color="auto"/>
        <w:bottom w:val="none" w:sz="0" w:space="0" w:color="auto"/>
        <w:right w:val="none" w:sz="0" w:space="0" w:color="auto"/>
      </w:divBdr>
    </w:div>
    <w:div w:id="312300768">
      <w:bodyDiv w:val="1"/>
      <w:marLeft w:val="0"/>
      <w:marRight w:val="0"/>
      <w:marTop w:val="0"/>
      <w:marBottom w:val="0"/>
      <w:divBdr>
        <w:top w:val="none" w:sz="0" w:space="0" w:color="auto"/>
        <w:left w:val="none" w:sz="0" w:space="0" w:color="auto"/>
        <w:bottom w:val="none" w:sz="0" w:space="0" w:color="auto"/>
        <w:right w:val="none" w:sz="0" w:space="0" w:color="auto"/>
      </w:divBdr>
    </w:div>
    <w:div w:id="315383109">
      <w:bodyDiv w:val="1"/>
      <w:marLeft w:val="0"/>
      <w:marRight w:val="0"/>
      <w:marTop w:val="0"/>
      <w:marBottom w:val="0"/>
      <w:divBdr>
        <w:top w:val="none" w:sz="0" w:space="0" w:color="auto"/>
        <w:left w:val="none" w:sz="0" w:space="0" w:color="auto"/>
        <w:bottom w:val="none" w:sz="0" w:space="0" w:color="auto"/>
        <w:right w:val="none" w:sz="0" w:space="0" w:color="auto"/>
      </w:divBdr>
    </w:div>
    <w:div w:id="316154435">
      <w:bodyDiv w:val="1"/>
      <w:marLeft w:val="0"/>
      <w:marRight w:val="0"/>
      <w:marTop w:val="0"/>
      <w:marBottom w:val="0"/>
      <w:divBdr>
        <w:top w:val="none" w:sz="0" w:space="0" w:color="auto"/>
        <w:left w:val="none" w:sz="0" w:space="0" w:color="auto"/>
        <w:bottom w:val="none" w:sz="0" w:space="0" w:color="auto"/>
        <w:right w:val="none" w:sz="0" w:space="0" w:color="auto"/>
      </w:divBdr>
    </w:div>
    <w:div w:id="316618117">
      <w:bodyDiv w:val="1"/>
      <w:marLeft w:val="0"/>
      <w:marRight w:val="0"/>
      <w:marTop w:val="0"/>
      <w:marBottom w:val="0"/>
      <w:divBdr>
        <w:top w:val="none" w:sz="0" w:space="0" w:color="auto"/>
        <w:left w:val="none" w:sz="0" w:space="0" w:color="auto"/>
        <w:bottom w:val="none" w:sz="0" w:space="0" w:color="auto"/>
        <w:right w:val="none" w:sz="0" w:space="0" w:color="auto"/>
      </w:divBdr>
    </w:div>
    <w:div w:id="318001460">
      <w:bodyDiv w:val="1"/>
      <w:marLeft w:val="0"/>
      <w:marRight w:val="0"/>
      <w:marTop w:val="0"/>
      <w:marBottom w:val="0"/>
      <w:divBdr>
        <w:top w:val="none" w:sz="0" w:space="0" w:color="auto"/>
        <w:left w:val="none" w:sz="0" w:space="0" w:color="auto"/>
        <w:bottom w:val="none" w:sz="0" w:space="0" w:color="auto"/>
        <w:right w:val="none" w:sz="0" w:space="0" w:color="auto"/>
      </w:divBdr>
    </w:div>
    <w:div w:id="321204626">
      <w:bodyDiv w:val="1"/>
      <w:marLeft w:val="0"/>
      <w:marRight w:val="0"/>
      <w:marTop w:val="0"/>
      <w:marBottom w:val="0"/>
      <w:divBdr>
        <w:top w:val="none" w:sz="0" w:space="0" w:color="auto"/>
        <w:left w:val="none" w:sz="0" w:space="0" w:color="auto"/>
        <w:bottom w:val="none" w:sz="0" w:space="0" w:color="auto"/>
        <w:right w:val="none" w:sz="0" w:space="0" w:color="auto"/>
      </w:divBdr>
    </w:div>
    <w:div w:id="332075852">
      <w:bodyDiv w:val="1"/>
      <w:marLeft w:val="0"/>
      <w:marRight w:val="0"/>
      <w:marTop w:val="0"/>
      <w:marBottom w:val="0"/>
      <w:divBdr>
        <w:top w:val="none" w:sz="0" w:space="0" w:color="auto"/>
        <w:left w:val="none" w:sz="0" w:space="0" w:color="auto"/>
        <w:bottom w:val="none" w:sz="0" w:space="0" w:color="auto"/>
        <w:right w:val="none" w:sz="0" w:space="0" w:color="auto"/>
      </w:divBdr>
    </w:div>
    <w:div w:id="338509803">
      <w:bodyDiv w:val="1"/>
      <w:marLeft w:val="0"/>
      <w:marRight w:val="0"/>
      <w:marTop w:val="0"/>
      <w:marBottom w:val="0"/>
      <w:divBdr>
        <w:top w:val="none" w:sz="0" w:space="0" w:color="auto"/>
        <w:left w:val="none" w:sz="0" w:space="0" w:color="auto"/>
        <w:bottom w:val="none" w:sz="0" w:space="0" w:color="auto"/>
        <w:right w:val="none" w:sz="0" w:space="0" w:color="auto"/>
      </w:divBdr>
    </w:div>
    <w:div w:id="340282063">
      <w:bodyDiv w:val="1"/>
      <w:marLeft w:val="0"/>
      <w:marRight w:val="0"/>
      <w:marTop w:val="0"/>
      <w:marBottom w:val="0"/>
      <w:divBdr>
        <w:top w:val="none" w:sz="0" w:space="0" w:color="auto"/>
        <w:left w:val="none" w:sz="0" w:space="0" w:color="auto"/>
        <w:bottom w:val="none" w:sz="0" w:space="0" w:color="auto"/>
        <w:right w:val="none" w:sz="0" w:space="0" w:color="auto"/>
      </w:divBdr>
    </w:div>
    <w:div w:id="344938749">
      <w:bodyDiv w:val="1"/>
      <w:marLeft w:val="0"/>
      <w:marRight w:val="0"/>
      <w:marTop w:val="0"/>
      <w:marBottom w:val="0"/>
      <w:divBdr>
        <w:top w:val="none" w:sz="0" w:space="0" w:color="auto"/>
        <w:left w:val="none" w:sz="0" w:space="0" w:color="auto"/>
        <w:bottom w:val="none" w:sz="0" w:space="0" w:color="auto"/>
        <w:right w:val="none" w:sz="0" w:space="0" w:color="auto"/>
      </w:divBdr>
    </w:div>
    <w:div w:id="348407648">
      <w:bodyDiv w:val="1"/>
      <w:marLeft w:val="0"/>
      <w:marRight w:val="0"/>
      <w:marTop w:val="0"/>
      <w:marBottom w:val="0"/>
      <w:divBdr>
        <w:top w:val="none" w:sz="0" w:space="0" w:color="auto"/>
        <w:left w:val="none" w:sz="0" w:space="0" w:color="auto"/>
        <w:bottom w:val="none" w:sz="0" w:space="0" w:color="auto"/>
        <w:right w:val="none" w:sz="0" w:space="0" w:color="auto"/>
      </w:divBdr>
    </w:div>
    <w:div w:id="350029907">
      <w:bodyDiv w:val="1"/>
      <w:marLeft w:val="0"/>
      <w:marRight w:val="0"/>
      <w:marTop w:val="0"/>
      <w:marBottom w:val="0"/>
      <w:divBdr>
        <w:top w:val="none" w:sz="0" w:space="0" w:color="auto"/>
        <w:left w:val="none" w:sz="0" w:space="0" w:color="auto"/>
        <w:bottom w:val="none" w:sz="0" w:space="0" w:color="auto"/>
        <w:right w:val="none" w:sz="0" w:space="0" w:color="auto"/>
      </w:divBdr>
    </w:div>
    <w:div w:id="351996889">
      <w:bodyDiv w:val="1"/>
      <w:marLeft w:val="0"/>
      <w:marRight w:val="0"/>
      <w:marTop w:val="0"/>
      <w:marBottom w:val="0"/>
      <w:divBdr>
        <w:top w:val="none" w:sz="0" w:space="0" w:color="auto"/>
        <w:left w:val="none" w:sz="0" w:space="0" w:color="auto"/>
        <w:bottom w:val="none" w:sz="0" w:space="0" w:color="auto"/>
        <w:right w:val="none" w:sz="0" w:space="0" w:color="auto"/>
      </w:divBdr>
    </w:div>
    <w:div w:id="355011141">
      <w:bodyDiv w:val="1"/>
      <w:marLeft w:val="0"/>
      <w:marRight w:val="0"/>
      <w:marTop w:val="0"/>
      <w:marBottom w:val="0"/>
      <w:divBdr>
        <w:top w:val="none" w:sz="0" w:space="0" w:color="auto"/>
        <w:left w:val="none" w:sz="0" w:space="0" w:color="auto"/>
        <w:bottom w:val="none" w:sz="0" w:space="0" w:color="auto"/>
        <w:right w:val="none" w:sz="0" w:space="0" w:color="auto"/>
      </w:divBdr>
    </w:div>
    <w:div w:id="355929352">
      <w:bodyDiv w:val="1"/>
      <w:marLeft w:val="0"/>
      <w:marRight w:val="0"/>
      <w:marTop w:val="0"/>
      <w:marBottom w:val="0"/>
      <w:divBdr>
        <w:top w:val="none" w:sz="0" w:space="0" w:color="auto"/>
        <w:left w:val="none" w:sz="0" w:space="0" w:color="auto"/>
        <w:bottom w:val="none" w:sz="0" w:space="0" w:color="auto"/>
        <w:right w:val="none" w:sz="0" w:space="0" w:color="auto"/>
      </w:divBdr>
    </w:div>
    <w:div w:id="356927573">
      <w:bodyDiv w:val="1"/>
      <w:marLeft w:val="0"/>
      <w:marRight w:val="0"/>
      <w:marTop w:val="0"/>
      <w:marBottom w:val="0"/>
      <w:divBdr>
        <w:top w:val="none" w:sz="0" w:space="0" w:color="auto"/>
        <w:left w:val="none" w:sz="0" w:space="0" w:color="auto"/>
        <w:bottom w:val="none" w:sz="0" w:space="0" w:color="auto"/>
        <w:right w:val="none" w:sz="0" w:space="0" w:color="auto"/>
      </w:divBdr>
    </w:div>
    <w:div w:id="357585815">
      <w:bodyDiv w:val="1"/>
      <w:marLeft w:val="0"/>
      <w:marRight w:val="0"/>
      <w:marTop w:val="0"/>
      <w:marBottom w:val="0"/>
      <w:divBdr>
        <w:top w:val="none" w:sz="0" w:space="0" w:color="auto"/>
        <w:left w:val="none" w:sz="0" w:space="0" w:color="auto"/>
        <w:bottom w:val="none" w:sz="0" w:space="0" w:color="auto"/>
        <w:right w:val="none" w:sz="0" w:space="0" w:color="auto"/>
      </w:divBdr>
    </w:div>
    <w:div w:id="357892651">
      <w:bodyDiv w:val="1"/>
      <w:marLeft w:val="0"/>
      <w:marRight w:val="0"/>
      <w:marTop w:val="0"/>
      <w:marBottom w:val="0"/>
      <w:divBdr>
        <w:top w:val="none" w:sz="0" w:space="0" w:color="auto"/>
        <w:left w:val="none" w:sz="0" w:space="0" w:color="auto"/>
        <w:bottom w:val="none" w:sz="0" w:space="0" w:color="auto"/>
        <w:right w:val="none" w:sz="0" w:space="0" w:color="auto"/>
      </w:divBdr>
    </w:div>
    <w:div w:id="359859716">
      <w:bodyDiv w:val="1"/>
      <w:marLeft w:val="0"/>
      <w:marRight w:val="0"/>
      <w:marTop w:val="0"/>
      <w:marBottom w:val="0"/>
      <w:divBdr>
        <w:top w:val="none" w:sz="0" w:space="0" w:color="auto"/>
        <w:left w:val="none" w:sz="0" w:space="0" w:color="auto"/>
        <w:bottom w:val="none" w:sz="0" w:space="0" w:color="auto"/>
        <w:right w:val="none" w:sz="0" w:space="0" w:color="auto"/>
      </w:divBdr>
    </w:div>
    <w:div w:id="360590715">
      <w:bodyDiv w:val="1"/>
      <w:marLeft w:val="0"/>
      <w:marRight w:val="0"/>
      <w:marTop w:val="0"/>
      <w:marBottom w:val="0"/>
      <w:divBdr>
        <w:top w:val="none" w:sz="0" w:space="0" w:color="auto"/>
        <w:left w:val="none" w:sz="0" w:space="0" w:color="auto"/>
        <w:bottom w:val="none" w:sz="0" w:space="0" w:color="auto"/>
        <w:right w:val="none" w:sz="0" w:space="0" w:color="auto"/>
      </w:divBdr>
    </w:div>
    <w:div w:id="362097121">
      <w:bodyDiv w:val="1"/>
      <w:marLeft w:val="0"/>
      <w:marRight w:val="0"/>
      <w:marTop w:val="0"/>
      <w:marBottom w:val="0"/>
      <w:divBdr>
        <w:top w:val="none" w:sz="0" w:space="0" w:color="auto"/>
        <w:left w:val="none" w:sz="0" w:space="0" w:color="auto"/>
        <w:bottom w:val="none" w:sz="0" w:space="0" w:color="auto"/>
        <w:right w:val="none" w:sz="0" w:space="0" w:color="auto"/>
      </w:divBdr>
    </w:div>
    <w:div w:id="370502461">
      <w:bodyDiv w:val="1"/>
      <w:marLeft w:val="0"/>
      <w:marRight w:val="0"/>
      <w:marTop w:val="0"/>
      <w:marBottom w:val="0"/>
      <w:divBdr>
        <w:top w:val="none" w:sz="0" w:space="0" w:color="auto"/>
        <w:left w:val="none" w:sz="0" w:space="0" w:color="auto"/>
        <w:bottom w:val="none" w:sz="0" w:space="0" w:color="auto"/>
        <w:right w:val="none" w:sz="0" w:space="0" w:color="auto"/>
      </w:divBdr>
    </w:div>
    <w:div w:id="373433373">
      <w:bodyDiv w:val="1"/>
      <w:marLeft w:val="0"/>
      <w:marRight w:val="0"/>
      <w:marTop w:val="0"/>
      <w:marBottom w:val="0"/>
      <w:divBdr>
        <w:top w:val="none" w:sz="0" w:space="0" w:color="auto"/>
        <w:left w:val="none" w:sz="0" w:space="0" w:color="auto"/>
        <w:bottom w:val="none" w:sz="0" w:space="0" w:color="auto"/>
        <w:right w:val="none" w:sz="0" w:space="0" w:color="auto"/>
      </w:divBdr>
    </w:div>
    <w:div w:id="373626328">
      <w:bodyDiv w:val="1"/>
      <w:marLeft w:val="0"/>
      <w:marRight w:val="0"/>
      <w:marTop w:val="0"/>
      <w:marBottom w:val="0"/>
      <w:divBdr>
        <w:top w:val="none" w:sz="0" w:space="0" w:color="auto"/>
        <w:left w:val="none" w:sz="0" w:space="0" w:color="auto"/>
        <w:bottom w:val="none" w:sz="0" w:space="0" w:color="auto"/>
        <w:right w:val="none" w:sz="0" w:space="0" w:color="auto"/>
      </w:divBdr>
    </w:div>
    <w:div w:id="376707297">
      <w:bodyDiv w:val="1"/>
      <w:marLeft w:val="0"/>
      <w:marRight w:val="0"/>
      <w:marTop w:val="0"/>
      <w:marBottom w:val="0"/>
      <w:divBdr>
        <w:top w:val="none" w:sz="0" w:space="0" w:color="auto"/>
        <w:left w:val="none" w:sz="0" w:space="0" w:color="auto"/>
        <w:bottom w:val="none" w:sz="0" w:space="0" w:color="auto"/>
        <w:right w:val="none" w:sz="0" w:space="0" w:color="auto"/>
      </w:divBdr>
    </w:div>
    <w:div w:id="382557499">
      <w:bodyDiv w:val="1"/>
      <w:marLeft w:val="0"/>
      <w:marRight w:val="0"/>
      <w:marTop w:val="0"/>
      <w:marBottom w:val="0"/>
      <w:divBdr>
        <w:top w:val="none" w:sz="0" w:space="0" w:color="auto"/>
        <w:left w:val="none" w:sz="0" w:space="0" w:color="auto"/>
        <w:bottom w:val="none" w:sz="0" w:space="0" w:color="auto"/>
        <w:right w:val="none" w:sz="0" w:space="0" w:color="auto"/>
      </w:divBdr>
    </w:div>
    <w:div w:id="385876460">
      <w:bodyDiv w:val="1"/>
      <w:marLeft w:val="0"/>
      <w:marRight w:val="0"/>
      <w:marTop w:val="0"/>
      <w:marBottom w:val="0"/>
      <w:divBdr>
        <w:top w:val="none" w:sz="0" w:space="0" w:color="auto"/>
        <w:left w:val="none" w:sz="0" w:space="0" w:color="auto"/>
        <w:bottom w:val="none" w:sz="0" w:space="0" w:color="auto"/>
        <w:right w:val="none" w:sz="0" w:space="0" w:color="auto"/>
      </w:divBdr>
    </w:div>
    <w:div w:id="388845096">
      <w:bodyDiv w:val="1"/>
      <w:marLeft w:val="0"/>
      <w:marRight w:val="0"/>
      <w:marTop w:val="0"/>
      <w:marBottom w:val="0"/>
      <w:divBdr>
        <w:top w:val="none" w:sz="0" w:space="0" w:color="auto"/>
        <w:left w:val="none" w:sz="0" w:space="0" w:color="auto"/>
        <w:bottom w:val="none" w:sz="0" w:space="0" w:color="auto"/>
        <w:right w:val="none" w:sz="0" w:space="0" w:color="auto"/>
      </w:divBdr>
    </w:div>
    <w:div w:id="391663483">
      <w:bodyDiv w:val="1"/>
      <w:marLeft w:val="0"/>
      <w:marRight w:val="0"/>
      <w:marTop w:val="0"/>
      <w:marBottom w:val="0"/>
      <w:divBdr>
        <w:top w:val="none" w:sz="0" w:space="0" w:color="auto"/>
        <w:left w:val="none" w:sz="0" w:space="0" w:color="auto"/>
        <w:bottom w:val="none" w:sz="0" w:space="0" w:color="auto"/>
        <w:right w:val="none" w:sz="0" w:space="0" w:color="auto"/>
      </w:divBdr>
    </w:div>
    <w:div w:id="392315300">
      <w:bodyDiv w:val="1"/>
      <w:marLeft w:val="0"/>
      <w:marRight w:val="0"/>
      <w:marTop w:val="0"/>
      <w:marBottom w:val="0"/>
      <w:divBdr>
        <w:top w:val="none" w:sz="0" w:space="0" w:color="auto"/>
        <w:left w:val="none" w:sz="0" w:space="0" w:color="auto"/>
        <w:bottom w:val="none" w:sz="0" w:space="0" w:color="auto"/>
        <w:right w:val="none" w:sz="0" w:space="0" w:color="auto"/>
      </w:divBdr>
    </w:div>
    <w:div w:id="405610937">
      <w:bodyDiv w:val="1"/>
      <w:marLeft w:val="0"/>
      <w:marRight w:val="0"/>
      <w:marTop w:val="0"/>
      <w:marBottom w:val="0"/>
      <w:divBdr>
        <w:top w:val="none" w:sz="0" w:space="0" w:color="auto"/>
        <w:left w:val="none" w:sz="0" w:space="0" w:color="auto"/>
        <w:bottom w:val="none" w:sz="0" w:space="0" w:color="auto"/>
        <w:right w:val="none" w:sz="0" w:space="0" w:color="auto"/>
      </w:divBdr>
    </w:div>
    <w:div w:id="405803250">
      <w:bodyDiv w:val="1"/>
      <w:marLeft w:val="0"/>
      <w:marRight w:val="0"/>
      <w:marTop w:val="0"/>
      <w:marBottom w:val="0"/>
      <w:divBdr>
        <w:top w:val="none" w:sz="0" w:space="0" w:color="auto"/>
        <w:left w:val="none" w:sz="0" w:space="0" w:color="auto"/>
        <w:bottom w:val="none" w:sz="0" w:space="0" w:color="auto"/>
        <w:right w:val="none" w:sz="0" w:space="0" w:color="auto"/>
      </w:divBdr>
    </w:div>
    <w:div w:id="408112206">
      <w:bodyDiv w:val="1"/>
      <w:marLeft w:val="0"/>
      <w:marRight w:val="0"/>
      <w:marTop w:val="0"/>
      <w:marBottom w:val="0"/>
      <w:divBdr>
        <w:top w:val="none" w:sz="0" w:space="0" w:color="auto"/>
        <w:left w:val="none" w:sz="0" w:space="0" w:color="auto"/>
        <w:bottom w:val="none" w:sz="0" w:space="0" w:color="auto"/>
        <w:right w:val="none" w:sz="0" w:space="0" w:color="auto"/>
      </w:divBdr>
    </w:div>
    <w:div w:id="411700509">
      <w:bodyDiv w:val="1"/>
      <w:marLeft w:val="0"/>
      <w:marRight w:val="0"/>
      <w:marTop w:val="0"/>
      <w:marBottom w:val="0"/>
      <w:divBdr>
        <w:top w:val="none" w:sz="0" w:space="0" w:color="auto"/>
        <w:left w:val="none" w:sz="0" w:space="0" w:color="auto"/>
        <w:bottom w:val="none" w:sz="0" w:space="0" w:color="auto"/>
        <w:right w:val="none" w:sz="0" w:space="0" w:color="auto"/>
      </w:divBdr>
    </w:div>
    <w:div w:id="413749451">
      <w:bodyDiv w:val="1"/>
      <w:marLeft w:val="0"/>
      <w:marRight w:val="0"/>
      <w:marTop w:val="0"/>
      <w:marBottom w:val="0"/>
      <w:divBdr>
        <w:top w:val="none" w:sz="0" w:space="0" w:color="auto"/>
        <w:left w:val="none" w:sz="0" w:space="0" w:color="auto"/>
        <w:bottom w:val="none" w:sz="0" w:space="0" w:color="auto"/>
        <w:right w:val="none" w:sz="0" w:space="0" w:color="auto"/>
      </w:divBdr>
    </w:div>
    <w:div w:id="415829363">
      <w:bodyDiv w:val="1"/>
      <w:marLeft w:val="0"/>
      <w:marRight w:val="0"/>
      <w:marTop w:val="0"/>
      <w:marBottom w:val="0"/>
      <w:divBdr>
        <w:top w:val="none" w:sz="0" w:space="0" w:color="auto"/>
        <w:left w:val="none" w:sz="0" w:space="0" w:color="auto"/>
        <w:bottom w:val="none" w:sz="0" w:space="0" w:color="auto"/>
        <w:right w:val="none" w:sz="0" w:space="0" w:color="auto"/>
      </w:divBdr>
    </w:div>
    <w:div w:id="417335823">
      <w:bodyDiv w:val="1"/>
      <w:marLeft w:val="0"/>
      <w:marRight w:val="0"/>
      <w:marTop w:val="0"/>
      <w:marBottom w:val="0"/>
      <w:divBdr>
        <w:top w:val="none" w:sz="0" w:space="0" w:color="auto"/>
        <w:left w:val="none" w:sz="0" w:space="0" w:color="auto"/>
        <w:bottom w:val="none" w:sz="0" w:space="0" w:color="auto"/>
        <w:right w:val="none" w:sz="0" w:space="0" w:color="auto"/>
      </w:divBdr>
    </w:div>
    <w:div w:id="418217968">
      <w:bodyDiv w:val="1"/>
      <w:marLeft w:val="0"/>
      <w:marRight w:val="0"/>
      <w:marTop w:val="0"/>
      <w:marBottom w:val="0"/>
      <w:divBdr>
        <w:top w:val="none" w:sz="0" w:space="0" w:color="auto"/>
        <w:left w:val="none" w:sz="0" w:space="0" w:color="auto"/>
        <w:bottom w:val="none" w:sz="0" w:space="0" w:color="auto"/>
        <w:right w:val="none" w:sz="0" w:space="0" w:color="auto"/>
      </w:divBdr>
    </w:div>
    <w:div w:id="418330200">
      <w:bodyDiv w:val="1"/>
      <w:marLeft w:val="0"/>
      <w:marRight w:val="0"/>
      <w:marTop w:val="0"/>
      <w:marBottom w:val="0"/>
      <w:divBdr>
        <w:top w:val="none" w:sz="0" w:space="0" w:color="auto"/>
        <w:left w:val="none" w:sz="0" w:space="0" w:color="auto"/>
        <w:bottom w:val="none" w:sz="0" w:space="0" w:color="auto"/>
        <w:right w:val="none" w:sz="0" w:space="0" w:color="auto"/>
      </w:divBdr>
    </w:div>
    <w:div w:id="419179080">
      <w:bodyDiv w:val="1"/>
      <w:marLeft w:val="0"/>
      <w:marRight w:val="0"/>
      <w:marTop w:val="0"/>
      <w:marBottom w:val="0"/>
      <w:divBdr>
        <w:top w:val="none" w:sz="0" w:space="0" w:color="auto"/>
        <w:left w:val="none" w:sz="0" w:space="0" w:color="auto"/>
        <w:bottom w:val="none" w:sz="0" w:space="0" w:color="auto"/>
        <w:right w:val="none" w:sz="0" w:space="0" w:color="auto"/>
      </w:divBdr>
    </w:div>
    <w:div w:id="422344086">
      <w:bodyDiv w:val="1"/>
      <w:marLeft w:val="0"/>
      <w:marRight w:val="0"/>
      <w:marTop w:val="0"/>
      <w:marBottom w:val="0"/>
      <w:divBdr>
        <w:top w:val="none" w:sz="0" w:space="0" w:color="auto"/>
        <w:left w:val="none" w:sz="0" w:space="0" w:color="auto"/>
        <w:bottom w:val="none" w:sz="0" w:space="0" w:color="auto"/>
        <w:right w:val="none" w:sz="0" w:space="0" w:color="auto"/>
      </w:divBdr>
    </w:div>
    <w:div w:id="422915709">
      <w:bodyDiv w:val="1"/>
      <w:marLeft w:val="0"/>
      <w:marRight w:val="0"/>
      <w:marTop w:val="0"/>
      <w:marBottom w:val="0"/>
      <w:divBdr>
        <w:top w:val="none" w:sz="0" w:space="0" w:color="auto"/>
        <w:left w:val="none" w:sz="0" w:space="0" w:color="auto"/>
        <w:bottom w:val="none" w:sz="0" w:space="0" w:color="auto"/>
        <w:right w:val="none" w:sz="0" w:space="0" w:color="auto"/>
      </w:divBdr>
    </w:div>
    <w:div w:id="424502515">
      <w:bodyDiv w:val="1"/>
      <w:marLeft w:val="0"/>
      <w:marRight w:val="0"/>
      <w:marTop w:val="0"/>
      <w:marBottom w:val="0"/>
      <w:divBdr>
        <w:top w:val="none" w:sz="0" w:space="0" w:color="auto"/>
        <w:left w:val="none" w:sz="0" w:space="0" w:color="auto"/>
        <w:bottom w:val="none" w:sz="0" w:space="0" w:color="auto"/>
        <w:right w:val="none" w:sz="0" w:space="0" w:color="auto"/>
      </w:divBdr>
    </w:div>
    <w:div w:id="424880408">
      <w:bodyDiv w:val="1"/>
      <w:marLeft w:val="0"/>
      <w:marRight w:val="0"/>
      <w:marTop w:val="0"/>
      <w:marBottom w:val="0"/>
      <w:divBdr>
        <w:top w:val="none" w:sz="0" w:space="0" w:color="auto"/>
        <w:left w:val="none" w:sz="0" w:space="0" w:color="auto"/>
        <w:bottom w:val="none" w:sz="0" w:space="0" w:color="auto"/>
        <w:right w:val="none" w:sz="0" w:space="0" w:color="auto"/>
      </w:divBdr>
    </w:div>
    <w:div w:id="434131331">
      <w:bodyDiv w:val="1"/>
      <w:marLeft w:val="0"/>
      <w:marRight w:val="0"/>
      <w:marTop w:val="0"/>
      <w:marBottom w:val="0"/>
      <w:divBdr>
        <w:top w:val="none" w:sz="0" w:space="0" w:color="auto"/>
        <w:left w:val="none" w:sz="0" w:space="0" w:color="auto"/>
        <w:bottom w:val="none" w:sz="0" w:space="0" w:color="auto"/>
        <w:right w:val="none" w:sz="0" w:space="0" w:color="auto"/>
      </w:divBdr>
    </w:div>
    <w:div w:id="434138822">
      <w:bodyDiv w:val="1"/>
      <w:marLeft w:val="0"/>
      <w:marRight w:val="0"/>
      <w:marTop w:val="0"/>
      <w:marBottom w:val="0"/>
      <w:divBdr>
        <w:top w:val="none" w:sz="0" w:space="0" w:color="auto"/>
        <w:left w:val="none" w:sz="0" w:space="0" w:color="auto"/>
        <w:bottom w:val="none" w:sz="0" w:space="0" w:color="auto"/>
        <w:right w:val="none" w:sz="0" w:space="0" w:color="auto"/>
      </w:divBdr>
    </w:div>
    <w:div w:id="435756516">
      <w:bodyDiv w:val="1"/>
      <w:marLeft w:val="0"/>
      <w:marRight w:val="0"/>
      <w:marTop w:val="0"/>
      <w:marBottom w:val="0"/>
      <w:divBdr>
        <w:top w:val="none" w:sz="0" w:space="0" w:color="auto"/>
        <w:left w:val="none" w:sz="0" w:space="0" w:color="auto"/>
        <w:bottom w:val="none" w:sz="0" w:space="0" w:color="auto"/>
        <w:right w:val="none" w:sz="0" w:space="0" w:color="auto"/>
      </w:divBdr>
    </w:div>
    <w:div w:id="435978239">
      <w:bodyDiv w:val="1"/>
      <w:marLeft w:val="0"/>
      <w:marRight w:val="0"/>
      <w:marTop w:val="0"/>
      <w:marBottom w:val="0"/>
      <w:divBdr>
        <w:top w:val="none" w:sz="0" w:space="0" w:color="auto"/>
        <w:left w:val="none" w:sz="0" w:space="0" w:color="auto"/>
        <w:bottom w:val="none" w:sz="0" w:space="0" w:color="auto"/>
        <w:right w:val="none" w:sz="0" w:space="0" w:color="auto"/>
      </w:divBdr>
    </w:div>
    <w:div w:id="437985996">
      <w:bodyDiv w:val="1"/>
      <w:marLeft w:val="0"/>
      <w:marRight w:val="0"/>
      <w:marTop w:val="0"/>
      <w:marBottom w:val="0"/>
      <w:divBdr>
        <w:top w:val="none" w:sz="0" w:space="0" w:color="auto"/>
        <w:left w:val="none" w:sz="0" w:space="0" w:color="auto"/>
        <w:bottom w:val="none" w:sz="0" w:space="0" w:color="auto"/>
        <w:right w:val="none" w:sz="0" w:space="0" w:color="auto"/>
      </w:divBdr>
    </w:div>
    <w:div w:id="453328359">
      <w:bodyDiv w:val="1"/>
      <w:marLeft w:val="0"/>
      <w:marRight w:val="0"/>
      <w:marTop w:val="0"/>
      <w:marBottom w:val="0"/>
      <w:divBdr>
        <w:top w:val="none" w:sz="0" w:space="0" w:color="auto"/>
        <w:left w:val="none" w:sz="0" w:space="0" w:color="auto"/>
        <w:bottom w:val="none" w:sz="0" w:space="0" w:color="auto"/>
        <w:right w:val="none" w:sz="0" w:space="0" w:color="auto"/>
      </w:divBdr>
    </w:div>
    <w:div w:id="453403082">
      <w:bodyDiv w:val="1"/>
      <w:marLeft w:val="0"/>
      <w:marRight w:val="0"/>
      <w:marTop w:val="0"/>
      <w:marBottom w:val="0"/>
      <w:divBdr>
        <w:top w:val="none" w:sz="0" w:space="0" w:color="auto"/>
        <w:left w:val="none" w:sz="0" w:space="0" w:color="auto"/>
        <w:bottom w:val="none" w:sz="0" w:space="0" w:color="auto"/>
        <w:right w:val="none" w:sz="0" w:space="0" w:color="auto"/>
      </w:divBdr>
    </w:div>
    <w:div w:id="455375497">
      <w:bodyDiv w:val="1"/>
      <w:marLeft w:val="0"/>
      <w:marRight w:val="0"/>
      <w:marTop w:val="0"/>
      <w:marBottom w:val="0"/>
      <w:divBdr>
        <w:top w:val="none" w:sz="0" w:space="0" w:color="auto"/>
        <w:left w:val="none" w:sz="0" w:space="0" w:color="auto"/>
        <w:bottom w:val="none" w:sz="0" w:space="0" w:color="auto"/>
        <w:right w:val="none" w:sz="0" w:space="0" w:color="auto"/>
      </w:divBdr>
    </w:div>
    <w:div w:id="455410564">
      <w:bodyDiv w:val="1"/>
      <w:marLeft w:val="0"/>
      <w:marRight w:val="0"/>
      <w:marTop w:val="0"/>
      <w:marBottom w:val="0"/>
      <w:divBdr>
        <w:top w:val="none" w:sz="0" w:space="0" w:color="auto"/>
        <w:left w:val="none" w:sz="0" w:space="0" w:color="auto"/>
        <w:bottom w:val="none" w:sz="0" w:space="0" w:color="auto"/>
        <w:right w:val="none" w:sz="0" w:space="0" w:color="auto"/>
      </w:divBdr>
    </w:div>
    <w:div w:id="455414288">
      <w:bodyDiv w:val="1"/>
      <w:marLeft w:val="0"/>
      <w:marRight w:val="0"/>
      <w:marTop w:val="0"/>
      <w:marBottom w:val="0"/>
      <w:divBdr>
        <w:top w:val="none" w:sz="0" w:space="0" w:color="auto"/>
        <w:left w:val="none" w:sz="0" w:space="0" w:color="auto"/>
        <w:bottom w:val="none" w:sz="0" w:space="0" w:color="auto"/>
        <w:right w:val="none" w:sz="0" w:space="0" w:color="auto"/>
      </w:divBdr>
    </w:div>
    <w:div w:id="456262477">
      <w:bodyDiv w:val="1"/>
      <w:marLeft w:val="0"/>
      <w:marRight w:val="0"/>
      <w:marTop w:val="0"/>
      <w:marBottom w:val="0"/>
      <w:divBdr>
        <w:top w:val="none" w:sz="0" w:space="0" w:color="auto"/>
        <w:left w:val="none" w:sz="0" w:space="0" w:color="auto"/>
        <w:bottom w:val="none" w:sz="0" w:space="0" w:color="auto"/>
        <w:right w:val="none" w:sz="0" w:space="0" w:color="auto"/>
      </w:divBdr>
    </w:div>
    <w:div w:id="457532110">
      <w:bodyDiv w:val="1"/>
      <w:marLeft w:val="0"/>
      <w:marRight w:val="0"/>
      <w:marTop w:val="0"/>
      <w:marBottom w:val="0"/>
      <w:divBdr>
        <w:top w:val="none" w:sz="0" w:space="0" w:color="auto"/>
        <w:left w:val="none" w:sz="0" w:space="0" w:color="auto"/>
        <w:bottom w:val="none" w:sz="0" w:space="0" w:color="auto"/>
        <w:right w:val="none" w:sz="0" w:space="0" w:color="auto"/>
      </w:divBdr>
    </w:div>
    <w:div w:id="463474124">
      <w:bodyDiv w:val="1"/>
      <w:marLeft w:val="0"/>
      <w:marRight w:val="0"/>
      <w:marTop w:val="0"/>
      <w:marBottom w:val="0"/>
      <w:divBdr>
        <w:top w:val="none" w:sz="0" w:space="0" w:color="auto"/>
        <w:left w:val="none" w:sz="0" w:space="0" w:color="auto"/>
        <w:bottom w:val="none" w:sz="0" w:space="0" w:color="auto"/>
        <w:right w:val="none" w:sz="0" w:space="0" w:color="auto"/>
      </w:divBdr>
    </w:div>
    <w:div w:id="466703866">
      <w:bodyDiv w:val="1"/>
      <w:marLeft w:val="0"/>
      <w:marRight w:val="0"/>
      <w:marTop w:val="0"/>
      <w:marBottom w:val="0"/>
      <w:divBdr>
        <w:top w:val="none" w:sz="0" w:space="0" w:color="auto"/>
        <w:left w:val="none" w:sz="0" w:space="0" w:color="auto"/>
        <w:bottom w:val="none" w:sz="0" w:space="0" w:color="auto"/>
        <w:right w:val="none" w:sz="0" w:space="0" w:color="auto"/>
      </w:divBdr>
    </w:div>
    <w:div w:id="467939172">
      <w:bodyDiv w:val="1"/>
      <w:marLeft w:val="0"/>
      <w:marRight w:val="0"/>
      <w:marTop w:val="0"/>
      <w:marBottom w:val="0"/>
      <w:divBdr>
        <w:top w:val="none" w:sz="0" w:space="0" w:color="auto"/>
        <w:left w:val="none" w:sz="0" w:space="0" w:color="auto"/>
        <w:bottom w:val="none" w:sz="0" w:space="0" w:color="auto"/>
        <w:right w:val="none" w:sz="0" w:space="0" w:color="auto"/>
      </w:divBdr>
    </w:div>
    <w:div w:id="470950436">
      <w:bodyDiv w:val="1"/>
      <w:marLeft w:val="0"/>
      <w:marRight w:val="0"/>
      <w:marTop w:val="0"/>
      <w:marBottom w:val="0"/>
      <w:divBdr>
        <w:top w:val="none" w:sz="0" w:space="0" w:color="auto"/>
        <w:left w:val="none" w:sz="0" w:space="0" w:color="auto"/>
        <w:bottom w:val="none" w:sz="0" w:space="0" w:color="auto"/>
        <w:right w:val="none" w:sz="0" w:space="0" w:color="auto"/>
      </w:divBdr>
    </w:div>
    <w:div w:id="471992076">
      <w:bodyDiv w:val="1"/>
      <w:marLeft w:val="0"/>
      <w:marRight w:val="0"/>
      <w:marTop w:val="0"/>
      <w:marBottom w:val="0"/>
      <w:divBdr>
        <w:top w:val="none" w:sz="0" w:space="0" w:color="auto"/>
        <w:left w:val="none" w:sz="0" w:space="0" w:color="auto"/>
        <w:bottom w:val="none" w:sz="0" w:space="0" w:color="auto"/>
        <w:right w:val="none" w:sz="0" w:space="0" w:color="auto"/>
      </w:divBdr>
    </w:div>
    <w:div w:id="472522471">
      <w:bodyDiv w:val="1"/>
      <w:marLeft w:val="0"/>
      <w:marRight w:val="0"/>
      <w:marTop w:val="0"/>
      <w:marBottom w:val="0"/>
      <w:divBdr>
        <w:top w:val="none" w:sz="0" w:space="0" w:color="auto"/>
        <w:left w:val="none" w:sz="0" w:space="0" w:color="auto"/>
        <w:bottom w:val="none" w:sz="0" w:space="0" w:color="auto"/>
        <w:right w:val="none" w:sz="0" w:space="0" w:color="auto"/>
      </w:divBdr>
    </w:div>
    <w:div w:id="479930460">
      <w:bodyDiv w:val="1"/>
      <w:marLeft w:val="0"/>
      <w:marRight w:val="0"/>
      <w:marTop w:val="0"/>
      <w:marBottom w:val="0"/>
      <w:divBdr>
        <w:top w:val="none" w:sz="0" w:space="0" w:color="auto"/>
        <w:left w:val="none" w:sz="0" w:space="0" w:color="auto"/>
        <w:bottom w:val="none" w:sz="0" w:space="0" w:color="auto"/>
        <w:right w:val="none" w:sz="0" w:space="0" w:color="auto"/>
      </w:divBdr>
    </w:div>
    <w:div w:id="480970899">
      <w:bodyDiv w:val="1"/>
      <w:marLeft w:val="0"/>
      <w:marRight w:val="0"/>
      <w:marTop w:val="0"/>
      <w:marBottom w:val="0"/>
      <w:divBdr>
        <w:top w:val="none" w:sz="0" w:space="0" w:color="auto"/>
        <w:left w:val="none" w:sz="0" w:space="0" w:color="auto"/>
        <w:bottom w:val="none" w:sz="0" w:space="0" w:color="auto"/>
        <w:right w:val="none" w:sz="0" w:space="0" w:color="auto"/>
      </w:divBdr>
    </w:div>
    <w:div w:id="482283190">
      <w:bodyDiv w:val="1"/>
      <w:marLeft w:val="0"/>
      <w:marRight w:val="0"/>
      <w:marTop w:val="0"/>
      <w:marBottom w:val="0"/>
      <w:divBdr>
        <w:top w:val="none" w:sz="0" w:space="0" w:color="auto"/>
        <w:left w:val="none" w:sz="0" w:space="0" w:color="auto"/>
        <w:bottom w:val="none" w:sz="0" w:space="0" w:color="auto"/>
        <w:right w:val="none" w:sz="0" w:space="0" w:color="auto"/>
      </w:divBdr>
    </w:div>
    <w:div w:id="482545504">
      <w:bodyDiv w:val="1"/>
      <w:marLeft w:val="0"/>
      <w:marRight w:val="0"/>
      <w:marTop w:val="0"/>
      <w:marBottom w:val="0"/>
      <w:divBdr>
        <w:top w:val="none" w:sz="0" w:space="0" w:color="auto"/>
        <w:left w:val="none" w:sz="0" w:space="0" w:color="auto"/>
        <w:bottom w:val="none" w:sz="0" w:space="0" w:color="auto"/>
        <w:right w:val="none" w:sz="0" w:space="0" w:color="auto"/>
      </w:divBdr>
    </w:div>
    <w:div w:id="483090136">
      <w:bodyDiv w:val="1"/>
      <w:marLeft w:val="0"/>
      <w:marRight w:val="0"/>
      <w:marTop w:val="0"/>
      <w:marBottom w:val="0"/>
      <w:divBdr>
        <w:top w:val="none" w:sz="0" w:space="0" w:color="auto"/>
        <w:left w:val="none" w:sz="0" w:space="0" w:color="auto"/>
        <w:bottom w:val="none" w:sz="0" w:space="0" w:color="auto"/>
        <w:right w:val="none" w:sz="0" w:space="0" w:color="auto"/>
      </w:divBdr>
    </w:div>
    <w:div w:id="484468551">
      <w:bodyDiv w:val="1"/>
      <w:marLeft w:val="0"/>
      <w:marRight w:val="0"/>
      <w:marTop w:val="0"/>
      <w:marBottom w:val="0"/>
      <w:divBdr>
        <w:top w:val="none" w:sz="0" w:space="0" w:color="auto"/>
        <w:left w:val="none" w:sz="0" w:space="0" w:color="auto"/>
        <w:bottom w:val="none" w:sz="0" w:space="0" w:color="auto"/>
        <w:right w:val="none" w:sz="0" w:space="0" w:color="auto"/>
      </w:divBdr>
    </w:div>
    <w:div w:id="486937339">
      <w:bodyDiv w:val="1"/>
      <w:marLeft w:val="0"/>
      <w:marRight w:val="0"/>
      <w:marTop w:val="0"/>
      <w:marBottom w:val="0"/>
      <w:divBdr>
        <w:top w:val="none" w:sz="0" w:space="0" w:color="auto"/>
        <w:left w:val="none" w:sz="0" w:space="0" w:color="auto"/>
        <w:bottom w:val="none" w:sz="0" w:space="0" w:color="auto"/>
        <w:right w:val="none" w:sz="0" w:space="0" w:color="auto"/>
      </w:divBdr>
    </w:div>
    <w:div w:id="488449293">
      <w:bodyDiv w:val="1"/>
      <w:marLeft w:val="0"/>
      <w:marRight w:val="0"/>
      <w:marTop w:val="0"/>
      <w:marBottom w:val="0"/>
      <w:divBdr>
        <w:top w:val="none" w:sz="0" w:space="0" w:color="auto"/>
        <w:left w:val="none" w:sz="0" w:space="0" w:color="auto"/>
        <w:bottom w:val="none" w:sz="0" w:space="0" w:color="auto"/>
        <w:right w:val="none" w:sz="0" w:space="0" w:color="auto"/>
      </w:divBdr>
    </w:div>
    <w:div w:id="490830286">
      <w:bodyDiv w:val="1"/>
      <w:marLeft w:val="0"/>
      <w:marRight w:val="0"/>
      <w:marTop w:val="0"/>
      <w:marBottom w:val="0"/>
      <w:divBdr>
        <w:top w:val="none" w:sz="0" w:space="0" w:color="auto"/>
        <w:left w:val="none" w:sz="0" w:space="0" w:color="auto"/>
        <w:bottom w:val="none" w:sz="0" w:space="0" w:color="auto"/>
        <w:right w:val="none" w:sz="0" w:space="0" w:color="auto"/>
      </w:divBdr>
    </w:div>
    <w:div w:id="493374380">
      <w:bodyDiv w:val="1"/>
      <w:marLeft w:val="0"/>
      <w:marRight w:val="0"/>
      <w:marTop w:val="0"/>
      <w:marBottom w:val="0"/>
      <w:divBdr>
        <w:top w:val="none" w:sz="0" w:space="0" w:color="auto"/>
        <w:left w:val="none" w:sz="0" w:space="0" w:color="auto"/>
        <w:bottom w:val="none" w:sz="0" w:space="0" w:color="auto"/>
        <w:right w:val="none" w:sz="0" w:space="0" w:color="auto"/>
      </w:divBdr>
    </w:div>
    <w:div w:id="498618133">
      <w:bodyDiv w:val="1"/>
      <w:marLeft w:val="0"/>
      <w:marRight w:val="0"/>
      <w:marTop w:val="0"/>
      <w:marBottom w:val="0"/>
      <w:divBdr>
        <w:top w:val="none" w:sz="0" w:space="0" w:color="auto"/>
        <w:left w:val="none" w:sz="0" w:space="0" w:color="auto"/>
        <w:bottom w:val="none" w:sz="0" w:space="0" w:color="auto"/>
        <w:right w:val="none" w:sz="0" w:space="0" w:color="auto"/>
      </w:divBdr>
    </w:div>
    <w:div w:id="510796419">
      <w:bodyDiv w:val="1"/>
      <w:marLeft w:val="0"/>
      <w:marRight w:val="0"/>
      <w:marTop w:val="0"/>
      <w:marBottom w:val="0"/>
      <w:divBdr>
        <w:top w:val="none" w:sz="0" w:space="0" w:color="auto"/>
        <w:left w:val="none" w:sz="0" w:space="0" w:color="auto"/>
        <w:bottom w:val="none" w:sz="0" w:space="0" w:color="auto"/>
        <w:right w:val="none" w:sz="0" w:space="0" w:color="auto"/>
      </w:divBdr>
    </w:div>
    <w:div w:id="511651951">
      <w:bodyDiv w:val="1"/>
      <w:marLeft w:val="0"/>
      <w:marRight w:val="0"/>
      <w:marTop w:val="0"/>
      <w:marBottom w:val="0"/>
      <w:divBdr>
        <w:top w:val="none" w:sz="0" w:space="0" w:color="auto"/>
        <w:left w:val="none" w:sz="0" w:space="0" w:color="auto"/>
        <w:bottom w:val="none" w:sz="0" w:space="0" w:color="auto"/>
        <w:right w:val="none" w:sz="0" w:space="0" w:color="auto"/>
      </w:divBdr>
    </w:div>
    <w:div w:id="513304617">
      <w:bodyDiv w:val="1"/>
      <w:marLeft w:val="0"/>
      <w:marRight w:val="0"/>
      <w:marTop w:val="0"/>
      <w:marBottom w:val="0"/>
      <w:divBdr>
        <w:top w:val="none" w:sz="0" w:space="0" w:color="auto"/>
        <w:left w:val="none" w:sz="0" w:space="0" w:color="auto"/>
        <w:bottom w:val="none" w:sz="0" w:space="0" w:color="auto"/>
        <w:right w:val="none" w:sz="0" w:space="0" w:color="auto"/>
      </w:divBdr>
    </w:div>
    <w:div w:id="515996244">
      <w:bodyDiv w:val="1"/>
      <w:marLeft w:val="0"/>
      <w:marRight w:val="0"/>
      <w:marTop w:val="0"/>
      <w:marBottom w:val="0"/>
      <w:divBdr>
        <w:top w:val="none" w:sz="0" w:space="0" w:color="auto"/>
        <w:left w:val="none" w:sz="0" w:space="0" w:color="auto"/>
        <w:bottom w:val="none" w:sz="0" w:space="0" w:color="auto"/>
        <w:right w:val="none" w:sz="0" w:space="0" w:color="auto"/>
      </w:divBdr>
    </w:div>
    <w:div w:id="519245017">
      <w:bodyDiv w:val="1"/>
      <w:marLeft w:val="0"/>
      <w:marRight w:val="0"/>
      <w:marTop w:val="0"/>
      <w:marBottom w:val="0"/>
      <w:divBdr>
        <w:top w:val="none" w:sz="0" w:space="0" w:color="auto"/>
        <w:left w:val="none" w:sz="0" w:space="0" w:color="auto"/>
        <w:bottom w:val="none" w:sz="0" w:space="0" w:color="auto"/>
        <w:right w:val="none" w:sz="0" w:space="0" w:color="auto"/>
      </w:divBdr>
    </w:div>
    <w:div w:id="520052134">
      <w:bodyDiv w:val="1"/>
      <w:marLeft w:val="0"/>
      <w:marRight w:val="0"/>
      <w:marTop w:val="0"/>
      <w:marBottom w:val="0"/>
      <w:divBdr>
        <w:top w:val="none" w:sz="0" w:space="0" w:color="auto"/>
        <w:left w:val="none" w:sz="0" w:space="0" w:color="auto"/>
        <w:bottom w:val="none" w:sz="0" w:space="0" w:color="auto"/>
        <w:right w:val="none" w:sz="0" w:space="0" w:color="auto"/>
      </w:divBdr>
    </w:div>
    <w:div w:id="523713228">
      <w:bodyDiv w:val="1"/>
      <w:marLeft w:val="0"/>
      <w:marRight w:val="0"/>
      <w:marTop w:val="0"/>
      <w:marBottom w:val="0"/>
      <w:divBdr>
        <w:top w:val="none" w:sz="0" w:space="0" w:color="auto"/>
        <w:left w:val="none" w:sz="0" w:space="0" w:color="auto"/>
        <w:bottom w:val="none" w:sz="0" w:space="0" w:color="auto"/>
        <w:right w:val="none" w:sz="0" w:space="0" w:color="auto"/>
      </w:divBdr>
    </w:div>
    <w:div w:id="525405651">
      <w:bodyDiv w:val="1"/>
      <w:marLeft w:val="0"/>
      <w:marRight w:val="0"/>
      <w:marTop w:val="0"/>
      <w:marBottom w:val="0"/>
      <w:divBdr>
        <w:top w:val="none" w:sz="0" w:space="0" w:color="auto"/>
        <w:left w:val="none" w:sz="0" w:space="0" w:color="auto"/>
        <w:bottom w:val="none" w:sz="0" w:space="0" w:color="auto"/>
        <w:right w:val="none" w:sz="0" w:space="0" w:color="auto"/>
      </w:divBdr>
    </w:div>
    <w:div w:id="529034715">
      <w:bodyDiv w:val="1"/>
      <w:marLeft w:val="0"/>
      <w:marRight w:val="0"/>
      <w:marTop w:val="0"/>
      <w:marBottom w:val="0"/>
      <w:divBdr>
        <w:top w:val="none" w:sz="0" w:space="0" w:color="auto"/>
        <w:left w:val="none" w:sz="0" w:space="0" w:color="auto"/>
        <w:bottom w:val="none" w:sz="0" w:space="0" w:color="auto"/>
        <w:right w:val="none" w:sz="0" w:space="0" w:color="auto"/>
      </w:divBdr>
    </w:div>
    <w:div w:id="530801492">
      <w:bodyDiv w:val="1"/>
      <w:marLeft w:val="0"/>
      <w:marRight w:val="0"/>
      <w:marTop w:val="0"/>
      <w:marBottom w:val="0"/>
      <w:divBdr>
        <w:top w:val="none" w:sz="0" w:space="0" w:color="auto"/>
        <w:left w:val="none" w:sz="0" w:space="0" w:color="auto"/>
        <w:bottom w:val="none" w:sz="0" w:space="0" w:color="auto"/>
        <w:right w:val="none" w:sz="0" w:space="0" w:color="auto"/>
      </w:divBdr>
    </w:div>
    <w:div w:id="532886839">
      <w:bodyDiv w:val="1"/>
      <w:marLeft w:val="0"/>
      <w:marRight w:val="0"/>
      <w:marTop w:val="0"/>
      <w:marBottom w:val="0"/>
      <w:divBdr>
        <w:top w:val="none" w:sz="0" w:space="0" w:color="auto"/>
        <w:left w:val="none" w:sz="0" w:space="0" w:color="auto"/>
        <w:bottom w:val="none" w:sz="0" w:space="0" w:color="auto"/>
        <w:right w:val="none" w:sz="0" w:space="0" w:color="auto"/>
      </w:divBdr>
    </w:div>
    <w:div w:id="535582116">
      <w:bodyDiv w:val="1"/>
      <w:marLeft w:val="0"/>
      <w:marRight w:val="0"/>
      <w:marTop w:val="0"/>
      <w:marBottom w:val="0"/>
      <w:divBdr>
        <w:top w:val="none" w:sz="0" w:space="0" w:color="auto"/>
        <w:left w:val="none" w:sz="0" w:space="0" w:color="auto"/>
        <w:bottom w:val="none" w:sz="0" w:space="0" w:color="auto"/>
        <w:right w:val="none" w:sz="0" w:space="0" w:color="auto"/>
      </w:divBdr>
    </w:div>
    <w:div w:id="539443159">
      <w:bodyDiv w:val="1"/>
      <w:marLeft w:val="0"/>
      <w:marRight w:val="0"/>
      <w:marTop w:val="0"/>
      <w:marBottom w:val="0"/>
      <w:divBdr>
        <w:top w:val="none" w:sz="0" w:space="0" w:color="auto"/>
        <w:left w:val="none" w:sz="0" w:space="0" w:color="auto"/>
        <w:bottom w:val="none" w:sz="0" w:space="0" w:color="auto"/>
        <w:right w:val="none" w:sz="0" w:space="0" w:color="auto"/>
      </w:divBdr>
    </w:div>
    <w:div w:id="540940187">
      <w:bodyDiv w:val="1"/>
      <w:marLeft w:val="0"/>
      <w:marRight w:val="0"/>
      <w:marTop w:val="0"/>
      <w:marBottom w:val="0"/>
      <w:divBdr>
        <w:top w:val="none" w:sz="0" w:space="0" w:color="auto"/>
        <w:left w:val="none" w:sz="0" w:space="0" w:color="auto"/>
        <w:bottom w:val="none" w:sz="0" w:space="0" w:color="auto"/>
        <w:right w:val="none" w:sz="0" w:space="0" w:color="auto"/>
      </w:divBdr>
    </w:div>
    <w:div w:id="547913083">
      <w:bodyDiv w:val="1"/>
      <w:marLeft w:val="0"/>
      <w:marRight w:val="0"/>
      <w:marTop w:val="0"/>
      <w:marBottom w:val="0"/>
      <w:divBdr>
        <w:top w:val="none" w:sz="0" w:space="0" w:color="auto"/>
        <w:left w:val="none" w:sz="0" w:space="0" w:color="auto"/>
        <w:bottom w:val="none" w:sz="0" w:space="0" w:color="auto"/>
        <w:right w:val="none" w:sz="0" w:space="0" w:color="auto"/>
      </w:divBdr>
    </w:div>
    <w:div w:id="548225811">
      <w:bodyDiv w:val="1"/>
      <w:marLeft w:val="0"/>
      <w:marRight w:val="0"/>
      <w:marTop w:val="0"/>
      <w:marBottom w:val="0"/>
      <w:divBdr>
        <w:top w:val="none" w:sz="0" w:space="0" w:color="auto"/>
        <w:left w:val="none" w:sz="0" w:space="0" w:color="auto"/>
        <w:bottom w:val="none" w:sz="0" w:space="0" w:color="auto"/>
        <w:right w:val="none" w:sz="0" w:space="0" w:color="auto"/>
      </w:divBdr>
    </w:div>
    <w:div w:id="548305719">
      <w:bodyDiv w:val="1"/>
      <w:marLeft w:val="0"/>
      <w:marRight w:val="0"/>
      <w:marTop w:val="0"/>
      <w:marBottom w:val="0"/>
      <w:divBdr>
        <w:top w:val="none" w:sz="0" w:space="0" w:color="auto"/>
        <w:left w:val="none" w:sz="0" w:space="0" w:color="auto"/>
        <w:bottom w:val="none" w:sz="0" w:space="0" w:color="auto"/>
        <w:right w:val="none" w:sz="0" w:space="0" w:color="auto"/>
      </w:divBdr>
    </w:div>
    <w:div w:id="549538789">
      <w:bodyDiv w:val="1"/>
      <w:marLeft w:val="0"/>
      <w:marRight w:val="0"/>
      <w:marTop w:val="0"/>
      <w:marBottom w:val="0"/>
      <w:divBdr>
        <w:top w:val="none" w:sz="0" w:space="0" w:color="auto"/>
        <w:left w:val="none" w:sz="0" w:space="0" w:color="auto"/>
        <w:bottom w:val="none" w:sz="0" w:space="0" w:color="auto"/>
        <w:right w:val="none" w:sz="0" w:space="0" w:color="auto"/>
      </w:divBdr>
    </w:div>
    <w:div w:id="550920107">
      <w:bodyDiv w:val="1"/>
      <w:marLeft w:val="0"/>
      <w:marRight w:val="0"/>
      <w:marTop w:val="0"/>
      <w:marBottom w:val="0"/>
      <w:divBdr>
        <w:top w:val="none" w:sz="0" w:space="0" w:color="auto"/>
        <w:left w:val="none" w:sz="0" w:space="0" w:color="auto"/>
        <w:bottom w:val="none" w:sz="0" w:space="0" w:color="auto"/>
        <w:right w:val="none" w:sz="0" w:space="0" w:color="auto"/>
      </w:divBdr>
    </w:div>
    <w:div w:id="554043533">
      <w:bodyDiv w:val="1"/>
      <w:marLeft w:val="0"/>
      <w:marRight w:val="0"/>
      <w:marTop w:val="0"/>
      <w:marBottom w:val="0"/>
      <w:divBdr>
        <w:top w:val="none" w:sz="0" w:space="0" w:color="auto"/>
        <w:left w:val="none" w:sz="0" w:space="0" w:color="auto"/>
        <w:bottom w:val="none" w:sz="0" w:space="0" w:color="auto"/>
        <w:right w:val="none" w:sz="0" w:space="0" w:color="auto"/>
      </w:divBdr>
    </w:div>
    <w:div w:id="557011476">
      <w:bodyDiv w:val="1"/>
      <w:marLeft w:val="0"/>
      <w:marRight w:val="0"/>
      <w:marTop w:val="0"/>
      <w:marBottom w:val="0"/>
      <w:divBdr>
        <w:top w:val="none" w:sz="0" w:space="0" w:color="auto"/>
        <w:left w:val="none" w:sz="0" w:space="0" w:color="auto"/>
        <w:bottom w:val="none" w:sz="0" w:space="0" w:color="auto"/>
        <w:right w:val="none" w:sz="0" w:space="0" w:color="auto"/>
      </w:divBdr>
    </w:div>
    <w:div w:id="557011753">
      <w:bodyDiv w:val="1"/>
      <w:marLeft w:val="0"/>
      <w:marRight w:val="0"/>
      <w:marTop w:val="0"/>
      <w:marBottom w:val="0"/>
      <w:divBdr>
        <w:top w:val="none" w:sz="0" w:space="0" w:color="auto"/>
        <w:left w:val="none" w:sz="0" w:space="0" w:color="auto"/>
        <w:bottom w:val="none" w:sz="0" w:space="0" w:color="auto"/>
        <w:right w:val="none" w:sz="0" w:space="0" w:color="auto"/>
      </w:divBdr>
    </w:div>
    <w:div w:id="562180215">
      <w:bodyDiv w:val="1"/>
      <w:marLeft w:val="0"/>
      <w:marRight w:val="0"/>
      <w:marTop w:val="0"/>
      <w:marBottom w:val="0"/>
      <w:divBdr>
        <w:top w:val="none" w:sz="0" w:space="0" w:color="auto"/>
        <w:left w:val="none" w:sz="0" w:space="0" w:color="auto"/>
        <w:bottom w:val="none" w:sz="0" w:space="0" w:color="auto"/>
        <w:right w:val="none" w:sz="0" w:space="0" w:color="auto"/>
      </w:divBdr>
    </w:div>
    <w:div w:id="563223760">
      <w:bodyDiv w:val="1"/>
      <w:marLeft w:val="0"/>
      <w:marRight w:val="0"/>
      <w:marTop w:val="0"/>
      <w:marBottom w:val="0"/>
      <w:divBdr>
        <w:top w:val="none" w:sz="0" w:space="0" w:color="auto"/>
        <w:left w:val="none" w:sz="0" w:space="0" w:color="auto"/>
        <w:bottom w:val="none" w:sz="0" w:space="0" w:color="auto"/>
        <w:right w:val="none" w:sz="0" w:space="0" w:color="auto"/>
      </w:divBdr>
    </w:div>
    <w:div w:id="567613929">
      <w:bodyDiv w:val="1"/>
      <w:marLeft w:val="0"/>
      <w:marRight w:val="0"/>
      <w:marTop w:val="0"/>
      <w:marBottom w:val="0"/>
      <w:divBdr>
        <w:top w:val="none" w:sz="0" w:space="0" w:color="auto"/>
        <w:left w:val="none" w:sz="0" w:space="0" w:color="auto"/>
        <w:bottom w:val="none" w:sz="0" w:space="0" w:color="auto"/>
        <w:right w:val="none" w:sz="0" w:space="0" w:color="auto"/>
      </w:divBdr>
    </w:div>
    <w:div w:id="568148479">
      <w:bodyDiv w:val="1"/>
      <w:marLeft w:val="0"/>
      <w:marRight w:val="0"/>
      <w:marTop w:val="0"/>
      <w:marBottom w:val="0"/>
      <w:divBdr>
        <w:top w:val="none" w:sz="0" w:space="0" w:color="auto"/>
        <w:left w:val="none" w:sz="0" w:space="0" w:color="auto"/>
        <w:bottom w:val="none" w:sz="0" w:space="0" w:color="auto"/>
        <w:right w:val="none" w:sz="0" w:space="0" w:color="auto"/>
      </w:divBdr>
    </w:div>
    <w:div w:id="568881560">
      <w:bodyDiv w:val="1"/>
      <w:marLeft w:val="0"/>
      <w:marRight w:val="0"/>
      <w:marTop w:val="0"/>
      <w:marBottom w:val="0"/>
      <w:divBdr>
        <w:top w:val="none" w:sz="0" w:space="0" w:color="auto"/>
        <w:left w:val="none" w:sz="0" w:space="0" w:color="auto"/>
        <w:bottom w:val="none" w:sz="0" w:space="0" w:color="auto"/>
        <w:right w:val="none" w:sz="0" w:space="0" w:color="auto"/>
      </w:divBdr>
    </w:div>
    <w:div w:id="568999069">
      <w:bodyDiv w:val="1"/>
      <w:marLeft w:val="0"/>
      <w:marRight w:val="0"/>
      <w:marTop w:val="0"/>
      <w:marBottom w:val="0"/>
      <w:divBdr>
        <w:top w:val="none" w:sz="0" w:space="0" w:color="auto"/>
        <w:left w:val="none" w:sz="0" w:space="0" w:color="auto"/>
        <w:bottom w:val="none" w:sz="0" w:space="0" w:color="auto"/>
        <w:right w:val="none" w:sz="0" w:space="0" w:color="auto"/>
      </w:divBdr>
    </w:div>
    <w:div w:id="570122675">
      <w:bodyDiv w:val="1"/>
      <w:marLeft w:val="0"/>
      <w:marRight w:val="0"/>
      <w:marTop w:val="0"/>
      <w:marBottom w:val="0"/>
      <w:divBdr>
        <w:top w:val="none" w:sz="0" w:space="0" w:color="auto"/>
        <w:left w:val="none" w:sz="0" w:space="0" w:color="auto"/>
        <w:bottom w:val="none" w:sz="0" w:space="0" w:color="auto"/>
        <w:right w:val="none" w:sz="0" w:space="0" w:color="auto"/>
      </w:divBdr>
    </w:div>
    <w:div w:id="575820420">
      <w:bodyDiv w:val="1"/>
      <w:marLeft w:val="0"/>
      <w:marRight w:val="0"/>
      <w:marTop w:val="0"/>
      <w:marBottom w:val="0"/>
      <w:divBdr>
        <w:top w:val="none" w:sz="0" w:space="0" w:color="auto"/>
        <w:left w:val="none" w:sz="0" w:space="0" w:color="auto"/>
        <w:bottom w:val="none" w:sz="0" w:space="0" w:color="auto"/>
        <w:right w:val="none" w:sz="0" w:space="0" w:color="auto"/>
      </w:divBdr>
    </w:div>
    <w:div w:id="576398223">
      <w:bodyDiv w:val="1"/>
      <w:marLeft w:val="0"/>
      <w:marRight w:val="0"/>
      <w:marTop w:val="0"/>
      <w:marBottom w:val="0"/>
      <w:divBdr>
        <w:top w:val="none" w:sz="0" w:space="0" w:color="auto"/>
        <w:left w:val="none" w:sz="0" w:space="0" w:color="auto"/>
        <w:bottom w:val="none" w:sz="0" w:space="0" w:color="auto"/>
        <w:right w:val="none" w:sz="0" w:space="0" w:color="auto"/>
      </w:divBdr>
    </w:div>
    <w:div w:id="576863813">
      <w:bodyDiv w:val="1"/>
      <w:marLeft w:val="0"/>
      <w:marRight w:val="0"/>
      <w:marTop w:val="0"/>
      <w:marBottom w:val="0"/>
      <w:divBdr>
        <w:top w:val="none" w:sz="0" w:space="0" w:color="auto"/>
        <w:left w:val="none" w:sz="0" w:space="0" w:color="auto"/>
        <w:bottom w:val="none" w:sz="0" w:space="0" w:color="auto"/>
        <w:right w:val="none" w:sz="0" w:space="0" w:color="auto"/>
      </w:divBdr>
    </w:div>
    <w:div w:id="577322601">
      <w:bodyDiv w:val="1"/>
      <w:marLeft w:val="0"/>
      <w:marRight w:val="0"/>
      <w:marTop w:val="0"/>
      <w:marBottom w:val="0"/>
      <w:divBdr>
        <w:top w:val="none" w:sz="0" w:space="0" w:color="auto"/>
        <w:left w:val="none" w:sz="0" w:space="0" w:color="auto"/>
        <w:bottom w:val="none" w:sz="0" w:space="0" w:color="auto"/>
        <w:right w:val="none" w:sz="0" w:space="0" w:color="auto"/>
      </w:divBdr>
    </w:div>
    <w:div w:id="587470228">
      <w:bodyDiv w:val="1"/>
      <w:marLeft w:val="0"/>
      <w:marRight w:val="0"/>
      <w:marTop w:val="0"/>
      <w:marBottom w:val="0"/>
      <w:divBdr>
        <w:top w:val="none" w:sz="0" w:space="0" w:color="auto"/>
        <w:left w:val="none" w:sz="0" w:space="0" w:color="auto"/>
        <w:bottom w:val="none" w:sz="0" w:space="0" w:color="auto"/>
        <w:right w:val="none" w:sz="0" w:space="0" w:color="auto"/>
      </w:divBdr>
    </w:div>
    <w:div w:id="587732521">
      <w:bodyDiv w:val="1"/>
      <w:marLeft w:val="0"/>
      <w:marRight w:val="0"/>
      <w:marTop w:val="0"/>
      <w:marBottom w:val="0"/>
      <w:divBdr>
        <w:top w:val="none" w:sz="0" w:space="0" w:color="auto"/>
        <w:left w:val="none" w:sz="0" w:space="0" w:color="auto"/>
        <w:bottom w:val="none" w:sz="0" w:space="0" w:color="auto"/>
        <w:right w:val="none" w:sz="0" w:space="0" w:color="auto"/>
      </w:divBdr>
    </w:div>
    <w:div w:id="591090377">
      <w:bodyDiv w:val="1"/>
      <w:marLeft w:val="0"/>
      <w:marRight w:val="0"/>
      <w:marTop w:val="0"/>
      <w:marBottom w:val="0"/>
      <w:divBdr>
        <w:top w:val="none" w:sz="0" w:space="0" w:color="auto"/>
        <w:left w:val="none" w:sz="0" w:space="0" w:color="auto"/>
        <w:bottom w:val="none" w:sz="0" w:space="0" w:color="auto"/>
        <w:right w:val="none" w:sz="0" w:space="0" w:color="auto"/>
      </w:divBdr>
    </w:div>
    <w:div w:id="591931550">
      <w:bodyDiv w:val="1"/>
      <w:marLeft w:val="0"/>
      <w:marRight w:val="0"/>
      <w:marTop w:val="0"/>
      <w:marBottom w:val="0"/>
      <w:divBdr>
        <w:top w:val="none" w:sz="0" w:space="0" w:color="auto"/>
        <w:left w:val="none" w:sz="0" w:space="0" w:color="auto"/>
        <w:bottom w:val="none" w:sz="0" w:space="0" w:color="auto"/>
        <w:right w:val="none" w:sz="0" w:space="0" w:color="auto"/>
      </w:divBdr>
    </w:div>
    <w:div w:id="592204870">
      <w:bodyDiv w:val="1"/>
      <w:marLeft w:val="0"/>
      <w:marRight w:val="0"/>
      <w:marTop w:val="0"/>
      <w:marBottom w:val="0"/>
      <w:divBdr>
        <w:top w:val="none" w:sz="0" w:space="0" w:color="auto"/>
        <w:left w:val="none" w:sz="0" w:space="0" w:color="auto"/>
        <w:bottom w:val="none" w:sz="0" w:space="0" w:color="auto"/>
        <w:right w:val="none" w:sz="0" w:space="0" w:color="auto"/>
      </w:divBdr>
    </w:div>
    <w:div w:id="592278116">
      <w:bodyDiv w:val="1"/>
      <w:marLeft w:val="0"/>
      <w:marRight w:val="0"/>
      <w:marTop w:val="0"/>
      <w:marBottom w:val="0"/>
      <w:divBdr>
        <w:top w:val="none" w:sz="0" w:space="0" w:color="auto"/>
        <w:left w:val="none" w:sz="0" w:space="0" w:color="auto"/>
        <w:bottom w:val="none" w:sz="0" w:space="0" w:color="auto"/>
        <w:right w:val="none" w:sz="0" w:space="0" w:color="auto"/>
      </w:divBdr>
    </w:div>
    <w:div w:id="592783155">
      <w:bodyDiv w:val="1"/>
      <w:marLeft w:val="0"/>
      <w:marRight w:val="0"/>
      <w:marTop w:val="0"/>
      <w:marBottom w:val="0"/>
      <w:divBdr>
        <w:top w:val="none" w:sz="0" w:space="0" w:color="auto"/>
        <w:left w:val="none" w:sz="0" w:space="0" w:color="auto"/>
        <w:bottom w:val="none" w:sz="0" w:space="0" w:color="auto"/>
        <w:right w:val="none" w:sz="0" w:space="0" w:color="auto"/>
      </w:divBdr>
    </w:div>
    <w:div w:id="595599778">
      <w:bodyDiv w:val="1"/>
      <w:marLeft w:val="0"/>
      <w:marRight w:val="0"/>
      <w:marTop w:val="0"/>
      <w:marBottom w:val="0"/>
      <w:divBdr>
        <w:top w:val="none" w:sz="0" w:space="0" w:color="auto"/>
        <w:left w:val="none" w:sz="0" w:space="0" w:color="auto"/>
        <w:bottom w:val="none" w:sz="0" w:space="0" w:color="auto"/>
        <w:right w:val="none" w:sz="0" w:space="0" w:color="auto"/>
      </w:divBdr>
    </w:div>
    <w:div w:id="602568708">
      <w:bodyDiv w:val="1"/>
      <w:marLeft w:val="0"/>
      <w:marRight w:val="0"/>
      <w:marTop w:val="0"/>
      <w:marBottom w:val="0"/>
      <w:divBdr>
        <w:top w:val="none" w:sz="0" w:space="0" w:color="auto"/>
        <w:left w:val="none" w:sz="0" w:space="0" w:color="auto"/>
        <w:bottom w:val="none" w:sz="0" w:space="0" w:color="auto"/>
        <w:right w:val="none" w:sz="0" w:space="0" w:color="auto"/>
      </w:divBdr>
    </w:div>
    <w:div w:id="603613261">
      <w:bodyDiv w:val="1"/>
      <w:marLeft w:val="0"/>
      <w:marRight w:val="0"/>
      <w:marTop w:val="0"/>
      <w:marBottom w:val="0"/>
      <w:divBdr>
        <w:top w:val="none" w:sz="0" w:space="0" w:color="auto"/>
        <w:left w:val="none" w:sz="0" w:space="0" w:color="auto"/>
        <w:bottom w:val="none" w:sz="0" w:space="0" w:color="auto"/>
        <w:right w:val="none" w:sz="0" w:space="0" w:color="auto"/>
      </w:divBdr>
    </w:div>
    <w:div w:id="605044473">
      <w:bodyDiv w:val="1"/>
      <w:marLeft w:val="0"/>
      <w:marRight w:val="0"/>
      <w:marTop w:val="0"/>
      <w:marBottom w:val="0"/>
      <w:divBdr>
        <w:top w:val="none" w:sz="0" w:space="0" w:color="auto"/>
        <w:left w:val="none" w:sz="0" w:space="0" w:color="auto"/>
        <w:bottom w:val="none" w:sz="0" w:space="0" w:color="auto"/>
        <w:right w:val="none" w:sz="0" w:space="0" w:color="auto"/>
      </w:divBdr>
    </w:div>
    <w:div w:id="608198354">
      <w:bodyDiv w:val="1"/>
      <w:marLeft w:val="0"/>
      <w:marRight w:val="0"/>
      <w:marTop w:val="0"/>
      <w:marBottom w:val="0"/>
      <w:divBdr>
        <w:top w:val="none" w:sz="0" w:space="0" w:color="auto"/>
        <w:left w:val="none" w:sz="0" w:space="0" w:color="auto"/>
        <w:bottom w:val="none" w:sz="0" w:space="0" w:color="auto"/>
        <w:right w:val="none" w:sz="0" w:space="0" w:color="auto"/>
      </w:divBdr>
    </w:div>
    <w:div w:id="609506672">
      <w:bodyDiv w:val="1"/>
      <w:marLeft w:val="0"/>
      <w:marRight w:val="0"/>
      <w:marTop w:val="0"/>
      <w:marBottom w:val="0"/>
      <w:divBdr>
        <w:top w:val="none" w:sz="0" w:space="0" w:color="auto"/>
        <w:left w:val="none" w:sz="0" w:space="0" w:color="auto"/>
        <w:bottom w:val="none" w:sz="0" w:space="0" w:color="auto"/>
        <w:right w:val="none" w:sz="0" w:space="0" w:color="auto"/>
      </w:divBdr>
    </w:div>
    <w:div w:id="612901075">
      <w:bodyDiv w:val="1"/>
      <w:marLeft w:val="0"/>
      <w:marRight w:val="0"/>
      <w:marTop w:val="0"/>
      <w:marBottom w:val="0"/>
      <w:divBdr>
        <w:top w:val="none" w:sz="0" w:space="0" w:color="auto"/>
        <w:left w:val="none" w:sz="0" w:space="0" w:color="auto"/>
        <w:bottom w:val="none" w:sz="0" w:space="0" w:color="auto"/>
        <w:right w:val="none" w:sz="0" w:space="0" w:color="auto"/>
      </w:divBdr>
    </w:div>
    <w:div w:id="612903075">
      <w:bodyDiv w:val="1"/>
      <w:marLeft w:val="0"/>
      <w:marRight w:val="0"/>
      <w:marTop w:val="0"/>
      <w:marBottom w:val="0"/>
      <w:divBdr>
        <w:top w:val="none" w:sz="0" w:space="0" w:color="auto"/>
        <w:left w:val="none" w:sz="0" w:space="0" w:color="auto"/>
        <w:bottom w:val="none" w:sz="0" w:space="0" w:color="auto"/>
        <w:right w:val="none" w:sz="0" w:space="0" w:color="auto"/>
      </w:divBdr>
    </w:div>
    <w:div w:id="618755749">
      <w:bodyDiv w:val="1"/>
      <w:marLeft w:val="0"/>
      <w:marRight w:val="0"/>
      <w:marTop w:val="0"/>
      <w:marBottom w:val="0"/>
      <w:divBdr>
        <w:top w:val="none" w:sz="0" w:space="0" w:color="auto"/>
        <w:left w:val="none" w:sz="0" w:space="0" w:color="auto"/>
        <w:bottom w:val="none" w:sz="0" w:space="0" w:color="auto"/>
        <w:right w:val="none" w:sz="0" w:space="0" w:color="auto"/>
      </w:divBdr>
    </w:div>
    <w:div w:id="621032692">
      <w:bodyDiv w:val="1"/>
      <w:marLeft w:val="0"/>
      <w:marRight w:val="0"/>
      <w:marTop w:val="0"/>
      <w:marBottom w:val="0"/>
      <w:divBdr>
        <w:top w:val="none" w:sz="0" w:space="0" w:color="auto"/>
        <w:left w:val="none" w:sz="0" w:space="0" w:color="auto"/>
        <w:bottom w:val="none" w:sz="0" w:space="0" w:color="auto"/>
        <w:right w:val="none" w:sz="0" w:space="0" w:color="auto"/>
      </w:divBdr>
    </w:div>
    <w:div w:id="622617119">
      <w:bodyDiv w:val="1"/>
      <w:marLeft w:val="0"/>
      <w:marRight w:val="0"/>
      <w:marTop w:val="0"/>
      <w:marBottom w:val="0"/>
      <w:divBdr>
        <w:top w:val="none" w:sz="0" w:space="0" w:color="auto"/>
        <w:left w:val="none" w:sz="0" w:space="0" w:color="auto"/>
        <w:bottom w:val="none" w:sz="0" w:space="0" w:color="auto"/>
        <w:right w:val="none" w:sz="0" w:space="0" w:color="auto"/>
      </w:divBdr>
    </w:div>
    <w:div w:id="624965611">
      <w:bodyDiv w:val="1"/>
      <w:marLeft w:val="0"/>
      <w:marRight w:val="0"/>
      <w:marTop w:val="0"/>
      <w:marBottom w:val="0"/>
      <w:divBdr>
        <w:top w:val="none" w:sz="0" w:space="0" w:color="auto"/>
        <w:left w:val="none" w:sz="0" w:space="0" w:color="auto"/>
        <w:bottom w:val="none" w:sz="0" w:space="0" w:color="auto"/>
        <w:right w:val="none" w:sz="0" w:space="0" w:color="auto"/>
      </w:divBdr>
    </w:div>
    <w:div w:id="627712004">
      <w:bodyDiv w:val="1"/>
      <w:marLeft w:val="0"/>
      <w:marRight w:val="0"/>
      <w:marTop w:val="0"/>
      <w:marBottom w:val="0"/>
      <w:divBdr>
        <w:top w:val="none" w:sz="0" w:space="0" w:color="auto"/>
        <w:left w:val="none" w:sz="0" w:space="0" w:color="auto"/>
        <w:bottom w:val="none" w:sz="0" w:space="0" w:color="auto"/>
        <w:right w:val="none" w:sz="0" w:space="0" w:color="auto"/>
      </w:divBdr>
    </w:div>
    <w:div w:id="631980193">
      <w:bodyDiv w:val="1"/>
      <w:marLeft w:val="0"/>
      <w:marRight w:val="0"/>
      <w:marTop w:val="0"/>
      <w:marBottom w:val="0"/>
      <w:divBdr>
        <w:top w:val="none" w:sz="0" w:space="0" w:color="auto"/>
        <w:left w:val="none" w:sz="0" w:space="0" w:color="auto"/>
        <w:bottom w:val="none" w:sz="0" w:space="0" w:color="auto"/>
        <w:right w:val="none" w:sz="0" w:space="0" w:color="auto"/>
      </w:divBdr>
    </w:div>
    <w:div w:id="637420970">
      <w:bodyDiv w:val="1"/>
      <w:marLeft w:val="0"/>
      <w:marRight w:val="0"/>
      <w:marTop w:val="0"/>
      <w:marBottom w:val="0"/>
      <w:divBdr>
        <w:top w:val="none" w:sz="0" w:space="0" w:color="auto"/>
        <w:left w:val="none" w:sz="0" w:space="0" w:color="auto"/>
        <w:bottom w:val="none" w:sz="0" w:space="0" w:color="auto"/>
        <w:right w:val="none" w:sz="0" w:space="0" w:color="auto"/>
      </w:divBdr>
    </w:div>
    <w:div w:id="639072328">
      <w:bodyDiv w:val="1"/>
      <w:marLeft w:val="0"/>
      <w:marRight w:val="0"/>
      <w:marTop w:val="0"/>
      <w:marBottom w:val="0"/>
      <w:divBdr>
        <w:top w:val="none" w:sz="0" w:space="0" w:color="auto"/>
        <w:left w:val="none" w:sz="0" w:space="0" w:color="auto"/>
        <w:bottom w:val="none" w:sz="0" w:space="0" w:color="auto"/>
        <w:right w:val="none" w:sz="0" w:space="0" w:color="auto"/>
      </w:divBdr>
    </w:div>
    <w:div w:id="642542267">
      <w:bodyDiv w:val="1"/>
      <w:marLeft w:val="0"/>
      <w:marRight w:val="0"/>
      <w:marTop w:val="0"/>
      <w:marBottom w:val="0"/>
      <w:divBdr>
        <w:top w:val="none" w:sz="0" w:space="0" w:color="auto"/>
        <w:left w:val="none" w:sz="0" w:space="0" w:color="auto"/>
        <w:bottom w:val="none" w:sz="0" w:space="0" w:color="auto"/>
        <w:right w:val="none" w:sz="0" w:space="0" w:color="auto"/>
      </w:divBdr>
    </w:div>
    <w:div w:id="642854671">
      <w:bodyDiv w:val="1"/>
      <w:marLeft w:val="0"/>
      <w:marRight w:val="0"/>
      <w:marTop w:val="0"/>
      <w:marBottom w:val="0"/>
      <w:divBdr>
        <w:top w:val="none" w:sz="0" w:space="0" w:color="auto"/>
        <w:left w:val="none" w:sz="0" w:space="0" w:color="auto"/>
        <w:bottom w:val="none" w:sz="0" w:space="0" w:color="auto"/>
        <w:right w:val="none" w:sz="0" w:space="0" w:color="auto"/>
      </w:divBdr>
    </w:div>
    <w:div w:id="644699822">
      <w:bodyDiv w:val="1"/>
      <w:marLeft w:val="0"/>
      <w:marRight w:val="0"/>
      <w:marTop w:val="0"/>
      <w:marBottom w:val="0"/>
      <w:divBdr>
        <w:top w:val="none" w:sz="0" w:space="0" w:color="auto"/>
        <w:left w:val="none" w:sz="0" w:space="0" w:color="auto"/>
        <w:bottom w:val="none" w:sz="0" w:space="0" w:color="auto"/>
        <w:right w:val="none" w:sz="0" w:space="0" w:color="auto"/>
      </w:divBdr>
    </w:div>
    <w:div w:id="649138108">
      <w:bodyDiv w:val="1"/>
      <w:marLeft w:val="0"/>
      <w:marRight w:val="0"/>
      <w:marTop w:val="0"/>
      <w:marBottom w:val="0"/>
      <w:divBdr>
        <w:top w:val="none" w:sz="0" w:space="0" w:color="auto"/>
        <w:left w:val="none" w:sz="0" w:space="0" w:color="auto"/>
        <w:bottom w:val="none" w:sz="0" w:space="0" w:color="auto"/>
        <w:right w:val="none" w:sz="0" w:space="0" w:color="auto"/>
      </w:divBdr>
    </w:div>
    <w:div w:id="649560043">
      <w:bodyDiv w:val="1"/>
      <w:marLeft w:val="0"/>
      <w:marRight w:val="0"/>
      <w:marTop w:val="0"/>
      <w:marBottom w:val="0"/>
      <w:divBdr>
        <w:top w:val="none" w:sz="0" w:space="0" w:color="auto"/>
        <w:left w:val="none" w:sz="0" w:space="0" w:color="auto"/>
        <w:bottom w:val="none" w:sz="0" w:space="0" w:color="auto"/>
        <w:right w:val="none" w:sz="0" w:space="0" w:color="auto"/>
      </w:divBdr>
    </w:div>
    <w:div w:id="655499830">
      <w:bodyDiv w:val="1"/>
      <w:marLeft w:val="0"/>
      <w:marRight w:val="0"/>
      <w:marTop w:val="0"/>
      <w:marBottom w:val="0"/>
      <w:divBdr>
        <w:top w:val="none" w:sz="0" w:space="0" w:color="auto"/>
        <w:left w:val="none" w:sz="0" w:space="0" w:color="auto"/>
        <w:bottom w:val="none" w:sz="0" w:space="0" w:color="auto"/>
        <w:right w:val="none" w:sz="0" w:space="0" w:color="auto"/>
      </w:divBdr>
    </w:div>
    <w:div w:id="656348435">
      <w:bodyDiv w:val="1"/>
      <w:marLeft w:val="0"/>
      <w:marRight w:val="0"/>
      <w:marTop w:val="0"/>
      <w:marBottom w:val="0"/>
      <w:divBdr>
        <w:top w:val="none" w:sz="0" w:space="0" w:color="auto"/>
        <w:left w:val="none" w:sz="0" w:space="0" w:color="auto"/>
        <w:bottom w:val="none" w:sz="0" w:space="0" w:color="auto"/>
        <w:right w:val="none" w:sz="0" w:space="0" w:color="auto"/>
      </w:divBdr>
    </w:div>
    <w:div w:id="660935176">
      <w:bodyDiv w:val="1"/>
      <w:marLeft w:val="0"/>
      <w:marRight w:val="0"/>
      <w:marTop w:val="0"/>
      <w:marBottom w:val="0"/>
      <w:divBdr>
        <w:top w:val="none" w:sz="0" w:space="0" w:color="auto"/>
        <w:left w:val="none" w:sz="0" w:space="0" w:color="auto"/>
        <w:bottom w:val="none" w:sz="0" w:space="0" w:color="auto"/>
        <w:right w:val="none" w:sz="0" w:space="0" w:color="auto"/>
      </w:divBdr>
    </w:div>
    <w:div w:id="662317885">
      <w:bodyDiv w:val="1"/>
      <w:marLeft w:val="0"/>
      <w:marRight w:val="0"/>
      <w:marTop w:val="0"/>
      <w:marBottom w:val="0"/>
      <w:divBdr>
        <w:top w:val="none" w:sz="0" w:space="0" w:color="auto"/>
        <w:left w:val="none" w:sz="0" w:space="0" w:color="auto"/>
        <w:bottom w:val="none" w:sz="0" w:space="0" w:color="auto"/>
        <w:right w:val="none" w:sz="0" w:space="0" w:color="auto"/>
      </w:divBdr>
    </w:div>
    <w:div w:id="662702056">
      <w:bodyDiv w:val="1"/>
      <w:marLeft w:val="0"/>
      <w:marRight w:val="0"/>
      <w:marTop w:val="0"/>
      <w:marBottom w:val="0"/>
      <w:divBdr>
        <w:top w:val="none" w:sz="0" w:space="0" w:color="auto"/>
        <w:left w:val="none" w:sz="0" w:space="0" w:color="auto"/>
        <w:bottom w:val="none" w:sz="0" w:space="0" w:color="auto"/>
        <w:right w:val="none" w:sz="0" w:space="0" w:color="auto"/>
      </w:divBdr>
    </w:div>
    <w:div w:id="664170378">
      <w:bodyDiv w:val="1"/>
      <w:marLeft w:val="0"/>
      <w:marRight w:val="0"/>
      <w:marTop w:val="0"/>
      <w:marBottom w:val="0"/>
      <w:divBdr>
        <w:top w:val="none" w:sz="0" w:space="0" w:color="auto"/>
        <w:left w:val="none" w:sz="0" w:space="0" w:color="auto"/>
        <w:bottom w:val="none" w:sz="0" w:space="0" w:color="auto"/>
        <w:right w:val="none" w:sz="0" w:space="0" w:color="auto"/>
      </w:divBdr>
    </w:div>
    <w:div w:id="675770143">
      <w:bodyDiv w:val="1"/>
      <w:marLeft w:val="0"/>
      <w:marRight w:val="0"/>
      <w:marTop w:val="0"/>
      <w:marBottom w:val="0"/>
      <w:divBdr>
        <w:top w:val="none" w:sz="0" w:space="0" w:color="auto"/>
        <w:left w:val="none" w:sz="0" w:space="0" w:color="auto"/>
        <w:bottom w:val="none" w:sz="0" w:space="0" w:color="auto"/>
        <w:right w:val="none" w:sz="0" w:space="0" w:color="auto"/>
      </w:divBdr>
    </w:div>
    <w:div w:id="680355833">
      <w:bodyDiv w:val="1"/>
      <w:marLeft w:val="0"/>
      <w:marRight w:val="0"/>
      <w:marTop w:val="0"/>
      <w:marBottom w:val="0"/>
      <w:divBdr>
        <w:top w:val="none" w:sz="0" w:space="0" w:color="auto"/>
        <w:left w:val="none" w:sz="0" w:space="0" w:color="auto"/>
        <w:bottom w:val="none" w:sz="0" w:space="0" w:color="auto"/>
        <w:right w:val="none" w:sz="0" w:space="0" w:color="auto"/>
      </w:divBdr>
    </w:div>
    <w:div w:id="686371234">
      <w:bodyDiv w:val="1"/>
      <w:marLeft w:val="0"/>
      <w:marRight w:val="0"/>
      <w:marTop w:val="0"/>
      <w:marBottom w:val="0"/>
      <w:divBdr>
        <w:top w:val="none" w:sz="0" w:space="0" w:color="auto"/>
        <w:left w:val="none" w:sz="0" w:space="0" w:color="auto"/>
        <w:bottom w:val="none" w:sz="0" w:space="0" w:color="auto"/>
        <w:right w:val="none" w:sz="0" w:space="0" w:color="auto"/>
      </w:divBdr>
    </w:div>
    <w:div w:id="691957887">
      <w:bodyDiv w:val="1"/>
      <w:marLeft w:val="0"/>
      <w:marRight w:val="0"/>
      <w:marTop w:val="0"/>
      <w:marBottom w:val="0"/>
      <w:divBdr>
        <w:top w:val="none" w:sz="0" w:space="0" w:color="auto"/>
        <w:left w:val="none" w:sz="0" w:space="0" w:color="auto"/>
        <w:bottom w:val="none" w:sz="0" w:space="0" w:color="auto"/>
        <w:right w:val="none" w:sz="0" w:space="0" w:color="auto"/>
      </w:divBdr>
    </w:div>
    <w:div w:id="692615335">
      <w:bodyDiv w:val="1"/>
      <w:marLeft w:val="0"/>
      <w:marRight w:val="0"/>
      <w:marTop w:val="0"/>
      <w:marBottom w:val="0"/>
      <w:divBdr>
        <w:top w:val="none" w:sz="0" w:space="0" w:color="auto"/>
        <w:left w:val="none" w:sz="0" w:space="0" w:color="auto"/>
        <w:bottom w:val="none" w:sz="0" w:space="0" w:color="auto"/>
        <w:right w:val="none" w:sz="0" w:space="0" w:color="auto"/>
      </w:divBdr>
    </w:div>
    <w:div w:id="694158791">
      <w:bodyDiv w:val="1"/>
      <w:marLeft w:val="0"/>
      <w:marRight w:val="0"/>
      <w:marTop w:val="0"/>
      <w:marBottom w:val="0"/>
      <w:divBdr>
        <w:top w:val="none" w:sz="0" w:space="0" w:color="auto"/>
        <w:left w:val="none" w:sz="0" w:space="0" w:color="auto"/>
        <w:bottom w:val="none" w:sz="0" w:space="0" w:color="auto"/>
        <w:right w:val="none" w:sz="0" w:space="0" w:color="auto"/>
      </w:divBdr>
    </w:div>
    <w:div w:id="696810606">
      <w:bodyDiv w:val="1"/>
      <w:marLeft w:val="0"/>
      <w:marRight w:val="0"/>
      <w:marTop w:val="0"/>
      <w:marBottom w:val="0"/>
      <w:divBdr>
        <w:top w:val="none" w:sz="0" w:space="0" w:color="auto"/>
        <w:left w:val="none" w:sz="0" w:space="0" w:color="auto"/>
        <w:bottom w:val="none" w:sz="0" w:space="0" w:color="auto"/>
        <w:right w:val="none" w:sz="0" w:space="0" w:color="auto"/>
      </w:divBdr>
    </w:div>
    <w:div w:id="697197727">
      <w:bodyDiv w:val="1"/>
      <w:marLeft w:val="0"/>
      <w:marRight w:val="0"/>
      <w:marTop w:val="0"/>
      <w:marBottom w:val="0"/>
      <w:divBdr>
        <w:top w:val="none" w:sz="0" w:space="0" w:color="auto"/>
        <w:left w:val="none" w:sz="0" w:space="0" w:color="auto"/>
        <w:bottom w:val="none" w:sz="0" w:space="0" w:color="auto"/>
        <w:right w:val="none" w:sz="0" w:space="0" w:color="auto"/>
      </w:divBdr>
    </w:div>
    <w:div w:id="697851612">
      <w:bodyDiv w:val="1"/>
      <w:marLeft w:val="0"/>
      <w:marRight w:val="0"/>
      <w:marTop w:val="0"/>
      <w:marBottom w:val="0"/>
      <w:divBdr>
        <w:top w:val="none" w:sz="0" w:space="0" w:color="auto"/>
        <w:left w:val="none" w:sz="0" w:space="0" w:color="auto"/>
        <w:bottom w:val="none" w:sz="0" w:space="0" w:color="auto"/>
        <w:right w:val="none" w:sz="0" w:space="0" w:color="auto"/>
      </w:divBdr>
    </w:div>
    <w:div w:id="699552138">
      <w:bodyDiv w:val="1"/>
      <w:marLeft w:val="0"/>
      <w:marRight w:val="0"/>
      <w:marTop w:val="0"/>
      <w:marBottom w:val="0"/>
      <w:divBdr>
        <w:top w:val="none" w:sz="0" w:space="0" w:color="auto"/>
        <w:left w:val="none" w:sz="0" w:space="0" w:color="auto"/>
        <w:bottom w:val="none" w:sz="0" w:space="0" w:color="auto"/>
        <w:right w:val="none" w:sz="0" w:space="0" w:color="auto"/>
      </w:divBdr>
    </w:div>
    <w:div w:id="711346885">
      <w:bodyDiv w:val="1"/>
      <w:marLeft w:val="0"/>
      <w:marRight w:val="0"/>
      <w:marTop w:val="0"/>
      <w:marBottom w:val="0"/>
      <w:divBdr>
        <w:top w:val="none" w:sz="0" w:space="0" w:color="auto"/>
        <w:left w:val="none" w:sz="0" w:space="0" w:color="auto"/>
        <w:bottom w:val="none" w:sz="0" w:space="0" w:color="auto"/>
        <w:right w:val="none" w:sz="0" w:space="0" w:color="auto"/>
      </w:divBdr>
    </w:div>
    <w:div w:id="712577502">
      <w:bodyDiv w:val="1"/>
      <w:marLeft w:val="0"/>
      <w:marRight w:val="0"/>
      <w:marTop w:val="0"/>
      <w:marBottom w:val="0"/>
      <w:divBdr>
        <w:top w:val="none" w:sz="0" w:space="0" w:color="auto"/>
        <w:left w:val="none" w:sz="0" w:space="0" w:color="auto"/>
        <w:bottom w:val="none" w:sz="0" w:space="0" w:color="auto"/>
        <w:right w:val="none" w:sz="0" w:space="0" w:color="auto"/>
      </w:divBdr>
    </w:div>
    <w:div w:id="716053608">
      <w:bodyDiv w:val="1"/>
      <w:marLeft w:val="0"/>
      <w:marRight w:val="0"/>
      <w:marTop w:val="0"/>
      <w:marBottom w:val="0"/>
      <w:divBdr>
        <w:top w:val="none" w:sz="0" w:space="0" w:color="auto"/>
        <w:left w:val="none" w:sz="0" w:space="0" w:color="auto"/>
        <w:bottom w:val="none" w:sz="0" w:space="0" w:color="auto"/>
        <w:right w:val="none" w:sz="0" w:space="0" w:color="auto"/>
      </w:divBdr>
    </w:div>
    <w:div w:id="719868490">
      <w:bodyDiv w:val="1"/>
      <w:marLeft w:val="0"/>
      <w:marRight w:val="0"/>
      <w:marTop w:val="0"/>
      <w:marBottom w:val="0"/>
      <w:divBdr>
        <w:top w:val="none" w:sz="0" w:space="0" w:color="auto"/>
        <w:left w:val="none" w:sz="0" w:space="0" w:color="auto"/>
        <w:bottom w:val="none" w:sz="0" w:space="0" w:color="auto"/>
        <w:right w:val="none" w:sz="0" w:space="0" w:color="auto"/>
      </w:divBdr>
    </w:div>
    <w:div w:id="722095127">
      <w:bodyDiv w:val="1"/>
      <w:marLeft w:val="0"/>
      <w:marRight w:val="0"/>
      <w:marTop w:val="0"/>
      <w:marBottom w:val="0"/>
      <w:divBdr>
        <w:top w:val="none" w:sz="0" w:space="0" w:color="auto"/>
        <w:left w:val="none" w:sz="0" w:space="0" w:color="auto"/>
        <w:bottom w:val="none" w:sz="0" w:space="0" w:color="auto"/>
        <w:right w:val="none" w:sz="0" w:space="0" w:color="auto"/>
      </w:divBdr>
    </w:div>
    <w:div w:id="722558784">
      <w:bodyDiv w:val="1"/>
      <w:marLeft w:val="0"/>
      <w:marRight w:val="0"/>
      <w:marTop w:val="0"/>
      <w:marBottom w:val="0"/>
      <w:divBdr>
        <w:top w:val="none" w:sz="0" w:space="0" w:color="auto"/>
        <w:left w:val="none" w:sz="0" w:space="0" w:color="auto"/>
        <w:bottom w:val="none" w:sz="0" w:space="0" w:color="auto"/>
        <w:right w:val="none" w:sz="0" w:space="0" w:color="auto"/>
      </w:divBdr>
    </w:div>
    <w:div w:id="723411959">
      <w:bodyDiv w:val="1"/>
      <w:marLeft w:val="0"/>
      <w:marRight w:val="0"/>
      <w:marTop w:val="0"/>
      <w:marBottom w:val="0"/>
      <w:divBdr>
        <w:top w:val="none" w:sz="0" w:space="0" w:color="auto"/>
        <w:left w:val="none" w:sz="0" w:space="0" w:color="auto"/>
        <w:bottom w:val="none" w:sz="0" w:space="0" w:color="auto"/>
        <w:right w:val="none" w:sz="0" w:space="0" w:color="auto"/>
      </w:divBdr>
    </w:div>
    <w:div w:id="726494790">
      <w:bodyDiv w:val="1"/>
      <w:marLeft w:val="0"/>
      <w:marRight w:val="0"/>
      <w:marTop w:val="0"/>
      <w:marBottom w:val="0"/>
      <w:divBdr>
        <w:top w:val="none" w:sz="0" w:space="0" w:color="auto"/>
        <w:left w:val="none" w:sz="0" w:space="0" w:color="auto"/>
        <w:bottom w:val="none" w:sz="0" w:space="0" w:color="auto"/>
        <w:right w:val="none" w:sz="0" w:space="0" w:color="auto"/>
      </w:divBdr>
    </w:div>
    <w:div w:id="727266245">
      <w:bodyDiv w:val="1"/>
      <w:marLeft w:val="0"/>
      <w:marRight w:val="0"/>
      <w:marTop w:val="0"/>
      <w:marBottom w:val="0"/>
      <w:divBdr>
        <w:top w:val="none" w:sz="0" w:space="0" w:color="auto"/>
        <w:left w:val="none" w:sz="0" w:space="0" w:color="auto"/>
        <w:bottom w:val="none" w:sz="0" w:space="0" w:color="auto"/>
        <w:right w:val="none" w:sz="0" w:space="0" w:color="auto"/>
      </w:divBdr>
    </w:div>
    <w:div w:id="728454103">
      <w:bodyDiv w:val="1"/>
      <w:marLeft w:val="0"/>
      <w:marRight w:val="0"/>
      <w:marTop w:val="0"/>
      <w:marBottom w:val="0"/>
      <w:divBdr>
        <w:top w:val="none" w:sz="0" w:space="0" w:color="auto"/>
        <w:left w:val="none" w:sz="0" w:space="0" w:color="auto"/>
        <w:bottom w:val="none" w:sz="0" w:space="0" w:color="auto"/>
        <w:right w:val="none" w:sz="0" w:space="0" w:color="auto"/>
      </w:divBdr>
    </w:div>
    <w:div w:id="731083820">
      <w:bodyDiv w:val="1"/>
      <w:marLeft w:val="0"/>
      <w:marRight w:val="0"/>
      <w:marTop w:val="0"/>
      <w:marBottom w:val="0"/>
      <w:divBdr>
        <w:top w:val="none" w:sz="0" w:space="0" w:color="auto"/>
        <w:left w:val="none" w:sz="0" w:space="0" w:color="auto"/>
        <w:bottom w:val="none" w:sz="0" w:space="0" w:color="auto"/>
        <w:right w:val="none" w:sz="0" w:space="0" w:color="auto"/>
      </w:divBdr>
    </w:div>
    <w:div w:id="733940916">
      <w:bodyDiv w:val="1"/>
      <w:marLeft w:val="0"/>
      <w:marRight w:val="0"/>
      <w:marTop w:val="0"/>
      <w:marBottom w:val="0"/>
      <w:divBdr>
        <w:top w:val="none" w:sz="0" w:space="0" w:color="auto"/>
        <w:left w:val="none" w:sz="0" w:space="0" w:color="auto"/>
        <w:bottom w:val="none" w:sz="0" w:space="0" w:color="auto"/>
        <w:right w:val="none" w:sz="0" w:space="0" w:color="auto"/>
      </w:divBdr>
    </w:div>
    <w:div w:id="734015165">
      <w:bodyDiv w:val="1"/>
      <w:marLeft w:val="0"/>
      <w:marRight w:val="0"/>
      <w:marTop w:val="0"/>
      <w:marBottom w:val="0"/>
      <w:divBdr>
        <w:top w:val="none" w:sz="0" w:space="0" w:color="auto"/>
        <w:left w:val="none" w:sz="0" w:space="0" w:color="auto"/>
        <w:bottom w:val="none" w:sz="0" w:space="0" w:color="auto"/>
        <w:right w:val="none" w:sz="0" w:space="0" w:color="auto"/>
      </w:divBdr>
    </w:div>
    <w:div w:id="735663415">
      <w:bodyDiv w:val="1"/>
      <w:marLeft w:val="0"/>
      <w:marRight w:val="0"/>
      <w:marTop w:val="0"/>
      <w:marBottom w:val="0"/>
      <w:divBdr>
        <w:top w:val="none" w:sz="0" w:space="0" w:color="auto"/>
        <w:left w:val="none" w:sz="0" w:space="0" w:color="auto"/>
        <w:bottom w:val="none" w:sz="0" w:space="0" w:color="auto"/>
        <w:right w:val="none" w:sz="0" w:space="0" w:color="auto"/>
      </w:divBdr>
    </w:div>
    <w:div w:id="739788759">
      <w:bodyDiv w:val="1"/>
      <w:marLeft w:val="0"/>
      <w:marRight w:val="0"/>
      <w:marTop w:val="0"/>
      <w:marBottom w:val="0"/>
      <w:divBdr>
        <w:top w:val="none" w:sz="0" w:space="0" w:color="auto"/>
        <w:left w:val="none" w:sz="0" w:space="0" w:color="auto"/>
        <w:bottom w:val="none" w:sz="0" w:space="0" w:color="auto"/>
        <w:right w:val="none" w:sz="0" w:space="0" w:color="auto"/>
      </w:divBdr>
    </w:div>
    <w:div w:id="740130294">
      <w:bodyDiv w:val="1"/>
      <w:marLeft w:val="0"/>
      <w:marRight w:val="0"/>
      <w:marTop w:val="0"/>
      <w:marBottom w:val="0"/>
      <w:divBdr>
        <w:top w:val="none" w:sz="0" w:space="0" w:color="auto"/>
        <w:left w:val="none" w:sz="0" w:space="0" w:color="auto"/>
        <w:bottom w:val="none" w:sz="0" w:space="0" w:color="auto"/>
        <w:right w:val="none" w:sz="0" w:space="0" w:color="auto"/>
      </w:divBdr>
    </w:div>
    <w:div w:id="741414288">
      <w:bodyDiv w:val="1"/>
      <w:marLeft w:val="0"/>
      <w:marRight w:val="0"/>
      <w:marTop w:val="0"/>
      <w:marBottom w:val="0"/>
      <w:divBdr>
        <w:top w:val="none" w:sz="0" w:space="0" w:color="auto"/>
        <w:left w:val="none" w:sz="0" w:space="0" w:color="auto"/>
        <w:bottom w:val="none" w:sz="0" w:space="0" w:color="auto"/>
        <w:right w:val="none" w:sz="0" w:space="0" w:color="auto"/>
      </w:divBdr>
    </w:div>
    <w:div w:id="743377083">
      <w:bodyDiv w:val="1"/>
      <w:marLeft w:val="0"/>
      <w:marRight w:val="0"/>
      <w:marTop w:val="0"/>
      <w:marBottom w:val="0"/>
      <w:divBdr>
        <w:top w:val="none" w:sz="0" w:space="0" w:color="auto"/>
        <w:left w:val="none" w:sz="0" w:space="0" w:color="auto"/>
        <w:bottom w:val="none" w:sz="0" w:space="0" w:color="auto"/>
        <w:right w:val="none" w:sz="0" w:space="0" w:color="auto"/>
      </w:divBdr>
    </w:div>
    <w:div w:id="744258035">
      <w:bodyDiv w:val="1"/>
      <w:marLeft w:val="0"/>
      <w:marRight w:val="0"/>
      <w:marTop w:val="0"/>
      <w:marBottom w:val="0"/>
      <w:divBdr>
        <w:top w:val="none" w:sz="0" w:space="0" w:color="auto"/>
        <w:left w:val="none" w:sz="0" w:space="0" w:color="auto"/>
        <w:bottom w:val="none" w:sz="0" w:space="0" w:color="auto"/>
        <w:right w:val="none" w:sz="0" w:space="0" w:color="auto"/>
      </w:divBdr>
    </w:div>
    <w:div w:id="746078639">
      <w:bodyDiv w:val="1"/>
      <w:marLeft w:val="0"/>
      <w:marRight w:val="0"/>
      <w:marTop w:val="0"/>
      <w:marBottom w:val="0"/>
      <w:divBdr>
        <w:top w:val="none" w:sz="0" w:space="0" w:color="auto"/>
        <w:left w:val="none" w:sz="0" w:space="0" w:color="auto"/>
        <w:bottom w:val="none" w:sz="0" w:space="0" w:color="auto"/>
        <w:right w:val="none" w:sz="0" w:space="0" w:color="auto"/>
      </w:divBdr>
    </w:div>
    <w:div w:id="761150595">
      <w:bodyDiv w:val="1"/>
      <w:marLeft w:val="0"/>
      <w:marRight w:val="0"/>
      <w:marTop w:val="0"/>
      <w:marBottom w:val="0"/>
      <w:divBdr>
        <w:top w:val="none" w:sz="0" w:space="0" w:color="auto"/>
        <w:left w:val="none" w:sz="0" w:space="0" w:color="auto"/>
        <w:bottom w:val="none" w:sz="0" w:space="0" w:color="auto"/>
        <w:right w:val="none" w:sz="0" w:space="0" w:color="auto"/>
      </w:divBdr>
    </w:div>
    <w:div w:id="762190457">
      <w:bodyDiv w:val="1"/>
      <w:marLeft w:val="0"/>
      <w:marRight w:val="0"/>
      <w:marTop w:val="0"/>
      <w:marBottom w:val="0"/>
      <w:divBdr>
        <w:top w:val="none" w:sz="0" w:space="0" w:color="auto"/>
        <w:left w:val="none" w:sz="0" w:space="0" w:color="auto"/>
        <w:bottom w:val="none" w:sz="0" w:space="0" w:color="auto"/>
        <w:right w:val="none" w:sz="0" w:space="0" w:color="auto"/>
      </w:divBdr>
    </w:div>
    <w:div w:id="762190463">
      <w:bodyDiv w:val="1"/>
      <w:marLeft w:val="0"/>
      <w:marRight w:val="0"/>
      <w:marTop w:val="0"/>
      <w:marBottom w:val="0"/>
      <w:divBdr>
        <w:top w:val="none" w:sz="0" w:space="0" w:color="auto"/>
        <w:left w:val="none" w:sz="0" w:space="0" w:color="auto"/>
        <w:bottom w:val="none" w:sz="0" w:space="0" w:color="auto"/>
        <w:right w:val="none" w:sz="0" w:space="0" w:color="auto"/>
      </w:divBdr>
    </w:div>
    <w:div w:id="764502331">
      <w:bodyDiv w:val="1"/>
      <w:marLeft w:val="0"/>
      <w:marRight w:val="0"/>
      <w:marTop w:val="0"/>
      <w:marBottom w:val="0"/>
      <w:divBdr>
        <w:top w:val="none" w:sz="0" w:space="0" w:color="auto"/>
        <w:left w:val="none" w:sz="0" w:space="0" w:color="auto"/>
        <w:bottom w:val="none" w:sz="0" w:space="0" w:color="auto"/>
        <w:right w:val="none" w:sz="0" w:space="0" w:color="auto"/>
      </w:divBdr>
    </w:div>
    <w:div w:id="765149217">
      <w:bodyDiv w:val="1"/>
      <w:marLeft w:val="0"/>
      <w:marRight w:val="0"/>
      <w:marTop w:val="0"/>
      <w:marBottom w:val="0"/>
      <w:divBdr>
        <w:top w:val="none" w:sz="0" w:space="0" w:color="auto"/>
        <w:left w:val="none" w:sz="0" w:space="0" w:color="auto"/>
        <w:bottom w:val="none" w:sz="0" w:space="0" w:color="auto"/>
        <w:right w:val="none" w:sz="0" w:space="0" w:color="auto"/>
      </w:divBdr>
    </w:div>
    <w:div w:id="770777518">
      <w:bodyDiv w:val="1"/>
      <w:marLeft w:val="0"/>
      <w:marRight w:val="0"/>
      <w:marTop w:val="0"/>
      <w:marBottom w:val="0"/>
      <w:divBdr>
        <w:top w:val="none" w:sz="0" w:space="0" w:color="auto"/>
        <w:left w:val="none" w:sz="0" w:space="0" w:color="auto"/>
        <w:bottom w:val="none" w:sz="0" w:space="0" w:color="auto"/>
        <w:right w:val="none" w:sz="0" w:space="0" w:color="auto"/>
      </w:divBdr>
    </w:div>
    <w:div w:id="773785602">
      <w:bodyDiv w:val="1"/>
      <w:marLeft w:val="0"/>
      <w:marRight w:val="0"/>
      <w:marTop w:val="0"/>
      <w:marBottom w:val="0"/>
      <w:divBdr>
        <w:top w:val="none" w:sz="0" w:space="0" w:color="auto"/>
        <w:left w:val="none" w:sz="0" w:space="0" w:color="auto"/>
        <w:bottom w:val="none" w:sz="0" w:space="0" w:color="auto"/>
        <w:right w:val="none" w:sz="0" w:space="0" w:color="auto"/>
      </w:divBdr>
    </w:div>
    <w:div w:id="774834089">
      <w:bodyDiv w:val="1"/>
      <w:marLeft w:val="0"/>
      <w:marRight w:val="0"/>
      <w:marTop w:val="0"/>
      <w:marBottom w:val="0"/>
      <w:divBdr>
        <w:top w:val="none" w:sz="0" w:space="0" w:color="auto"/>
        <w:left w:val="none" w:sz="0" w:space="0" w:color="auto"/>
        <w:bottom w:val="none" w:sz="0" w:space="0" w:color="auto"/>
        <w:right w:val="none" w:sz="0" w:space="0" w:color="auto"/>
      </w:divBdr>
    </w:div>
    <w:div w:id="774982855">
      <w:bodyDiv w:val="1"/>
      <w:marLeft w:val="0"/>
      <w:marRight w:val="0"/>
      <w:marTop w:val="0"/>
      <w:marBottom w:val="0"/>
      <w:divBdr>
        <w:top w:val="none" w:sz="0" w:space="0" w:color="auto"/>
        <w:left w:val="none" w:sz="0" w:space="0" w:color="auto"/>
        <w:bottom w:val="none" w:sz="0" w:space="0" w:color="auto"/>
        <w:right w:val="none" w:sz="0" w:space="0" w:color="auto"/>
      </w:divBdr>
    </w:div>
    <w:div w:id="790629000">
      <w:bodyDiv w:val="1"/>
      <w:marLeft w:val="0"/>
      <w:marRight w:val="0"/>
      <w:marTop w:val="0"/>
      <w:marBottom w:val="0"/>
      <w:divBdr>
        <w:top w:val="none" w:sz="0" w:space="0" w:color="auto"/>
        <w:left w:val="none" w:sz="0" w:space="0" w:color="auto"/>
        <w:bottom w:val="none" w:sz="0" w:space="0" w:color="auto"/>
        <w:right w:val="none" w:sz="0" w:space="0" w:color="auto"/>
      </w:divBdr>
    </w:div>
    <w:div w:id="790828924">
      <w:bodyDiv w:val="1"/>
      <w:marLeft w:val="0"/>
      <w:marRight w:val="0"/>
      <w:marTop w:val="0"/>
      <w:marBottom w:val="0"/>
      <w:divBdr>
        <w:top w:val="none" w:sz="0" w:space="0" w:color="auto"/>
        <w:left w:val="none" w:sz="0" w:space="0" w:color="auto"/>
        <w:bottom w:val="none" w:sz="0" w:space="0" w:color="auto"/>
        <w:right w:val="none" w:sz="0" w:space="0" w:color="auto"/>
      </w:divBdr>
    </w:div>
    <w:div w:id="791283806">
      <w:bodyDiv w:val="1"/>
      <w:marLeft w:val="0"/>
      <w:marRight w:val="0"/>
      <w:marTop w:val="0"/>
      <w:marBottom w:val="0"/>
      <w:divBdr>
        <w:top w:val="none" w:sz="0" w:space="0" w:color="auto"/>
        <w:left w:val="none" w:sz="0" w:space="0" w:color="auto"/>
        <w:bottom w:val="none" w:sz="0" w:space="0" w:color="auto"/>
        <w:right w:val="none" w:sz="0" w:space="0" w:color="auto"/>
      </w:divBdr>
    </w:div>
    <w:div w:id="792138207">
      <w:bodyDiv w:val="1"/>
      <w:marLeft w:val="0"/>
      <w:marRight w:val="0"/>
      <w:marTop w:val="0"/>
      <w:marBottom w:val="0"/>
      <w:divBdr>
        <w:top w:val="none" w:sz="0" w:space="0" w:color="auto"/>
        <w:left w:val="none" w:sz="0" w:space="0" w:color="auto"/>
        <w:bottom w:val="none" w:sz="0" w:space="0" w:color="auto"/>
        <w:right w:val="none" w:sz="0" w:space="0" w:color="auto"/>
      </w:divBdr>
    </w:div>
    <w:div w:id="794296559">
      <w:bodyDiv w:val="1"/>
      <w:marLeft w:val="0"/>
      <w:marRight w:val="0"/>
      <w:marTop w:val="0"/>
      <w:marBottom w:val="0"/>
      <w:divBdr>
        <w:top w:val="none" w:sz="0" w:space="0" w:color="auto"/>
        <w:left w:val="none" w:sz="0" w:space="0" w:color="auto"/>
        <w:bottom w:val="none" w:sz="0" w:space="0" w:color="auto"/>
        <w:right w:val="none" w:sz="0" w:space="0" w:color="auto"/>
      </w:divBdr>
    </w:div>
    <w:div w:id="794325893">
      <w:bodyDiv w:val="1"/>
      <w:marLeft w:val="0"/>
      <w:marRight w:val="0"/>
      <w:marTop w:val="0"/>
      <w:marBottom w:val="0"/>
      <w:divBdr>
        <w:top w:val="none" w:sz="0" w:space="0" w:color="auto"/>
        <w:left w:val="none" w:sz="0" w:space="0" w:color="auto"/>
        <w:bottom w:val="none" w:sz="0" w:space="0" w:color="auto"/>
        <w:right w:val="none" w:sz="0" w:space="0" w:color="auto"/>
      </w:divBdr>
    </w:div>
    <w:div w:id="795488198">
      <w:bodyDiv w:val="1"/>
      <w:marLeft w:val="0"/>
      <w:marRight w:val="0"/>
      <w:marTop w:val="0"/>
      <w:marBottom w:val="0"/>
      <w:divBdr>
        <w:top w:val="none" w:sz="0" w:space="0" w:color="auto"/>
        <w:left w:val="none" w:sz="0" w:space="0" w:color="auto"/>
        <w:bottom w:val="none" w:sz="0" w:space="0" w:color="auto"/>
        <w:right w:val="none" w:sz="0" w:space="0" w:color="auto"/>
      </w:divBdr>
    </w:div>
    <w:div w:id="796799881">
      <w:bodyDiv w:val="1"/>
      <w:marLeft w:val="0"/>
      <w:marRight w:val="0"/>
      <w:marTop w:val="0"/>
      <w:marBottom w:val="0"/>
      <w:divBdr>
        <w:top w:val="none" w:sz="0" w:space="0" w:color="auto"/>
        <w:left w:val="none" w:sz="0" w:space="0" w:color="auto"/>
        <w:bottom w:val="none" w:sz="0" w:space="0" w:color="auto"/>
        <w:right w:val="none" w:sz="0" w:space="0" w:color="auto"/>
      </w:divBdr>
    </w:div>
    <w:div w:id="797724000">
      <w:bodyDiv w:val="1"/>
      <w:marLeft w:val="0"/>
      <w:marRight w:val="0"/>
      <w:marTop w:val="0"/>
      <w:marBottom w:val="0"/>
      <w:divBdr>
        <w:top w:val="none" w:sz="0" w:space="0" w:color="auto"/>
        <w:left w:val="none" w:sz="0" w:space="0" w:color="auto"/>
        <w:bottom w:val="none" w:sz="0" w:space="0" w:color="auto"/>
        <w:right w:val="none" w:sz="0" w:space="0" w:color="auto"/>
      </w:divBdr>
    </w:div>
    <w:div w:id="797794556">
      <w:bodyDiv w:val="1"/>
      <w:marLeft w:val="0"/>
      <w:marRight w:val="0"/>
      <w:marTop w:val="0"/>
      <w:marBottom w:val="0"/>
      <w:divBdr>
        <w:top w:val="none" w:sz="0" w:space="0" w:color="auto"/>
        <w:left w:val="none" w:sz="0" w:space="0" w:color="auto"/>
        <w:bottom w:val="none" w:sz="0" w:space="0" w:color="auto"/>
        <w:right w:val="none" w:sz="0" w:space="0" w:color="auto"/>
      </w:divBdr>
    </w:div>
    <w:div w:id="800657925">
      <w:bodyDiv w:val="1"/>
      <w:marLeft w:val="0"/>
      <w:marRight w:val="0"/>
      <w:marTop w:val="0"/>
      <w:marBottom w:val="0"/>
      <w:divBdr>
        <w:top w:val="none" w:sz="0" w:space="0" w:color="auto"/>
        <w:left w:val="none" w:sz="0" w:space="0" w:color="auto"/>
        <w:bottom w:val="none" w:sz="0" w:space="0" w:color="auto"/>
        <w:right w:val="none" w:sz="0" w:space="0" w:color="auto"/>
      </w:divBdr>
    </w:div>
    <w:div w:id="803740546">
      <w:bodyDiv w:val="1"/>
      <w:marLeft w:val="0"/>
      <w:marRight w:val="0"/>
      <w:marTop w:val="0"/>
      <w:marBottom w:val="0"/>
      <w:divBdr>
        <w:top w:val="none" w:sz="0" w:space="0" w:color="auto"/>
        <w:left w:val="none" w:sz="0" w:space="0" w:color="auto"/>
        <w:bottom w:val="none" w:sz="0" w:space="0" w:color="auto"/>
        <w:right w:val="none" w:sz="0" w:space="0" w:color="auto"/>
      </w:divBdr>
    </w:div>
    <w:div w:id="804857346">
      <w:bodyDiv w:val="1"/>
      <w:marLeft w:val="0"/>
      <w:marRight w:val="0"/>
      <w:marTop w:val="0"/>
      <w:marBottom w:val="0"/>
      <w:divBdr>
        <w:top w:val="none" w:sz="0" w:space="0" w:color="auto"/>
        <w:left w:val="none" w:sz="0" w:space="0" w:color="auto"/>
        <w:bottom w:val="none" w:sz="0" w:space="0" w:color="auto"/>
        <w:right w:val="none" w:sz="0" w:space="0" w:color="auto"/>
      </w:divBdr>
    </w:div>
    <w:div w:id="806437634">
      <w:bodyDiv w:val="1"/>
      <w:marLeft w:val="0"/>
      <w:marRight w:val="0"/>
      <w:marTop w:val="0"/>
      <w:marBottom w:val="0"/>
      <w:divBdr>
        <w:top w:val="none" w:sz="0" w:space="0" w:color="auto"/>
        <w:left w:val="none" w:sz="0" w:space="0" w:color="auto"/>
        <w:bottom w:val="none" w:sz="0" w:space="0" w:color="auto"/>
        <w:right w:val="none" w:sz="0" w:space="0" w:color="auto"/>
      </w:divBdr>
    </w:div>
    <w:div w:id="808866080">
      <w:bodyDiv w:val="1"/>
      <w:marLeft w:val="0"/>
      <w:marRight w:val="0"/>
      <w:marTop w:val="0"/>
      <w:marBottom w:val="0"/>
      <w:divBdr>
        <w:top w:val="none" w:sz="0" w:space="0" w:color="auto"/>
        <w:left w:val="none" w:sz="0" w:space="0" w:color="auto"/>
        <w:bottom w:val="none" w:sz="0" w:space="0" w:color="auto"/>
        <w:right w:val="none" w:sz="0" w:space="0" w:color="auto"/>
      </w:divBdr>
    </w:div>
    <w:div w:id="822624041">
      <w:bodyDiv w:val="1"/>
      <w:marLeft w:val="0"/>
      <w:marRight w:val="0"/>
      <w:marTop w:val="0"/>
      <w:marBottom w:val="0"/>
      <w:divBdr>
        <w:top w:val="none" w:sz="0" w:space="0" w:color="auto"/>
        <w:left w:val="none" w:sz="0" w:space="0" w:color="auto"/>
        <w:bottom w:val="none" w:sz="0" w:space="0" w:color="auto"/>
        <w:right w:val="none" w:sz="0" w:space="0" w:color="auto"/>
      </w:divBdr>
    </w:div>
    <w:div w:id="826557421">
      <w:bodyDiv w:val="1"/>
      <w:marLeft w:val="0"/>
      <w:marRight w:val="0"/>
      <w:marTop w:val="0"/>
      <w:marBottom w:val="0"/>
      <w:divBdr>
        <w:top w:val="none" w:sz="0" w:space="0" w:color="auto"/>
        <w:left w:val="none" w:sz="0" w:space="0" w:color="auto"/>
        <w:bottom w:val="none" w:sz="0" w:space="0" w:color="auto"/>
        <w:right w:val="none" w:sz="0" w:space="0" w:color="auto"/>
      </w:divBdr>
    </w:div>
    <w:div w:id="831602270">
      <w:bodyDiv w:val="1"/>
      <w:marLeft w:val="0"/>
      <w:marRight w:val="0"/>
      <w:marTop w:val="0"/>
      <w:marBottom w:val="0"/>
      <w:divBdr>
        <w:top w:val="none" w:sz="0" w:space="0" w:color="auto"/>
        <w:left w:val="none" w:sz="0" w:space="0" w:color="auto"/>
        <w:bottom w:val="none" w:sz="0" w:space="0" w:color="auto"/>
        <w:right w:val="none" w:sz="0" w:space="0" w:color="auto"/>
      </w:divBdr>
    </w:div>
    <w:div w:id="833688413">
      <w:bodyDiv w:val="1"/>
      <w:marLeft w:val="0"/>
      <w:marRight w:val="0"/>
      <w:marTop w:val="0"/>
      <w:marBottom w:val="0"/>
      <w:divBdr>
        <w:top w:val="none" w:sz="0" w:space="0" w:color="auto"/>
        <w:left w:val="none" w:sz="0" w:space="0" w:color="auto"/>
        <w:bottom w:val="none" w:sz="0" w:space="0" w:color="auto"/>
        <w:right w:val="none" w:sz="0" w:space="0" w:color="auto"/>
      </w:divBdr>
    </w:div>
    <w:div w:id="834035914">
      <w:bodyDiv w:val="1"/>
      <w:marLeft w:val="0"/>
      <w:marRight w:val="0"/>
      <w:marTop w:val="0"/>
      <w:marBottom w:val="0"/>
      <w:divBdr>
        <w:top w:val="none" w:sz="0" w:space="0" w:color="auto"/>
        <w:left w:val="none" w:sz="0" w:space="0" w:color="auto"/>
        <w:bottom w:val="none" w:sz="0" w:space="0" w:color="auto"/>
        <w:right w:val="none" w:sz="0" w:space="0" w:color="auto"/>
      </w:divBdr>
    </w:div>
    <w:div w:id="835077164">
      <w:bodyDiv w:val="1"/>
      <w:marLeft w:val="0"/>
      <w:marRight w:val="0"/>
      <w:marTop w:val="0"/>
      <w:marBottom w:val="0"/>
      <w:divBdr>
        <w:top w:val="none" w:sz="0" w:space="0" w:color="auto"/>
        <w:left w:val="none" w:sz="0" w:space="0" w:color="auto"/>
        <w:bottom w:val="none" w:sz="0" w:space="0" w:color="auto"/>
        <w:right w:val="none" w:sz="0" w:space="0" w:color="auto"/>
      </w:divBdr>
    </w:div>
    <w:div w:id="835192232">
      <w:bodyDiv w:val="1"/>
      <w:marLeft w:val="0"/>
      <w:marRight w:val="0"/>
      <w:marTop w:val="0"/>
      <w:marBottom w:val="0"/>
      <w:divBdr>
        <w:top w:val="none" w:sz="0" w:space="0" w:color="auto"/>
        <w:left w:val="none" w:sz="0" w:space="0" w:color="auto"/>
        <w:bottom w:val="none" w:sz="0" w:space="0" w:color="auto"/>
        <w:right w:val="none" w:sz="0" w:space="0" w:color="auto"/>
      </w:divBdr>
    </w:div>
    <w:div w:id="837574126">
      <w:bodyDiv w:val="1"/>
      <w:marLeft w:val="0"/>
      <w:marRight w:val="0"/>
      <w:marTop w:val="0"/>
      <w:marBottom w:val="0"/>
      <w:divBdr>
        <w:top w:val="none" w:sz="0" w:space="0" w:color="auto"/>
        <w:left w:val="none" w:sz="0" w:space="0" w:color="auto"/>
        <w:bottom w:val="none" w:sz="0" w:space="0" w:color="auto"/>
        <w:right w:val="none" w:sz="0" w:space="0" w:color="auto"/>
      </w:divBdr>
    </w:div>
    <w:div w:id="841898467">
      <w:bodyDiv w:val="1"/>
      <w:marLeft w:val="0"/>
      <w:marRight w:val="0"/>
      <w:marTop w:val="0"/>
      <w:marBottom w:val="0"/>
      <w:divBdr>
        <w:top w:val="none" w:sz="0" w:space="0" w:color="auto"/>
        <w:left w:val="none" w:sz="0" w:space="0" w:color="auto"/>
        <w:bottom w:val="none" w:sz="0" w:space="0" w:color="auto"/>
        <w:right w:val="none" w:sz="0" w:space="0" w:color="auto"/>
      </w:divBdr>
    </w:div>
    <w:div w:id="842282093">
      <w:bodyDiv w:val="1"/>
      <w:marLeft w:val="0"/>
      <w:marRight w:val="0"/>
      <w:marTop w:val="0"/>
      <w:marBottom w:val="0"/>
      <w:divBdr>
        <w:top w:val="none" w:sz="0" w:space="0" w:color="auto"/>
        <w:left w:val="none" w:sz="0" w:space="0" w:color="auto"/>
        <w:bottom w:val="none" w:sz="0" w:space="0" w:color="auto"/>
        <w:right w:val="none" w:sz="0" w:space="0" w:color="auto"/>
      </w:divBdr>
    </w:div>
    <w:div w:id="843860390">
      <w:bodyDiv w:val="1"/>
      <w:marLeft w:val="0"/>
      <w:marRight w:val="0"/>
      <w:marTop w:val="0"/>
      <w:marBottom w:val="0"/>
      <w:divBdr>
        <w:top w:val="none" w:sz="0" w:space="0" w:color="auto"/>
        <w:left w:val="none" w:sz="0" w:space="0" w:color="auto"/>
        <w:bottom w:val="none" w:sz="0" w:space="0" w:color="auto"/>
        <w:right w:val="none" w:sz="0" w:space="0" w:color="auto"/>
      </w:divBdr>
    </w:div>
    <w:div w:id="844857168">
      <w:bodyDiv w:val="1"/>
      <w:marLeft w:val="0"/>
      <w:marRight w:val="0"/>
      <w:marTop w:val="0"/>
      <w:marBottom w:val="0"/>
      <w:divBdr>
        <w:top w:val="none" w:sz="0" w:space="0" w:color="auto"/>
        <w:left w:val="none" w:sz="0" w:space="0" w:color="auto"/>
        <w:bottom w:val="none" w:sz="0" w:space="0" w:color="auto"/>
        <w:right w:val="none" w:sz="0" w:space="0" w:color="auto"/>
      </w:divBdr>
    </w:div>
    <w:div w:id="845679326">
      <w:bodyDiv w:val="1"/>
      <w:marLeft w:val="0"/>
      <w:marRight w:val="0"/>
      <w:marTop w:val="0"/>
      <w:marBottom w:val="0"/>
      <w:divBdr>
        <w:top w:val="none" w:sz="0" w:space="0" w:color="auto"/>
        <w:left w:val="none" w:sz="0" w:space="0" w:color="auto"/>
        <w:bottom w:val="none" w:sz="0" w:space="0" w:color="auto"/>
        <w:right w:val="none" w:sz="0" w:space="0" w:color="auto"/>
      </w:divBdr>
    </w:div>
    <w:div w:id="845753676">
      <w:bodyDiv w:val="1"/>
      <w:marLeft w:val="0"/>
      <w:marRight w:val="0"/>
      <w:marTop w:val="0"/>
      <w:marBottom w:val="0"/>
      <w:divBdr>
        <w:top w:val="none" w:sz="0" w:space="0" w:color="auto"/>
        <w:left w:val="none" w:sz="0" w:space="0" w:color="auto"/>
        <w:bottom w:val="none" w:sz="0" w:space="0" w:color="auto"/>
        <w:right w:val="none" w:sz="0" w:space="0" w:color="auto"/>
      </w:divBdr>
    </w:div>
    <w:div w:id="847713337">
      <w:bodyDiv w:val="1"/>
      <w:marLeft w:val="0"/>
      <w:marRight w:val="0"/>
      <w:marTop w:val="0"/>
      <w:marBottom w:val="0"/>
      <w:divBdr>
        <w:top w:val="none" w:sz="0" w:space="0" w:color="auto"/>
        <w:left w:val="none" w:sz="0" w:space="0" w:color="auto"/>
        <w:bottom w:val="none" w:sz="0" w:space="0" w:color="auto"/>
        <w:right w:val="none" w:sz="0" w:space="0" w:color="auto"/>
      </w:divBdr>
    </w:div>
    <w:div w:id="851917823">
      <w:bodyDiv w:val="1"/>
      <w:marLeft w:val="0"/>
      <w:marRight w:val="0"/>
      <w:marTop w:val="0"/>
      <w:marBottom w:val="0"/>
      <w:divBdr>
        <w:top w:val="none" w:sz="0" w:space="0" w:color="auto"/>
        <w:left w:val="none" w:sz="0" w:space="0" w:color="auto"/>
        <w:bottom w:val="none" w:sz="0" w:space="0" w:color="auto"/>
        <w:right w:val="none" w:sz="0" w:space="0" w:color="auto"/>
      </w:divBdr>
    </w:div>
    <w:div w:id="852455951">
      <w:bodyDiv w:val="1"/>
      <w:marLeft w:val="0"/>
      <w:marRight w:val="0"/>
      <w:marTop w:val="0"/>
      <w:marBottom w:val="0"/>
      <w:divBdr>
        <w:top w:val="none" w:sz="0" w:space="0" w:color="auto"/>
        <w:left w:val="none" w:sz="0" w:space="0" w:color="auto"/>
        <w:bottom w:val="none" w:sz="0" w:space="0" w:color="auto"/>
        <w:right w:val="none" w:sz="0" w:space="0" w:color="auto"/>
      </w:divBdr>
    </w:div>
    <w:div w:id="859510453">
      <w:bodyDiv w:val="1"/>
      <w:marLeft w:val="0"/>
      <w:marRight w:val="0"/>
      <w:marTop w:val="0"/>
      <w:marBottom w:val="0"/>
      <w:divBdr>
        <w:top w:val="none" w:sz="0" w:space="0" w:color="auto"/>
        <w:left w:val="none" w:sz="0" w:space="0" w:color="auto"/>
        <w:bottom w:val="none" w:sz="0" w:space="0" w:color="auto"/>
        <w:right w:val="none" w:sz="0" w:space="0" w:color="auto"/>
      </w:divBdr>
    </w:div>
    <w:div w:id="861430833">
      <w:bodyDiv w:val="1"/>
      <w:marLeft w:val="0"/>
      <w:marRight w:val="0"/>
      <w:marTop w:val="0"/>
      <w:marBottom w:val="0"/>
      <w:divBdr>
        <w:top w:val="none" w:sz="0" w:space="0" w:color="auto"/>
        <w:left w:val="none" w:sz="0" w:space="0" w:color="auto"/>
        <w:bottom w:val="none" w:sz="0" w:space="0" w:color="auto"/>
        <w:right w:val="none" w:sz="0" w:space="0" w:color="auto"/>
      </w:divBdr>
    </w:div>
    <w:div w:id="862863833">
      <w:bodyDiv w:val="1"/>
      <w:marLeft w:val="0"/>
      <w:marRight w:val="0"/>
      <w:marTop w:val="0"/>
      <w:marBottom w:val="0"/>
      <w:divBdr>
        <w:top w:val="none" w:sz="0" w:space="0" w:color="auto"/>
        <w:left w:val="none" w:sz="0" w:space="0" w:color="auto"/>
        <w:bottom w:val="none" w:sz="0" w:space="0" w:color="auto"/>
        <w:right w:val="none" w:sz="0" w:space="0" w:color="auto"/>
      </w:divBdr>
    </w:div>
    <w:div w:id="862940602">
      <w:bodyDiv w:val="1"/>
      <w:marLeft w:val="0"/>
      <w:marRight w:val="0"/>
      <w:marTop w:val="0"/>
      <w:marBottom w:val="0"/>
      <w:divBdr>
        <w:top w:val="none" w:sz="0" w:space="0" w:color="auto"/>
        <w:left w:val="none" w:sz="0" w:space="0" w:color="auto"/>
        <w:bottom w:val="none" w:sz="0" w:space="0" w:color="auto"/>
        <w:right w:val="none" w:sz="0" w:space="0" w:color="auto"/>
      </w:divBdr>
    </w:div>
    <w:div w:id="864757811">
      <w:bodyDiv w:val="1"/>
      <w:marLeft w:val="0"/>
      <w:marRight w:val="0"/>
      <w:marTop w:val="0"/>
      <w:marBottom w:val="0"/>
      <w:divBdr>
        <w:top w:val="none" w:sz="0" w:space="0" w:color="auto"/>
        <w:left w:val="none" w:sz="0" w:space="0" w:color="auto"/>
        <w:bottom w:val="none" w:sz="0" w:space="0" w:color="auto"/>
        <w:right w:val="none" w:sz="0" w:space="0" w:color="auto"/>
      </w:divBdr>
    </w:div>
    <w:div w:id="869801910">
      <w:bodyDiv w:val="1"/>
      <w:marLeft w:val="0"/>
      <w:marRight w:val="0"/>
      <w:marTop w:val="0"/>
      <w:marBottom w:val="0"/>
      <w:divBdr>
        <w:top w:val="none" w:sz="0" w:space="0" w:color="auto"/>
        <w:left w:val="none" w:sz="0" w:space="0" w:color="auto"/>
        <w:bottom w:val="none" w:sz="0" w:space="0" w:color="auto"/>
        <w:right w:val="none" w:sz="0" w:space="0" w:color="auto"/>
      </w:divBdr>
    </w:div>
    <w:div w:id="871263403">
      <w:bodyDiv w:val="1"/>
      <w:marLeft w:val="0"/>
      <w:marRight w:val="0"/>
      <w:marTop w:val="0"/>
      <w:marBottom w:val="0"/>
      <w:divBdr>
        <w:top w:val="none" w:sz="0" w:space="0" w:color="auto"/>
        <w:left w:val="none" w:sz="0" w:space="0" w:color="auto"/>
        <w:bottom w:val="none" w:sz="0" w:space="0" w:color="auto"/>
        <w:right w:val="none" w:sz="0" w:space="0" w:color="auto"/>
      </w:divBdr>
    </w:div>
    <w:div w:id="871768837">
      <w:bodyDiv w:val="1"/>
      <w:marLeft w:val="0"/>
      <w:marRight w:val="0"/>
      <w:marTop w:val="0"/>
      <w:marBottom w:val="0"/>
      <w:divBdr>
        <w:top w:val="none" w:sz="0" w:space="0" w:color="auto"/>
        <w:left w:val="none" w:sz="0" w:space="0" w:color="auto"/>
        <w:bottom w:val="none" w:sz="0" w:space="0" w:color="auto"/>
        <w:right w:val="none" w:sz="0" w:space="0" w:color="auto"/>
      </w:divBdr>
    </w:div>
    <w:div w:id="874806537">
      <w:bodyDiv w:val="1"/>
      <w:marLeft w:val="0"/>
      <w:marRight w:val="0"/>
      <w:marTop w:val="0"/>
      <w:marBottom w:val="0"/>
      <w:divBdr>
        <w:top w:val="none" w:sz="0" w:space="0" w:color="auto"/>
        <w:left w:val="none" w:sz="0" w:space="0" w:color="auto"/>
        <w:bottom w:val="none" w:sz="0" w:space="0" w:color="auto"/>
        <w:right w:val="none" w:sz="0" w:space="0" w:color="auto"/>
      </w:divBdr>
    </w:div>
    <w:div w:id="875234174">
      <w:bodyDiv w:val="1"/>
      <w:marLeft w:val="0"/>
      <w:marRight w:val="0"/>
      <w:marTop w:val="0"/>
      <w:marBottom w:val="0"/>
      <w:divBdr>
        <w:top w:val="none" w:sz="0" w:space="0" w:color="auto"/>
        <w:left w:val="none" w:sz="0" w:space="0" w:color="auto"/>
        <w:bottom w:val="none" w:sz="0" w:space="0" w:color="auto"/>
        <w:right w:val="none" w:sz="0" w:space="0" w:color="auto"/>
      </w:divBdr>
    </w:div>
    <w:div w:id="875967151">
      <w:bodyDiv w:val="1"/>
      <w:marLeft w:val="0"/>
      <w:marRight w:val="0"/>
      <w:marTop w:val="0"/>
      <w:marBottom w:val="0"/>
      <w:divBdr>
        <w:top w:val="none" w:sz="0" w:space="0" w:color="auto"/>
        <w:left w:val="none" w:sz="0" w:space="0" w:color="auto"/>
        <w:bottom w:val="none" w:sz="0" w:space="0" w:color="auto"/>
        <w:right w:val="none" w:sz="0" w:space="0" w:color="auto"/>
      </w:divBdr>
    </w:div>
    <w:div w:id="877861686">
      <w:bodyDiv w:val="1"/>
      <w:marLeft w:val="0"/>
      <w:marRight w:val="0"/>
      <w:marTop w:val="0"/>
      <w:marBottom w:val="0"/>
      <w:divBdr>
        <w:top w:val="none" w:sz="0" w:space="0" w:color="auto"/>
        <w:left w:val="none" w:sz="0" w:space="0" w:color="auto"/>
        <w:bottom w:val="none" w:sz="0" w:space="0" w:color="auto"/>
        <w:right w:val="none" w:sz="0" w:space="0" w:color="auto"/>
      </w:divBdr>
    </w:div>
    <w:div w:id="880551441">
      <w:bodyDiv w:val="1"/>
      <w:marLeft w:val="0"/>
      <w:marRight w:val="0"/>
      <w:marTop w:val="0"/>
      <w:marBottom w:val="0"/>
      <w:divBdr>
        <w:top w:val="none" w:sz="0" w:space="0" w:color="auto"/>
        <w:left w:val="none" w:sz="0" w:space="0" w:color="auto"/>
        <w:bottom w:val="none" w:sz="0" w:space="0" w:color="auto"/>
        <w:right w:val="none" w:sz="0" w:space="0" w:color="auto"/>
      </w:divBdr>
    </w:div>
    <w:div w:id="880899328">
      <w:bodyDiv w:val="1"/>
      <w:marLeft w:val="0"/>
      <w:marRight w:val="0"/>
      <w:marTop w:val="0"/>
      <w:marBottom w:val="0"/>
      <w:divBdr>
        <w:top w:val="none" w:sz="0" w:space="0" w:color="auto"/>
        <w:left w:val="none" w:sz="0" w:space="0" w:color="auto"/>
        <w:bottom w:val="none" w:sz="0" w:space="0" w:color="auto"/>
        <w:right w:val="none" w:sz="0" w:space="0" w:color="auto"/>
      </w:divBdr>
    </w:div>
    <w:div w:id="882254895">
      <w:bodyDiv w:val="1"/>
      <w:marLeft w:val="0"/>
      <w:marRight w:val="0"/>
      <w:marTop w:val="0"/>
      <w:marBottom w:val="0"/>
      <w:divBdr>
        <w:top w:val="none" w:sz="0" w:space="0" w:color="auto"/>
        <w:left w:val="none" w:sz="0" w:space="0" w:color="auto"/>
        <w:bottom w:val="none" w:sz="0" w:space="0" w:color="auto"/>
        <w:right w:val="none" w:sz="0" w:space="0" w:color="auto"/>
      </w:divBdr>
    </w:div>
    <w:div w:id="887111323">
      <w:bodyDiv w:val="1"/>
      <w:marLeft w:val="0"/>
      <w:marRight w:val="0"/>
      <w:marTop w:val="0"/>
      <w:marBottom w:val="0"/>
      <w:divBdr>
        <w:top w:val="none" w:sz="0" w:space="0" w:color="auto"/>
        <w:left w:val="none" w:sz="0" w:space="0" w:color="auto"/>
        <w:bottom w:val="none" w:sz="0" w:space="0" w:color="auto"/>
        <w:right w:val="none" w:sz="0" w:space="0" w:color="auto"/>
      </w:divBdr>
    </w:div>
    <w:div w:id="887301575">
      <w:bodyDiv w:val="1"/>
      <w:marLeft w:val="0"/>
      <w:marRight w:val="0"/>
      <w:marTop w:val="0"/>
      <w:marBottom w:val="0"/>
      <w:divBdr>
        <w:top w:val="none" w:sz="0" w:space="0" w:color="auto"/>
        <w:left w:val="none" w:sz="0" w:space="0" w:color="auto"/>
        <w:bottom w:val="none" w:sz="0" w:space="0" w:color="auto"/>
        <w:right w:val="none" w:sz="0" w:space="0" w:color="auto"/>
      </w:divBdr>
    </w:div>
    <w:div w:id="891572886">
      <w:bodyDiv w:val="1"/>
      <w:marLeft w:val="0"/>
      <w:marRight w:val="0"/>
      <w:marTop w:val="0"/>
      <w:marBottom w:val="0"/>
      <w:divBdr>
        <w:top w:val="none" w:sz="0" w:space="0" w:color="auto"/>
        <w:left w:val="none" w:sz="0" w:space="0" w:color="auto"/>
        <w:bottom w:val="none" w:sz="0" w:space="0" w:color="auto"/>
        <w:right w:val="none" w:sz="0" w:space="0" w:color="auto"/>
      </w:divBdr>
    </w:div>
    <w:div w:id="894508644">
      <w:bodyDiv w:val="1"/>
      <w:marLeft w:val="0"/>
      <w:marRight w:val="0"/>
      <w:marTop w:val="0"/>
      <w:marBottom w:val="0"/>
      <w:divBdr>
        <w:top w:val="none" w:sz="0" w:space="0" w:color="auto"/>
        <w:left w:val="none" w:sz="0" w:space="0" w:color="auto"/>
        <w:bottom w:val="none" w:sz="0" w:space="0" w:color="auto"/>
        <w:right w:val="none" w:sz="0" w:space="0" w:color="auto"/>
      </w:divBdr>
    </w:div>
    <w:div w:id="896555027">
      <w:bodyDiv w:val="1"/>
      <w:marLeft w:val="0"/>
      <w:marRight w:val="0"/>
      <w:marTop w:val="0"/>
      <w:marBottom w:val="0"/>
      <w:divBdr>
        <w:top w:val="none" w:sz="0" w:space="0" w:color="auto"/>
        <w:left w:val="none" w:sz="0" w:space="0" w:color="auto"/>
        <w:bottom w:val="none" w:sz="0" w:space="0" w:color="auto"/>
        <w:right w:val="none" w:sz="0" w:space="0" w:color="auto"/>
      </w:divBdr>
    </w:div>
    <w:div w:id="898827447">
      <w:bodyDiv w:val="1"/>
      <w:marLeft w:val="0"/>
      <w:marRight w:val="0"/>
      <w:marTop w:val="0"/>
      <w:marBottom w:val="0"/>
      <w:divBdr>
        <w:top w:val="none" w:sz="0" w:space="0" w:color="auto"/>
        <w:left w:val="none" w:sz="0" w:space="0" w:color="auto"/>
        <w:bottom w:val="none" w:sz="0" w:space="0" w:color="auto"/>
        <w:right w:val="none" w:sz="0" w:space="0" w:color="auto"/>
      </w:divBdr>
    </w:div>
    <w:div w:id="901527536">
      <w:bodyDiv w:val="1"/>
      <w:marLeft w:val="0"/>
      <w:marRight w:val="0"/>
      <w:marTop w:val="0"/>
      <w:marBottom w:val="0"/>
      <w:divBdr>
        <w:top w:val="none" w:sz="0" w:space="0" w:color="auto"/>
        <w:left w:val="none" w:sz="0" w:space="0" w:color="auto"/>
        <w:bottom w:val="none" w:sz="0" w:space="0" w:color="auto"/>
        <w:right w:val="none" w:sz="0" w:space="0" w:color="auto"/>
      </w:divBdr>
    </w:div>
    <w:div w:id="907423808">
      <w:bodyDiv w:val="1"/>
      <w:marLeft w:val="0"/>
      <w:marRight w:val="0"/>
      <w:marTop w:val="0"/>
      <w:marBottom w:val="0"/>
      <w:divBdr>
        <w:top w:val="none" w:sz="0" w:space="0" w:color="auto"/>
        <w:left w:val="none" w:sz="0" w:space="0" w:color="auto"/>
        <w:bottom w:val="none" w:sz="0" w:space="0" w:color="auto"/>
        <w:right w:val="none" w:sz="0" w:space="0" w:color="auto"/>
      </w:divBdr>
    </w:div>
    <w:div w:id="909772544">
      <w:bodyDiv w:val="1"/>
      <w:marLeft w:val="0"/>
      <w:marRight w:val="0"/>
      <w:marTop w:val="0"/>
      <w:marBottom w:val="0"/>
      <w:divBdr>
        <w:top w:val="none" w:sz="0" w:space="0" w:color="auto"/>
        <w:left w:val="none" w:sz="0" w:space="0" w:color="auto"/>
        <w:bottom w:val="none" w:sz="0" w:space="0" w:color="auto"/>
        <w:right w:val="none" w:sz="0" w:space="0" w:color="auto"/>
      </w:divBdr>
    </w:div>
    <w:div w:id="911279389">
      <w:bodyDiv w:val="1"/>
      <w:marLeft w:val="0"/>
      <w:marRight w:val="0"/>
      <w:marTop w:val="0"/>
      <w:marBottom w:val="0"/>
      <w:divBdr>
        <w:top w:val="none" w:sz="0" w:space="0" w:color="auto"/>
        <w:left w:val="none" w:sz="0" w:space="0" w:color="auto"/>
        <w:bottom w:val="none" w:sz="0" w:space="0" w:color="auto"/>
        <w:right w:val="none" w:sz="0" w:space="0" w:color="auto"/>
      </w:divBdr>
    </w:div>
    <w:div w:id="911433133">
      <w:bodyDiv w:val="1"/>
      <w:marLeft w:val="0"/>
      <w:marRight w:val="0"/>
      <w:marTop w:val="0"/>
      <w:marBottom w:val="0"/>
      <w:divBdr>
        <w:top w:val="none" w:sz="0" w:space="0" w:color="auto"/>
        <w:left w:val="none" w:sz="0" w:space="0" w:color="auto"/>
        <w:bottom w:val="none" w:sz="0" w:space="0" w:color="auto"/>
        <w:right w:val="none" w:sz="0" w:space="0" w:color="auto"/>
      </w:divBdr>
    </w:div>
    <w:div w:id="913051814">
      <w:bodyDiv w:val="1"/>
      <w:marLeft w:val="0"/>
      <w:marRight w:val="0"/>
      <w:marTop w:val="0"/>
      <w:marBottom w:val="0"/>
      <w:divBdr>
        <w:top w:val="none" w:sz="0" w:space="0" w:color="auto"/>
        <w:left w:val="none" w:sz="0" w:space="0" w:color="auto"/>
        <w:bottom w:val="none" w:sz="0" w:space="0" w:color="auto"/>
        <w:right w:val="none" w:sz="0" w:space="0" w:color="auto"/>
      </w:divBdr>
    </w:div>
    <w:div w:id="916129276">
      <w:bodyDiv w:val="1"/>
      <w:marLeft w:val="0"/>
      <w:marRight w:val="0"/>
      <w:marTop w:val="0"/>
      <w:marBottom w:val="0"/>
      <w:divBdr>
        <w:top w:val="none" w:sz="0" w:space="0" w:color="auto"/>
        <w:left w:val="none" w:sz="0" w:space="0" w:color="auto"/>
        <w:bottom w:val="none" w:sz="0" w:space="0" w:color="auto"/>
        <w:right w:val="none" w:sz="0" w:space="0" w:color="auto"/>
      </w:divBdr>
    </w:div>
    <w:div w:id="917058004">
      <w:bodyDiv w:val="1"/>
      <w:marLeft w:val="0"/>
      <w:marRight w:val="0"/>
      <w:marTop w:val="0"/>
      <w:marBottom w:val="0"/>
      <w:divBdr>
        <w:top w:val="none" w:sz="0" w:space="0" w:color="auto"/>
        <w:left w:val="none" w:sz="0" w:space="0" w:color="auto"/>
        <w:bottom w:val="none" w:sz="0" w:space="0" w:color="auto"/>
        <w:right w:val="none" w:sz="0" w:space="0" w:color="auto"/>
      </w:divBdr>
    </w:div>
    <w:div w:id="922879826">
      <w:bodyDiv w:val="1"/>
      <w:marLeft w:val="0"/>
      <w:marRight w:val="0"/>
      <w:marTop w:val="0"/>
      <w:marBottom w:val="0"/>
      <w:divBdr>
        <w:top w:val="none" w:sz="0" w:space="0" w:color="auto"/>
        <w:left w:val="none" w:sz="0" w:space="0" w:color="auto"/>
        <w:bottom w:val="none" w:sz="0" w:space="0" w:color="auto"/>
        <w:right w:val="none" w:sz="0" w:space="0" w:color="auto"/>
      </w:divBdr>
    </w:div>
    <w:div w:id="926957925">
      <w:bodyDiv w:val="1"/>
      <w:marLeft w:val="0"/>
      <w:marRight w:val="0"/>
      <w:marTop w:val="0"/>
      <w:marBottom w:val="0"/>
      <w:divBdr>
        <w:top w:val="none" w:sz="0" w:space="0" w:color="auto"/>
        <w:left w:val="none" w:sz="0" w:space="0" w:color="auto"/>
        <w:bottom w:val="none" w:sz="0" w:space="0" w:color="auto"/>
        <w:right w:val="none" w:sz="0" w:space="0" w:color="auto"/>
      </w:divBdr>
    </w:div>
    <w:div w:id="929192646">
      <w:bodyDiv w:val="1"/>
      <w:marLeft w:val="0"/>
      <w:marRight w:val="0"/>
      <w:marTop w:val="0"/>
      <w:marBottom w:val="0"/>
      <w:divBdr>
        <w:top w:val="none" w:sz="0" w:space="0" w:color="auto"/>
        <w:left w:val="none" w:sz="0" w:space="0" w:color="auto"/>
        <w:bottom w:val="none" w:sz="0" w:space="0" w:color="auto"/>
        <w:right w:val="none" w:sz="0" w:space="0" w:color="auto"/>
      </w:divBdr>
    </w:div>
    <w:div w:id="933899880">
      <w:bodyDiv w:val="1"/>
      <w:marLeft w:val="0"/>
      <w:marRight w:val="0"/>
      <w:marTop w:val="0"/>
      <w:marBottom w:val="0"/>
      <w:divBdr>
        <w:top w:val="none" w:sz="0" w:space="0" w:color="auto"/>
        <w:left w:val="none" w:sz="0" w:space="0" w:color="auto"/>
        <w:bottom w:val="none" w:sz="0" w:space="0" w:color="auto"/>
        <w:right w:val="none" w:sz="0" w:space="0" w:color="auto"/>
      </w:divBdr>
    </w:div>
    <w:div w:id="936718274">
      <w:bodyDiv w:val="1"/>
      <w:marLeft w:val="0"/>
      <w:marRight w:val="0"/>
      <w:marTop w:val="0"/>
      <w:marBottom w:val="0"/>
      <w:divBdr>
        <w:top w:val="none" w:sz="0" w:space="0" w:color="auto"/>
        <w:left w:val="none" w:sz="0" w:space="0" w:color="auto"/>
        <w:bottom w:val="none" w:sz="0" w:space="0" w:color="auto"/>
        <w:right w:val="none" w:sz="0" w:space="0" w:color="auto"/>
      </w:divBdr>
    </w:div>
    <w:div w:id="939294051">
      <w:bodyDiv w:val="1"/>
      <w:marLeft w:val="0"/>
      <w:marRight w:val="0"/>
      <w:marTop w:val="0"/>
      <w:marBottom w:val="0"/>
      <w:divBdr>
        <w:top w:val="none" w:sz="0" w:space="0" w:color="auto"/>
        <w:left w:val="none" w:sz="0" w:space="0" w:color="auto"/>
        <w:bottom w:val="none" w:sz="0" w:space="0" w:color="auto"/>
        <w:right w:val="none" w:sz="0" w:space="0" w:color="auto"/>
      </w:divBdr>
    </w:div>
    <w:div w:id="947927974">
      <w:bodyDiv w:val="1"/>
      <w:marLeft w:val="0"/>
      <w:marRight w:val="0"/>
      <w:marTop w:val="0"/>
      <w:marBottom w:val="0"/>
      <w:divBdr>
        <w:top w:val="none" w:sz="0" w:space="0" w:color="auto"/>
        <w:left w:val="none" w:sz="0" w:space="0" w:color="auto"/>
        <w:bottom w:val="none" w:sz="0" w:space="0" w:color="auto"/>
        <w:right w:val="none" w:sz="0" w:space="0" w:color="auto"/>
      </w:divBdr>
    </w:div>
    <w:div w:id="949703949">
      <w:bodyDiv w:val="1"/>
      <w:marLeft w:val="0"/>
      <w:marRight w:val="0"/>
      <w:marTop w:val="0"/>
      <w:marBottom w:val="0"/>
      <w:divBdr>
        <w:top w:val="none" w:sz="0" w:space="0" w:color="auto"/>
        <w:left w:val="none" w:sz="0" w:space="0" w:color="auto"/>
        <w:bottom w:val="none" w:sz="0" w:space="0" w:color="auto"/>
        <w:right w:val="none" w:sz="0" w:space="0" w:color="auto"/>
      </w:divBdr>
    </w:div>
    <w:div w:id="953250881">
      <w:bodyDiv w:val="1"/>
      <w:marLeft w:val="0"/>
      <w:marRight w:val="0"/>
      <w:marTop w:val="0"/>
      <w:marBottom w:val="0"/>
      <w:divBdr>
        <w:top w:val="none" w:sz="0" w:space="0" w:color="auto"/>
        <w:left w:val="none" w:sz="0" w:space="0" w:color="auto"/>
        <w:bottom w:val="none" w:sz="0" w:space="0" w:color="auto"/>
        <w:right w:val="none" w:sz="0" w:space="0" w:color="auto"/>
      </w:divBdr>
    </w:div>
    <w:div w:id="958612667">
      <w:bodyDiv w:val="1"/>
      <w:marLeft w:val="0"/>
      <w:marRight w:val="0"/>
      <w:marTop w:val="0"/>
      <w:marBottom w:val="0"/>
      <w:divBdr>
        <w:top w:val="none" w:sz="0" w:space="0" w:color="auto"/>
        <w:left w:val="none" w:sz="0" w:space="0" w:color="auto"/>
        <w:bottom w:val="none" w:sz="0" w:space="0" w:color="auto"/>
        <w:right w:val="none" w:sz="0" w:space="0" w:color="auto"/>
      </w:divBdr>
    </w:div>
    <w:div w:id="960724049">
      <w:bodyDiv w:val="1"/>
      <w:marLeft w:val="0"/>
      <w:marRight w:val="0"/>
      <w:marTop w:val="0"/>
      <w:marBottom w:val="0"/>
      <w:divBdr>
        <w:top w:val="none" w:sz="0" w:space="0" w:color="auto"/>
        <w:left w:val="none" w:sz="0" w:space="0" w:color="auto"/>
        <w:bottom w:val="none" w:sz="0" w:space="0" w:color="auto"/>
        <w:right w:val="none" w:sz="0" w:space="0" w:color="auto"/>
      </w:divBdr>
    </w:div>
    <w:div w:id="963777082">
      <w:bodyDiv w:val="1"/>
      <w:marLeft w:val="0"/>
      <w:marRight w:val="0"/>
      <w:marTop w:val="0"/>
      <w:marBottom w:val="0"/>
      <w:divBdr>
        <w:top w:val="none" w:sz="0" w:space="0" w:color="auto"/>
        <w:left w:val="none" w:sz="0" w:space="0" w:color="auto"/>
        <w:bottom w:val="none" w:sz="0" w:space="0" w:color="auto"/>
        <w:right w:val="none" w:sz="0" w:space="0" w:color="auto"/>
      </w:divBdr>
    </w:div>
    <w:div w:id="963996936">
      <w:bodyDiv w:val="1"/>
      <w:marLeft w:val="0"/>
      <w:marRight w:val="0"/>
      <w:marTop w:val="0"/>
      <w:marBottom w:val="0"/>
      <w:divBdr>
        <w:top w:val="none" w:sz="0" w:space="0" w:color="auto"/>
        <w:left w:val="none" w:sz="0" w:space="0" w:color="auto"/>
        <w:bottom w:val="none" w:sz="0" w:space="0" w:color="auto"/>
        <w:right w:val="none" w:sz="0" w:space="0" w:color="auto"/>
      </w:divBdr>
    </w:div>
    <w:div w:id="967784178">
      <w:bodyDiv w:val="1"/>
      <w:marLeft w:val="0"/>
      <w:marRight w:val="0"/>
      <w:marTop w:val="0"/>
      <w:marBottom w:val="0"/>
      <w:divBdr>
        <w:top w:val="none" w:sz="0" w:space="0" w:color="auto"/>
        <w:left w:val="none" w:sz="0" w:space="0" w:color="auto"/>
        <w:bottom w:val="none" w:sz="0" w:space="0" w:color="auto"/>
        <w:right w:val="none" w:sz="0" w:space="0" w:color="auto"/>
      </w:divBdr>
    </w:div>
    <w:div w:id="971640706">
      <w:bodyDiv w:val="1"/>
      <w:marLeft w:val="0"/>
      <w:marRight w:val="0"/>
      <w:marTop w:val="0"/>
      <w:marBottom w:val="0"/>
      <w:divBdr>
        <w:top w:val="none" w:sz="0" w:space="0" w:color="auto"/>
        <w:left w:val="none" w:sz="0" w:space="0" w:color="auto"/>
        <w:bottom w:val="none" w:sz="0" w:space="0" w:color="auto"/>
        <w:right w:val="none" w:sz="0" w:space="0" w:color="auto"/>
      </w:divBdr>
    </w:div>
    <w:div w:id="971791485">
      <w:bodyDiv w:val="1"/>
      <w:marLeft w:val="0"/>
      <w:marRight w:val="0"/>
      <w:marTop w:val="0"/>
      <w:marBottom w:val="0"/>
      <w:divBdr>
        <w:top w:val="none" w:sz="0" w:space="0" w:color="auto"/>
        <w:left w:val="none" w:sz="0" w:space="0" w:color="auto"/>
        <w:bottom w:val="none" w:sz="0" w:space="0" w:color="auto"/>
        <w:right w:val="none" w:sz="0" w:space="0" w:color="auto"/>
      </w:divBdr>
    </w:div>
    <w:div w:id="973366111">
      <w:bodyDiv w:val="1"/>
      <w:marLeft w:val="0"/>
      <w:marRight w:val="0"/>
      <w:marTop w:val="0"/>
      <w:marBottom w:val="0"/>
      <w:divBdr>
        <w:top w:val="none" w:sz="0" w:space="0" w:color="auto"/>
        <w:left w:val="none" w:sz="0" w:space="0" w:color="auto"/>
        <w:bottom w:val="none" w:sz="0" w:space="0" w:color="auto"/>
        <w:right w:val="none" w:sz="0" w:space="0" w:color="auto"/>
      </w:divBdr>
    </w:div>
    <w:div w:id="974482237">
      <w:bodyDiv w:val="1"/>
      <w:marLeft w:val="0"/>
      <w:marRight w:val="0"/>
      <w:marTop w:val="0"/>
      <w:marBottom w:val="0"/>
      <w:divBdr>
        <w:top w:val="none" w:sz="0" w:space="0" w:color="auto"/>
        <w:left w:val="none" w:sz="0" w:space="0" w:color="auto"/>
        <w:bottom w:val="none" w:sz="0" w:space="0" w:color="auto"/>
        <w:right w:val="none" w:sz="0" w:space="0" w:color="auto"/>
      </w:divBdr>
    </w:div>
    <w:div w:id="974603834">
      <w:bodyDiv w:val="1"/>
      <w:marLeft w:val="0"/>
      <w:marRight w:val="0"/>
      <w:marTop w:val="0"/>
      <w:marBottom w:val="0"/>
      <w:divBdr>
        <w:top w:val="none" w:sz="0" w:space="0" w:color="auto"/>
        <w:left w:val="none" w:sz="0" w:space="0" w:color="auto"/>
        <w:bottom w:val="none" w:sz="0" w:space="0" w:color="auto"/>
        <w:right w:val="none" w:sz="0" w:space="0" w:color="auto"/>
      </w:divBdr>
    </w:div>
    <w:div w:id="976842212">
      <w:bodyDiv w:val="1"/>
      <w:marLeft w:val="0"/>
      <w:marRight w:val="0"/>
      <w:marTop w:val="0"/>
      <w:marBottom w:val="0"/>
      <w:divBdr>
        <w:top w:val="none" w:sz="0" w:space="0" w:color="auto"/>
        <w:left w:val="none" w:sz="0" w:space="0" w:color="auto"/>
        <w:bottom w:val="none" w:sz="0" w:space="0" w:color="auto"/>
        <w:right w:val="none" w:sz="0" w:space="0" w:color="auto"/>
      </w:divBdr>
    </w:div>
    <w:div w:id="978412516">
      <w:bodyDiv w:val="1"/>
      <w:marLeft w:val="0"/>
      <w:marRight w:val="0"/>
      <w:marTop w:val="0"/>
      <w:marBottom w:val="0"/>
      <w:divBdr>
        <w:top w:val="none" w:sz="0" w:space="0" w:color="auto"/>
        <w:left w:val="none" w:sz="0" w:space="0" w:color="auto"/>
        <w:bottom w:val="none" w:sz="0" w:space="0" w:color="auto"/>
        <w:right w:val="none" w:sz="0" w:space="0" w:color="auto"/>
      </w:divBdr>
    </w:div>
    <w:div w:id="979649819">
      <w:bodyDiv w:val="1"/>
      <w:marLeft w:val="0"/>
      <w:marRight w:val="0"/>
      <w:marTop w:val="0"/>
      <w:marBottom w:val="0"/>
      <w:divBdr>
        <w:top w:val="none" w:sz="0" w:space="0" w:color="auto"/>
        <w:left w:val="none" w:sz="0" w:space="0" w:color="auto"/>
        <w:bottom w:val="none" w:sz="0" w:space="0" w:color="auto"/>
        <w:right w:val="none" w:sz="0" w:space="0" w:color="auto"/>
      </w:divBdr>
    </w:div>
    <w:div w:id="981813725">
      <w:bodyDiv w:val="1"/>
      <w:marLeft w:val="0"/>
      <w:marRight w:val="0"/>
      <w:marTop w:val="0"/>
      <w:marBottom w:val="0"/>
      <w:divBdr>
        <w:top w:val="none" w:sz="0" w:space="0" w:color="auto"/>
        <w:left w:val="none" w:sz="0" w:space="0" w:color="auto"/>
        <w:bottom w:val="none" w:sz="0" w:space="0" w:color="auto"/>
        <w:right w:val="none" w:sz="0" w:space="0" w:color="auto"/>
      </w:divBdr>
    </w:div>
    <w:div w:id="983436924">
      <w:bodyDiv w:val="1"/>
      <w:marLeft w:val="0"/>
      <w:marRight w:val="0"/>
      <w:marTop w:val="0"/>
      <w:marBottom w:val="0"/>
      <w:divBdr>
        <w:top w:val="none" w:sz="0" w:space="0" w:color="auto"/>
        <w:left w:val="none" w:sz="0" w:space="0" w:color="auto"/>
        <w:bottom w:val="none" w:sz="0" w:space="0" w:color="auto"/>
        <w:right w:val="none" w:sz="0" w:space="0" w:color="auto"/>
      </w:divBdr>
    </w:div>
    <w:div w:id="983437067">
      <w:bodyDiv w:val="1"/>
      <w:marLeft w:val="0"/>
      <w:marRight w:val="0"/>
      <w:marTop w:val="0"/>
      <w:marBottom w:val="0"/>
      <w:divBdr>
        <w:top w:val="none" w:sz="0" w:space="0" w:color="auto"/>
        <w:left w:val="none" w:sz="0" w:space="0" w:color="auto"/>
        <w:bottom w:val="none" w:sz="0" w:space="0" w:color="auto"/>
        <w:right w:val="none" w:sz="0" w:space="0" w:color="auto"/>
      </w:divBdr>
    </w:div>
    <w:div w:id="985473428">
      <w:bodyDiv w:val="1"/>
      <w:marLeft w:val="0"/>
      <w:marRight w:val="0"/>
      <w:marTop w:val="0"/>
      <w:marBottom w:val="0"/>
      <w:divBdr>
        <w:top w:val="none" w:sz="0" w:space="0" w:color="auto"/>
        <w:left w:val="none" w:sz="0" w:space="0" w:color="auto"/>
        <w:bottom w:val="none" w:sz="0" w:space="0" w:color="auto"/>
        <w:right w:val="none" w:sz="0" w:space="0" w:color="auto"/>
      </w:divBdr>
    </w:div>
    <w:div w:id="993685938">
      <w:bodyDiv w:val="1"/>
      <w:marLeft w:val="0"/>
      <w:marRight w:val="0"/>
      <w:marTop w:val="0"/>
      <w:marBottom w:val="0"/>
      <w:divBdr>
        <w:top w:val="none" w:sz="0" w:space="0" w:color="auto"/>
        <w:left w:val="none" w:sz="0" w:space="0" w:color="auto"/>
        <w:bottom w:val="none" w:sz="0" w:space="0" w:color="auto"/>
        <w:right w:val="none" w:sz="0" w:space="0" w:color="auto"/>
      </w:divBdr>
    </w:div>
    <w:div w:id="995113765">
      <w:bodyDiv w:val="1"/>
      <w:marLeft w:val="0"/>
      <w:marRight w:val="0"/>
      <w:marTop w:val="0"/>
      <w:marBottom w:val="0"/>
      <w:divBdr>
        <w:top w:val="none" w:sz="0" w:space="0" w:color="auto"/>
        <w:left w:val="none" w:sz="0" w:space="0" w:color="auto"/>
        <w:bottom w:val="none" w:sz="0" w:space="0" w:color="auto"/>
        <w:right w:val="none" w:sz="0" w:space="0" w:color="auto"/>
      </w:divBdr>
    </w:div>
    <w:div w:id="995692582">
      <w:bodyDiv w:val="1"/>
      <w:marLeft w:val="0"/>
      <w:marRight w:val="0"/>
      <w:marTop w:val="0"/>
      <w:marBottom w:val="0"/>
      <w:divBdr>
        <w:top w:val="none" w:sz="0" w:space="0" w:color="auto"/>
        <w:left w:val="none" w:sz="0" w:space="0" w:color="auto"/>
        <w:bottom w:val="none" w:sz="0" w:space="0" w:color="auto"/>
        <w:right w:val="none" w:sz="0" w:space="0" w:color="auto"/>
      </w:divBdr>
    </w:div>
    <w:div w:id="1000044092">
      <w:bodyDiv w:val="1"/>
      <w:marLeft w:val="0"/>
      <w:marRight w:val="0"/>
      <w:marTop w:val="0"/>
      <w:marBottom w:val="0"/>
      <w:divBdr>
        <w:top w:val="none" w:sz="0" w:space="0" w:color="auto"/>
        <w:left w:val="none" w:sz="0" w:space="0" w:color="auto"/>
        <w:bottom w:val="none" w:sz="0" w:space="0" w:color="auto"/>
        <w:right w:val="none" w:sz="0" w:space="0" w:color="auto"/>
      </w:divBdr>
    </w:div>
    <w:div w:id="1002901681">
      <w:bodyDiv w:val="1"/>
      <w:marLeft w:val="0"/>
      <w:marRight w:val="0"/>
      <w:marTop w:val="0"/>
      <w:marBottom w:val="0"/>
      <w:divBdr>
        <w:top w:val="none" w:sz="0" w:space="0" w:color="auto"/>
        <w:left w:val="none" w:sz="0" w:space="0" w:color="auto"/>
        <w:bottom w:val="none" w:sz="0" w:space="0" w:color="auto"/>
        <w:right w:val="none" w:sz="0" w:space="0" w:color="auto"/>
      </w:divBdr>
    </w:div>
    <w:div w:id="1003121763">
      <w:bodyDiv w:val="1"/>
      <w:marLeft w:val="0"/>
      <w:marRight w:val="0"/>
      <w:marTop w:val="0"/>
      <w:marBottom w:val="0"/>
      <w:divBdr>
        <w:top w:val="none" w:sz="0" w:space="0" w:color="auto"/>
        <w:left w:val="none" w:sz="0" w:space="0" w:color="auto"/>
        <w:bottom w:val="none" w:sz="0" w:space="0" w:color="auto"/>
        <w:right w:val="none" w:sz="0" w:space="0" w:color="auto"/>
      </w:divBdr>
    </w:div>
    <w:div w:id="1005087249">
      <w:bodyDiv w:val="1"/>
      <w:marLeft w:val="0"/>
      <w:marRight w:val="0"/>
      <w:marTop w:val="0"/>
      <w:marBottom w:val="0"/>
      <w:divBdr>
        <w:top w:val="none" w:sz="0" w:space="0" w:color="auto"/>
        <w:left w:val="none" w:sz="0" w:space="0" w:color="auto"/>
        <w:bottom w:val="none" w:sz="0" w:space="0" w:color="auto"/>
        <w:right w:val="none" w:sz="0" w:space="0" w:color="auto"/>
      </w:divBdr>
    </w:div>
    <w:div w:id="1010793568">
      <w:bodyDiv w:val="1"/>
      <w:marLeft w:val="0"/>
      <w:marRight w:val="0"/>
      <w:marTop w:val="0"/>
      <w:marBottom w:val="0"/>
      <w:divBdr>
        <w:top w:val="none" w:sz="0" w:space="0" w:color="auto"/>
        <w:left w:val="none" w:sz="0" w:space="0" w:color="auto"/>
        <w:bottom w:val="none" w:sz="0" w:space="0" w:color="auto"/>
        <w:right w:val="none" w:sz="0" w:space="0" w:color="auto"/>
      </w:divBdr>
    </w:div>
    <w:div w:id="1012534343">
      <w:bodyDiv w:val="1"/>
      <w:marLeft w:val="0"/>
      <w:marRight w:val="0"/>
      <w:marTop w:val="0"/>
      <w:marBottom w:val="0"/>
      <w:divBdr>
        <w:top w:val="none" w:sz="0" w:space="0" w:color="auto"/>
        <w:left w:val="none" w:sz="0" w:space="0" w:color="auto"/>
        <w:bottom w:val="none" w:sz="0" w:space="0" w:color="auto"/>
        <w:right w:val="none" w:sz="0" w:space="0" w:color="auto"/>
      </w:divBdr>
    </w:div>
    <w:div w:id="1013847943">
      <w:bodyDiv w:val="1"/>
      <w:marLeft w:val="0"/>
      <w:marRight w:val="0"/>
      <w:marTop w:val="0"/>
      <w:marBottom w:val="0"/>
      <w:divBdr>
        <w:top w:val="none" w:sz="0" w:space="0" w:color="auto"/>
        <w:left w:val="none" w:sz="0" w:space="0" w:color="auto"/>
        <w:bottom w:val="none" w:sz="0" w:space="0" w:color="auto"/>
        <w:right w:val="none" w:sz="0" w:space="0" w:color="auto"/>
      </w:divBdr>
    </w:div>
    <w:div w:id="1020620139">
      <w:bodyDiv w:val="1"/>
      <w:marLeft w:val="0"/>
      <w:marRight w:val="0"/>
      <w:marTop w:val="0"/>
      <w:marBottom w:val="0"/>
      <w:divBdr>
        <w:top w:val="none" w:sz="0" w:space="0" w:color="auto"/>
        <w:left w:val="none" w:sz="0" w:space="0" w:color="auto"/>
        <w:bottom w:val="none" w:sz="0" w:space="0" w:color="auto"/>
        <w:right w:val="none" w:sz="0" w:space="0" w:color="auto"/>
      </w:divBdr>
    </w:div>
    <w:div w:id="1024332167">
      <w:bodyDiv w:val="1"/>
      <w:marLeft w:val="0"/>
      <w:marRight w:val="0"/>
      <w:marTop w:val="0"/>
      <w:marBottom w:val="0"/>
      <w:divBdr>
        <w:top w:val="none" w:sz="0" w:space="0" w:color="auto"/>
        <w:left w:val="none" w:sz="0" w:space="0" w:color="auto"/>
        <w:bottom w:val="none" w:sz="0" w:space="0" w:color="auto"/>
        <w:right w:val="none" w:sz="0" w:space="0" w:color="auto"/>
      </w:divBdr>
    </w:div>
    <w:div w:id="1026441640">
      <w:bodyDiv w:val="1"/>
      <w:marLeft w:val="0"/>
      <w:marRight w:val="0"/>
      <w:marTop w:val="0"/>
      <w:marBottom w:val="0"/>
      <w:divBdr>
        <w:top w:val="none" w:sz="0" w:space="0" w:color="auto"/>
        <w:left w:val="none" w:sz="0" w:space="0" w:color="auto"/>
        <w:bottom w:val="none" w:sz="0" w:space="0" w:color="auto"/>
        <w:right w:val="none" w:sz="0" w:space="0" w:color="auto"/>
      </w:divBdr>
    </w:div>
    <w:div w:id="1026911129">
      <w:bodyDiv w:val="1"/>
      <w:marLeft w:val="0"/>
      <w:marRight w:val="0"/>
      <w:marTop w:val="0"/>
      <w:marBottom w:val="0"/>
      <w:divBdr>
        <w:top w:val="none" w:sz="0" w:space="0" w:color="auto"/>
        <w:left w:val="none" w:sz="0" w:space="0" w:color="auto"/>
        <w:bottom w:val="none" w:sz="0" w:space="0" w:color="auto"/>
        <w:right w:val="none" w:sz="0" w:space="0" w:color="auto"/>
      </w:divBdr>
    </w:div>
    <w:div w:id="1035304506">
      <w:bodyDiv w:val="1"/>
      <w:marLeft w:val="0"/>
      <w:marRight w:val="0"/>
      <w:marTop w:val="0"/>
      <w:marBottom w:val="0"/>
      <w:divBdr>
        <w:top w:val="none" w:sz="0" w:space="0" w:color="auto"/>
        <w:left w:val="none" w:sz="0" w:space="0" w:color="auto"/>
        <w:bottom w:val="none" w:sz="0" w:space="0" w:color="auto"/>
        <w:right w:val="none" w:sz="0" w:space="0" w:color="auto"/>
      </w:divBdr>
    </w:div>
    <w:div w:id="1039628403">
      <w:bodyDiv w:val="1"/>
      <w:marLeft w:val="0"/>
      <w:marRight w:val="0"/>
      <w:marTop w:val="0"/>
      <w:marBottom w:val="0"/>
      <w:divBdr>
        <w:top w:val="none" w:sz="0" w:space="0" w:color="auto"/>
        <w:left w:val="none" w:sz="0" w:space="0" w:color="auto"/>
        <w:bottom w:val="none" w:sz="0" w:space="0" w:color="auto"/>
        <w:right w:val="none" w:sz="0" w:space="0" w:color="auto"/>
      </w:divBdr>
    </w:div>
    <w:div w:id="1040590601">
      <w:bodyDiv w:val="1"/>
      <w:marLeft w:val="0"/>
      <w:marRight w:val="0"/>
      <w:marTop w:val="0"/>
      <w:marBottom w:val="0"/>
      <w:divBdr>
        <w:top w:val="none" w:sz="0" w:space="0" w:color="auto"/>
        <w:left w:val="none" w:sz="0" w:space="0" w:color="auto"/>
        <w:bottom w:val="none" w:sz="0" w:space="0" w:color="auto"/>
        <w:right w:val="none" w:sz="0" w:space="0" w:color="auto"/>
      </w:divBdr>
    </w:div>
    <w:div w:id="1051271102">
      <w:bodyDiv w:val="1"/>
      <w:marLeft w:val="0"/>
      <w:marRight w:val="0"/>
      <w:marTop w:val="0"/>
      <w:marBottom w:val="0"/>
      <w:divBdr>
        <w:top w:val="none" w:sz="0" w:space="0" w:color="auto"/>
        <w:left w:val="none" w:sz="0" w:space="0" w:color="auto"/>
        <w:bottom w:val="none" w:sz="0" w:space="0" w:color="auto"/>
        <w:right w:val="none" w:sz="0" w:space="0" w:color="auto"/>
      </w:divBdr>
    </w:div>
    <w:div w:id="1051421111">
      <w:bodyDiv w:val="1"/>
      <w:marLeft w:val="0"/>
      <w:marRight w:val="0"/>
      <w:marTop w:val="0"/>
      <w:marBottom w:val="0"/>
      <w:divBdr>
        <w:top w:val="none" w:sz="0" w:space="0" w:color="auto"/>
        <w:left w:val="none" w:sz="0" w:space="0" w:color="auto"/>
        <w:bottom w:val="none" w:sz="0" w:space="0" w:color="auto"/>
        <w:right w:val="none" w:sz="0" w:space="0" w:color="auto"/>
      </w:divBdr>
    </w:div>
    <w:div w:id="1053039776">
      <w:bodyDiv w:val="1"/>
      <w:marLeft w:val="0"/>
      <w:marRight w:val="0"/>
      <w:marTop w:val="0"/>
      <w:marBottom w:val="0"/>
      <w:divBdr>
        <w:top w:val="none" w:sz="0" w:space="0" w:color="auto"/>
        <w:left w:val="none" w:sz="0" w:space="0" w:color="auto"/>
        <w:bottom w:val="none" w:sz="0" w:space="0" w:color="auto"/>
        <w:right w:val="none" w:sz="0" w:space="0" w:color="auto"/>
      </w:divBdr>
    </w:div>
    <w:div w:id="1058086187">
      <w:bodyDiv w:val="1"/>
      <w:marLeft w:val="0"/>
      <w:marRight w:val="0"/>
      <w:marTop w:val="0"/>
      <w:marBottom w:val="0"/>
      <w:divBdr>
        <w:top w:val="none" w:sz="0" w:space="0" w:color="auto"/>
        <w:left w:val="none" w:sz="0" w:space="0" w:color="auto"/>
        <w:bottom w:val="none" w:sz="0" w:space="0" w:color="auto"/>
        <w:right w:val="none" w:sz="0" w:space="0" w:color="auto"/>
      </w:divBdr>
    </w:div>
    <w:div w:id="1059791874">
      <w:bodyDiv w:val="1"/>
      <w:marLeft w:val="0"/>
      <w:marRight w:val="0"/>
      <w:marTop w:val="0"/>
      <w:marBottom w:val="0"/>
      <w:divBdr>
        <w:top w:val="none" w:sz="0" w:space="0" w:color="auto"/>
        <w:left w:val="none" w:sz="0" w:space="0" w:color="auto"/>
        <w:bottom w:val="none" w:sz="0" w:space="0" w:color="auto"/>
        <w:right w:val="none" w:sz="0" w:space="0" w:color="auto"/>
      </w:divBdr>
    </w:div>
    <w:div w:id="1062169868">
      <w:bodyDiv w:val="1"/>
      <w:marLeft w:val="0"/>
      <w:marRight w:val="0"/>
      <w:marTop w:val="0"/>
      <w:marBottom w:val="0"/>
      <w:divBdr>
        <w:top w:val="none" w:sz="0" w:space="0" w:color="auto"/>
        <w:left w:val="none" w:sz="0" w:space="0" w:color="auto"/>
        <w:bottom w:val="none" w:sz="0" w:space="0" w:color="auto"/>
        <w:right w:val="none" w:sz="0" w:space="0" w:color="auto"/>
      </w:divBdr>
    </w:div>
    <w:div w:id="1064140483">
      <w:bodyDiv w:val="1"/>
      <w:marLeft w:val="0"/>
      <w:marRight w:val="0"/>
      <w:marTop w:val="0"/>
      <w:marBottom w:val="0"/>
      <w:divBdr>
        <w:top w:val="none" w:sz="0" w:space="0" w:color="auto"/>
        <w:left w:val="none" w:sz="0" w:space="0" w:color="auto"/>
        <w:bottom w:val="none" w:sz="0" w:space="0" w:color="auto"/>
        <w:right w:val="none" w:sz="0" w:space="0" w:color="auto"/>
      </w:divBdr>
    </w:div>
    <w:div w:id="1065102830">
      <w:bodyDiv w:val="1"/>
      <w:marLeft w:val="0"/>
      <w:marRight w:val="0"/>
      <w:marTop w:val="0"/>
      <w:marBottom w:val="0"/>
      <w:divBdr>
        <w:top w:val="none" w:sz="0" w:space="0" w:color="auto"/>
        <w:left w:val="none" w:sz="0" w:space="0" w:color="auto"/>
        <w:bottom w:val="none" w:sz="0" w:space="0" w:color="auto"/>
        <w:right w:val="none" w:sz="0" w:space="0" w:color="auto"/>
      </w:divBdr>
    </w:div>
    <w:div w:id="1066030876">
      <w:bodyDiv w:val="1"/>
      <w:marLeft w:val="0"/>
      <w:marRight w:val="0"/>
      <w:marTop w:val="0"/>
      <w:marBottom w:val="0"/>
      <w:divBdr>
        <w:top w:val="none" w:sz="0" w:space="0" w:color="auto"/>
        <w:left w:val="none" w:sz="0" w:space="0" w:color="auto"/>
        <w:bottom w:val="none" w:sz="0" w:space="0" w:color="auto"/>
        <w:right w:val="none" w:sz="0" w:space="0" w:color="auto"/>
      </w:divBdr>
    </w:div>
    <w:div w:id="1068765515">
      <w:bodyDiv w:val="1"/>
      <w:marLeft w:val="0"/>
      <w:marRight w:val="0"/>
      <w:marTop w:val="0"/>
      <w:marBottom w:val="0"/>
      <w:divBdr>
        <w:top w:val="none" w:sz="0" w:space="0" w:color="auto"/>
        <w:left w:val="none" w:sz="0" w:space="0" w:color="auto"/>
        <w:bottom w:val="none" w:sz="0" w:space="0" w:color="auto"/>
        <w:right w:val="none" w:sz="0" w:space="0" w:color="auto"/>
      </w:divBdr>
    </w:div>
    <w:div w:id="1070888704">
      <w:bodyDiv w:val="1"/>
      <w:marLeft w:val="0"/>
      <w:marRight w:val="0"/>
      <w:marTop w:val="0"/>
      <w:marBottom w:val="0"/>
      <w:divBdr>
        <w:top w:val="none" w:sz="0" w:space="0" w:color="auto"/>
        <w:left w:val="none" w:sz="0" w:space="0" w:color="auto"/>
        <w:bottom w:val="none" w:sz="0" w:space="0" w:color="auto"/>
        <w:right w:val="none" w:sz="0" w:space="0" w:color="auto"/>
      </w:divBdr>
    </w:div>
    <w:div w:id="1079060053">
      <w:bodyDiv w:val="1"/>
      <w:marLeft w:val="0"/>
      <w:marRight w:val="0"/>
      <w:marTop w:val="0"/>
      <w:marBottom w:val="0"/>
      <w:divBdr>
        <w:top w:val="none" w:sz="0" w:space="0" w:color="auto"/>
        <w:left w:val="none" w:sz="0" w:space="0" w:color="auto"/>
        <w:bottom w:val="none" w:sz="0" w:space="0" w:color="auto"/>
        <w:right w:val="none" w:sz="0" w:space="0" w:color="auto"/>
      </w:divBdr>
    </w:div>
    <w:div w:id="1084258764">
      <w:bodyDiv w:val="1"/>
      <w:marLeft w:val="0"/>
      <w:marRight w:val="0"/>
      <w:marTop w:val="0"/>
      <w:marBottom w:val="0"/>
      <w:divBdr>
        <w:top w:val="none" w:sz="0" w:space="0" w:color="auto"/>
        <w:left w:val="none" w:sz="0" w:space="0" w:color="auto"/>
        <w:bottom w:val="none" w:sz="0" w:space="0" w:color="auto"/>
        <w:right w:val="none" w:sz="0" w:space="0" w:color="auto"/>
      </w:divBdr>
    </w:div>
    <w:div w:id="1084572602">
      <w:bodyDiv w:val="1"/>
      <w:marLeft w:val="0"/>
      <w:marRight w:val="0"/>
      <w:marTop w:val="0"/>
      <w:marBottom w:val="0"/>
      <w:divBdr>
        <w:top w:val="none" w:sz="0" w:space="0" w:color="auto"/>
        <w:left w:val="none" w:sz="0" w:space="0" w:color="auto"/>
        <w:bottom w:val="none" w:sz="0" w:space="0" w:color="auto"/>
        <w:right w:val="none" w:sz="0" w:space="0" w:color="auto"/>
      </w:divBdr>
    </w:div>
    <w:div w:id="1086801919">
      <w:bodyDiv w:val="1"/>
      <w:marLeft w:val="0"/>
      <w:marRight w:val="0"/>
      <w:marTop w:val="0"/>
      <w:marBottom w:val="0"/>
      <w:divBdr>
        <w:top w:val="none" w:sz="0" w:space="0" w:color="auto"/>
        <w:left w:val="none" w:sz="0" w:space="0" w:color="auto"/>
        <w:bottom w:val="none" w:sz="0" w:space="0" w:color="auto"/>
        <w:right w:val="none" w:sz="0" w:space="0" w:color="auto"/>
      </w:divBdr>
    </w:div>
    <w:div w:id="1086994466">
      <w:bodyDiv w:val="1"/>
      <w:marLeft w:val="0"/>
      <w:marRight w:val="0"/>
      <w:marTop w:val="0"/>
      <w:marBottom w:val="0"/>
      <w:divBdr>
        <w:top w:val="none" w:sz="0" w:space="0" w:color="auto"/>
        <w:left w:val="none" w:sz="0" w:space="0" w:color="auto"/>
        <w:bottom w:val="none" w:sz="0" w:space="0" w:color="auto"/>
        <w:right w:val="none" w:sz="0" w:space="0" w:color="auto"/>
      </w:divBdr>
    </w:div>
    <w:div w:id="1089273908">
      <w:bodyDiv w:val="1"/>
      <w:marLeft w:val="0"/>
      <w:marRight w:val="0"/>
      <w:marTop w:val="0"/>
      <w:marBottom w:val="0"/>
      <w:divBdr>
        <w:top w:val="none" w:sz="0" w:space="0" w:color="auto"/>
        <w:left w:val="none" w:sz="0" w:space="0" w:color="auto"/>
        <w:bottom w:val="none" w:sz="0" w:space="0" w:color="auto"/>
        <w:right w:val="none" w:sz="0" w:space="0" w:color="auto"/>
      </w:divBdr>
    </w:div>
    <w:div w:id="1089960158">
      <w:bodyDiv w:val="1"/>
      <w:marLeft w:val="0"/>
      <w:marRight w:val="0"/>
      <w:marTop w:val="0"/>
      <w:marBottom w:val="0"/>
      <w:divBdr>
        <w:top w:val="none" w:sz="0" w:space="0" w:color="auto"/>
        <w:left w:val="none" w:sz="0" w:space="0" w:color="auto"/>
        <w:bottom w:val="none" w:sz="0" w:space="0" w:color="auto"/>
        <w:right w:val="none" w:sz="0" w:space="0" w:color="auto"/>
      </w:divBdr>
    </w:div>
    <w:div w:id="1091050979">
      <w:bodyDiv w:val="1"/>
      <w:marLeft w:val="0"/>
      <w:marRight w:val="0"/>
      <w:marTop w:val="0"/>
      <w:marBottom w:val="0"/>
      <w:divBdr>
        <w:top w:val="none" w:sz="0" w:space="0" w:color="auto"/>
        <w:left w:val="none" w:sz="0" w:space="0" w:color="auto"/>
        <w:bottom w:val="none" w:sz="0" w:space="0" w:color="auto"/>
        <w:right w:val="none" w:sz="0" w:space="0" w:color="auto"/>
      </w:divBdr>
    </w:div>
    <w:div w:id="1091971362">
      <w:bodyDiv w:val="1"/>
      <w:marLeft w:val="0"/>
      <w:marRight w:val="0"/>
      <w:marTop w:val="0"/>
      <w:marBottom w:val="0"/>
      <w:divBdr>
        <w:top w:val="none" w:sz="0" w:space="0" w:color="auto"/>
        <w:left w:val="none" w:sz="0" w:space="0" w:color="auto"/>
        <w:bottom w:val="none" w:sz="0" w:space="0" w:color="auto"/>
        <w:right w:val="none" w:sz="0" w:space="0" w:color="auto"/>
      </w:divBdr>
    </w:div>
    <w:div w:id="1097093397">
      <w:bodyDiv w:val="1"/>
      <w:marLeft w:val="0"/>
      <w:marRight w:val="0"/>
      <w:marTop w:val="0"/>
      <w:marBottom w:val="0"/>
      <w:divBdr>
        <w:top w:val="none" w:sz="0" w:space="0" w:color="auto"/>
        <w:left w:val="none" w:sz="0" w:space="0" w:color="auto"/>
        <w:bottom w:val="none" w:sz="0" w:space="0" w:color="auto"/>
        <w:right w:val="none" w:sz="0" w:space="0" w:color="auto"/>
      </w:divBdr>
    </w:div>
    <w:div w:id="1102145182">
      <w:bodyDiv w:val="1"/>
      <w:marLeft w:val="0"/>
      <w:marRight w:val="0"/>
      <w:marTop w:val="0"/>
      <w:marBottom w:val="0"/>
      <w:divBdr>
        <w:top w:val="none" w:sz="0" w:space="0" w:color="auto"/>
        <w:left w:val="none" w:sz="0" w:space="0" w:color="auto"/>
        <w:bottom w:val="none" w:sz="0" w:space="0" w:color="auto"/>
        <w:right w:val="none" w:sz="0" w:space="0" w:color="auto"/>
      </w:divBdr>
    </w:div>
    <w:div w:id="1103915519">
      <w:bodyDiv w:val="1"/>
      <w:marLeft w:val="0"/>
      <w:marRight w:val="0"/>
      <w:marTop w:val="0"/>
      <w:marBottom w:val="0"/>
      <w:divBdr>
        <w:top w:val="none" w:sz="0" w:space="0" w:color="auto"/>
        <w:left w:val="none" w:sz="0" w:space="0" w:color="auto"/>
        <w:bottom w:val="none" w:sz="0" w:space="0" w:color="auto"/>
        <w:right w:val="none" w:sz="0" w:space="0" w:color="auto"/>
      </w:divBdr>
    </w:div>
    <w:div w:id="1106923013">
      <w:bodyDiv w:val="1"/>
      <w:marLeft w:val="0"/>
      <w:marRight w:val="0"/>
      <w:marTop w:val="0"/>
      <w:marBottom w:val="0"/>
      <w:divBdr>
        <w:top w:val="none" w:sz="0" w:space="0" w:color="auto"/>
        <w:left w:val="none" w:sz="0" w:space="0" w:color="auto"/>
        <w:bottom w:val="none" w:sz="0" w:space="0" w:color="auto"/>
        <w:right w:val="none" w:sz="0" w:space="0" w:color="auto"/>
      </w:divBdr>
    </w:div>
    <w:div w:id="1107458047">
      <w:bodyDiv w:val="1"/>
      <w:marLeft w:val="0"/>
      <w:marRight w:val="0"/>
      <w:marTop w:val="0"/>
      <w:marBottom w:val="0"/>
      <w:divBdr>
        <w:top w:val="none" w:sz="0" w:space="0" w:color="auto"/>
        <w:left w:val="none" w:sz="0" w:space="0" w:color="auto"/>
        <w:bottom w:val="none" w:sz="0" w:space="0" w:color="auto"/>
        <w:right w:val="none" w:sz="0" w:space="0" w:color="auto"/>
      </w:divBdr>
    </w:div>
    <w:div w:id="1107504716">
      <w:bodyDiv w:val="1"/>
      <w:marLeft w:val="0"/>
      <w:marRight w:val="0"/>
      <w:marTop w:val="0"/>
      <w:marBottom w:val="0"/>
      <w:divBdr>
        <w:top w:val="none" w:sz="0" w:space="0" w:color="auto"/>
        <w:left w:val="none" w:sz="0" w:space="0" w:color="auto"/>
        <w:bottom w:val="none" w:sz="0" w:space="0" w:color="auto"/>
        <w:right w:val="none" w:sz="0" w:space="0" w:color="auto"/>
      </w:divBdr>
    </w:div>
    <w:div w:id="1112362590">
      <w:bodyDiv w:val="1"/>
      <w:marLeft w:val="0"/>
      <w:marRight w:val="0"/>
      <w:marTop w:val="0"/>
      <w:marBottom w:val="0"/>
      <w:divBdr>
        <w:top w:val="none" w:sz="0" w:space="0" w:color="auto"/>
        <w:left w:val="none" w:sz="0" w:space="0" w:color="auto"/>
        <w:bottom w:val="none" w:sz="0" w:space="0" w:color="auto"/>
        <w:right w:val="none" w:sz="0" w:space="0" w:color="auto"/>
      </w:divBdr>
    </w:div>
    <w:div w:id="1112869340">
      <w:bodyDiv w:val="1"/>
      <w:marLeft w:val="0"/>
      <w:marRight w:val="0"/>
      <w:marTop w:val="0"/>
      <w:marBottom w:val="0"/>
      <w:divBdr>
        <w:top w:val="none" w:sz="0" w:space="0" w:color="auto"/>
        <w:left w:val="none" w:sz="0" w:space="0" w:color="auto"/>
        <w:bottom w:val="none" w:sz="0" w:space="0" w:color="auto"/>
        <w:right w:val="none" w:sz="0" w:space="0" w:color="auto"/>
      </w:divBdr>
    </w:div>
    <w:div w:id="1113936925">
      <w:bodyDiv w:val="1"/>
      <w:marLeft w:val="0"/>
      <w:marRight w:val="0"/>
      <w:marTop w:val="0"/>
      <w:marBottom w:val="0"/>
      <w:divBdr>
        <w:top w:val="none" w:sz="0" w:space="0" w:color="auto"/>
        <w:left w:val="none" w:sz="0" w:space="0" w:color="auto"/>
        <w:bottom w:val="none" w:sz="0" w:space="0" w:color="auto"/>
        <w:right w:val="none" w:sz="0" w:space="0" w:color="auto"/>
      </w:divBdr>
    </w:div>
    <w:div w:id="1115446725">
      <w:bodyDiv w:val="1"/>
      <w:marLeft w:val="0"/>
      <w:marRight w:val="0"/>
      <w:marTop w:val="0"/>
      <w:marBottom w:val="0"/>
      <w:divBdr>
        <w:top w:val="none" w:sz="0" w:space="0" w:color="auto"/>
        <w:left w:val="none" w:sz="0" w:space="0" w:color="auto"/>
        <w:bottom w:val="none" w:sz="0" w:space="0" w:color="auto"/>
        <w:right w:val="none" w:sz="0" w:space="0" w:color="auto"/>
      </w:divBdr>
    </w:div>
    <w:div w:id="1120538760">
      <w:bodyDiv w:val="1"/>
      <w:marLeft w:val="0"/>
      <w:marRight w:val="0"/>
      <w:marTop w:val="0"/>
      <w:marBottom w:val="0"/>
      <w:divBdr>
        <w:top w:val="none" w:sz="0" w:space="0" w:color="auto"/>
        <w:left w:val="none" w:sz="0" w:space="0" w:color="auto"/>
        <w:bottom w:val="none" w:sz="0" w:space="0" w:color="auto"/>
        <w:right w:val="none" w:sz="0" w:space="0" w:color="auto"/>
      </w:divBdr>
    </w:div>
    <w:div w:id="1121800208">
      <w:bodyDiv w:val="1"/>
      <w:marLeft w:val="0"/>
      <w:marRight w:val="0"/>
      <w:marTop w:val="0"/>
      <w:marBottom w:val="0"/>
      <w:divBdr>
        <w:top w:val="none" w:sz="0" w:space="0" w:color="auto"/>
        <w:left w:val="none" w:sz="0" w:space="0" w:color="auto"/>
        <w:bottom w:val="none" w:sz="0" w:space="0" w:color="auto"/>
        <w:right w:val="none" w:sz="0" w:space="0" w:color="auto"/>
      </w:divBdr>
    </w:div>
    <w:div w:id="1123502974">
      <w:bodyDiv w:val="1"/>
      <w:marLeft w:val="0"/>
      <w:marRight w:val="0"/>
      <w:marTop w:val="0"/>
      <w:marBottom w:val="0"/>
      <w:divBdr>
        <w:top w:val="none" w:sz="0" w:space="0" w:color="auto"/>
        <w:left w:val="none" w:sz="0" w:space="0" w:color="auto"/>
        <w:bottom w:val="none" w:sz="0" w:space="0" w:color="auto"/>
        <w:right w:val="none" w:sz="0" w:space="0" w:color="auto"/>
      </w:divBdr>
    </w:div>
    <w:div w:id="1126387539">
      <w:bodyDiv w:val="1"/>
      <w:marLeft w:val="0"/>
      <w:marRight w:val="0"/>
      <w:marTop w:val="0"/>
      <w:marBottom w:val="0"/>
      <w:divBdr>
        <w:top w:val="none" w:sz="0" w:space="0" w:color="auto"/>
        <w:left w:val="none" w:sz="0" w:space="0" w:color="auto"/>
        <w:bottom w:val="none" w:sz="0" w:space="0" w:color="auto"/>
        <w:right w:val="none" w:sz="0" w:space="0" w:color="auto"/>
      </w:divBdr>
    </w:div>
    <w:div w:id="1126661340">
      <w:bodyDiv w:val="1"/>
      <w:marLeft w:val="0"/>
      <w:marRight w:val="0"/>
      <w:marTop w:val="0"/>
      <w:marBottom w:val="0"/>
      <w:divBdr>
        <w:top w:val="none" w:sz="0" w:space="0" w:color="auto"/>
        <w:left w:val="none" w:sz="0" w:space="0" w:color="auto"/>
        <w:bottom w:val="none" w:sz="0" w:space="0" w:color="auto"/>
        <w:right w:val="none" w:sz="0" w:space="0" w:color="auto"/>
      </w:divBdr>
    </w:div>
    <w:div w:id="1128552963">
      <w:bodyDiv w:val="1"/>
      <w:marLeft w:val="0"/>
      <w:marRight w:val="0"/>
      <w:marTop w:val="0"/>
      <w:marBottom w:val="0"/>
      <w:divBdr>
        <w:top w:val="none" w:sz="0" w:space="0" w:color="auto"/>
        <w:left w:val="none" w:sz="0" w:space="0" w:color="auto"/>
        <w:bottom w:val="none" w:sz="0" w:space="0" w:color="auto"/>
        <w:right w:val="none" w:sz="0" w:space="0" w:color="auto"/>
      </w:divBdr>
    </w:div>
    <w:div w:id="1132094757">
      <w:bodyDiv w:val="1"/>
      <w:marLeft w:val="0"/>
      <w:marRight w:val="0"/>
      <w:marTop w:val="0"/>
      <w:marBottom w:val="0"/>
      <w:divBdr>
        <w:top w:val="none" w:sz="0" w:space="0" w:color="auto"/>
        <w:left w:val="none" w:sz="0" w:space="0" w:color="auto"/>
        <w:bottom w:val="none" w:sz="0" w:space="0" w:color="auto"/>
        <w:right w:val="none" w:sz="0" w:space="0" w:color="auto"/>
      </w:divBdr>
    </w:div>
    <w:div w:id="1132870173">
      <w:bodyDiv w:val="1"/>
      <w:marLeft w:val="0"/>
      <w:marRight w:val="0"/>
      <w:marTop w:val="0"/>
      <w:marBottom w:val="0"/>
      <w:divBdr>
        <w:top w:val="none" w:sz="0" w:space="0" w:color="auto"/>
        <w:left w:val="none" w:sz="0" w:space="0" w:color="auto"/>
        <w:bottom w:val="none" w:sz="0" w:space="0" w:color="auto"/>
        <w:right w:val="none" w:sz="0" w:space="0" w:color="auto"/>
      </w:divBdr>
    </w:div>
    <w:div w:id="1135029991">
      <w:bodyDiv w:val="1"/>
      <w:marLeft w:val="0"/>
      <w:marRight w:val="0"/>
      <w:marTop w:val="0"/>
      <w:marBottom w:val="0"/>
      <w:divBdr>
        <w:top w:val="none" w:sz="0" w:space="0" w:color="auto"/>
        <w:left w:val="none" w:sz="0" w:space="0" w:color="auto"/>
        <w:bottom w:val="none" w:sz="0" w:space="0" w:color="auto"/>
        <w:right w:val="none" w:sz="0" w:space="0" w:color="auto"/>
      </w:divBdr>
    </w:div>
    <w:div w:id="1138038288">
      <w:bodyDiv w:val="1"/>
      <w:marLeft w:val="0"/>
      <w:marRight w:val="0"/>
      <w:marTop w:val="0"/>
      <w:marBottom w:val="0"/>
      <w:divBdr>
        <w:top w:val="none" w:sz="0" w:space="0" w:color="auto"/>
        <w:left w:val="none" w:sz="0" w:space="0" w:color="auto"/>
        <w:bottom w:val="none" w:sz="0" w:space="0" w:color="auto"/>
        <w:right w:val="none" w:sz="0" w:space="0" w:color="auto"/>
      </w:divBdr>
    </w:div>
    <w:div w:id="1138837212">
      <w:bodyDiv w:val="1"/>
      <w:marLeft w:val="0"/>
      <w:marRight w:val="0"/>
      <w:marTop w:val="0"/>
      <w:marBottom w:val="0"/>
      <w:divBdr>
        <w:top w:val="none" w:sz="0" w:space="0" w:color="auto"/>
        <w:left w:val="none" w:sz="0" w:space="0" w:color="auto"/>
        <w:bottom w:val="none" w:sz="0" w:space="0" w:color="auto"/>
        <w:right w:val="none" w:sz="0" w:space="0" w:color="auto"/>
      </w:divBdr>
    </w:div>
    <w:div w:id="1139959427">
      <w:bodyDiv w:val="1"/>
      <w:marLeft w:val="0"/>
      <w:marRight w:val="0"/>
      <w:marTop w:val="0"/>
      <w:marBottom w:val="0"/>
      <w:divBdr>
        <w:top w:val="none" w:sz="0" w:space="0" w:color="auto"/>
        <w:left w:val="none" w:sz="0" w:space="0" w:color="auto"/>
        <w:bottom w:val="none" w:sz="0" w:space="0" w:color="auto"/>
        <w:right w:val="none" w:sz="0" w:space="0" w:color="auto"/>
      </w:divBdr>
    </w:div>
    <w:div w:id="1141923094">
      <w:bodyDiv w:val="1"/>
      <w:marLeft w:val="0"/>
      <w:marRight w:val="0"/>
      <w:marTop w:val="0"/>
      <w:marBottom w:val="0"/>
      <w:divBdr>
        <w:top w:val="none" w:sz="0" w:space="0" w:color="auto"/>
        <w:left w:val="none" w:sz="0" w:space="0" w:color="auto"/>
        <w:bottom w:val="none" w:sz="0" w:space="0" w:color="auto"/>
        <w:right w:val="none" w:sz="0" w:space="0" w:color="auto"/>
      </w:divBdr>
    </w:div>
    <w:div w:id="1145583628">
      <w:bodyDiv w:val="1"/>
      <w:marLeft w:val="0"/>
      <w:marRight w:val="0"/>
      <w:marTop w:val="0"/>
      <w:marBottom w:val="0"/>
      <w:divBdr>
        <w:top w:val="none" w:sz="0" w:space="0" w:color="auto"/>
        <w:left w:val="none" w:sz="0" w:space="0" w:color="auto"/>
        <w:bottom w:val="none" w:sz="0" w:space="0" w:color="auto"/>
        <w:right w:val="none" w:sz="0" w:space="0" w:color="auto"/>
      </w:divBdr>
    </w:div>
    <w:div w:id="1145585612">
      <w:bodyDiv w:val="1"/>
      <w:marLeft w:val="0"/>
      <w:marRight w:val="0"/>
      <w:marTop w:val="0"/>
      <w:marBottom w:val="0"/>
      <w:divBdr>
        <w:top w:val="none" w:sz="0" w:space="0" w:color="auto"/>
        <w:left w:val="none" w:sz="0" w:space="0" w:color="auto"/>
        <w:bottom w:val="none" w:sz="0" w:space="0" w:color="auto"/>
        <w:right w:val="none" w:sz="0" w:space="0" w:color="auto"/>
      </w:divBdr>
    </w:div>
    <w:div w:id="1145901316">
      <w:bodyDiv w:val="1"/>
      <w:marLeft w:val="0"/>
      <w:marRight w:val="0"/>
      <w:marTop w:val="0"/>
      <w:marBottom w:val="0"/>
      <w:divBdr>
        <w:top w:val="none" w:sz="0" w:space="0" w:color="auto"/>
        <w:left w:val="none" w:sz="0" w:space="0" w:color="auto"/>
        <w:bottom w:val="none" w:sz="0" w:space="0" w:color="auto"/>
        <w:right w:val="none" w:sz="0" w:space="0" w:color="auto"/>
      </w:divBdr>
    </w:div>
    <w:div w:id="1147553571">
      <w:bodyDiv w:val="1"/>
      <w:marLeft w:val="0"/>
      <w:marRight w:val="0"/>
      <w:marTop w:val="0"/>
      <w:marBottom w:val="0"/>
      <w:divBdr>
        <w:top w:val="none" w:sz="0" w:space="0" w:color="auto"/>
        <w:left w:val="none" w:sz="0" w:space="0" w:color="auto"/>
        <w:bottom w:val="none" w:sz="0" w:space="0" w:color="auto"/>
        <w:right w:val="none" w:sz="0" w:space="0" w:color="auto"/>
      </w:divBdr>
    </w:div>
    <w:div w:id="1150100936">
      <w:bodyDiv w:val="1"/>
      <w:marLeft w:val="0"/>
      <w:marRight w:val="0"/>
      <w:marTop w:val="0"/>
      <w:marBottom w:val="0"/>
      <w:divBdr>
        <w:top w:val="none" w:sz="0" w:space="0" w:color="auto"/>
        <w:left w:val="none" w:sz="0" w:space="0" w:color="auto"/>
        <w:bottom w:val="none" w:sz="0" w:space="0" w:color="auto"/>
        <w:right w:val="none" w:sz="0" w:space="0" w:color="auto"/>
      </w:divBdr>
    </w:div>
    <w:div w:id="1153985519">
      <w:bodyDiv w:val="1"/>
      <w:marLeft w:val="0"/>
      <w:marRight w:val="0"/>
      <w:marTop w:val="0"/>
      <w:marBottom w:val="0"/>
      <w:divBdr>
        <w:top w:val="none" w:sz="0" w:space="0" w:color="auto"/>
        <w:left w:val="none" w:sz="0" w:space="0" w:color="auto"/>
        <w:bottom w:val="none" w:sz="0" w:space="0" w:color="auto"/>
        <w:right w:val="none" w:sz="0" w:space="0" w:color="auto"/>
      </w:divBdr>
    </w:div>
    <w:div w:id="1160805964">
      <w:bodyDiv w:val="1"/>
      <w:marLeft w:val="0"/>
      <w:marRight w:val="0"/>
      <w:marTop w:val="0"/>
      <w:marBottom w:val="0"/>
      <w:divBdr>
        <w:top w:val="none" w:sz="0" w:space="0" w:color="auto"/>
        <w:left w:val="none" w:sz="0" w:space="0" w:color="auto"/>
        <w:bottom w:val="none" w:sz="0" w:space="0" w:color="auto"/>
        <w:right w:val="none" w:sz="0" w:space="0" w:color="auto"/>
      </w:divBdr>
    </w:div>
    <w:div w:id="1161232980">
      <w:bodyDiv w:val="1"/>
      <w:marLeft w:val="0"/>
      <w:marRight w:val="0"/>
      <w:marTop w:val="0"/>
      <w:marBottom w:val="0"/>
      <w:divBdr>
        <w:top w:val="none" w:sz="0" w:space="0" w:color="auto"/>
        <w:left w:val="none" w:sz="0" w:space="0" w:color="auto"/>
        <w:bottom w:val="none" w:sz="0" w:space="0" w:color="auto"/>
        <w:right w:val="none" w:sz="0" w:space="0" w:color="auto"/>
      </w:divBdr>
    </w:div>
    <w:div w:id="1166747862">
      <w:bodyDiv w:val="1"/>
      <w:marLeft w:val="0"/>
      <w:marRight w:val="0"/>
      <w:marTop w:val="0"/>
      <w:marBottom w:val="0"/>
      <w:divBdr>
        <w:top w:val="none" w:sz="0" w:space="0" w:color="auto"/>
        <w:left w:val="none" w:sz="0" w:space="0" w:color="auto"/>
        <w:bottom w:val="none" w:sz="0" w:space="0" w:color="auto"/>
        <w:right w:val="none" w:sz="0" w:space="0" w:color="auto"/>
      </w:divBdr>
    </w:div>
    <w:div w:id="1169128325">
      <w:bodyDiv w:val="1"/>
      <w:marLeft w:val="0"/>
      <w:marRight w:val="0"/>
      <w:marTop w:val="0"/>
      <w:marBottom w:val="0"/>
      <w:divBdr>
        <w:top w:val="none" w:sz="0" w:space="0" w:color="auto"/>
        <w:left w:val="none" w:sz="0" w:space="0" w:color="auto"/>
        <w:bottom w:val="none" w:sz="0" w:space="0" w:color="auto"/>
        <w:right w:val="none" w:sz="0" w:space="0" w:color="auto"/>
      </w:divBdr>
    </w:div>
    <w:div w:id="1170829659">
      <w:bodyDiv w:val="1"/>
      <w:marLeft w:val="0"/>
      <w:marRight w:val="0"/>
      <w:marTop w:val="0"/>
      <w:marBottom w:val="0"/>
      <w:divBdr>
        <w:top w:val="none" w:sz="0" w:space="0" w:color="auto"/>
        <w:left w:val="none" w:sz="0" w:space="0" w:color="auto"/>
        <w:bottom w:val="none" w:sz="0" w:space="0" w:color="auto"/>
        <w:right w:val="none" w:sz="0" w:space="0" w:color="auto"/>
      </w:divBdr>
    </w:div>
    <w:div w:id="1172767149">
      <w:bodyDiv w:val="1"/>
      <w:marLeft w:val="0"/>
      <w:marRight w:val="0"/>
      <w:marTop w:val="0"/>
      <w:marBottom w:val="0"/>
      <w:divBdr>
        <w:top w:val="none" w:sz="0" w:space="0" w:color="auto"/>
        <w:left w:val="none" w:sz="0" w:space="0" w:color="auto"/>
        <w:bottom w:val="none" w:sz="0" w:space="0" w:color="auto"/>
        <w:right w:val="none" w:sz="0" w:space="0" w:color="auto"/>
      </w:divBdr>
    </w:div>
    <w:div w:id="1173375459">
      <w:bodyDiv w:val="1"/>
      <w:marLeft w:val="0"/>
      <w:marRight w:val="0"/>
      <w:marTop w:val="0"/>
      <w:marBottom w:val="0"/>
      <w:divBdr>
        <w:top w:val="none" w:sz="0" w:space="0" w:color="auto"/>
        <w:left w:val="none" w:sz="0" w:space="0" w:color="auto"/>
        <w:bottom w:val="none" w:sz="0" w:space="0" w:color="auto"/>
        <w:right w:val="none" w:sz="0" w:space="0" w:color="auto"/>
      </w:divBdr>
    </w:div>
    <w:div w:id="1178539012">
      <w:bodyDiv w:val="1"/>
      <w:marLeft w:val="0"/>
      <w:marRight w:val="0"/>
      <w:marTop w:val="0"/>
      <w:marBottom w:val="0"/>
      <w:divBdr>
        <w:top w:val="none" w:sz="0" w:space="0" w:color="auto"/>
        <w:left w:val="none" w:sz="0" w:space="0" w:color="auto"/>
        <w:bottom w:val="none" w:sz="0" w:space="0" w:color="auto"/>
        <w:right w:val="none" w:sz="0" w:space="0" w:color="auto"/>
      </w:divBdr>
    </w:div>
    <w:div w:id="1179808166">
      <w:bodyDiv w:val="1"/>
      <w:marLeft w:val="0"/>
      <w:marRight w:val="0"/>
      <w:marTop w:val="0"/>
      <w:marBottom w:val="0"/>
      <w:divBdr>
        <w:top w:val="none" w:sz="0" w:space="0" w:color="auto"/>
        <w:left w:val="none" w:sz="0" w:space="0" w:color="auto"/>
        <w:bottom w:val="none" w:sz="0" w:space="0" w:color="auto"/>
        <w:right w:val="none" w:sz="0" w:space="0" w:color="auto"/>
      </w:divBdr>
    </w:div>
    <w:div w:id="1184784621">
      <w:bodyDiv w:val="1"/>
      <w:marLeft w:val="0"/>
      <w:marRight w:val="0"/>
      <w:marTop w:val="0"/>
      <w:marBottom w:val="0"/>
      <w:divBdr>
        <w:top w:val="none" w:sz="0" w:space="0" w:color="auto"/>
        <w:left w:val="none" w:sz="0" w:space="0" w:color="auto"/>
        <w:bottom w:val="none" w:sz="0" w:space="0" w:color="auto"/>
        <w:right w:val="none" w:sz="0" w:space="0" w:color="auto"/>
      </w:divBdr>
    </w:div>
    <w:div w:id="1185828589">
      <w:bodyDiv w:val="1"/>
      <w:marLeft w:val="0"/>
      <w:marRight w:val="0"/>
      <w:marTop w:val="0"/>
      <w:marBottom w:val="0"/>
      <w:divBdr>
        <w:top w:val="none" w:sz="0" w:space="0" w:color="auto"/>
        <w:left w:val="none" w:sz="0" w:space="0" w:color="auto"/>
        <w:bottom w:val="none" w:sz="0" w:space="0" w:color="auto"/>
        <w:right w:val="none" w:sz="0" w:space="0" w:color="auto"/>
      </w:divBdr>
    </w:div>
    <w:div w:id="1186559947">
      <w:bodyDiv w:val="1"/>
      <w:marLeft w:val="0"/>
      <w:marRight w:val="0"/>
      <w:marTop w:val="0"/>
      <w:marBottom w:val="0"/>
      <w:divBdr>
        <w:top w:val="none" w:sz="0" w:space="0" w:color="auto"/>
        <w:left w:val="none" w:sz="0" w:space="0" w:color="auto"/>
        <w:bottom w:val="none" w:sz="0" w:space="0" w:color="auto"/>
        <w:right w:val="none" w:sz="0" w:space="0" w:color="auto"/>
      </w:divBdr>
    </w:div>
    <w:div w:id="1187447759">
      <w:bodyDiv w:val="1"/>
      <w:marLeft w:val="0"/>
      <w:marRight w:val="0"/>
      <w:marTop w:val="0"/>
      <w:marBottom w:val="0"/>
      <w:divBdr>
        <w:top w:val="none" w:sz="0" w:space="0" w:color="auto"/>
        <w:left w:val="none" w:sz="0" w:space="0" w:color="auto"/>
        <w:bottom w:val="none" w:sz="0" w:space="0" w:color="auto"/>
        <w:right w:val="none" w:sz="0" w:space="0" w:color="auto"/>
      </w:divBdr>
    </w:div>
    <w:div w:id="1190022226">
      <w:bodyDiv w:val="1"/>
      <w:marLeft w:val="0"/>
      <w:marRight w:val="0"/>
      <w:marTop w:val="0"/>
      <w:marBottom w:val="0"/>
      <w:divBdr>
        <w:top w:val="none" w:sz="0" w:space="0" w:color="auto"/>
        <w:left w:val="none" w:sz="0" w:space="0" w:color="auto"/>
        <w:bottom w:val="none" w:sz="0" w:space="0" w:color="auto"/>
        <w:right w:val="none" w:sz="0" w:space="0" w:color="auto"/>
      </w:divBdr>
    </w:div>
    <w:div w:id="1190145121">
      <w:bodyDiv w:val="1"/>
      <w:marLeft w:val="0"/>
      <w:marRight w:val="0"/>
      <w:marTop w:val="0"/>
      <w:marBottom w:val="0"/>
      <w:divBdr>
        <w:top w:val="none" w:sz="0" w:space="0" w:color="auto"/>
        <w:left w:val="none" w:sz="0" w:space="0" w:color="auto"/>
        <w:bottom w:val="none" w:sz="0" w:space="0" w:color="auto"/>
        <w:right w:val="none" w:sz="0" w:space="0" w:color="auto"/>
      </w:divBdr>
    </w:div>
    <w:div w:id="1192720491">
      <w:bodyDiv w:val="1"/>
      <w:marLeft w:val="0"/>
      <w:marRight w:val="0"/>
      <w:marTop w:val="0"/>
      <w:marBottom w:val="0"/>
      <w:divBdr>
        <w:top w:val="none" w:sz="0" w:space="0" w:color="auto"/>
        <w:left w:val="none" w:sz="0" w:space="0" w:color="auto"/>
        <w:bottom w:val="none" w:sz="0" w:space="0" w:color="auto"/>
        <w:right w:val="none" w:sz="0" w:space="0" w:color="auto"/>
      </w:divBdr>
    </w:div>
    <w:div w:id="1192839997">
      <w:bodyDiv w:val="1"/>
      <w:marLeft w:val="0"/>
      <w:marRight w:val="0"/>
      <w:marTop w:val="0"/>
      <w:marBottom w:val="0"/>
      <w:divBdr>
        <w:top w:val="none" w:sz="0" w:space="0" w:color="auto"/>
        <w:left w:val="none" w:sz="0" w:space="0" w:color="auto"/>
        <w:bottom w:val="none" w:sz="0" w:space="0" w:color="auto"/>
        <w:right w:val="none" w:sz="0" w:space="0" w:color="auto"/>
      </w:divBdr>
    </w:div>
    <w:div w:id="1193685009">
      <w:bodyDiv w:val="1"/>
      <w:marLeft w:val="0"/>
      <w:marRight w:val="0"/>
      <w:marTop w:val="0"/>
      <w:marBottom w:val="0"/>
      <w:divBdr>
        <w:top w:val="none" w:sz="0" w:space="0" w:color="auto"/>
        <w:left w:val="none" w:sz="0" w:space="0" w:color="auto"/>
        <w:bottom w:val="none" w:sz="0" w:space="0" w:color="auto"/>
        <w:right w:val="none" w:sz="0" w:space="0" w:color="auto"/>
      </w:divBdr>
    </w:div>
    <w:div w:id="1194345062">
      <w:bodyDiv w:val="1"/>
      <w:marLeft w:val="0"/>
      <w:marRight w:val="0"/>
      <w:marTop w:val="0"/>
      <w:marBottom w:val="0"/>
      <w:divBdr>
        <w:top w:val="none" w:sz="0" w:space="0" w:color="auto"/>
        <w:left w:val="none" w:sz="0" w:space="0" w:color="auto"/>
        <w:bottom w:val="none" w:sz="0" w:space="0" w:color="auto"/>
        <w:right w:val="none" w:sz="0" w:space="0" w:color="auto"/>
      </w:divBdr>
    </w:div>
    <w:div w:id="1194609697">
      <w:bodyDiv w:val="1"/>
      <w:marLeft w:val="0"/>
      <w:marRight w:val="0"/>
      <w:marTop w:val="0"/>
      <w:marBottom w:val="0"/>
      <w:divBdr>
        <w:top w:val="none" w:sz="0" w:space="0" w:color="auto"/>
        <w:left w:val="none" w:sz="0" w:space="0" w:color="auto"/>
        <w:bottom w:val="none" w:sz="0" w:space="0" w:color="auto"/>
        <w:right w:val="none" w:sz="0" w:space="0" w:color="auto"/>
      </w:divBdr>
    </w:div>
    <w:div w:id="1196310959">
      <w:bodyDiv w:val="1"/>
      <w:marLeft w:val="0"/>
      <w:marRight w:val="0"/>
      <w:marTop w:val="0"/>
      <w:marBottom w:val="0"/>
      <w:divBdr>
        <w:top w:val="none" w:sz="0" w:space="0" w:color="auto"/>
        <w:left w:val="none" w:sz="0" w:space="0" w:color="auto"/>
        <w:bottom w:val="none" w:sz="0" w:space="0" w:color="auto"/>
        <w:right w:val="none" w:sz="0" w:space="0" w:color="auto"/>
      </w:divBdr>
    </w:div>
    <w:div w:id="1197280120">
      <w:bodyDiv w:val="1"/>
      <w:marLeft w:val="0"/>
      <w:marRight w:val="0"/>
      <w:marTop w:val="0"/>
      <w:marBottom w:val="0"/>
      <w:divBdr>
        <w:top w:val="none" w:sz="0" w:space="0" w:color="auto"/>
        <w:left w:val="none" w:sz="0" w:space="0" w:color="auto"/>
        <w:bottom w:val="none" w:sz="0" w:space="0" w:color="auto"/>
        <w:right w:val="none" w:sz="0" w:space="0" w:color="auto"/>
      </w:divBdr>
    </w:div>
    <w:div w:id="1198086294">
      <w:bodyDiv w:val="1"/>
      <w:marLeft w:val="0"/>
      <w:marRight w:val="0"/>
      <w:marTop w:val="0"/>
      <w:marBottom w:val="0"/>
      <w:divBdr>
        <w:top w:val="none" w:sz="0" w:space="0" w:color="auto"/>
        <w:left w:val="none" w:sz="0" w:space="0" w:color="auto"/>
        <w:bottom w:val="none" w:sz="0" w:space="0" w:color="auto"/>
        <w:right w:val="none" w:sz="0" w:space="0" w:color="auto"/>
      </w:divBdr>
    </w:div>
    <w:div w:id="1199584600">
      <w:bodyDiv w:val="1"/>
      <w:marLeft w:val="0"/>
      <w:marRight w:val="0"/>
      <w:marTop w:val="0"/>
      <w:marBottom w:val="0"/>
      <w:divBdr>
        <w:top w:val="none" w:sz="0" w:space="0" w:color="auto"/>
        <w:left w:val="none" w:sz="0" w:space="0" w:color="auto"/>
        <w:bottom w:val="none" w:sz="0" w:space="0" w:color="auto"/>
        <w:right w:val="none" w:sz="0" w:space="0" w:color="auto"/>
      </w:divBdr>
    </w:div>
    <w:div w:id="1208107579">
      <w:bodyDiv w:val="1"/>
      <w:marLeft w:val="0"/>
      <w:marRight w:val="0"/>
      <w:marTop w:val="0"/>
      <w:marBottom w:val="0"/>
      <w:divBdr>
        <w:top w:val="none" w:sz="0" w:space="0" w:color="auto"/>
        <w:left w:val="none" w:sz="0" w:space="0" w:color="auto"/>
        <w:bottom w:val="none" w:sz="0" w:space="0" w:color="auto"/>
        <w:right w:val="none" w:sz="0" w:space="0" w:color="auto"/>
      </w:divBdr>
    </w:div>
    <w:div w:id="1209535168">
      <w:bodyDiv w:val="1"/>
      <w:marLeft w:val="0"/>
      <w:marRight w:val="0"/>
      <w:marTop w:val="0"/>
      <w:marBottom w:val="0"/>
      <w:divBdr>
        <w:top w:val="none" w:sz="0" w:space="0" w:color="auto"/>
        <w:left w:val="none" w:sz="0" w:space="0" w:color="auto"/>
        <w:bottom w:val="none" w:sz="0" w:space="0" w:color="auto"/>
        <w:right w:val="none" w:sz="0" w:space="0" w:color="auto"/>
      </w:divBdr>
    </w:div>
    <w:div w:id="1209955535">
      <w:bodyDiv w:val="1"/>
      <w:marLeft w:val="0"/>
      <w:marRight w:val="0"/>
      <w:marTop w:val="0"/>
      <w:marBottom w:val="0"/>
      <w:divBdr>
        <w:top w:val="none" w:sz="0" w:space="0" w:color="auto"/>
        <w:left w:val="none" w:sz="0" w:space="0" w:color="auto"/>
        <w:bottom w:val="none" w:sz="0" w:space="0" w:color="auto"/>
        <w:right w:val="none" w:sz="0" w:space="0" w:color="auto"/>
      </w:divBdr>
    </w:div>
    <w:div w:id="1211190200">
      <w:bodyDiv w:val="1"/>
      <w:marLeft w:val="0"/>
      <w:marRight w:val="0"/>
      <w:marTop w:val="0"/>
      <w:marBottom w:val="0"/>
      <w:divBdr>
        <w:top w:val="none" w:sz="0" w:space="0" w:color="auto"/>
        <w:left w:val="none" w:sz="0" w:space="0" w:color="auto"/>
        <w:bottom w:val="none" w:sz="0" w:space="0" w:color="auto"/>
        <w:right w:val="none" w:sz="0" w:space="0" w:color="auto"/>
      </w:divBdr>
    </w:div>
    <w:div w:id="1215461627">
      <w:bodyDiv w:val="1"/>
      <w:marLeft w:val="0"/>
      <w:marRight w:val="0"/>
      <w:marTop w:val="0"/>
      <w:marBottom w:val="0"/>
      <w:divBdr>
        <w:top w:val="none" w:sz="0" w:space="0" w:color="auto"/>
        <w:left w:val="none" w:sz="0" w:space="0" w:color="auto"/>
        <w:bottom w:val="none" w:sz="0" w:space="0" w:color="auto"/>
        <w:right w:val="none" w:sz="0" w:space="0" w:color="auto"/>
      </w:divBdr>
    </w:div>
    <w:div w:id="1215968404">
      <w:bodyDiv w:val="1"/>
      <w:marLeft w:val="0"/>
      <w:marRight w:val="0"/>
      <w:marTop w:val="0"/>
      <w:marBottom w:val="0"/>
      <w:divBdr>
        <w:top w:val="none" w:sz="0" w:space="0" w:color="auto"/>
        <w:left w:val="none" w:sz="0" w:space="0" w:color="auto"/>
        <w:bottom w:val="none" w:sz="0" w:space="0" w:color="auto"/>
        <w:right w:val="none" w:sz="0" w:space="0" w:color="auto"/>
      </w:divBdr>
    </w:div>
    <w:div w:id="1217084195">
      <w:bodyDiv w:val="1"/>
      <w:marLeft w:val="0"/>
      <w:marRight w:val="0"/>
      <w:marTop w:val="0"/>
      <w:marBottom w:val="0"/>
      <w:divBdr>
        <w:top w:val="none" w:sz="0" w:space="0" w:color="auto"/>
        <w:left w:val="none" w:sz="0" w:space="0" w:color="auto"/>
        <w:bottom w:val="none" w:sz="0" w:space="0" w:color="auto"/>
        <w:right w:val="none" w:sz="0" w:space="0" w:color="auto"/>
      </w:divBdr>
    </w:div>
    <w:div w:id="1218783723">
      <w:bodyDiv w:val="1"/>
      <w:marLeft w:val="0"/>
      <w:marRight w:val="0"/>
      <w:marTop w:val="0"/>
      <w:marBottom w:val="0"/>
      <w:divBdr>
        <w:top w:val="none" w:sz="0" w:space="0" w:color="auto"/>
        <w:left w:val="none" w:sz="0" w:space="0" w:color="auto"/>
        <w:bottom w:val="none" w:sz="0" w:space="0" w:color="auto"/>
        <w:right w:val="none" w:sz="0" w:space="0" w:color="auto"/>
      </w:divBdr>
    </w:div>
    <w:div w:id="1221357502">
      <w:bodyDiv w:val="1"/>
      <w:marLeft w:val="0"/>
      <w:marRight w:val="0"/>
      <w:marTop w:val="0"/>
      <w:marBottom w:val="0"/>
      <w:divBdr>
        <w:top w:val="none" w:sz="0" w:space="0" w:color="auto"/>
        <w:left w:val="none" w:sz="0" w:space="0" w:color="auto"/>
        <w:bottom w:val="none" w:sz="0" w:space="0" w:color="auto"/>
        <w:right w:val="none" w:sz="0" w:space="0" w:color="auto"/>
      </w:divBdr>
    </w:div>
    <w:div w:id="1229148835">
      <w:bodyDiv w:val="1"/>
      <w:marLeft w:val="0"/>
      <w:marRight w:val="0"/>
      <w:marTop w:val="0"/>
      <w:marBottom w:val="0"/>
      <w:divBdr>
        <w:top w:val="none" w:sz="0" w:space="0" w:color="auto"/>
        <w:left w:val="none" w:sz="0" w:space="0" w:color="auto"/>
        <w:bottom w:val="none" w:sz="0" w:space="0" w:color="auto"/>
        <w:right w:val="none" w:sz="0" w:space="0" w:color="auto"/>
      </w:divBdr>
    </w:div>
    <w:div w:id="1229681689">
      <w:bodyDiv w:val="1"/>
      <w:marLeft w:val="0"/>
      <w:marRight w:val="0"/>
      <w:marTop w:val="0"/>
      <w:marBottom w:val="0"/>
      <w:divBdr>
        <w:top w:val="none" w:sz="0" w:space="0" w:color="auto"/>
        <w:left w:val="none" w:sz="0" w:space="0" w:color="auto"/>
        <w:bottom w:val="none" w:sz="0" w:space="0" w:color="auto"/>
        <w:right w:val="none" w:sz="0" w:space="0" w:color="auto"/>
      </w:divBdr>
    </w:div>
    <w:div w:id="1234315153">
      <w:bodyDiv w:val="1"/>
      <w:marLeft w:val="0"/>
      <w:marRight w:val="0"/>
      <w:marTop w:val="0"/>
      <w:marBottom w:val="0"/>
      <w:divBdr>
        <w:top w:val="none" w:sz="0" w:space="0" w:color="auto"/>
        <w:left w:val="none" w:sz="0" w:space="0" w:color="auto"/>
        <w:bottom w:val="none" w:sz="0" w:space="0" w:color="auto"/>
        <w:right w:val="none" w:sz="0" w:space="0" w:color="auto"/>
      </w:divBdr>
    </w:div>
    <w:div w:id="1236816647">
      <w:bodyDiv w:val="1"/>
      <w:marLeft w:val="0"/>
      <w:marRight w:val="0"/>
      <w:marTop w:val="0"/>
      <w:marBottom w:val="0"/>
      <w:divBdr>
        <w:top w:val="none" w:sz="0" w:space="0" w:color="auto"/>
        <w:left w:val="none" w:sz="0" w:space="0" w:color="auto"/>
        <w:bottom w:val="none" w:sz="0" w:space="0" w:color="auto"/>
        <w:right w:val="none" w:sz="0" w:space="0" w:color="auto"/>
      </w:divBdr>
    </w:div>
    <w:div w:id="1239100322">
      <w:bodyDiv w:val="1"/>
      <w:marLeft w:val="0"/>
      <w:marRight w:val="0"/>
      <w:marTop w:val="0"/>
      <w:marBottom w:val="0"/>
      <w:divBdr>
        <w:top w:val="none" w:sz="0" w:space="0" w:color="auto"/>
        <w:left w:val="none" w:sz="0" w:space="0" w:color="auto"/>
        <w:bottom w:val="none" w:sz="0" w:space="0" w:color="auto"/>
        <w:right w:val="none" w:sz="0" w:space="0" w:color="auto"/>
      </w:divBdr>
    </w:div>
    <w:div w:id="1240361290">
      <w:bodyDiv w:val="1"/>
      <w:marLeft w:val="0"/>
      <w:marRight w:val="0"/>
      <w:marTop w:val="0"/>
      <w:marBottom w:val="0"/>
      <w:divBdr>
        <w:top w:val="none" w:sz="0" w:space="0" w:color="auto"/>
        <w:left w:val="none" w:sz="0" w:space="0" w:color="auto"/>
        <w:bottom w:val="none" w:sz="0" w:space="0" w:color="auto"/>
        <w:right w:val="none" w:sz="0" w:space="0" w:color="auto"/>
      </w:divBdr>
    </w:div>
    <w:div w:id="1249116771">
      <w:bodyDiv w:val="1"/>
      <w:marLeft w:val="0"/>
      <w:marRight w:val="0"/>
      <w:marTop w:val="0"/>
      <w:marBottom w:val="0"/>
      <w:divBdr>
        <w:top w:val="none" w:sz="0" w:space="0" w:color="auto"/>
        <w:left w:val="none" w:sz="0" w:space="0" w:color="auto"/>
        <w:bottom w:val="none" w:sz="0" w:space="0" w:color="auto"/>
        <w:right w:val="none" w:sz="0" w:space="0" w:color="auto"/>
      </w:divBdr>
    </w:div>
    <w:div w:id="1249192435">
      <w:bodyDiv w:val="1"/>
      <w:marLeft w:val="0"/>
      <w:marRight w:val="0"/>
      <w:marTop w:val="0"/>
      <w:marBottom w:val="0"/>
      <w:divBdr>
        <w:top w:val="none" w:sz="0" w:space="0" w:color="auto"/>
        <w:left w:val="none" w:sz="0" w:space="0" w:color="auto"/>
        <w:bottom w:val="none" w:sz="0" w:space="0" w:color="auto"/>
        <w:right w:val="none" w:sz="0" w:space="0" w:color="auto"/>
      </w:divBdr>
    </w:div>
    <w:div w:id="1249579041">
      <w:bodyDiv w:val="1"/>
      <w:marLeft w:val="0"/>
      <w:marRight w:val="0"/>
      <w:marTop w:val="0"/>
      <w:marBottom w:val="0"/>
      <w:divBdr>
        <w:top w:val="none" w:sz="0" w:space="0" w:color="auto"/>
        <w:left w:val="none" w:sz="0" w:space="0" w:color="auto"/>
        <w:bottom w:val="none" w:sz="0" w:space="0" w:color="auto"/>
        <w:right w:val="none" w:sz="0" w:space="0" w:color="auto"/>
      </w:divBdr>
    </w:div>
    <w:div w:id="1253201833">
      <w:bodyDiv w:val="1"/>
      <w:marLeft w:val="0"/>
      <w:marRight w:val="0"/>
      <w:marTop w:val="0"/>
      <w:marBottom w:val="0"/>
      <w:divBdr>
        <w:top w:val="none" w:sz="0" w:space="0" w:color="auto"/>
        <w:left w:val="none" w:sz="0" w:space="0" w:color="auto"/>
        <w:bottom w:val="none" w:sz="0" w:space="0" w:color="auto"/>
        <w:right w:val="none" w:sz="0" w:space="0" w:color="auto"/>
      </w:divBdr>
    </w:div>
    <w:div w:id="1253315463">
      <w:bodyDiv w:val="1"/>
      <w:marLeft w:val="0"/>
      <w:marRight w:val="0"/>
      <w:marTop w:val="0"/>
      <w:marBottom w:val="0"/>
      <w:divBdr>
        <w:top w:val="none" w:sz="0" w:space="0" w:color="auto"/>
        <w:left w:val="none" w:sz="0" w:space="0" w:color="auto"/>
        <w:bottom w:val="none" w:sz="0" w:space="0" w:color="auto"/>
        <w:right w:val="none" w:sz="0" w:space="0" w:color="auto"/>
      </w:divBdr>
    </w:div>
    <w:div w:id="1264613338">
      <w:bodyDiv w:val="1"/>
      <w:marLeft w:val="0"/>
      <w:marRight w:val="0"/>
      <w:marTop w:val="0"/>
      <w:marBottom w:val="0"/>
      <w:divBdr>
        <w:top w:val="none" w:sz="0" w:space="0" w:color="auto"/>
        <w:left w:val="none" w:sz="0" w:space="0" w:color="auto"/>
        <w:bottom w:val="none" w:sz="0" w:space="0" w:color="auto"/>
        <w:right w:val="none" w:sz="0" w:space="0" w:color="auto"/>
      </w:divBdr>
    </w:div>
    <w:div w:id="1269004480">
      <w:bodyDiv w:val="1"/>
      <w:marLeft w:val="0"/>
      <w:marRight w:val="0"/>
      <w:marTop w:val="0"/>
      <w:marBottom w:val="0"/>
      <w:divBdr>
        <w:top w:val="none" w:sz="0" w:space="0" w:color="auto"/>
        <w:left w:val="none" w:sz="0" w:space="0" w:color="auto"/>
        <w:bottom w:val="none" w:sz="0" w:space="0" w:color="auto"/>
        <w:right w:val="none" w:sz="0" w:space="0" w:color="auto"/>
      </w:divBdr>
    </w:div>
    <w:div w:id="1269434727">
      <w:bodyDiv w:val="1"/>
      <w:marLeft w:val="0"/>
      <w:marRight w:val="0"/>
      <w:marTop w:val="0"/>
      <w:marBottom w:val="0"/>
      <w:divBdr>
        <w:top w:val="none" w:sz="0" w:space="0" w:color="auto"/>
        <w:left w:val="none" w:sz="0" w:space="0" w:color="auto"/>
        <w:bottom w:val="none" w:sz="0" w:space="0" w:color="auto"/>
        <w:right w:val="none" w:sz="0" w:space="0" w:color="auto"/>
      </w:divBdr>
    </w:div>
    <w:div w:id="1269507023">
      <w:bodyDiv w:val="1"/>
      <w:marLeft w:val="0"/>
      <w:marRight w:val="0"/>
      <w:marTop w:val="0"/>
      <w:marBottom w:val="0"/>
      <w:divBdr>
        <w:top w:val="none" w:sz="0" w:space="0" w:color="auto"/>
        <w:left w:val="none" w:sz="0" w:space="0" w:color="auto"/>
        <w:bottom w:val="none" w:sz="0" w:space="0" w:color="auto"/>
        <w:right w:val="none" w:sz="0" w:space="0" w:color="auto"/>
      </w:divBdr>
    </w:div>
    <w:div w:id="1270311773">
      <w:bodyDiv w:val="1"/>
      <w:marLeft w:val="0"/>
      <w:marRight w:val="0"/>
      <w:marTop w:val="0"/>
      <w:marBottom w:val="0"/>
      <w:divBdr>
        <w:top w:val="none" w:sz="0" w:space="0" w:color="auto"/>
        <w:left w:val="none" w:sz="0" w:space="0" w:color="auto"/>
        <w:bottom w:val="none" w:sz="0" w:space="0" w:color="auto"/>
        <w:right w:val="none" w:sz="0" w:space="0" w:color="auto"/>
      </w:divBdr>
    </w:div>
    <w:div w:id="1271277916">
      <w:bodyDiv w:val="1"/>
      <w:marLeft w:val="0"/>
      <w:marRight w:val="0"/>
      <w:marTop w:val="0"/>
      <w:marBottom w:val="0"/>
      <w:divBdr>
        <w:top w:val="none" w:sz="0" w:space="0" w:color="auto"/>
        <w:left w:val="none" w:sz="0" w:space="0" w:color="auto"/>
        <w:bottom w:val="none" w:sz="0" w:space="0" w:color="auto"/>
        <w:right w:val="none" w:sz="0" w:space="0" w:color="auto"/>
      </w:divBdr>
    </w:div>
    <w:div w:id="1272054706">
      <w:bodyDiv w:val="1"/>
      <w:marLeft w:val="0"/>
      <w:marRight w:val="0"/>
      <w:marTop w:val="0"/>
      <w:marBottom w:val="0"/>
      <w:divBdr>
        <w:top w:val="none" w:sz="0" w:space="0" w:color="auto"/>
        <w:left w:val="none" w:sz="0" w:space="0" w:color="auto"/>
        <w:bottom w:val="none" w:sz="0" w:space="0" w:color="auto"/>
        <w:right w:val="none" w:sz="0" w:space="0" w:color="auto"/>
      </w:divBdr>
    </w:div>
    <w:div w:id="1272468059">
      <w:bodyDiv w:val="1"/>
      <w:marLeft w:val="0"/>
      <w:marRight w:val="0"/>
      <w:marTop w:val="0"/>
      <w:marBottom w:val="0"/>
      <w:divBdr>
        <w:top w:val="none" w:sz="0" w:space="0" w:color="auto"/>
        <w:left w:val="none" w:sz="0" w:space="0" w:color="auto"/>
        <w:bottom w:val="none" w:sz="0" w:space="0" w:color="auto"/>
        <w:right w:val="none" w:sz="0" w:space="0" w:color="auto"/>
      </w:divBdr>
    </w:div>
    <w:div w:id="1280646503">
      <w:bodyDiv w:val="1"/>
      <w:marLeft w:val="0"/>
      <w:marRight w:val="0"/>
      <w:marTop w:val="0"/>
      <w:marBottom w:val="0"/>
      <w:divBdr>
        <w:top w:val="none" w:sz="0" w:space="0" w:color="auto"/>
        <w:left w:val="none" w:sz="0" w:space="0" w:color="auto"/>
        <w:bottom w:val="none" w:sz="0" w:space="0" w:color="auto"/>
        <w:right w:val="none" w:sz="0" w:space="0" w:color="auto"/>
      </w:divBdr>
    </w:div>
    <w:div w:id="1281646149">
      <w:bodyDiv w:val="1"/>
      <w:marLeft w:val="0"/>
      <w:marRight w:val="0"/>
      <w:marTop w:val="0"/>
      <w:marBottom w:val="0"/>
      <w:divBdr>
        <w:top w:val="none" w:sz="0" w:space="0" w:color="auto"/>
        <w:left w:val="none" w:sz="0" w:space="0" w:color="auto"/>
        <w:bottom w:val="none" w:sz="0" w:space="0" w:color="auto"/>
        <w:right w:val="none" w:sz="0" w:space="0" w:color="auto"/>
      </w:divBdr>
    </w:div>
    <w:div w:id="1283027164">
      <w:bodyDiv w:val="1"/>
      <w:marLeft w:val="0"/>
      <w:marRight w:val="0"/>
      <w:marTop w:val="0"/>
      <w:marBottom w:val="0"/>
      <w:divBdr>
        <w:top w:val="none" w:sz="0" w:space="0" w:color="auto"/>
        <w:left w:val="none" w:sz="0" w:space="0" w:color="auto"/>
        <w:bottom w:val="none" w:sz="0" w:space="0" w:color="auto"/>
        <w:right w:val="none" w:sz="0" w:space="0" w:color="auto"/>
      </w:divBdr>
    </w:div>
    <w:div w:id="1283419603">
      <w:bodyDiv w:val="1"/>
      <w:marLeft w:val="0"/>
      <w:marRight w:val="0"/>
      <w:marTop w:val="0"/>
      <w:marBottom w:val="0"/>
      <w:divBdr>
        <w:top w:val="none" w:sz="0" w:space="0" w:color="auto"/>
        <w:left w:val="none" w:sz="0" w:space="0" w:color="auto"/>
        <w:bottom w:val="none" w:sz="0" w:space="0" w:color="auto"/>
        <w:right w:val="none" w:sz="0" w:space="0" w:color="auto"/>
      </w:divBdr>
    </w:div>
    <w:div w:id="1285038597">
      <w:bodyDiv w:val="1"/>
      <w:marLeft w:val="0"/>
      <w:marRight w:val="0"/>
      <w:marTop w:val="0"/>
      <w:marBottom w:val="0"/>
      <w:divBdr>
        <w:top w:val="none" w:sz="0" w:space="0" w:color="auto"/>
        <w:left w:val="none" w:sz="0" w:space="0" w:color="auto"/>
        <w:bottom w:val="none" w:sz="0" w:space="0" w:color="auto"/>
        <w:right w:val="none" w:sz="0" w:space="0" w:color="auto"/>
      </w:divBdr>
    </w:div>
    <w:div w:id="1290287182">
      <w:bodyDiv w:val="1"/>
      <w:marLeft w:val="0"/>
      <w:marRight w:val="0"/>
      <w:marTop w:val="0"/>
      <w:marBottom w:val="0"/>
      <w:divBdr>
        <w:top w:val="none" w:sz="0" w:space="0" w:color="auto"/>
        <w:left w:val="none" w:sz="0" w:space="0" w:color="auto"/>
        <w:bottom w:val="none" w:sz="0" w:space="0" w:color="auto"/>
        <w:right w:val="none" w:sz="0" w:space="0" w:color="auto"/>
      </w:divBdr>
    </w:div>
    <w:div w:id="1291400138">
      <w:bodyDiv w:val="1"/>
      <w:marLeft w:val="0"/>
      <w:marRight w:val="0"/>
      <w:marTop w:val="0"/>
      <w:marBottom w:val="0"/>
      <w:divBdr>
        <w:top w:val="none" w:sz="0" w:space="0" w:color="auto"/>
        <w:left w:val="none" w:sz="0" w:space="0" w:color="auto"/>
        <w:bottom w:val="none" w:sz="0" w:space="0" w:color="auto"/>
        <w:right w:val="none" w:sz="0" w:space="0" w:color="auto"/>
      </w:divBdr>
    </w:div>
    <w:div w:id="1295058972">
      <w:bodyDiv w:val="1"/>
      <w:marLeft w:val="0"/>
      <w:marRight w:val="0"/>
      <w:marTop w:val="0"/>
      <w:marBottom w:val="0"/>
      <w:divBdr>
        <w:top w:val="none" w:sz="0" w:space="0" w:color="auto"/>
        <w:left w:val="none" w:sz="0" w:space="0" w:color="auto"/>
        <w:bottom w:val="none" w:sz="0" w:space="0" w:color="auto"/>
        <w:right w:val="none" w:sz="0" w:space="0" w:color="auto"/>
      </w:divBdr>
    </w:div>
    <w:div w:id="1295939358">
      <w:bodyDiv w:val="1"/>
      <w:marLeft w:val="0"/>
      <w:marRight w:val="0"/>
      <w:marTop w:val="0"/>
      <w:marBottom w:val="0"/>
      <w:divBdr>
        <w:top w:val="none" w:sz="0" w:space="0" w:color="auto"/>
        <w:left w:val="none" w:sz="0" w:space="0" w:color="auto"/>
        <w:bottom w:val="none" w:sz="0" w:space="0" w:color="auto"/>
        <w:right w:val="none" w:sz="0" w:space="0" w:color="auto"/>
      </w:divBdr>
    </w:div>
    <w:div w:id="1296452930">
      <w:bodyDiv w:val="1"/>
      <w:marLeft w:val="0"/>
      <w:marRight w:val="0"/>
      <w:marTop w:val="0"/>
      <w:marBottom w:val="0"/>
      <w:divBdr>
        <w:top w:val="none" w:sz="0" w:space="0" w:color="auto"/>
        <w:left w:val="none" w:sz="0" w:space="0" w:color="auto"/>
        <w:bottom w:val="none" w:sz="0" w:space="0" w:color="auto"/>
        <w:right w:val="none" w:sz="0" w:space="0" w:color="auto"/>
      </w:divBdr>
    </w:div>
    <w:div w:id="1296646151">
      <w:bodyDiv w:val="1"/>
      <w:marLeft w:val="0"/>
      <w:marRight w:val="0"/>
      <w:marTop w:val="0"/>
      <w:marBottom w:val="0"/>
      <w:divBdr>
        <w:top w:val="none" w:sz="0" w:space="0" w:color="auto"/>
        <w:left w:val="none" w:sz="0" w:space="0" w:color="auto"/>
        <w:bottom w:val="none" w:sz="0" w:space="0" w:color="auto"/>
        <w:right w:val="none" w:sz="0" w:space="0" w:color="auto"/>
      </w:divBdr>
    </w:div>
    <w:div w:id="1298099901">
      <w:bodyDiv w:val="1"/>
      <w:marLeft w:val="0"/>
      <w:marRight w:val="0"/>
      <w:marTop w:val="0"/>
      <w:marBottom w:val="0"/>
      <w:divBdr>
        <w:top w:val="none" w:sz="0" w:space="0" w:color="auto"/>
        <w:left w:val="none" w:sz="0" w:space="0" w:color="auto"/>
        <w:bottom w:val="none" w:sz="0" w:space="0" w:color="auto"/>
        <w:right w:val="none" w:sz="0" w:space="0" w:color="auto"/>
      </w:divBdr>
    </w:div>
    <w:div w:id="1299650907">
      <w:bodyDiv w:val="1"/>
      <w:marLeft w:val="0"/>
      <w:marRight w:val="0"/>
      <w:marTop w:val="0"/>
      <w:marBottom w:val="0"/>
      <w:divBdr>
        <w:top w:val="none" w:sz="0" w:space="0" w:color="auto"/>
        <w:left w:val="none" w:sz="0" w:space="0" w:color="auto"/>
        <w:bottom w:val="none" w:sz="0" w:space="0" w:color="auto"/>
        <w:right w:val="none" w:sz="0" w:space="0" w:color="auto"/>
      </w:divBdr>
    </w:div>
    <w:div w:id="1301232054">
      <w:bodyDiv w:val="1"/>
      <w:marLeft w:val="0"/>
      <w:marRight w:val="0"/>
      <w:marTop w:val="0"/>
      <w:marBottom w:val="0"/>
      <w:divBdr>
        <w:top w:val="none" w:sz="0" w:space="0" w:color="auto"/>
        <w:left w:val="none" w:sz="0" w:space="0" w:color="auto"/>
        <w:bottom w:val="none" w:sz="0" w:space="0" w:color="auto"/>
        <w:right w:val="none" w:sz="0" w:space="0" w:color="auto"/>
      </w:divBdr>
    </w:div>
    <w:div w:id="1302344232">
      <w:bodyDiv w:val="1"/>
      <w:marLeft w:val="0"/>
      <w:marRight w:val="0"/>
      <w:marTop w:val="0"/>
      <w:marBottom w:val="0"/>
      <w:divBdr>
        <w:top w:val="none" w:sz="0" w:space="0" w:color="auto"/>
        <w:left w:val="none" w:sz="0" w:space="0" w:color="auto"/>
        <w:bottom w:val="none" w:sz="0" w:space="0" w:color="auto"/>
        <w:right w:val="none" w:sz="0" w:space="0" w:color="auto"/>
      </w:divBdr>
    </w:div>
    <w:div w:id="1308051820">
      <w:bodyDiv w:val="1"/>
      <w:marLeft w:val="0"/>
      <w:marRight w:val="0"/>
      <w:marTop w:val="0"/>
      <w:marBottom w:val="0"/>
      <w:divBdr>
        <w:top w:val="none" w:sz="0" w:space="0" w:color="auto"/>
        <w:left w:val="none" w:sz="0" w:space="0" w:color="auto"/>
        <w:bottom w:val="none" w:sz="0" w:space="0" w:color="auto"/>
        <w:right w:val="none" w:sz="0" w:space="0" w:color="auto"/>
      </w:divBdr>
    </w:div>
    <w:div w:id="1308439114">
      <w:bodyDiv w:val="1"/>
      <w:marLeft w:val="0"/>
      <w:marRight w:val="0"/>
      <w:marTop w:val="0"/>
      <w:marBottom w:val="0"/>
      <w:divBdr>
        <w:top w:val="none" w:sz="0" w:space="0" w:color="auto"/>
        <w:left w:val="none" w:sz="0" w:space="0" w:color="auto"/>
        <w:bottom w:val="none" w:sz="0" w:space="0" w:color="auto"/>
        <w:right w:val="none" w:sz="0" w:space="0" w:color="auto"/>
      </w:divBdr>
    </w:div>
    <w:div w:id="1308782889">
      <w:bodyDiv w:val="1"/>
      <w:marLeft w:val="0"/>
      <w:marRight w:val="0"/>
      <w:marTop w:val="0"/>
      <w:marBottom w:val="0"/>
      <w:divBdr>
        <w:top w:val="none" w:sz="0" w:space="0" w:color="auto"/>
        <w:left w:val="none" w:sz="0" w:space="0" w:color="auto"/>
        <w:bottom w:val="none" w:sz="0" w:space="0" w:color="auto"/>
        <w:right w:val="none" w:sz="0" w:space="0" w:color="auto"/>
      </w:divBdr>
    </w:div>
    <w:div w:id="1309745503">
      <w:bodyDiv w:val="1"/>
      <w:marLeft w:val="0"/>
      <w:marRight w:val="0"/>
      <w:marTop w:val="0"/>
      <w:marBottom w:val="0"/>
      <w:divBdr>
        <w:top w:val="none" w:sz="0" w:space="0" w:color="auto"/>
        <w:left w:val="none" w:sz="0" w:space="0" w:color="auto"/>
        <w:bottom w:val="none" w:sz="0" w:space="0" w:color="auto"/>
        <w:right w:val="none" w:sz="0" w:space="0" w:color="auto"/>
      </w:divBdr>
    </w:div>
    <w:div w:id="1312831564">
      <w:bodyDiv w:val="1"/>
      <w:marLeft w:val="0"/>
      <w:marRight w:val="0"/>
      <w:marTop w:val="0"/>
      <w:marBottom w:val="0"/>
      <w:divBdr>
        <w:top w:val="none" w:sz="0" w:space="0" w:color="auto"/>
        <w:left w:val="none" w:sz="0" w:space="0" w:color="auto"/>
        <w:bottom w:val="none" w:sz="0" w:space="0" w:color="auto"/>
        <w:right w:val="none" w:sz="0" w:space="0" w:color="auto"/>
      </w:divBdr>
    </w:div>
    <w:div w:id="1315067275">
      <w:bodyDiv w:val="1"/>
      <w:marLeft w:val="0"/>
      <w:marRight w:val="0"/>
      <w:marTop w:val="0"/>
      <w:marBottom w:val="0"/>
      <w:divBdr>
        <w:top w:val="none" w:sz="0" w:space="0" w:color="auto"/>
        <w:left w:val="none" w:sz="0" w:space="0" w:color="auto"/>
        <w:bottom w:val="none" w:sz="0" w:space="0" w:color="auto"/>
        <w:right w:val="none" w:sz="0" w:space="0" w:color="auto"/>
      </w:divBdr>
    </w:div>
    <w:div w:id="1315178205">
      <w:bodyDiv w:val="1"/>
      <w:marLeft w:val="0"/>
      <w:marRight w:val="0"/>
      <w:marTop w:val="0"/>
      <w:marBottom w:val="0"/>
      <w:divBdr>
        <w:top w:val="none" w:sz="0" w:space="0" w:color="auto"/>
        <w:left w:val="none" w:sz="0" w:space="0" w:color="auto"/>
        <w:bottom w:val="none" w:sz="0" w:space="0" w:color="auto"/>
        <w:right w:val="none" w:sz="0" w:space="0" w:color="auto"/>
      </w:divBdr>
    </w:div>
    <w:div w:id="1319263821">
      <w:bodyDiv w:val="1"/>
      <w:marLeft w:val="0"/>
      <w:marRight w:val="0"/>
      <w:marTop w:val="0"/>
      <w:marBottom w:val="0"/>
      <w:divBdr>
        <w:top w:val="none" w:sz="0" w:space="0" w:color="auto"/>
        <w:left w:val="none" w:sz="0" w:space="0" w:color="auto"/>
        <w:bottom w:val="none" w:sz="0" w:space="0" w:color="auto"/>
        <w:right w:val="none" w:sz="0" w:space="0" w:color="auto"/>
      </w:divBdr>
    </w:div>
    <w:div w:id="1320188350">
      <w:bodyDiv w:val="1"/>
      <w:marLeft w:val="0"/>
      <w:marRight w:val="0"/>
      <w:marTop w:val="0"/>
      <w:marBottom w:val="0"/>
      <w:divBdr>
        <w:top w:val="none" w:sz="0" w:space="0" w:color="auto"/>
        <w:left w:val="none" w:sz="0" w:space="0" w:color="auto"/>
        <w:bottom w:val="none" w:sz="0" w:space="0" w:color="auto"/>
        <w:right w:val="none" w:sz="0" w:space="0" w:color="auto"/>
      </w:divBdr>
    </w:div>
    <w:div w:id="1320622665">
      <w:bodyDiv w:val="1"/>
      <w:marLeft w:val="0"/>
      <w:marRight w:val="0"/>
      <w:marTop w:val="0"/>
      <w:marBottom w:val="0"/>
      <w:divBdr>
        <w:top w:val="none" w:sz="0" w:space="0" w:color="auto"/>
        <w:left w:val="none" w:sz="0" w:space="0" w:color="auto"/>
        <w:bottom w:val="none" w:sz="0" w:space="0" w:color="auto"/>
        <w:right w:val="none" w:sz="0" w:space="0" w:color="auto"/>
      </w:divBdr>
    </w:div>
    <w:div w:id="1321614505">
      <w:bodyDiv w:val="1"/>
      <w:marLeft w:val="0"/>
      <w:marRight w:val="0"/>
      <w:marTop w:val="0"/>
      <w:marBottom w:val="0"/>
      <w:divBdr>
        <w:top w:val="none" w:sz="0" w:space="0" w:color="auto"/>
        <w:left w:val="none" w:sz="0" w:space="0" w:color="auto"/>
        <w:bottom w:val="none" w:sz="0" w:space="0" w:color="auto"/>
        <w:right w:val="none" w:sz="0" w:space="0" w:color="auto"/>
      </w:divBdr>
    </w:div>
    <w:div w:id="1324822095">
      <w:bodyDiv w:val="1"/>
      <w:marLeft w:val="0"/>
      <w:marRight w:val="0"/>
      <w:marTop w:val="0"/>
      <w:marBottom w:val="0"/>
      <w:divBdr>
        <w:top w:val="none" w:sz="0" w:space="0" w:color="auto"/>
        <w:left w:val="none" w:sz="0" w:space="0" w:color="auto"/>
        <w:bottom w:val="none" w:sz="0" w:space="0" w:color="auto"/>
        <w:right w:val="none" w:sz="0" w:space="0" w:color="auto"/>
      </w:divBdr>
    </w:div>
    <w:div w:id="1325236054">
      <w:bodyDiv w:val="1"/>
      <w:marLeft w:val="0"/>
      <w:marRight w:val="0"/>
      <w:marTop w:val="0"/>
      <w:marBottom w:val="0"/>
      <w:divBdr>
        <w:top w:val="none" w:sz="0" w:space="0" w:color="auto"/>
        <w:left w:val="none" w:sz="0" w:space="0" w:color="auto"/>
        <w:bottom w:val="none" w:sz="0" w:space="0" w:color="auto"/>
        <w:right w:val="none" w:sz="0" w:space="0" w:color="auto"/>
      </w:divBdr>
    </w:div>
    <w:div w:id="1330521595">
      <w:bodyDiv w:val="1"/>
      <w:marLeft w:val="0"/>
      <w:marRight w:val="0"/>
      <w:marTop w:val="0"/>
      <w:marBottom w:val="0"/>
      <w:divBdr>
        <w:top w:val="none" w:sz="0" w:space="0" w:color="auto"/>
        <w:left w:val="none" w:sz="0" w:space="0" w:color="auto"/>
        <w:bottom w:val="none" w:sz="0" w:space="0" w:color="auto"/>
        <w:right w:val="none" w:sz="0" w:space="0" w:color="auto"/>
      </w:divBdr>
    </w:div>
    <w:div w:id="1332369296">
      <w:bodyDiv w:val="1"/>
      <w:marLeft w:val="0"/>
      <w:marRight w:val="0"/>
      <w:marTop w:val="0"/>
      <w:marBottom w:val="0"/>
      <w:divBdr>
        <w:top w:val="none" w:sz="0" w:space="0" w:color="auto"/>
        <w:left w:val="none" w:sz="0" w:space="0" w:color="auto"/>
        <w:bottom w:val="none" w:sz="0" w:space="0" w:color="auto"/>
        <w:right w:val="none" w:sz="0" w:space="0" w:color="auto"/>
      </w:divBdr>
    </w:div>
    <w:div w:id="1332873925">
      <w:bodyDiv w:val="1"/>
      <w:marLeft w:val="0"/>
      <w:marRight w:val="0"/>
      <w:marTop w:val="0"/>
      <w:marBottom w:val="0"/>
      <w:divBdr>
        <w:top w:val="none" w:sz="0" w:space="0" w:color="auto"/>
        <w:left w:val="none" w:sz="0" w:space="0" w:color="auto"/>
        <w:bottom w:val="none" w:sz="0" w:space="0" w:color="auto"/>
        <w:right w:val="none" w:sz="0" w:space="0" w:color="auto"/>
      </w:divBdr>
    </w:div>
    <w:div w:id="1335263086">
      <w:bodyDiv w:val="1"/>
      <w:marLeft w:val="0"/>
      <w:marRight w:val="0"/>
      <w:marTop w:val="0"/>
      <w:marBottom w:val="0"/>
      <w:divBdr>
        <w:top w:val="none" w:sz="0" w:space="0" w:color="auto"/>
        <w:left w:val="none" w:sz="0" w:space="0" w:color="auto"/>
        <w:bottom w:val="none" w:sz="0" w:space="0" w:color="auto"/>
        <w:right w:val="none" w:sz="0" w:space="0" w:color="auto"/>
      </w:divBdr>
    </w:div>
    <w:div w:id="1337074668">
      <w:bodyDiv w:val="1"/>
      <w:marLeft w:val="0"/>
      <w:marRight w:val="0"/>
      <w:marTop w:val="0"/>
      <w:marBottom w:val="0"/>
      <w:divBdr>
        <w:top w:val="none" w:sz="0" w:space="0" w:color="auto"/>
        <w:left w:val="none" w:sz="0" w:space="0" w:color="auto"/>
        <w:bottom w:val="none" w:sz="0" w:space="0" w:color="auto"/>
        <w:right w:val="none" w:sz="0" w:space="0" w:color="auto"/>
      </w:divBdr>
    </w:div>
    <w:div w:id="1348170718">
      <w:bodyDiv w:val="1"/>
      <w:marLeft w:val="0"/>
      <w:marRight w:val="0"/>
      <w:marTop w:val="0"/>
      <w:marBottom w:val="0"/>
      <w:divBdr>
        <w:top w:val="none" w:sz="0" w:space="0" w:color="auto"/>
        <w:left w:val="none" w:sz="0" w:space="0" w:color="auto"/>
        <w:bottom w:val="none" w:sz="0" w:space="0" w:color="auto"/>
        <w:right w:val="none" w:sz="0" w:space="0" w:color="auto"/>
      </w:divBdr>
    </w:div>
    <w:div w:id="1352487228">
      <w:bodyDiv w:val="1"/>
      <w:marLeft w:val="0"/>
      <w:marRight w:val="0"/>
      <w:marTop w:val="0"/>
      <w:marBottom w:val="0"/>
      <w:divBdr>
        <w:top w:val="none" w:sz="0" w:space="0" w:color="auto"/>
        <w:left w:val="none" w:sz="0" w:space="0" w:color="auto"/>
        <w:bottom w:val="none" w:sz="0" w:space="0" w:color="auto"/>
        <w:right w:val="none" w:sz="0" w:space="0" w:color="auto"/>
      </w:divBdr>
    </w:div>
    <w:div w:id="1352533058">
      <w:bodyDiv w:val="1"/>
      <w:marLeft w:val="0"/>
      <w:marRight w:val="0"/>
      <w:marTop w:val="0"/>
      <w:marBottom w:val="0"/>
      <w:divBdr>
        <w:top w:val="none" w:sz="0" w:space="0" w:color="auto"/>
        <w:left w:val="none" w:sz="0" w:space="0" w:color="auto"/>
        <w:bottom w:val="none" w:sz="0" w:space="0" w:color="auto"/>
        <w:right w:val="none" w:sz="0" w:space="0" w:color="auto"/>
      </w:divBdr>
    </w:div>
    <w:div w:id="1358430797">
      <w:bodyDiv w:val="1"/>
      <w:marLeft w:val="0"/>
      <w:marRight w:val="0"/>
      <w:marTop w:val="0"/>
      <w:marBottom w:val="0"/>
      <w:divBdr>
        <w:top w:val="none" w:sz="0" w:space="0" w:color="auto"/>
        <w:left w:val="none" w:sz="0" w:space="0" w:color="auto"/>
        <w:bottom w:val="none" w:sz="0" w:space="0" w:color="auto"/>
        <w:right w:val="none" w:sz="0" w:space="0" w:color="auto"/>
      </w:divBdr>
    </w:div>
    <w:div w:id="1359965821">
      <w:bodyDiv w:val="1"/>
      <w:marLeft w:val="0"/>
      <w:marRight w:val="0"/>
      <w:marTop w:val="0"/>
      <w:marBottom w:val="0"/>
      <w:divBdr>
        <w:top w:val="none" w:sz="0" w:space="0" w:color="auto"/>
        <w:left w:val="none" w:sz="0" w:space="0" w:color="auto"/>
        <w:bottom w:val="none" w:sz="0" w:space="0" w:color="auto"/>
        <w:right w:val="none" w:sz="0" w:space="0" w:color="auto"/>
      </w:divBdr>
    </w:div>
    <w:div w:id="1367369374">
      <w:bodyDiv w:val="1"/>
      <w:marLeft w:val="0"/>
      <w:marRight w:val="0"/>
      <w:marTop w:val="0"/>
      <w:marBottom w:val="0"/>
      <w:divBdr>
        <w:top w:val="none" w:sz="0" w:space="0" w:color="auto"/>
        <w:left w:val="none" w:sz="0" w:space="0" w:color="auto"/>
        <w:bottom w:val="none" w:sz="0" w:space="0" w:color="auto"/>
        <w:right w:val="none" w:sz="0" w:space="0" w:color="auto"/>
      </w:divBdr>
    </w:div>
    <w:div w:id="1372339824">
      <w:bodyDiv w:val="1"/>
      <w:marLeft w:val="0"/>
      <w:marRight w:val="0"/>
      <w:marTop w:val="0"/>
      <w:marBottom w:val="0"/>
      <w:divBdr>
        <w:top w:val="none" w:sz="0" w:space="0" w:color="auto"/>
        <w:left w:val="none" w:sz="0" w:space="0" w:color="auto"/>
        <w:bottom w:val="none" w:sz="0" w:space="0" w:color="auto"/>
        <w:right w:val="none" w:sz="0" w:space="0" w:color="auto"/>
      </w:divBdr>
    </w:div>
    <w:div w:id="1379671355">
      <w:bodyDiv w:val="1"/>
      <w:marLeft w:val="0"/>
      <w:marRight w:val="0"/>
      <w:marTop w:val="0"/>
      <w:marBottom w:val="0"/>
      <w:divBdr>
        <w:top w:val="none" w:sz="0" w:space="0" w:color="auto"/>
        <w:left w:val="none" w:sz="0" w:space="0" w:color="auto"/>
        <w:bottom w:val="none" w:sz="0" w:space="0" w:color="auto"/>
        <w:right w:val="none" w:sz="0" w:space="0" w:color="auto"/>
      </w:divBdr>
    </w:div>
    <w:div w:id="1380476606">
      <w:bodyDiv w:val="1"/>
      <w:marLeft w:val="0"/>
      <w:marRight w:val="0"/>
      <w:marTop w:val="0"/>
      <w:marBottom w:val="0"/>
      <w:divBdr>
        <w:top w:val="none" w:sz="0" w:space="0" w:color="auto"/>
        <w:left w:val="none" w:sz="0" w:space="0" w:color="auto"/>
        <w:bottom w:val="none" w:sz="0" w:space="0" w:color="auto"/>
        <w:right w:val="none" w:sz="0" w:space="0" w:color="auto"/>
      </w:divBdr>
    </w:div>
    <w:div w:id="1382443876">
      <w:bodyDiv w:val="1"/>
      <w:marLeft w:val="0"/>
      <w:marRight w:val="0"/>
      <w:marTop w:val="0"/>
      <w:marBottom w:val="0"/>
      <w:divBdr>
        <w:top w:val="none" w:sz="0" w:space="0" w:color="auto"/>
        <w:left w:val="none" w:sz="0" w:space="0" w:color="auto"/>
        <w:bottom w:val="none" w:sz="0" w:space="0" w:color="auto"/>
        <w:right w:val="none" w:sz="0" w:space="0" w:color="auto"/>
      </w:divBdr>
    </w:div>
    <w:div w:id="1386490423">
      <w:bodyDiv w:val="1"/>
      <w:marLeft w:val="0"/>
      <w:marRight w:val="0"/>
      <w:marTop w:val="0"/>
      <w:marBottom w:val="0"/>
      <w:divBdr>
        <w:top w:val="none" w:sz="0" w:space="0" w:color="auto"/>
        <w:left w:val="none" w:sz="0" w:space="0" w:color="auto"/>
        <w:bottom w:val="none" w:sz="0" w:space="0" w:color="auto"/>
        <w:right w:val="none" w:sz="0" w:space="0" w:color="auto"/>
      </w:divBdr>
    </w:div>
    <w:div w:id="1388064704">
      <w:bodyDiv w:val="1"/>
      <w:marLeft w:val="0"/>
      <w:marRight w:val="0"/>
      <w:marTop w:val="0"/>
      <w:marBottom w:val="0"/>
      <w:divBdr>
        <w:top w:val="none" w:sz="0" w:space="0" w:color="auto"/>
        <w:left w:val="none" w:sz="0" w:space="0" w:color="auto"/>
        <w:bottom w:val="none" w:sz="0" w:space="0" w:color="auto"/>
        <w:right w:val="none" w:sz="0" w:space="0" w:color="auto"/>
      </w:divBdr>
    </w:div>
    <w:div w:id="1389455675">
      <w:bodyDiv w:val="1"/>
      <w:marLeft w:val="0"/>
      <w:marRight w:val="0"/>
      <w:marTop w:val="0"/>
      <w:marBottom w:val="0"/>
      <w:divBdr>
        <w:top w:val="none" w:sz="0" w:space="0" w:color="auto"/>
        <w:left w:val="none" w:sz="0" w:space="0" w:color="auto"/>
        <w:bottom w:val="none" w:sz="0" w:space="0" w:color="auto"/>
        <w:right w:val="none" w:sz="0" w:space="0" w:color="auto"/>
      </w:divBdr>
    </w:div>
    <w:div w:id="1390037252">
      <w:bodyDiv w:val="1"/>
      <w:marLeft w:val="0"/>
      <w:marRight w:val="0"/>
      <w:marTop w:val="0"/>
      <w:marBottom w:val="0"/>
      <w:divBdr>
        <w:top w:val="none" w:sz="0" w:space="0" w:color="auto"/>
        <w:left w:val="none" w:sz="0" w:space="0" w:color="auto"/>
        <w:bottom w:val="none" w:sz="0" w:space="0" w:color="auto"/>
        <w:right w:val="none" w:sz="0" w:space="0" w:color="auto"/>
      </w:divBdr>
    </w:div>
    <w:div w:id="1398046241">
      <w:bodyDiv w:val="1"/>
      <w:marLeft w:val="0"/>
      <w:marRight w:val="0"/>
      <w:marTop w:val="0"/>
      <w:marBottom w:val="0"/>
      <w:divBdr>
        <w:top w:val="none" w:sz="0" w:space="0" w:color="auto"/>
        <w:left w:val="none" w:sz="0" w:space="0" w:color="auto"/>
        <w:bottom w:val="none" w:sz="0" w:space="0" w:color="auto"/>
        <w:right w:val="none" w:sz="0" w:space="0" w:color="auto"/>
      </w:divBdr>
    </w:div>
    <w:div w:id="1398868545">
      <w:bodyDiv w:val="1"/>
      <w:marLeft w:val="0"/>
      <w:marRight w:val="0"/>
      <w:marTop w:val="0"/>
      <w:marBottom w:val="0"/>
      <w:divBdr>
        <w:top w:val="none" w:sz="0" w:space="0" w:color="auto"/>
        <w:left w:val="none" w:sz="0" w:space="0" w:color="auto"/>
        <w:bottom w:val="none" w:sz="0" w:space="0" w:color="auto"/>
        <w:right w:val="none" w:sz="0" w:space="0" w:color="auto"/>
      </w:divBdr>
    </w:div>
    <w:div w:id="1402217463">
      <w:bodyDiv w:val="1"/>
      <w:marLeft w:val="0"/>
      <w:marRight w:val="0"/>
      <w:marTop w:val="0"/>
      <w:marBottom w:val="0"/>
      <w:divBdr>
        <w:top w:val="none" w:sz="0" w:space="0" w:color="auto"/>
        <w:left w:val="none" w:sz="0" w:space="0" w:color="auto"/>
        <w:bottom w:val="none" w:sz="0" w:space="0" w:color="auto"/>
        <w:right w:val="none" w:sz="0" w:space="0" w:color="auto"/>
      </w:divBdr>
    </w:div>
    <w:div w:id="1403063992">
      <w:bodyDiv w:val="1"/>
      <w:marLeft w:val="0"/>
      <w:marRight w:val="0"/>
      <w:marTop w:val="0"/>
      <w:marBottom w:val="0"/>
      <w:divBdr>
        <w:top w:val="none" w:sz="0" w:space="0" w:color="auto"/>
        <w:left w:val="none" w:sz="0" w:space="0" w:color="auto"/>
        <w:bottom w:val="none" w:sz="0" w:space="0" w:color="auto"/>
        <w:right w:val="none" w:sz="0" w:space="0" w:color="auto"/>
      </w:divBdr>
    </w:div>
    <w:div w:id="1403143117">
      <w:bodyDiv w:val="1"/>
      <w:marLeft w:val="0"/>
      <w:marRight w:val="0"/>
      <w:marTop w:val="0"/>
      <w:marBottom w:val="0"/>
      <w:divBdr>
        <w:top w:val="none" w:sz="0" w:space="0" w:color="auto"/>
        <w:left w:val="none" w:sz="0" w:space="0" w:color="auto"/>
        <w:bottom w:val="none" w:sz="0" w:space="0" w:color="auto"/>
        <w:right w:val="none" w:sz="0" w:space="0" w:color="auto"/>
      </w:divBdr>
    </w:div>
    <w:div w:id="1403873620">
      <w:bodyDiv w:val="1"/>
      <w:marLeft w:val="0"/>
      <w:marRight w:val="0"/>
      <w:marTop w:val="0"/>
      <w:marBottom w:val="0"/>
      <w:divBdr>
        <w:top w:val="none" w:sz="0" w:space="0" w:color="auto"/>
        <w:left w:val="none" w:sz="0" w:space="0" w:color="auto"/>
        <w:bottom w:val="none" w:sz="0" w:space="0" w:color="auto"/>
        <w:right w:val="none" w:sz="0" w:space="0" w:color="auto"/>
      </w:divBdr>
    </w:div>
    <w:div w:id="1409763083">
      <w:bodyDiv w:val="1"/>
      <w:marLeft w:val="0"/>
      <w:marRight w:val="0"/>
      <w:marTop w:val="0"/>
      <w:marBottom w:val="0"/>
      <w:divBdr>
        <w:top w:val="none" w:sz="0" w:space="0" w:color="auto"/>
        <w:left w:val="none" w:sz="0" w:space="0" w:color="auto"/>
        <w:bottom w:val="none" w:sz="0" w:space="0" w:color="auto"/>
        <w:right w:val="none" w:sz="0" w:space="0" w:color="auto"/>
      </w:divBdr>
    </w:div>
    <w:div w:id="1411660178">
      <w:bodyDiv w:val="1"/>
      <w:marLeft w:val="0"/>
      <w:marRight w:val="0"/>
      <w:marTop w:val="0"/>
      <w:marBottom w:val="0"/>
      <w:divBdr>
        <w:top w:val="none" w:sz="0" w:space="0" w:color="auto"/>
        <w:left w:val="none" w:sz="0" w:space="0" w:color="auto"/>
        <w:bottom w:val="none" w:sz="0" w:space="0" w:color="auto"/>
        <w:right w:val="none" w:sz="0" w:space="0" w:color="auto"/>
      </w:divBdr>
    </w:div>
    <w:div w:id="1413742681">
      <w:bodyDiv w:val="1"/>
      <w:marLeft w:val="0"/>
      <w:marRight w:val="0"/>
      <w:marTop w:val="0"/>
      <w:marBottom w:val="0"/>
      <w:divBdr>
        <w:top w:val="none" w:sz="0" w:space="0" w:color="auto"/>
        <w:left w:val="none" w:sz="0" w:space="0" w:color="auto"/>
        <w:bottom w:val="none" w:sz="0" w:space="0" w:color="auto"/>
        <w:right w:val="none" w:sz="0" w:space="0" w:color="auto"/>
      </w:divBdr>
    </w:div>
    <w:div w:id="1413888965">
      <w:bodyDiv w:val="1"/>
      <w:marLeft w:val="0"/>
      <w:marRight w:val="0"/>
      <w:marTop w:val="0"/>
      <w:marBottom w:val="0"/>
      <w:divBdr>
        <w:top w:val="none" w:sz="0" w:space="0" w:color="auto"/>
        <w:left w:val="none" w:sz="0" w:space="0" w:color="auto"/>
        <w:bottom w:val="none" w:sz="0" w:space="0" w:color="auto"/>
        <w:right w:val="none" w:sz="0" w:space="0" w:color="auto"/>
      </w:divBdr>
    </w:div>
    <w:div w:id="1415856512">
      <w:bodyDiv w:val="1"/>
      <w:marLeft w:val="0"/>
      <w:marRight w:val="0"/>
      <w:marTop w:val="0"/>
      <w:marBottom w:val="0"/>
      <w:divBdr>
        <w:top w:val="none" w:sz="0" w:space="0" w:color="auto"/>
        <w:left w:val="none" w:sz="0" w:space="0" w:color="auto"/>
        <w:bottom w:val="none" w:sz="0" w:space="0" w:color="auto"/>
        <w:right w:val="none" w:sz="0" w:space="0" w:color="auto"/>
      </w:divBdr>
    </w:div>
    <w:div w:id="1416198034">
      <w:bodyDiv w:val="1"/>
      <w:marLeft w:val="0"/>
      <w:marRight w:val="0"/>
      <w:marTop w:val="0"/>
      <w:marBottom w:val="0"/>
      <w:divBdr>
        <w:top w:val="none" w:sz="0" w:space="0" w:color="auto"/>
        <w:left w:val="none" w:sz="0" w:space="0" w:color="auto"/>
        <w:bottom w:val="none" w:sz="0" w:space="0" w:color="auto"/>
        <w:right w:val="none" w:sz="0" w:space="0" w:color="auto"/>
      </w:divBdr>
    </w:div>
    <w:div w:id="1418866615">
      <w:bodyDiv w:val="1"/>
      <w:marLeft w:val="0"/>
      <w:marRight w:val="0"/>
      <w:marTop w:val="0"/>
      <w:marBottom w:val="0"/>
      <w:divBdr>
        <w:top w:val="none" w:sz="0" w:space="0" w:color="auto"/>
        <w:left w:val="none" w:sz="0" w:space="0" w:color="auto"/>
        <w:bottom w:val="none" w:sz="0" w:space="0" w:color="auto"/>
        <w:right w:val="none" w:sz="0" w:space="0" w:color="auto"/>
      </w:divBdr>
    </w:div>
    <w:div w:id="1425766157">
      <w:bodyDiv w:val="1"/>
      <w:marLeft w:val="0"/>
      <w:marRight w:val="0"/>
      <w:marTop w:val="0"/>
      <w:marBottom w:val="0"/>
      <w:divBdr>
        <w:top w:val="none" w:sz="0" w:space="0" w:color="auto"/>
        <w:left w:val="none" w:sz="0" w:space="0" w:color="auto"/>
        <w:bottom w:val="none" w:sz="0" w:space="0" w:color="auto"/>
        <w:right w:val="none" w:sz="0" w:space="0" w:color="auto"/>
      </w:divBdr>
    </w:div>
    <w:div w:id="1428113667">
      <w:bodyDiv w:val="1"/>
      <w:marLeft w:val="0"/>
      <w:marRight w:val="0"/>
      <w:marTop w:val="0"/>
      <w:marBottom w:val="0"/>
      <w:divBdr>
        <w:top w:val="none" w:sz="0" w:space="0" w:color="auto"/>
        <w:left w:val="none" w:sz="0" w:space="0" w:color="auto"/>
        <w:bottom w:val="none" w:sz="0" w:space="0" w:color="auto"/>
        <w:right w:val="none" w:sz="0" w:space="0" w:color="auto"/>
      </w:divBdr>
    </w:div>
    <w:div w:id="1430470959">
      <w:bodyDiv w:val="1"/>
      <w:marLeft w:val="0"/>
      <w:marRight w:val="0"/>
      <w:marTop w:val="0"/>
      <w:marBottom w:val="0"/>
      <w:divBdr>
        <w:top w:val="none" w:sz="0" w:space="0" w:color="auto"/>
        <w:left w:val="none" w:sz="0" w:space="0" w:color="auto"/>
        <w:bottom w:val="none" w:sz="0" w:space="0" w:color="auto"/>
        <w:right w:val="none" w:sz="0" w:space="0" w:color="auto"/>
      </w:divBdr>
    </w:div>
    <w:div w:id="1431463945">
      <w:bodyDiv w:val="1"/>
      <w:marLeft w:val="0"/>
      <w:marRight w:val="0"/>
      <w:marTop w:val="0"/>
      <w:marBottom w:val="0"/>
      <w:divBdr>
        <w:top w:val="none" w:sz="0" w:space="0" w:color="auto"/>
        <w:left w:val="none" w:sz="0" w:space="0" w:color="auto"/>
        <w:bottom w:val="none" w:sz="0" w:space="0" w:color="auto"/>
        <w:right w:val="none" w:sz="0" w:space="0" w:color="auto"/>
      </w:divBdr>
    </w:div>
    <w:div w:id="1431700092">
      <w:bodyDiv w:val="1"/>
      <w:marLeft w:val="0"/>
      <w:marRight w:val="0"/>
      <w:marTop w:val="0"/>
      <w:marBottom w:val="0"/>
      <w:divBdr>
        <w:top w:val="none" w:sz="0" w:space="0" w:color="auto"/>
        <w:left w:val="none" w:sz="0" w:space="0" w:color="auto"/>
        <w:bottom w:val="none" w:sz="0" w:space="0" w:color="auto"/>
        <w:right w:val="none" w:sz="0" w:space="0" w:color="auto"/>
      </w:divBdr>
    </w:div>
    <w:div w:id="1434743594">
      <w:bodyDiv w:val="1"/>
      <w:marLeft w:val="0"/>
      <w:marRight w:val="0"/>
      <w:marTop w:val="0"/>
      <w:marBottom w:val="0"/>
      <w:divBdr>
        <w:top w:val="none" w:sz="0" w:space="0" w:color="auto"/>
        <w:left w:val="none" w:sz="0" w:space="0" w:color="auto"/>
        <w:bottom w:val="none" w:sz="0" w:space="0" w:color="auto"/>
        <w:right w:val="none" w:sz="0" w:space="0" w:color="auto"/>
      </w:divBdr>
    </w:div>
    <w:div w:id="1438789875">
      <w:bodyDiv w:val="1"/>
      <w:marLeft w:val="0"/>
      <w:marRight w:val="0"/>
      <w:marTop w:val="0"/>
      <w:marBottom w:val="0"/>
      <w:divBdr>
        <w:top w:val="none" w:sz="0" w:space="0" w:color="auto"/>
        <w:left w:val="none" w:sz="0" w:space="0" w:color="auto"/>
        <w:bottom w:val="none" w:sz="0" w:space="0" w:color="auto"/>
        <w:right w:val="none" w:sz="0" w:space="0" w:color="auto"/>
      </w:divBdr>
    </w:div>
    <w:div w:id="1442610661">
      <w:bodyDiv w:val="1"/>
      <w:marLeft w:val="0"/>
      <w:marRight w:val="0"/>
      <w:marTop w:val="0"/>
      <w:marBottom w:val="0"/>
      <w:divBdr>
        <w:top w:val="none" w:sz="0" w:space="0" w:color="auto"/>
        <w:left w:val="none" w:sz="0" w:space="0" w:color="auto"/>
        <w:bottom w:val="none" w:sz="0" w:space="0" w:color="auto"/>
        <w:right w:val="none" w:sz="0" w:space="0" w:color="auto"/>
      </w:divBdr>
    </w:div>
    <w:div w:id="1446655646">
      <w:bodyDiv w:val="1"/>
      <w:marLeft w:val="0"/>
      <w:marRight w:val="0"/>
      <w:marTop w:val="0"/>
      <w:marBottom w:val="0"/>
      <w:divBdr>
        <w:top w:val="none" w:sz="0" w:space="0" w:color="auto"/>
        <w:left w:val="none" w:sz="0" w:space="0" w:color="auto"/>
        <w:bottom w:val="none" w:sz="0" w:space="0" w:color="auto"/>
        <w:right w:val="none" w:sz="0" w:space="0" w:color="auto"/>
      </w:divBdr>
    </w:div>
    <w:div w:id="1451899562">
      <w:bodyDiv w:val="1"/>
      <w:marLeft w:val="0"/>
      <w:marRight w:val="0"/>
      <w:marTop w:val="0"/>
      <w:marBottom w:val="0"/>
      <w:divBdr>
        <w:top w:val="none" w:sz="0" w:space="0" w:color="auto"/>
        <w:left w:val="none" w:sz="0" w:space="0" w:color="auto"/>
        <w:bottom w:val="none" w:sz="0" w:space="0" w:color="auto"/>
        <w:right w:val="none" w:sz="0" w:space="0" w:color="auto"/>
      </w:divBdr>
    </w:div>
    <w:div w:id="1454976303">
      <w:bodyDiv w:val="1"/>
      <w:marLeft w:val="0"/>
      <w:marRight w:val="0"/>
      <w:marTop w:val="0"/>
      <w:marBottom w:val="0"/>
      <w:divBdr>
        <w:top w:val="none" w:sz="0" w:space="0" w:color="auto"/>
        <w:left w:val="none" w:sz="0" w:space="0" w:color="auto"/>
        <w:bottom w:val="none" w:sz="0" w:space="0" w:color="auto"/>
        <w:right w:val="none" w:sz="0" w:space="0" w:color="auto"/>
      </w:divBdr>
    </w:div>
    <w:div w:id="1459838680">
      <w:bodyDiv w:val="1"/>
      <w:marLeft w:val="0"/>
      <w:marRight w:val="0"/>
      <w:marTop w:val="0"/>
      <w:marBottom w:val="0"/>
      <w:divBdr>
        <w:top w:val="none" w:sz="0" w:space="0" w:color="auto"/>
        <w:left w:val="none" w:sz="0" w:space="0" w:color="auto"/>
        <w:bottom w:val="none" w:sz="0" w:space="0" w:color="auto"/>
        <w:right w:val="none" w:sz="0" w:space="0" w:color="auto"/>
      </w:divBdr>
    </w:div>
    <w:div w:id="1460145628">
      <w:bodyDiv w:val="1"/>
      <w:marLeft w:val="0"/>
      <w:marRight w:val="0"/>
      <w:marTop w:val="0"/>
      <w:marBottom w:val="0"/>
      <w:divBdr>
        <w:top w:val="none" w:sz="0" w:space="0" w:color="auto"/>
        <w:left w:val="none" w:sz="0" w:space="0" w:color="auto"/>
        <w:bottom w:val="none" w:sz="0" w:space="0" w:color="auto"/>
        <w:right w:val="none" w:sz="0" w:space="0" w:color="auto"/>
      </w:divBdr>
    </w:div>
    <w:div w:id="1460807742">
      <w:bodyDiv w:val="1"/>
      <w:marLeft w:val="0"/>
      <w:marRight w:val="0"/>
      <w:marTop w:val="0"/>
      <w:marBottom w:val="0"/>
      <w:divBdr>
        <w:top w:val="none" w:sz="0" w:space="0" w:color="auto"/>
        <w:left w:val="none" w:sz="0" w:space="0" w:color="auto"/>
        <w:bottom w:val="none" w:sz="0" w:space="0" w:color="auto"/>
        <w:right w:val="none" w:sz="0" w:space="0" w:color="auto"/>
      </w:divBdr>
    </w:div>
    <w:div w:id="1460997259">
      <w:bodyDiv w:val="1"/>
      <w:marLeft w:val="0"/>
      <w:marRight w:val="0"/>
      <w:marTop w:val="0"/>
      <w:marBottom w:val="0"/>
      <w:divBdr>
        <w:top w:val="none" w:sz="0" w:space="0" w:color="auto"/>
        <w:left w:val="none" w:sz="0" w:space="0" w:color="auto"/>
        <w:bottom w:val="none" w:sz="0" w:space="0" w:color="auto"/>
        <w:right w:val="none" w:sz="0" w:space="0" w:color="auto"/>
      </w:divBdr>
    </w:div>
    <w:div w:id="1464426450">
      <w:bodyDiv w:val="1"/>
      <w:marLeft w:val="0"/>
      <w:marRight w:val="0"/>
      <w:marTop w:val="0"/>
      <w:marBottom w:val="0"/>
      <w:divBdr>
        <w:top w:val="none" w:sz="0" w:space="0" w:color="auto"/>
        <w:left w:val="none" w:sz="0" w:space="0" w:color="auto"/>
        <w:bottom w:val="none" w:sz="0" w:space="0" w:color="auto"/>
        <w:right w:val="none" w:sz="0" w:space="0" w:color="auto"/>
      </w:divBdr>
    </w:div>
    <w:div w:id="1464618481">
      <w:bodyDiv w:val="1"/>
      <w:marLeft w:val="0"/>
      <w:marRight w:val="0"/>
      <w:marTop w:val="0"/>
      <w:marBottom w:val="0"/>
      <w:divBdr>
        <w:top w:val="none" w:sz="0" w:space="0" w:color="auto"/>
        <w:left w:val="none" w:sz="0" w:space="0" w:color="auto"/>
        <w:bottom w:val="none" w:sz="0" w:space="0" w:color="auto"/>
        <w:right w:val="none" w:sz="0" w:space="0" w:color="auto"/>
      </w:divBdr>
    </w:div>
    <w:div w:id="1465808076">
      <w:bodyDiv w:val="1"/>
      <w:marLeft w:val="0"/>
      <w:marRight w:val="0"/>
      <w:marTop w:val="0"/>
      <w:marBottom w:val="0"/>
      <w:divBdr>
        <w:top w:val="none" w:sz="0" w:space="0" w:color="auto"/>
        <w:left w:val="none" w:sz="0" w:space="0" w:color="auto"/>
        <w:bottom w:val="none" w:sz="0" w:space="0" w:color="auto"/>
        <w:right w:val="none" w:sz="0" w:space="0" w:color="auto"/>
      </w:divBdr>
    </w:div>
    <w:div w:id="1467623092">
      <w:bodyDiv w:val="1"/>
      <w:marLeft w:val="0"/>
      <w:marRight w:val="0"/>
      <w:marTop w:val="0"/>
      <w:marBottom w:val="0"/>
      <w:divBdr>
        <w:top w:val="none" w:sz="0" w:space="0" w:color="auto"/>
        <w:left w:val="none" w:sz="0" w:space="0" w:color="auto"/>
        <w:bottom w:val="none" w:sz="0" w:space="0" w:color="auto"/>
        <w:right w:val="none" w:sz="0" w:space="0" w:color="auto"/>
      </w:divBdr>
    </w:div>
    <w:div w:id="1469274518">
      <w:bodyDiv w:val="1"/>
      <w:marLeft w:val="0"/>
      <w:marRight w:val="0"/>
      <w:marTop w:val="0"/>
      <w:marBottom w:val="0"/>
      <w:divBdr>
        <w:top w:val="none" w:sz="0" w:space="0" w:color="auto"/>
        <w:left w:val="none" w:sz="0" w:space="0" w:color="auto"/>
        <w:bottom w:val="none" w:sz="0" w:space="0" w:color="auto"/>
        <w:right w:val="none" w:sz="0" w:space="0" w:color="auto"/>
      </w:divBdr>
    </w:div>
    <w:div w:id="1472869001">
      <w:bodyDiv w:val="1"/>
      <w:marLeft w:val="0"/>
      <w:marRight w:val="0"/>
      <w:marTop w:val="0"/>
      <w:marBottom w:val="0"/>
      <w:divBdr>
        <w:top w:val="none" w:sz="0" w:space="0" w:color="auto"/>
        <w:left w:val="none" w:sz="0" w:space="0" w:color="auto"/>
        <w:bottom w:val="none" w:sz="0" w:space="0" w:color="auto"/>
        <w:right w:val="none" w:sz="0" w:space="0" w:color="auto"/>
      </w:divBdr>
    </w:div>
    <w:div w:id="1473718716">
      <w:bodyDiv w:val="1"/>
      <w:marLeft w:val="0"/>
      <w:marRight w:val="0"/>
      <w:marTop w:val="0"/>
      <w:marBottom w:val="0"/>
      <w:divBdr>
        <w:top w:val="none" w:sz="0" w:space="0" w:color="auto"/>
        <w:left w:val="none" w:sz="0" w:space="0" w:color="auto"/>
        <w:bottom w:val="none" w:sz="0" w:space="0" w:color="auto"/>
        <w:right w:val="none" w:sz="0" w:space="0" w:color="auto"/>
      </w:divBdr>
    </w:div>
    <w:div w:id="1475416154">
      <w:bodyDiv w:val="1"/>
      <w:marLeft w:val="0"/>
      <w:marRight w:val="0"/>
      <w:marTop w:val="0"/>
      <w:marBottom w:val="0"/>
      <w:divBdr>
        <w:top w:val="none" w:sz="0" w:space="0" w:color="auto"/>
        <w:left w:val="none" w:sz="0" w:space="0" w:color="auto"/>
        <w:bottom w:val="none" w:sz="0" w:space="0" w:color="auto"/>
        <w:right w:val="none" w:sz="0" w:space="0" w:color="auto"/>
      </w:divBdr>
    </w:div>
    <w:div w:id="1475490948">
      <w:bodyDiv w:val="1"/>
      <w:marLeft w:val="0"/>
      <w:marRight w:val="0"/>
      <w:marTop w:val="0"/>
      <w:marBottom w:val="0"/>
      <w:divBdr>
        <w:top w:val="none" w:sz="0" w:space="0" w:color="auto"/>
        <w:left w:val="none" w:sz="0" w:space="0" w:color="auto"/>
        <w:bottom w:val="none" w:sz="0" w:space="0" w:color="auto"/>
        <w:right w:val="none" w:sz="0" w:space="0" w:color="auto"/>
      </w:divBdr>
    </w:div>
    <w:div w:id="1476142036">
      <w:bodyDiv w:val="1"/>
      <w:marLeft w:val="0"/>
      <w:marRight w:val="0"/>
      <w:marTop w:val="0"/>
      <w:marBottom w:val="0"/>
      <w:divBdr>
        <w:top w:val="none" w:sz="0" w:space="0" w:color="auto"/>
        <w:left w:val="none" w:sz="0" w:space="0" w:color="auto"/>
        <w:bottom w:val="none" w:sz="0" w:space="0" w:color="auto"/>
        <w:right w:val="none" w:sz="0" w:space="0" w:color="auto"/>
      </w:divBdr>
    </w:div>
    <w:div w:id="1476414982">
      <w:bodyDiv w:val="1"/>
      <w:marLeft w:val="0"/>
      <w:marRight w:val="0"/>
      <w:marTop w:val="0"/>
      <w:marBottom w:val="0"/>
      <w:divBdr>
        <w:top w:val="none" w:sz="0" w:space="0" w:color="auto"/>
        <w:left w:val="none" w:sz="0" w:space="0" w:color="auto"/>
        <w:bottom w:val="none" w:sz="0" w:space="0" w:color="auto"/>
        <w:right w:val="none" w:sz="0" w:space="0" w:color="auto"/>
      </w:divBdr>
    </w:div>
    <w:div w:id="1476989266">
      <w:bodyDiv w:val="1"/>
      <w:marLeft w:val="0"/>
      <w:marRight w:val="0"/>
      <w:marTop w:val="0"/>
      <w:marBottom w:val="0"/>
      <w:divBdr>
        <w:top w:val="none" w:sz="0" w:space="0" w:color="auto"/>
        <w:left w:val="none" w:sz="0" w:space="0" w:color="auto"/>
        <w:bottom w:val="none" w:sz="0" w:space="0" w:color="auto"/>
        <w:right w:val="none" w:sz="0" w:space="0" w:color="auto"/>
      </w:divBdr>
    </w:div>
    <w:div w:id="1477065076">
      <w:bodyDiv w:val="1"/>
      <w:marLeft w:val="0"/>
      <w:marRight w:val="0"/>
      <w:marTop w:val="0"/>
      <w:marBottom w:val="0"/>
      <w:divBdr>
        <w:top w:val="none" w:sz="0" w:space="0" w:color="auto"/>
        <w:left w:val="none" w:sz="0" w:space="0" w:color="auto"/>
        <w:bottom w:val="none" w:sz="0" w:space="0" w:color="auto"/>
        <w:right w:val="none" w:sz="0" w:space="0" w:color="auto"/>
      </w:divBdr>
    </w:div>
    <w:div w:id="1479222532">
      <w:bodyDiv w:val="1"/>
      <w:marLeft w:val="0"/>
      <w:marRight w:val="0"/>
      <w:marTop w:val="0"/>
      <w:marBottom w:val="0"/>
      <w:divBdr>
        <w:top w:val="none" w:sz="0" w:space="0" w:color="auto"/>
        <w:left w:val="none" w:sz="0" w:space="0" w:color="auto"/>
        <w:bottom w:val="none" w:sz="0" w:space="0" w:color="auto"/>
        <w:right w:val="none" w:sz="0" w:space="0" w:color="auto"/>
      </w:divBdr>
    </w:div>
    <w:div w:id="1479610717">
      <w:bodyDiv w:val="1"/>
      <w:marLeft w:val="0"/>
      <w:marRight w:val="0"/>
      <w:marTop w:val="0"/>
      <w:marBottom w:val="0"/>
      <w:divBdr>
        <w:top w:val="none" w:sz="0" w:space="0" w:color="auto"/>
        <w:left w:val="none" w:sz="0" w:space="0" w:color="auto"/>
        <w:bottom w:val="none" w:sz="0" w:space="0" w:color="auto"/>
        <w:right w:val="none" w:sz="0" w:space="0" w:color="auto"/>
      </w:divBdr>
    </w:div>
    <w:div w:id="1481465128">
      <w:bodyDiv w:val="1"/>
      <w:marLeft w:val="0"/>
      <w:marRight w:val="0"/>
      <w:marTop w:val="0"/>
      <w:marBottom w:val="0"/>
      <w:divBdr>
        <w:top w:val="none" w:sz="0" w:space="0" w:color="auto"/>
        <w:left w:val="none" w:sz="0" w:space="0" w:color="auto"/>
        <w:bottom w:val="none" w:sz="0" w:space="0" w:color="auto"/>
        <w:right w:val="none" w:sz="0" w:space="0" w:color="auto"/>
      </w:divBdr>
    </w:div>
    <w:div w:id="1481731475">
      <w:bodyDiv w:val="1"/>
      <w:marLeft w:val="0"/>
      <w:marRight w:val="0"/>
      <w:marTop w:val="0"/>
      <w:marBottom w:val="0"/>
      <w:divBdr>
        <w:top w:val="none" w:sz="0" w:space="0" w:color="auto"/>
        <w:left w:val="none" w:sz="0" w:space="0" w:color="auto"/>
        <w:bottom w:val="none" w:sz="0" w:space="0" w:color="auto"/>
        <w:right w:val="none" w:sz="0" w:space="0" w:color="auto"/>
      </w:divBdr>
    </w:div>
    <w:div w:id="1481919885">
      <w:bodyDiv w:val="1"/>
      <w:marLeft w:val="0"/>
      <w:marRight w:val="0"/>
      <w:marTop w:val="0"/>
      <w:marBottom w:val="0"/>
      <w:divBdr>
        <w:top w:val="none" w:sz="0" w:space="0" w:color="auto"/>
        <w:left w:val="none" w:sz="0" w:space="0" w:color="auto"/>
        <w:bottom w:val="none" w:sz="0" w:space="0" w:color="auto"/>
        <w:right w:val="none" w:sz="0" w:space="0" w:color="auto"/>
      </w:divBdr>
    </w:div>
    <w:div w:id="1482651893">
      <w:bodyDiv w:val="1"/>
      <w:marLeft w:val="0"/>
      <w:marRight w:val="0"/>
      <w:marTop w:val="0"/>
      <w:marBottom w:val="0"/>
      <w:divBdr>
        <w:top w:val="none" w:sz="0" w:space="0" w:color="auto"/>
        <w:left w:val="none" w:sz="0" w:space="0" w:color="auto"/>
        <w:bottom w:val="none" w:sz="0" w:space="0" w:color="auto"/>
        <w:right w:val="none" w:sz="0" w:space="0" w:color="auto"/>
      </w:divBdr>
    </w:div>
    <w:div w:id="1487165414">
      <w:bodyDiv w:val="1"/>
      <w:marLeft w:val="0"/>
      <w:marRight w:val="0"/>
      <w:marTop w:val="0"/>
      <w:marBottom w:val="0"/>
      <w:divBdr>
        <w:top w:val="none" w:sz="0" w:space="0" w:color="auto"/>
        <w:left w:val="none" w:sz="0" w:space="0" w:color="auto"/>
        <w:bottom w:val="none" w:sz="0" w:space="0" w:color="auto"/>
        <w:right w:val="none" w:sz="0" w:space="0" w:color="auto"/>
      </w:divBdr>
    </w:div>
    <w:div w:id="1488475729">
      <w:bodyDiv w:val="1"/>
      <w:marLeft w:val="0"/>
      <w:marRight w:val="0"/>
      <w:marTop w:val="0"/>
      <w:marBottom w:val="0"/>
      <w:divBdr>
        <w:top w:val="none" w:sz="0" w:space="0" w:color="auto"/>
        <w:left w:val="none" w:sz="0" w:space="0" w:color="auto"/>
        <w:bottom w:val="none" w:sz="0" w:space="0" w:color="auto"/>
        <w:right w:val="none" w:sz="0" w:space="0" w:color="auto"/>
      </w:divBdr>
    </w:div>
    <w:div w:id="1488597203">
      <w:bodyDiv w:val="1"/>
      <w:marLeft w:val="0"/>
      <w:marRight w:val="0"/>
      <w:marTop w:val="0"/>
      <w:marBottom w:val="0"/>
      <w:divBdr>
        <w:top w:val="none" w:sz="0" w:space="0" w:color="auto"/>
        <w:left w:val="none" w:sz="0" w:space="0" w:color="auto"/>
        <w:bottom w:val="none" w:sz="0" w:space="0" w:color="auto"/>
        <w:right w:val="none" w:sz="0" w:space="0" w:color="auto"/>
      </w:divBdr>
    </w:div>
    <w:div w:id="1490251034">
      <w:bodyDiv w:val="1"/>
      <w:marLeft w:val="0"/>
      <w:marRight w:val="0"/>
      <w:marTop w:val="0"/>
      <w:marBottom w:val="0"/>
      <w:divBdr>
        <w:top w:val="none" w:sz="0" w:space="0" w:color="auto"/>
        <w:left w:val="none" w:sz="0" w:space="0" w:color="auto"/>
        <w:bottom w:val="none" w:sz="0" w:space="0" w:color="auto"/>
        <w:right w:val="none" w:sz="0" w:space="0" w:color="auto"/>
      </w:divBdr>
    </w:div>
    <w:div w:id="1494762761">
      <w:bodyDiv w:val="1"/>
      <w:marLeft w:val="0"/>
      <w:marRight w:val="0"/>
      <w:marTop w:val="0"/>
      <w:marBottom w:val="0"/>
      <w:divBdr>
        <w:top w:val="none" w:sz="0" w:space="0" w:color="auto"/>
        <w:left w:val="none" w:sz="0" w:space="0" w:color="auto"/>
        <w:bottom w:val="none" w:sz="0" w:space="0" w:color="auto"/>
        <w:right w:val="none" w:sz="0" w:space="0" w:color="auto"/>
      </w:divBdr>
    </w:div>
    <w:div w:id="1501190413">
      <w:bodyDiv w:val="1"/>
      <w:marLeft w:val="0"/>
      <w:marRight w:val="0"/>
      <w:marTop w:val="0"/>
      <w:marBottom w:val="0"/>
      <w:divBdr>
        <w:top w:val="none" w:sz="0" w:space="0" w:color="auto"/>
        <w:left w:val="none" w:sz="0" w:space="0" w:color="auto"/>
        <w:bottom w:val="none" w:sz="0" w:space="0" w:color="auto"/>
        <w:right w:val="none" w:sz="0" w:space="0" w:color="auto"/>
      </w:divBdr>
    </w:div>
    <w:div w:id="1503231048">
      <w:bodyDiv w:val="1"/>
      <w:marLeft w:val="0"/>
      <w:marRight w:val="0"/>
      <w:marTop w:val="0"/>
      <w:marBottom w:val="0"/>
      <w:divBdr>
        <w:top w:val="none" w:sz="0" w:space="0" w:color="auto"/>
        <w:left w:val="none" w:sz="0" w:space="0" w:color="auto"/>
        <w:bottom w:val="none" w:sz="0" w:space="0" w:color="auto"/>
        <w:right w:val="none" w:sz="0" w:space="0" w:color="auto"/>
      </w:divBdr>
    </w:div>
    <w:div w:id="1504124107">
      <w:bodyDiv w:val="1"/>
      <w:marLeft w:val="0"/>
      <w:marRight w:val="0"/>
      <w:marTop w:val="0"/>
      <w:marBottom w:val="0"/>
      <w:divBdr>
        <w:top w:val="none" w:sz="0" w:space="0" w:color="auto"/>
        <w:left w:val="none" w:sz="0" w:space="0" w:color="auto"/>
        <w:bottom w:val="none" w:sz="0" w:space="0" w:color="auto"/>
        <w:right w:val="none" w:sz="0" w:space="0" w:color="auto"/>
      </w:divBdr>
    </w:div>
    <w:div w:id="1506243783">
      <w:bodyDiv w:val="1"/>
      <w:marLeft w:val="0"/>
      <w:marRight w:val="0"/>
      <w:marTop w:val="0"/>
      <w:marBottom w:val="0"/>
      <w:divBdr>
        <w:top w:val="none" w:sz="0" w:space="0" w:color="auto"/>
        <w:left w:val="none" w:sz="0" w:space="0" w:color="auto"/>
        <w:bottom w:val="none" w:sz="0" w:space="0" w:color="auto"/>
        <w:right w:val="none" w:sz="0" w:space="0" w:color="auto"/>
      </w:divBdr>
    </w:div>
    <w:div w:id="1515807677">
      <w:bodyDiv w:val="1"/>
      <w:marLeft w:val="0"/>
      <w:marRight w:val="0"/>
      <w:marTop w:val="0"/>
      <w:marBottom w:val="0"/>
      <w:divBdr>
        <w:top w:val="none" w:sz="0" w:space="0" w:color="auto"/>
        <w:left w:val="none" w:sz="0" w:space="0" w:color="auto"/>
        <w:bottom w:val="none" w:sz="0" w:space="0" w:color="auto"/>
        <w:right w:val="none" w:sz="0" w:space="0" w:color="auto"/>
      </w:divBdr>
    </w:div>
    <w:div w:id="1520270478">
      <w:bodyDiv w:val="1"/>
      <w:marLeft w:val="0"/>
      <w:marRight w:val="0"/>
      <w:marTop w:val="0"/>
      <w:marBottom w:val="0"/>
      <w:divBdr>
        <w:top w:val="none" w:sz="0" w:space="0" w:color="auto"/>
        <w:left w:val="none" w:sz="0" w:space="0" w:color="auto"/>
        <w:bottom w:val="none" w:sz="0" w:space="0" w:color="auto"/>
        <w:right w:val="none" w:sz="0" w:space="0" w:color="auto"/>
      </w:divBdr>
    </w:div>
    <w:div w:id="1528250710">
      <w:bodyDiv w:val="1"/>
      <w:marLeft w:val="0"/>
      <w:marRight w:val="0"/>
      <w:marTop w:val="0"/>
      <w:marBottom w:val="0"/>
      <w:divBdr>
        <w:top w:val="none" w:sz="0" w:space="0" w:color="auto"/>
        <w:left w:val="none" w:sz="0" w:space="0" w:color="auto"/>
        <w:bottom w:val="none" w:sz="0" w:space="0" w:color="auto"/>
        <w:right w:val="none" w:sz="0" w:space="0" w:color="auto"/>
      </w:divBdr>
    </w:div>
    <w:div w:id="1530609838">
      <w:bodyDiv w:val="1"/>
      <w:marLeft w:val="0"/>
      <w:marRight w:val="0"/>
      <w:marTop w:val="0"/>
      <w:marBottom w:val="0"/>
      <w:divBdr>
        <w:top w:val="none" w:sz="0" w:space="0" w:color="auto"/>
        <w:left w:val="none" w:sz="0" w:space="0" w:color="auto"/>
        <w:bottom w:val="none" w:sz="0" w:space="0" w:color="auto"/>
        <w:right w:val="none" w:sz="0" w:space="0" w:color="auto"/>
      </w:divBdr>
    </w:div>
    <w:div w:id="1531449818">
      <w:bodyDiv w:val="1"/>
      <w:marLeft w:val="0"/>
      <w:marRight w:val="0"/>
      <w:marTop w:val="0"/>
      <w:marBottom w:val="0"/>
      <w:divBdr>
        <w:top w:val="none" w:sz="0" w:space="0" w:color="auto"/>
        <w:left w:val="none" w:sz="0" w:space="0" w:color="auto"/>
        <w:bottom w:val="none" w:sz="0" w:space="0" w:color="auto"/>
        <w:right w:val="none" w:sz="0" w:space="0" w:color="auto"/>
      </w:divBdr>
    </w:div>
    <w:div w:id="1534810010">
      <w:bodyDiv w:val="1"/>
      <w:marLeft w:val="0"/>
      <w:marRight w:val="0"/>
      <w:marTop w:val="0"/>
      <w:marBottom w:val="0"/>
      <w:divBdr>
        <w:top w:val="none" w:sz="0" w:space="0" w:color="auto"/>
        <w:left w:val="none" w:sz="0" w:space="0" w:color="auto"/>
        <w:bottom w:val="none" w:sz="0" w:space="0" w:color="auto"/>
        <w:right w:val="none" w:sz="0" w:space="0" w:color="auto"/>
      </w:divBdr>
    </w:div>
    <w:div w:id="1535649643">
      <w:bodyDiv w:val="1"/>
      <w:marLeft w:val="0"/>
      <w:marRight w:val="0"/>
      <w:marTop w:val="0"/>
      <w:marBottom w:val="0"/>
      <w:divBdr>
        <w:top w:val="none" w:sz="0" w:space="0" w:color="auto"/>
        <w:left w:val="none" w:sz="0" w:space="0" w:color="auto"/>
        <w:bottom w:val="none" w:sz="0" w:space="0" w:color="auto"/>
        <w:right w:val="none" w:sz="0" w:space="0" w:color="auto"/>
      </w:divBdr>
    </w:div>
    <w:div w:id="1535920592">
      <w:bodyDiv w:val="1"/>
      <w:marLeft w:val="0"/>
      <w:marRight w:val="0"/>
      <w:marTop w:val="0"/>
      <w:marBottom w:val="0"/>
      <w:divBdr>
        <w:top w:val="none" w:sz="0" w:space="0" w:color="auto"/>
        <w:left w:val="none" w:sz="0" w:space="0" w:color="auto"/>
        <w:bottom w:val="none" w:sz="0" w:space="0" w:color="auto"/>
        <w:right w:val="none" w:sz="0" w:space="0" w:color="auto"/>
      </w:divBdr>
    </w:div>
    <w:div w:id="1537506344">
      <w:bodyDiv w:val="1"/>
      <w:marLeft w:val="0"/>
      <w:marRight w:val="0"/>
      <w:marTop w:val="0"/>
      <w:marBottom w:val="0"/>
      <w:divBdr>
        <w:top w:val="none" w:sz="0" w:space="0" w:color="auto"/>
        <w:left w:val="none" w:sz="0" w:space="0" w:color="auto"/>
        <w:bottom w:val="none" w:sz="0" w:space="0" w:color="auto"/>
        <w:right w:val="none" w:sz="0" w:space="0" w:color="auto"/>
      </w:divBdr>
    </w:div>
    <w:div w:id="1539077214">
      <w:bodyDiv w:val="1"/>
      <w:marLeft w:val="0"/>
      <w:marRight w:val="0"/>
      <w:marTop w:val="0"/>
      <w:marBottom w:val="0"/>
      <w:divBdr>
        <w:top w:val="none" w:sz="0" w:space="0" w:color="auto"/>
        <w:left w:val="none" w:sz="0" w:space="0" w:color="auto"/>
        <w:bottom w:val="none" w:sz="0" w:space="0" w:color="auto"/>
        <w:right w:val="none" w:sz="0" w:space="0" w:color="auto"/>
      </w:divBdr>
    </w:div>
    <w:div w:id="1542981833">
      <w:bodyDiv w:val="1"/>
      <w:marLeft w:val="0"/>
      <w:marRight w:val="0"/>
      <w:marTop w:val="0"/>
      <w:marBottom w:val="0"/>
      <w:divBdr>
        <w:top w:val="none" w:sz="0" w:space="0" w:color="auto"/>
        <w:left w:val="none" w:sz="0" w:space="0" w:color="auto"/>
        <w:bottom w:val="none" w:sz="0" w:space="0" w:color="auto"/>
        <w:right w:val="none" w:sz="0" w:space="0" w:color="auto"/>
      </w:divBdr>
    </w:div>
    <w:div w:id="1546404298">
      <w:bodyDiv w:val="1"/>
      <w:marLeft w:val="0"/>
      <w:marRight w:val="0"/>
      <w:marTop w:val="0"/>
      <w:marBottom w:val="0"/>
      <w:divBdr>
        <w:top w:val="none" w:sz="0" w:space="0" w:color="auto"/>
        <w:left w:val="none" w:sz="0" w:space="0" w:color="auto"/>
        <w:bottom w:val="none" w:sz="0" w:space="0" w:color="auto"/>
        <w:right w:val="none" w:sz="0" w:space="0" w:color="auto"/>
      </w:divBdr>
    </w:div>
    <w:div w:id="1553542209">
      <w:bodyDiv w:val="1"/>
      <w:marLeft w:val="0"/>
      <w:marRight w:val="0"/>
      <w:marTop w:val="0"/>
      <w:marBottom w:val="0"/>
      <w:divBdr>
        <w:top w:val="none" w:sz="0" w:space="0" w:color="auto"/>
        <w:left w:val="none" w:sz="0" w:space="0" w:color="auto"/>
        <w:bottom w:val="none" w:sz="0" w:space="0" w:color="auto"/>
        <w:right w:val="none" w:sz="0" w:space="0" w:color="auto"/>
      </w:divBdr>
    </w:div>
    <w:div w:id="1556811938">
      <w:bodyDiv w:val="1"/>
      <w:marLeft w:val="0"/>
      <w:marRight w:val="0"/>
      <w:marTop w:val="0"/>
      <w:marBottom w:val="0"/>
      <w:divBdr>
        <w:top w:val="none" w:sz="0" w:space="0" w:color="auto"/>
        <w:left w:val="none" w:sz="0" w:space="0" w:color="auto"/>
        <w:bottom w:val="none" w:sz="0" w:space="0" w:color="auto"/>
        <w:right w:val="none" w:sz="0" w:space="0" w:color="auto"/>
      </w:divBdr>
    </w:div>
    <w:div w:id="1557084286">
      <w:bodyDiv w:val="1"/>
      <w:marLeft w:val="0"/>
      <w:marRight w:val="0"/>
      <w:marTop w:val="0"/>
      <w:marBottom w:val="0"/>
      <w:divBdr>
        <w:top w:val="none" w:sz="0" w:space="0" w:color="auto"/>
        <w:left w:val="none" w:sz="0" w:space="0" w:color="auto"/>
        <w:bottom w:val="none" w:sz="0" w:space="0" w:color="auto"/>
        <w:right w:val="none" w:sz="0" w:space="0" w:color="auto"/>
      </w:divBdr>
    </w:div>
    <w:div w:id="1558668010">
      <w:bodyDiv w:val="1"/>
      <w:marLeft w:val="0"/>
      <w:marRight w:val="0"/>
      <w:marTop w:val="0"/>
      <w:marBottom w:val="0"/>
      <w:divBdr>
        <w:top w:val="none" w:sz="0" w:space="0" w:color="auto"/>
        <w:left w:val="none" w:sz="0" w:space="0" w:color="auto"/>
        <w:bottom w:val="none" w:sz="0" w:space="0" w:color="auto"/>
        <w:right w:val="none" w:sz="0" w:space="0" w:color="auto"/>
      </w:divBdr>
    </w:div>
    <w:div w:id="1561090826">
      <w:bodyDiv w:val="1"/>
      <w:marLeft w:val="0"/>
      <w:marRight w:val="0"/>
      <w:marTop w:val="0"/>
      <w:marBottom w:val="0"/>
      <w:divBdr>
        <w:top w:val="none" w:sz="0" w:space="0" w:color="auto"/>
        <w:left w:val="none" w:sz="0" w:space="0" w:color="auto"/>
        <w:bottom w:val="none" w:sz="0" w:space="0" w:color="auto"/>
        <w:right w:val="none" w:sz="0" w:space="0" w:color="auto"/>
      </w:divBdr>
    </w:div>
    <w:div w:id="1566913256">
      <w:bodyDiv w:val="1"/>
      <w:marLeft w:val="0"/>
      <w:marRight w:val="0"/>
      <w:marTop w:val="0"/>
      <w:marBottom w:val="0"/>
      <w:divBdr>
        <w:top w:val="none" w:sz="0" w:space="0" w:color="auto"/>
        <w:left w:val="none" w:sz="0" w:space="0" w:color="auto"/>
        <w:bottom w:val="none" w:sz="0" w:space="0" w:color="auto"/>
        <w:right w:val="none" w:sz="0" w:space="0" w:color="auto"/>
      </w:divBdr>
    </w:div>
    <w:div w:id="1567570196">
      <w:bodyDiv w:val="1"/>
      <w:marLeft w:val="0"/>
      <w:marRight w:val="0"/>
      <w:marTop w:val="0"/>
      <w:marBottom w:val="0"/>
      <w:divBdr>
        <w:top w:val="none" w:sz="0" w:space="0" w:color="auto"/>
        <w:left w:val="none" w:sz="0" w:space="0" w:color="auto"/>
        <w:bottom w:val="none" w:sz="0" w:space="0" w:color="auto"/>
        <w:right w:val="none" w:sz="0" w:space="0" w:color="auto"/>
      </w:divBdr>
    </w:div>
    <w:div w:id="1571887624">
      <w:bodyDiv w:val="1"/>
      <w:marLeft w:val="0"/>
      <w:marRight w:val="0"/>
      <w:marTop w:val="0"/>
      <w:marBottom w:val="0"/>
      <w:divBdr>
        <w:top w:val="none" w:sz="0" w:space="0" w:color="auto"/>
        <w:left w:val="none" w:sz="0" w:space="0" w:color="auto"/>
        <w:bottom w:val="none" w:sz="0" w:space="0" w:color="auto"/>
        <w:right w:val="none" w:sz="0" w:space="0" w:color="auto"/>
      </w:divBdr>
    </w:div>
    <w:div w:id="1572353070">
      <w:bodyDiv w:val="1"/>
      <w:marLeft w:val="0"/>
      <w:marRight w:val="0"/>
      <w:marTop w:val="0"/>
      <w:marBottom w:val="0"/>
      <w:divBdr>
        <w:top w:val="none" w:sz="0" w:space="0" w:color="auto"/>
        <w:left w:val="none" w:sz="0" w:space="0" w:color="auto"/>
        <w:bottom w:val="none" w:sz="0" w:space="0" w:color="auto"/>
        <w:right w:val="none" w:sz="0" w:space="0" w:color="auto"/>
      </w:divBdr>
    </w:div>
    <w:div w:id="1575048822">
      <w:bodyDiv w:val="1"/>
      <w:marLeft w:val="0"/>
      <w:marRight w:val="0"/>
      <w:marTop w:val="0"/>
      <w:marBottom w:val="0"/>
      <w:divBdr>
        <w:top w:val="none" w:sz="0" w:space="0" w:color="auto"/>
        <w:left w:val="none" w:sz="0" w:space="0" w:color="auto"/>
        <w:bottom w:val="none" w:sz="0" w:space="0" w:color="auto"/>
        <w:right w:val="none" w:sz="0" w:space="0" w:color="auto"/>
      </w:divBdr>
    </w:div>
    <w:div w:id="1577744651">
      <w:bodyDiv w:val="1"/>
      <w:marLeft w:val="0"/>
      <w:marRight w:val="0"/>
      <w:marTop w:val="0"/>
      <w:marBottom w:val="0"/>
      <w:divBdr>
        <w:top w:val="none" w:sz="0" w:space="0" w:color="auto"/>
        <w:left w:val="none" w:sz="0" w:space="0" w:color="auto"/>
        <w:bottom w:val="none" w:sz="0" w:space="0" w:color="auto"/>
        <w:right w:val="none" w:sz="0" w:space="0" w:color="auto"/>
      </w:divBdr>
    </w:div>
    <w:div w:id="1578779370">
      <w:bodyDiv w:val="1"/>
      <w:marLeft w:val="0"/>
      <w:marRight w:val="0"/>
      <w:marTop w:val="0"/>
      <w:marBottom w:val="0"/>
      <w:divBdr>
        <w:top w:val="none" w:sz="0" w:space="0" w:color="auto"/>
        <w:left w:val="none" w:sz="0" w:space="0" w:color="auto"/>
        <w:bottom w:val="none" w:sz="0" w:space="0" w:color="auto"/>
        <w:right w:val="none" w:sz="0" w:space="0" w:color="auto"/>
      </w:divBdr>
    </w:div>
    <w:div w:id="1579316781">
      <w:bodyDiv w:val="1"/>
      <w:marLeft w:val="0"/>
      <w:marRight w:val="0"/>
      <w:marTop w:val="0"/>
      <w:marBottom w:val="0"/>
      <w:divBdr>
        <w:top w:val="none" w:sz="0" w:space="0" w:color="auto"/>
        <w:left w:val="none" w:sz="0" w:space="0" w:color="auto"/>
        <w:bottom w:val="none" w:sz="0" w:space="0" w:color="auto"/>
        <w:right w:val="none" w:sz="0" w:space="0" w:color="auto"/>
      </w:divBdr>
    </w:div>
    <w:div w:id="1584604302">
      <w:bodyDiv w:val="1"/>
      <w:marLeft w:val="0"/>
      <w:marRight w:val="0"/>
      <w:marTop w:val="0"/>
      <w:marBottom w:val="0"/>
      <w:divBdr>
        <w:top w:val="none" w:sz="0" w:space="0" w:color="auto"/>
        <w:left w:val="none" w:sz="0" w:space="0" w:color="auto"/>
        <w:bottom w:val="none" w:sz="0" w:space="0" w:color="auto"/>
        <w:right w:val="none" w:sz="0" w:space="0" w:color="auto"/>
      </w:divBdr>
    </w:div>
    <w:div w:id="1586303452">
      <w:bodyDiv w:val="1"/>
      <w:marLeft w:val="0"/>
      <w:marRight w:val="0"/>
      <w:marTop w:val="0"/>
      <w:marBottom w:val="0"/>
      <w:divBdr>
        <w:top w:val="none" w:sz="0" w:space="0" w:color="auto"/>
        <w:left w:val="none" w:sz="0" w:space="0" w:color="auto"/>
        <w:bottom w:val="none" w:sz="0" w:space="0" w:color="auto"/>
        <w:right w:val="none" w:sz="0" w:space="0" w:color="auto"/>
      </w:divBdr>
    </w:div>
    <w:div w:id="1589773014">
      <w:bodyDiv w:val="1"/>
      <w:marLeft w:val="0"/>
      <w:marRight w:val="0"/>
      <w:marTop w:val="0"/>
      <w:marBottom w:val="0"/>
      <w:divBdr>
        <w:top w:val="none" w:sz="0" w:space="0" w:color="auto"/>
        <w:left w:val="none" w:sz="0" w:space="0" w:color="auto"/>
        <w:bottom w:val="none" w:sz="0" w:space="0" w:color="auto"/>
        <w:right w:val="none" w:sz="0" w:space="0" w:color="auto"/>
      </w:divBdr>
    </w:div>
    <w:div w:id="1598100144">
      <w:bodyDiv w:val="1"/>
      <w:marLeft w:val="0"/>
      <w:marRight w:val="0"/>
      <w:marTop w:val="0"/>
      <w:marBottom w:val="0"/>
      <w:divBdr>
        <w:top w:val="none" w:sz="0" w:space="0" w:color="auto"/>
        <w:left w:val="none" w:sz="0" w:space="0" w:color="auto"/>
        <w:bottom w:val="none" w:sz="0" w:space="0" w:color="auto"/>
        <w:right w:val="none" w:sz="0" w:space="0" w:color="auto"/>
      </w:divBdr>
    </w:div>
    <w:div w:id="1604260547">
      <w:bodyDiv w:val="1"/>
      <w:marLeft w:val="0"/>
      <w:marRight w:val="0"/>
      <w:marTop w:val="0"/>
      <w:marBottom w:val="0"/>
      <w:divBdr>
        <w:top w:val="none" w:sz="0" w:space="0" w:color="auto"/>
        <w:left w:val="none" w:sz="0" w:space="0" w:color="auto"/>
        <w:bottom w:val="none" w:sz="0" w:space="0" w:color="auto"/>
        <w:right w:val="none" w:sz="0" w:space="0" w:color="auto"/>
      </w:divBdr>
    </w:div>
    <w:div w:id="1605454942">
      <w:bodyDiv w:val="1"/>
      <w:marLeft w:val="0"/>
      <w:marRight w:val="0"/>
      <w:marTop w:val="0"/>
      <w:marBottom w:val="0"/>
      <w:divBdr>
        <w:top w:val="none" w:sz="0" w:space="0" w:color="auto"/>
        <w:left w:val="none" w:sz="0" w:space="0" w:color="auto"/>
        <w:bottom w:val="none" w:sz="0" w:space="0" w:color="auto"/>
        <w:right w:val="none" w:sz="0" w:space="0" w:color="auto"/>
      </w:divBdr>
    </w:div>
    <w:div w:id="1605652651">
      <w:bodyDiv w:val="1"/>
      <w:marLeft w:val="0"/>
      <w:marRight w:val="0"/>
      <w:marTop w:val="0"/>
      <w:marBottom w:val="0"/>
      <w:divBdr>
        <w:top w:val="none" w:sz="0" w:space="0" w:color="auto"/>
        <w:left w:val="none" w:sz="0" w:space="0" w:color="auto"/>
        <w:bottom w:val="none" w:sz="0" w:space="0" w:color="auto"/>
        <w:right w:val="none" w:sz="0" w:space="0" w:color="auto"/>
      </w:divBdr>
    </w:div>
    <w:div w:id="1605921295">
      <w:bodyDiv w:val="1"/>
      <w:marLeft w:val="0"/>
      <w:marRight w:val="0"/>
      <w:marTop w:val="0"/>
      <w:marBottom w:val="0"/>
      <w:divBdr>
        <w:top w:val="none" w:sz="0" w:space="0" w:color="auto"/>
        <w:left w:val="none" w:sz="0" w:space="0" w:color="auto"/>
        <w:bottom w:val="none" w:sz="0" w:space="0" w:color="auto"/>
        <w:right w:val="none" w:sz="0" w:space="0" w:color="auto"/>
      </w:divBdr>
    </w:div>
    <w:div w:id="1612780860">
      <w:bodyDiv w:val="1"/>
      <w:marLeft w:val="0"/>
      <w:marRight w:val="0"/>
      <w:marTop w:val="0"/>
      <w:marBottom w:val="0"/>
      <w:divBdr>
        <w:top w:val="none" w:sz="0" w:space="0" w:color="auto"/>
        <w:left w:val="none" w:sz="0" w:space="0" w:color="auto"/>
        <w:bottom w:val="none" w:sz="0" w:space="0" w:color="auto"/>
        <w:right w:val="none" w:sz="0" w:space="0" w:color="auto"/>
      </w:divBdr>
    </w:div>
    <w:div w:id="1615018492">
      <w:bodyDiv w:val="1"/>
      <w:marLeft w:val="0"/>
      <w:marRight w:val="0"/>
      <w:marTop w:val="0"/>
      <w:marBottom w:val="0"/>
      <w:divBdr>
        <w:top w:val="none" w:sz="0" w:space="0" w:color="auto"/>
        <w:left w:val="none" w:sz="0" w:space="0" w:color="auto"/>
        <w:bottom w:val="none" w:sz="0" w:space="0" w:color="auto"/>
        <w:right w:val="none" w:sz="0" w:space="0" w:color="auto"/>
      </w:divBdr>
    </w:div>
    <w:div w:id="1617298930">
      <w:bodyDiv w:val="1"/>
      <w:marLeft w:val="0"/>
      <w:marRight w:val="0"/>
      <w:marTop w:val="0"/>
      <w:marBottom w:val="0"/>
      <w:divBdr>
        <w:top w:val="none" w:sz="0" w:space="0" w:color="auto"/>
        <w:left w:val="none" w:sz="0" w:space="0" w:color="auto"/>
        <w:bottom w:val="none" w:sz="0" w:space="0" w:color="auto"/>
        <w:right w:val="none" w:sz="0" w:space="0" w:color="auto"/>
      </w:divBdr>
    </w:div>
    <w:div w:id="1620916165">
      <w:bodyDiv w:val="1"/>
      <w:marLeft w:val="0"/>
      <w:marRight w:val="0"/>
      <w:marTop w:val="0"/>
      <w:marBottom w:val="0"/>
      <w:divBdr>
        <w:top w:val="none" w:sz="0" w:space="0" w:color="auto"/>
        <w:left w:val="none" w:sz="0" w:space="0" w:color="auto"/>
        <w:bottom w:val="none" w:sz="0" w:space="0" w:color="auto"/>
        <w:right w:val="none" w:sz="0" w:space="0" w:color="auto"/>
      </w:divBdr>
    </w:div>
    <w:div w:id="1626424843">
      <w:bodyDiv w:val="1"/>
      <w:marLeft w:val="0"/>
      <w:marRight w:val="0"/>
      <w:marTop w:val="0"/>
      <w:marBottom w:val="0"/>
      <w:divBdr>
        <w:top w:val="none" w:sz="0" w:space="0" w:color="auto"/>
        <w:left w:val="none" w:sz="0" w:space="0" w:color="auto"/>
        <w:bottom w:val="none" w:sz="0" w:space="0" w:color="auto"/>
        <w:right w:val="none" w:sz="0" w:space="0" w:color="auto"/>
      </w:divBdr>
    </w:div>
    <w:div w:id="1627198604">
      <w:bodyDiv w:val="1"/>
      <w:marLeft w:val="0"/>
      <w:marRight w:val="0"/>
      <w:marTop w:val="0"/>
      <w:marBottom w:val="0"/>
      <w:divBdr>
        <w:top w:val="none" w:sz="0" w:space="0" w:color="auto"/>
        <w:left w:val="none" w:sz="0" w:space="0" w:color="auto"/>
        <w:bottom w:val="none" w:sz="0" w:space="0" w:color="auto"/>
        <w:right w:val="none" w:sz="0" w:space="0" w:color="auto"/>
      </w:divBdr>
    </w:div>
    <w:div w:id="1628588304">
      <w:bodyDiv w:val="1"/>
      <w:marLeft w:val="0"/>
      <w:marRight w:val="0"/>
      <w:marTop w:val="0"/>
      <w:marBottom w:val="0"/>
      <w:divBdr>
        <w:top w:val="none" w:sz="0" w:space="0" w:color="auto"/>
        <w:left w:val="none" w:sz="0" w:space="0" w:color="auto"/>
        <w:bottom w:val="none" w:sz="0" w:space="0" w:color="auto"/>
        <w:right w:val="none" w:sz="0" w:space="0" w:color="auto"/>
      </w:divBdr>
    </w:div>
    <w:div w:id="1629899202">
      <w:bodyDiv w:val="1"/>
      <w:marLeft w:val="0"/>
      <w:marRight w:val="0"/>
      <w:marTop w:val="0"/>
      <w:marBottom w:val="0"/>
      <w:divBdr>
        <w:top w:val="none" w:sz="0" w:space="0" w:color="auto"/>
        <w:left w:val="none" w:sz="0" w:space="0" w:color="auto"/>
        <w:bottom w:val="none" w:sz="0" w:space="0" w:color="auto"/>
        <w:right w:val="none" w:sz="0" w:space="0" w:color="auto"/>
      </w:divBdr>
    </w:div>
    <w:div w:id="1634212511">
      <w:bodyDiv w:val="1"/>
      <w:marLeft w:val="0"/>
      <w:marRight w:val="0"/>
      <w:marTop w:val="0"/>
      <w:marBottom w:val="0"/>
      <w:divBdr>
        <w:top w:val="none" w:sz="0" w:space="0" w:color="auto"/>
        <w:left w:val="none" w:sz="0" w:space="0" w:color="auto"/>
        <w:bottom w:val="none" w:sz="0" w:space="0" w:color="auto"/>
        <w:right w:val="none" w:sz="0" w:space="0" w:color="auto"/>
      </w:divBdr>
    </w:div>
    <w:div w:id="1637950972">
      <w:bodyDiv w:val="1"/>
      <w:marLeft w:val="0"/>
      <w:marRight w:val="0"/>
      <w:marTop w:val="0"/>
      <w:marBottom w:val="0"/>
      <w:divBdr>
        <w:top w:val="none" w:sz="0" w:space="0" w:color="auto"/>
        <w:left w:val="none" w:sz="0" w:space="0" w:color="auto"/>
        <w:bottom w:val="none" w:sz="0" w:space="0" w:color="auto"/>
        <w:right w:val="none" w:sz="0" w:space="0" w:color="auto"/>
      </w:divBdr>
    </w:div>
    <w:div w:id="1639190033">
      <w:bodyDiv w:val="1"/>
      <w:marLeft w:val="0"/>
      <w:marRight w:val="0"/>
      <w:marTop w:val="0"/>
      <w:marBottom w:val="0"/>
      <w:divBdr>
        <w:top w:val="none" w:sz="0" w:space="0" w:color="auto"/>
        <w:left w:val="none" w:sz="0" w:space="0" w:color="auto"/>
        <w:bottom w:val="none" w:sz="0" w:space="0" w:color="auto"/>
        <w:right w:val="none" w:sz="0" w:space="0" w:color="auto"/>
      </w:divBdr>
    </w:div>
    <w:div w:id="1640382695">
      <w:bodyDiv w:val="1"/>
      <w:marLeft w:val="0"/>
      <w:marRight w:val="0"/>
      <w:marTop w:val="0"/>
      <w:marBottom w:val="0"/>
      <w:divBdr>
        <w:top w:val="none" w:sz="0" w:space="0" w:color="auto"/>
        <w:left w:val="none" w:sz="0" w:space="0" w:color="auto"/>
        <w:bottom w:val="none" w:sz="0" w:space="0" w:color="auto"/>
        <w:right w:val="none" w:sz="0" w:space="0" w:color="auto"/>
      </w:divBdr>
    </w:div>
    <w:div w:id="1646664110">
      <w:bodyDiv w:val="1"/>
      <w:marLeft w:val="0"/>
      <w:marRight w:val="0"/>
      <w:marTop w:val="0"/>
      <w:marBottom w:val="0"/>
      <w:divBdr>
        <w:top w:val="none" w:sz="0" w:space="0" w:color="auto"/>
        <w:left w:val="none" w:sz="0" w:space="0" w:color="auto"/>
        <w:bottom w:val="none" w:sz="0" w:space="0" w:color="auto"/>
        <w:right w:val="none" w:sz="0" w:space="0" w:color="auto"/>
      </w:divBdr>
    </w:div>
    <w:div w:id="1646934358">
      <w:bodyDiv w:val="1"/>
      <w:marLeft w:val="0"/>
      <w:marRight w:val="0"/>
      <w:marTop w:val="0"/>
      <w:marBottom w:val="0"/>
      <w:divBdr>
        <w:top w:val="none" w:sz="0" w:space="0" w:color="auto"/>
        <w:left w:val="none" w:sz="0" w:space="0" w:color="auto"/>
        <w:bottom w:val="none" w:sz="0" w:space="0" w:color="auto"/>
        <w:right w:val="none" w:sz="0" w:space="0" w:color="auto"/>
      </w:divBdr>
    </w:div>
    <w:div w:id="1652980530">
      <w:bodyDiv w:val="1"/>
      <w:marLeft w:val="0"/>
      <w:marRight w:val="0"/>
      <w:marTop w:val="0"/>
      <w:marBottom w:val="0"/>
      <w:divBdr>
        <w:top w:val="none" w:sz="0" w:space="0" w:color="auto"/>
        <w:left w:val="none" w:sz="0" w:space="0" w:color="auto"/>
        <w:bottom w:val="none" w:sz="0" w:space="0" w:color="auto"/>
        <w:right w:val="none" w:sz="0" w:space="0" w:color="auto"/>
      </w:divBdr>
    </w:div>
    <w:div w:id="1655258169">
      <w:bodyDiv w:val="1"/>
      <w:marLeft w:val="0"/>
      <w:marRight w:val="0"/>
      <w:marTop w:val="0"/>
      <w:marBottom w:val="0"/>
      <w:divBdr>
        <w:top w:val="none" w:sz="0" w:space="0" w:color="auto"/>
        <w:left w:val="none" w:sz="0" w:space="0" w:color="auto"/>
        <w:bottom w:val="none" w:sz="0" w:space="0" w:color="auto"/>
        <w:right w:val="none" w:sz="0" w:space="0" w:color="auto"/>
      </w:divBdr>
    </w:div>
    <w:div w:id="1657108309">
      <w:bodyDiv w:val="1"/>
      <w:marLeft w:val="0"/>
      <w:marRight w:val="0"/>
      <w:marTop w:val="0"/>
      <w:marBottom w:val="0"/>
      <w:divBdr>
        <w:top w:val="none" w:sz="0" w:space="0" w:color="auto"/>
        <w:left w:val="none" w:sz="0" w:space="0" w:color="auto"/>
        <w:bottom w:val="none" w:sz="0" w:space="0" w:color="auto"/>
        <w:right w:val="none" w:sz="0" w:space="0" w:color="auto"/>
      </w:divBdr>
    </w:div>
    <w:div w:id="1659453032">
      <w:bodyDiv w:val="1"/>
      <w:marLeft w:val="0"/>
      <w:marRight w:val="0"/>
      <w:marTop w:val="0"/>
      <w:marBottom w:val="0"/>
      <w:divBdr>
        <w:top w:val="none" w:sz="0" w:space="0" w:color="auto"/>
        <w:left w:val="none" w:sz="0" w:space="0" w:color="auto"/>
        <w:bottom w:val="none" w:sz="0" w:space="0" w:color="auto"/>
        <w:right w:val="none" w:sz="0" w:space="0" w:color="auto"/>
      </w:divBdr>
    </w:div>
    <w:div w:id="1662540245">
      <w:bodyDiv w:val="1"/>
      <w:marLeft w:val="0"/>
      <w:marRight w:val="0"/>
      <w:marTop w:val="0"/>
      <w:marBottom w:val="0"/>
      <w:divBdr>
        <w:top w:val="none" w:sz="0" w:space="0" w:color="auto"/>
        <w:left w:val="none" w:sz="0" w:space="0" w:color="auto"/>
        <w:bottom w:val="none" w:sz="0" w:space="0" w:color="auto"/>
        <w:right w:val="none" w:sz="0" w:space="0" w:color="auto"/>
      </w:divBdr>
    </w:div>
    <w:div w:id="1662731464">
      <w:bodyDiv w:val="1"/>
      <w:marLeft w:val="0"/>
      <w:marRight w:val="0"/>
      <w:marTop w:val="0"/>
      <w:marBottom w:val="0"/>
      <w:divBdr>
        <w:top w:val="none" w:sz="0" w:space="0" w:color="auto"/>
        <w:left w:val="none" w:sz="0" w:space="0" w:color="auto"/>
        <w:bottom w:val="none" w:sz="0" w:space="0" w:color="auto"/>
        <w:right w:val="none" w:sz="0" w:space="0" w:color="auto"/>
      </w:divBdr>
    </w:div>
    <w:div w:id="1667049000">
      <w:bodyDiv w:val="1"/>
      <w:marLeft w:val="0"/>
      <w:marRight w:val="0"/>
      <w:marTop w:val="0"/>
      <w:marBottom w:val="0"/>
      <w:divBdr>
        <w:top w:val="none" w:sz="0" w:space="0" w:color="auto"/>
        <w:left w:val="none" w:sz="0" w:space="0" w:color="auto"/>
        <w:bottom w:val="none" w:sz="0" w:space="0" w:color="auto"/>
        <w:right w:val="none" w:sz="0" w:space="0" w:color="auto"/>
      </w:divBdr>
    </w:div>
    <w:div w:id="1671371190">
      <w:bodyDiv w:val="1"/>
      <w:marLeft w:val="0"/>
      <w:marRight w:val="0"/>
      <w:marTop w:val="0"/>
      <w:marBottom w:val="0"/>
      <w:divBdr>
        <w:top w:val="none" w:sz="0" w:space="0" w:color="auto"/>
        <w:left w:val="none" w:sz="0" w:space="0" w:color="auto"/>
        <w:bottom w:val="none" w:sz="0" w:space="0" w:color="auto"/>
        <w:right w:val="none" w:sz="0" w:space="0" w:color="auto"/>
      </w:divBdr>
    </w:div>
    <w:div w:id="1672828937">
      <w:bodyDiv w:val="1"/>
      <w:marLeft w:val="0"/>
      <w:marRight w:val="0"/>
      <w:marTop w:val="0"/>
      <w:marBottom w:val="0"/>
      <w:divBdr>
        <w:top w:val="none" w:sz="0" w:space="0" w:color="auto"/>
        <w:left w:val="none" w:sz="0" w:space="0" w:color="auto"/>
        <w:bottom w:val="none" w:sz="0" w:space="0" w:color="auto"/>
        <w:right w:val="none" w:sz="0" w:space="0" w:color="auto"/>
      </w:divBdr>
    </w:div>
    <w:div w:id="1675496797">
      <w:bodyDiv w:val="1"/>
      <w:marLeft w:val="0"/>
      <w:marRight w:val="0"/>
      <w:marTop w:val="0"/>
      <w:marBottom w:val="0"/>
      <w:divBdr>
        <w:top w:val="none" w:sz="0" w:space="0" w:color="auto"/>
        <w:left w:val="none" w:sz="0" w:space="0" w:color="auto"/>
        <w:bottom w:val="none" w:sz="0" w:space="0" w:color="auto"/>
        <w:right w:val="none" w:sz="0" w:space="0" w:color="auto"/>
      </w:divBdr>
    </w:div>
    <w:div w:id="1677880226">
      <w:bodyDiv w:val="1"/>
      <w:marLeft w:val="0"/>
      <w:marRight w:val="0"/>
      <w:marTop w:val="0"/>
      <w:marBottom w:val="0"/>
      <w:divBdr>
        <w:top w:val="none" w:sz="0" w:space="0" w:color="auto"/>
        <w:left w:val="none" w:sz="0" w:space="0" w:color="auto"/>
        <w:bottom w:val="none" w:sz="0" w:space="0" w:color="auto"/>
        <w:right w:val="none" w:sz="0" w:space="0" w:color="auto"/>
      </w:divBdr>
    </w:div>
    <w:div w:id="1680036414">
      <w:bodyDiv w:val="1"/>
      <w:marLeft w:val="0"/>
      <w:marRight w:val="0"/>
      <w:marTop w:val="0"/>
      <w:marBottom w:val="0"/>
      <w:divBdr>
        <w:top w:val="none" w:sz="0" w:space="0" w:color="auto"/>
        <w:left w:val="none" w:sz="0" w:space="0" w:color="auto"/>
        <w:bottom w:val="none" w:sz="0" w:space="0" w:color="auto"/>
        <w:right w:val="none" w:sz="0" w:space="0" w:color="auto"/>
      </w:divBdr>
    </w:div>
    <w:div w:id="1680234075">
      <w:bodyDiv w:val="1"/>
      <w:marLeft w:val="0"/>
      <w:marRight w:val="0"/>
      <w:marTop w:val="0"/>
      <w:marBottom w:val="0"/>
      <w:divBdr>
        <w:top w:val="none" w:sz="0" w:space="0" w:color="auto"/>
        <w:left w:val="none" w:sz="0" w:space="0" w:color="auto"/>
        <w:bottom w:val="none" w:sz="0" w:space="0" w:color="auto"/>
        <w:right w:val="none" w:sz="0" w:space="0" w:color="auto"/>
      </w:divBdr>
    </w:div>
    <w:div w:id="1681934262">
      <w:bodyDiv w:val="1"/>
      <w:marLeft w:val="0"/>
      <w:marRight w:val="0"/>
      <w:marTop w:val="0"/>
      <w:marBottom w:val="0"/>
      <w:divBdr>
        <w:top w:val="none" w:sz="0" w:space="0" w:color="auto"/>
        <w:left w:val="none" w:sz="0" w:space="0" w:color="auto"/>
        <w:bottom w:val="none" w:sz="0" w:space="0" w:color="auto"/>
        <w:right w:val="none" w:sz="0" w:space="0" w:color="auto"/>
      </w:divBdr>
    </w:div>
    <w:div w:id="1683895568">
      <w:bodyDiv w:val="1"/>
      <w:marLeft w:val="0"/>
      <w:marRight w:val="0"/>
      <w:marTop w:val="0"/>
      <w:marBottom w:val="0"/>
      <w:divBdr>
        <w:top w:val="none" w:sz="0" w:space="0" w:color="auto"/>
        <w:left w:val="none" w:sz="0" w:space="0" w:color="auto"/>
        <w:bottom w:val="none" w:sz="0" w:space="0" w:color="auto"/>
        <w:right w:val="none" w:sz="0" w:space="0" w:color="auto"/>
      </w:divBdr>
    </w:div>
    <w:div w:id="1684361975">
      <w:bodyDiv w:val="1"/>
      <w:marLeft w:val="0"/>
      <w:marRight w:val="0"/>
      <w:marTop w:val="0"/>
      <w:marBottom w:val="0"/>
      <w:divBdr>
        <w:top w:val="none" w:sz="0" w:space="0" w:color="auto"/>
        <w:left w:val="none" w:sz="0" w:space="0" w:color="auto"/>
        <w:bottom w:val="none" w:sz="0" w:space="0" w:color="auto"/>
        <w:right w:val="none" w:sz="0" w:space="0" w:color="auto"/>
      </w:divBdr>
    </w:div>
    <w:div w:id="1688216403">
      <w:bodyDiv w:val="1"/>
      <w:marLeft w:val="0"/>
      <w:marRight w:val="0"/>
      <w:marTop w:val="0"/>
      <w:marBottom w:val="0"/>
      <w:divBdr>
        <w:top w:val="none" w:sz="0" w:space="0" w:color="auto"/>
        <w:left w:val="none" w:sz="0" w:space="0" w:color="auto"/>
        <w:bottom w:val="none" w:sz="0" w:space="0" w:color="auto"/>
        <w:right w:val="none" w:sz="0" w:space="0" w:color="auto"/>
      </w:divBdr>
    </w:div>
    <w:div w:id="1689259720">
      <w:bodyDiv w:val="1"/>
      <w:marLeft w:val="0"/>
      <w:marRight w:val="0"/>
      <w:marTop w:val="0"/>
      <w:marBottom w:val="0"/>
      <w:divBdr>
        <w:top w:val="none" w:sz="0" w:space="0" w:color="auto"/>
        <w:left w:val="none" w:sz="0" w:space="0" w:color="auto"/>
        <w:bottom w:val="none" w:sz="0" w:space="0" w:color="auto"/>
        <w:right w:val="none" w:sz="0" w:space="0" w:color="auto"/>
      </w:divBdr>
    </w:div>
    <w:div w:id="1690906484">
      <w:bodyDiv w:val="1"/>
      <w:marLeft w:val="0"/>
      <w:marRight w:val="0"/>
      <w:marTop w:val="0"/>
      <w:marBottom w:val="0"/>
      <w:divBdr>
        <w:top w:val="none" w:sz="0" w:space="0" w:color="auto"/>
        <w:left w:val="none" w:sz="0" w:space="0" w:color="auto"/>
        <w:bottom w:val="none" w:sz="0" w:space="0" w:color="auto"/>
        <w:right w:val="none" w:sz="0" w:space="0" w:color="auto"/>
      </w:divBdr>
    </w:div>
    <w:div w:id="1693990961">
      <w:bodyDiv w:val="1"/>
      <w:marLeft w:val="0"/>
      <w:marRight w:val="0"/>
      <w:marTop w:val="0"/>
      <w:marBottom w:val="0"/>
      <w:divBdr>
        <w:top w:val="none" w:sz="0" w:space="0" w:color="auto"/>
        <w:left w:val="none" w:sz="0" w:space="0" w:color="auto"/>
        <w:bottom w:val="none" w:sz="0" w:space="0" w:color="auto"/>
        <w:right w:val="none" w:sz="0" w:space="0" w:color="auto"/>
      </w:divBdr>
    </w:div>
    <w:div w:id="1695224614">
      <w:bodyDiv w:val="1"/>
      <w:marLeft w:val="0"/>
      <w:marRight w:val="0"/>
      <w:marTop w:val="0"/>
      <w:marBottom w:val="0"/>
      <w:divBdr>
        <w:top w:val="none" w:sz="0" w:space="0" w:color="auto"/>
        <w:left w:val="none" w:sz="0" w:space="0" w:color="auto"/>
        <w:bottom w:val="none" w:sz="0" w:space="0" w:color="auto"/>
        <w:right w:val="none" w:sz="0" w:space="0" w:color="auto"/>
      </w:divBdr>
    </w:div>
    <w:div w:id="1696228292">
      <w:bodyDiv w:val="1"/>
      <w:marLeft w:val="0"/>
      <w:marRight w:val="0"/>
      <w:marTop w:val="0"/>
      <w:marBottom w:val="0"/>
      <w:divBdr>
        <w:top w:val="none" w:sz="0" w:space="0" w:color="auto"/>
        <w:left w:val="none" w:sz="0" w:space="0" w:color="auto"/>
        <w:bottom w:val="none" w:sz="0" w:space="0" w:color="auto"/>
        <w:right w:val="none" w:sz="0" w:space="0" w:color="auto"/>
      </w:divBdr>
    </w:div>
    <w:div w:id="1697579252">
      <w:bodyDiv w:val="1"/>
      <w:marLeft w:val="0"/>
      <w:marRight w:val="0"/>
      <w:marTop w:val="0"/>
      <w:marBottom w:val="0"/>
      <w:divBdr>
        <w:top w:val="none" w:sz="0" w:space="0" w:color="auto"/>
        <w:left w:val="none" w:sz="0" w:space="0" w:color="auto"/>
        <w:bottom w:val="none" w:sz="0" w:space="0" w:color="auto"/>
        <w:right w:val="none" w:sz="0" w:space="0" w:color="auto"/>
      </w:divBdr>
    </w:div>
    <w:div w:id="1700666307">
      <w:bodyDiv w:val="1"/>
      <w:marLeft w:val="0"/>
      <w:marRight w:val="0"/>
      <w:marTop w:val="0"/>
      <w:marBottom w:val="0"/>
      <w:divBdr>
        <w:top w:val="none" w:sz="0" w:space="0" w:color="auto"/>
        <w:left w:val="none" w:sz="0" w:space="0" w:color="auto"/>
        <w:bottom w:val="none" w:sz="0" w:space="0" w:color="auto"/>
        <w:right w:val="none" w:sz="0" w:space="0" w:color="auto"/>
      </w:divBdr>
    </w:div>
    <w:div w:id="1703550549">
      <w:bodyDiv w:val="1"/>
      <w:marLeft w:val="0"/>
      <w:marRight w:val="0"/>
      <w:marTop w:val="0"/>
      <w:marBottom w:val="0"/>
      <w:divBdr>
        <w:top w:val="none" w:sz="0" w:space="0" w:color="auto"/>
        <w:left w:val="none" w:sz="0" w:space="0" w:color="auto"/>
        <w:bottom w:val="none" w:sz="0" w:space="0" w:color="auto"/>
        <w:right w:val="none" w:sz="0" w:space="0" w:color="auto"/>
      </w:divBdr>
    </w:div>
    <w:div w:id="1703941058">
      <w:bodyDiv w:val="1"/>
      <w:marLeft w:val="0"/>
      <w:marRight w:val="0"/>
      <w:marTop w:val="0"/>
      <w:marBottom w:val="0"/>
      <w:divBdr>
        <w:top w:val="none" w:sz="0" w:space="0" w:color="auto"/>
        <w:left w:val="none" w:sz="0" w:space="0" w:color="auto"/>
        <w:bottom w:val="none" w:sz="0" w:space="0" w:color="auto"/>
        <w:right w:val="none" w:sz="0" w:space="0" w:color="auto"/>
      </w:divBdr>
    </w:div>
    <w:div w:id="1708989638">
      <w:bodyDiv w:val="1"/>
      <w:marLeft w:val="0"/>
      <w:marRight w:val="0"/>
      <w:marTop w:val="0"/>
      <w:marBottom w:val="0"/>
      <w:divBdr>
        <w:top w:val="none" w:sz="0" w:space="0" w:color="auto"/>
        <w:left w:val="none" w:sz="0" w:space="0" w:color="auto"/>
        <w:bottom w:val="none" w:sz="0" w:space="0" w:color="auto"/>
        <w:right w:val="none" w:sz="0" w:space="0" w:color="auto"/>
      </w:divBdr>
    </w:div>
    <w:div w:id="1709572855">
      <w:bodyDiv w:val="1"/>
      <w:marLeft w:val="0"/>
      <w:marRight w:val="0"/>
      <w:marTop w:val="0"/>
      <w:marBottom w:val="0"/>
      <w:divBdr>
        <w:top w:val="none" w:sz="0" w:space="0" w:color="auto"/>
        <w:left w:val="none" w:sz="0" w:space="0" w:color="auto"/>
        <w:bottom w:val="none" w:sz="0" w:space="0" w:color="auto"/>
        <w:right w:val="none" w:sz="0" w:space="0" w:color="auto"/>
      </w:divBdr>
    </w:div>
    <w:div w:id="1709915207">
      <w:bodyDiv w:val="1"/>
      <w:marLeft w:val="0"/>
      <w:marRight w:val="0"/>
      <w:marTop w:val="0"/>
      <w:marBottom w:val="0"/>
      <w:divBdr>
        <w:top w:val="none" w:sz="0" w:space="0" w:color="auto"/>
        <w:left w:val="none" w:sz="0" w:space="0" w:color="auto"/>
        <w:bottom w:val="none" w:sz="0" w:space="0" w:color="auto"/>
        <w:right w:val="none" w:sz="0" w:space="0" w:color="auto"/>
      </w:divBdr>
    </w:div>
    <w:div w:id="1712413243">
      <w:bodyDiv w:val="1"/>
      <w:marLeft w:val="0"/>
      <w:marRight w:val="0"/>
      <w:marTop w:val="0"/>
      <w:marBottom w:val="0"/>
      <w:divBdr>
        <w:top w:val="none" w:sz="0" w:space="0" w:color="auto"/>
        <w:left w:val="none" w:sz="0" w:space="0" w:color="auto"/>
        <w:bottom w:val="none" w:sz="0" w:space="0" w:color="auto"/>
        <w:right w:val="none" w:sz="0" w:space="0" w:color="auto"/>
      </w:divBdr>
    </w:div>
    <w:div w:id="1713382597">
      <w:bodyDiv w:val="1"/>
      <w:marLeft w:val="0"/>
      <w:marRight w:val="0"/>
      <w:marTop w:val="0"/>
      <w:marBottom w:val="0"/>
      <w:divBdr>
        <w:top w:val="none" w:sz="0" w:space="0" w:color="auto"/>
        <w:left w:val="none" w:sz="0" w:space="0" w:color="auto"/>
        <w:bottom w:val="none" w:sz="0" w:space="0" w:color="auto"/>
        <w:right w:val="none" w:sz="0" w:space="0" w:color="auto"/>
      </w:divBdr>
    </w:div>
    <w:div w:id="1720200509">
      <w:bodyDiv w:val="1"/>
      <w:marLeft w:val="0"/>
      <w:marRight w:val="0"/>
      <w:marTop w:val="0"/>
      <w:marBottom w:val="0"/>
      <w:divBdr>
        <w:top w:val="none" w:sz="0" w:space="0" w:color="auto"/>
        <w:left w:val="none" w:sz="0" w:space="0" w:color="auto"/>
        <w:bottom w:val="none" w:sz="0" w:space="0" w:color="auto"/>
        <w:right w:val="none" w:sz="0" w:space="0" w:color="auto"/>
      </w:divBdr>
    </w:div>
    <w:div w:id="1723165264">
      <w:bodyDiv w:val="1"/>
      <w:marLeft w:val="0"/>
      <w:marRight w:val="0"/>
      <w:marTop w:val="0"/>
      <w:marBottom w:val="0"/>
      <w:divBdr>
        <w:top w:val="none" w:sz="0" w:space="0" w:color="auto"/>
        <w:left w:val="none" w:sz="0" w:space="0" w:color="auto"/>
        <w:bottom w:val="none" w:sz="0" w:space="0" w:color="auto"/>
        <w:right w:val="none" w:sz="0" w:space="0" w:color="auto"/>
      </w:divBdr>
    </w:div>
    <w:div w:id="1728989004">
      <w:bodyDiv w:val="1"/>
      <w:marLeft w:val="0"/>
      <w:marRight w:val="0"/>
      <w:marTop w:val="0"/>
      <w:marBottom w:val="0"/>
      <w:divBdr>
        <w:top w:val="none" w:sz="0" w:space="0" w:color="auto"/>
        <w:left w:val="none" w:sz="0" w:space="0" w:color="auto"/>
        <w:bottom w:val="none" w:sz="0" w:space="0" w:color="auto"/>
        <w:right w:val="none" w:sz="0" w:space="0" w:color="auto"/>
      </w:divBdr>
    </w:div>
    <w:div w:id="1729916424">
      <w:bodyDiv w:val="1"/>
      <w:marLeft w:val="0"/>
      <w:marRight w:val="0"/>
      <w:marTop w:val="0"/>
      <w:marBottom w:val="0"/>
      <w:divBdr>
        <w:top w:val="none" w:sz="0" w:space="0" w:color="auto"/>
        <w:left w:val="none" w:sz="0" w:space="0" w:color="auto"/>
        <w:bottom w:val="none" w:sz="0" w:space="0" w:color="auto"/>
        <w:right w:val="none" w:sz="0" w:space="0" w:color="auto"/>
      </w:divBdr>
    </w:div>
    <w:div w:id="1733236211">
      <w:bodyDiv w:val="1"/>
      <w:marLeft w:val="0"/>
      <w:marRight w:val="0"/>
      <w:marTop w:val="0"/>
      <w:marBottom w:val="0"/>
      <w:divBdr>
        <w:top w:val="none" w:sz="0" w:space="0" w:color="auto"/>
        <w:left w:val="none" w:sz="0" w:space="0" w:color="auto"/>
        <w:bottom w:val="none" w:sz="0" w:space="0" w:color="auto"/>
        <w:right w:val="none" w:sz="0" w:space="0" w:color="auto"/>
      </w:divBdr>
    </w:div>
    <w:div w:id="1739471406">
      <w:bodyDiv w:val="1"/>
      <w:marLeft w:val="0"/>
      <w:marRight w:val="0"/>
      <w:marTop w:val="0"/>
      <w:marBottom w:val="0"/>
      <w:divBdr>
        <w:top w:val="none" w:sz="0" w:space="0" w:color="auto"/>
        <w:left w:val="none" w:sz="0" w:space="0" w:color="auto"/>
        <w:bottom w:val="none" w:sz="0" w:space="0" w:color="auto"/>
        <w:right w:val="none" w:sz="0" w:space="0" w:color="auto"/>
      </w:divBdr>
    </w:div>
    <w:div w:id="1739552942">
      <w:bodyDiv w:val="1"/>
      <w:marLeft w:val="0"/>
      <w:marRight w:val="0"/>
      <w:marTop w:val="0"/>
      <w:marBottom w:val="0"/>
      <w:divBdr>
        <w:top w:val="none" w:sz="0" w:space="0" w:color="auto"/>
        <w:left w:val="none" w:sz="0" w:space="0" w:color="auto"/>
        <w:bottom w:val="none" w:sz="0" w:space="0" w:color="auto"/>
        <w:right w:val="none" w:sz="0" w:space="0" w:color="auto"/>
      </w:divBdr>
    </w:div>
    <w:div w:id="1741100431">
      <w:bodyDiv w:val="1"/>
      <w:marLeft w:val="0"/>
      <w:marRight w:val="0"/>
      <w:marTop w:val="0"/>
      <w:marBottom w:val="0"/>
      <w:divBdr>
        <w:top w:val="none" w:sz="0" w:space="0" w:color="auto"/>
        <w:left w:val="none" w:sz="0" w:space="0" w:color="auto"/>
        <w:bottom w:val="none" w:sz="0" w:space="0" w:color="auto"/>
        <w:right w:val="none" w:sz="0" w:space="0" w:color="auto"/>
      </w:divBdr>
    </w:div>
    <w:div w:id="1745373725">
      <w:bodyDiv w:val="1"/>
      <w:marLeft w:val="0"/>
      <w:marRight w:val="0"/>
      <w:marTop w:val="0"/>
      <w:marBottom w:val="0"/>
      <w:divBdr>
        <w:top w:val="none" w:sz="0" w:space="0" w:color="auto"/>
        <w:left w:val="none" w:sz="0" w:space="0" w:color="auto"/>
        <w:bottom w:val="none" w:sz="0" w:space="0" w:color="auto"/>
        <w:right w:val="none" w:sz="0" w:space="0" w:color="auto"/>
      </w:divBdr>
    </w:div>
    <w:div w:id="1746147202">
      <w:bodyDiv w:val="1"/>
      <w:marLeft w:val="0"/>
      <w:marRight w:val="0"/>
      <w:marTop w:val="0"/>
      <w:marBottom w:val="0"/>
      <w:divBdr>
        <w:top w:val="none" w:sz="0" w:space="0" w:color="auto"/>
        <w:left w:val="none" w:sz="0" w:space="0" w:color="auto"/>
        <w:bottom w:val="none" w:sz="0" w:space="0" w:color="auto"/>
        <w:right w:val="none" w:sz="0" w:space="0" w:color="auto"/>
      </w:divBdr>
    </w:div>
    <w:div w:id="1747680397">
      <w:bodyDiv w:val="1"/>
      <w:marLeft w:val="0"/>
      <w:marRight w:val="0"/>
      <w:marTop w:val="0"/>
      <w:marBottom w:val="0"/>
      <w:divBdr>
        <w:top w:val="none" w:sz="0" w:space="0" w:color="auto"/>
        <w:left w:val="none" w:sz="0" w:space="0" w:color="auto"/>
        <w:bottom w:val="none" w:sz="0" w:space="0" w:color="auto"/>
        <w:right w:val="none" w:sz="0" w:space="0" w:color="auto"/>
      </w:divBdr>
    </w:div>
    <w:div w:id="1749228379">
      <w:bodyDiv w:val="1"/>
      <w:marLeft w:val="0"/>
      <w:marRight w:val="0"/>
      <w:marTop w:val="0"/>
      <w:marBottom w:val="0"/>
      <w:divBdr>
        <w:top w:val="none" w:sz="0" w:space="0" w:color="auto"/>
        <w:left w:val="none" w:sz="0" w:space="0" w:color="auto"/>
        <w:bottom w:val="none" w:sz="0" w:space="0" w:color="auto"/>
        <w:right w:val="none" w:sz="0" w:space="0" w:color="auto"/>
      </w:divBdr>
    </w:div>
    <w:div w:id="1750687031">
      <w:bodyDiv w:val="1"/>
      <w:marLeft w:val="0"/>
      <w:marRight w:val="0"/>
      <w:marTop w:val="0"/>
      <w:marBottom w:val="0"/>
      <w:divBdr>
        <w:top w:val="none" w:sz="0" w:space="0" w:color="auto"/>
        <w:left w:val="none" w:sz="0" w:space="0" w:color="auto"/>
        <w:bottom w:val="none" w:sz="0" w:space="0" w:color="auto"/>
        <w:right w:val="none" w:sz="0" w:space="0" w:color="auto"/>
      </w:divBdr>
    </w:div>
    <w:div w:id="1752778679">
      <w:bodyDiv w:val="1"/>
      <w:marLeft w:val="0"/>
      <w:marRight w:val="0"/>
      <w:marTop w:val="0"/>
      <w:marBottom w:val="0"/>
      <w:divBdr>
        <w:top w:val="none" w:sz="0" w:space="0" w:color="auto"/>
        <w:left w:val="none" w:sz="0" w:space="0" w:color="auto"/>
        <w:bottom w:val="none" w:sz="0" w:space="0" w:color="auto"/>
        <w:right w:val="none" w:sz="0" w:space="0" w:color="auto"/>
      </w:divBdr>
    </w:div>
    <w:div w:id="1753501136">
      <w:bodyDiv w:val="1"/>
      <w:marLeft w:val="0"/>
      <w:marRight w:val="0"/>
      <w:marTop w:val="0"/>
      <w:marBottom w:val="0"/>
      <w:divBdr>
        <w:top w:val="none" w:sz="0" w:space="0" w:color="auto"/>
        <w:left w:val="none" w:sz="0" w:space="0" w:color="auto"/>
        <w:bottom w:val="none" w:sz="0" w:space="0" w:color="auto"/>
        <w:right w:val="none" w:sz="0" w:space="0" w:color="auto"/>
      </w:divBdr>
    </w:div>
    <w:div w:id="1754279718">
      <w:bodyDiv w:val="1"/>
      <w:marLeft w:val="0"/>
      <w:marRight w:val="0"/>
      <w:marTop w:val="0"/>
      <w:marBottom w:val="0"/>
      <w:divBdr>
        <w:top w:val="none" w:sz="0" w:space="0" w:color="auto"/>
        <w:left w:val="none" w:sz="0" w:space="0" w:color="auto"/>
        <w:bottom w:val="none" w:sz="0" w:space="0" w:color="auto"/>
        <w:right w:val="none" w:sz="0" w:space="0" w:color="auto"/>
      </w:divBdr>
    </w:div>
    <w:div w:id="1762141314">
      <w:bodyDiv w:val="1"/>
      <w:marLeft w:val="0"/>
      <w:marRight w:val="0"/>
      <w:marTop w:val="0"/>
      <w:marBottom w:val="0"/>
      <w:divBdr>
        <w:top w:val="none" w:sz="0" w:space="0" w:color="auto"/>
        <w:left w:val="none" w:sz="0" w:space="0" w:color="auto"/>
        <w:bottom w:val="none" w:sz="0" w:space="0" w:color="auto"/>
        <w:right w:val="none" w:sz="0" w:space="0" w:color="auto"/>
      </w:divBdr>
    </w:div>
    <w:div w:id="1762988667">
      <w:bodyDiv w:val="1"/>
      <w:marLeft w:val="0"/>
      <w:marRight w:val="0"/>
      <w:marTop w:val="0"/>
      <w:marBottom w:val="0"/>
      <w:divBdr>
        <w:top w:val="none" w:sz="0" w:space="0" w:color="auto"/>
        <w:left w:val="none" w:sz="0" w:space="0" w:color="auto"/>
        <w:bottom w:val="none" w:sz="0" w:space="0" w:color="auto"/>
        <w:right w:val="none" w:sz="0" w:space="0" w:color="auto"/>
      </w:divBdr>
    </w:div>
    <w:div w:id="1763142911">
      <w:bodyDiv w:val="1"/>
      <w:marLeft w:val="0"/>
      <w:marRight w:val="0"/>
      <w:marTop w:val="0"/>
      <w:marBottom w:val="0"/>
      <w:divBdr>
        <w:top w:val="none" w:sz="0" w:space="0" w:color="auto"/>
        <w:left w:val="none" w:sz="0" w:space="0" w:color="auto"/>
        <w:bottom w:val="none" w:sz="0" w:space="0" w:color="auto"/>
        <w:right w:val="none" w:sz="0" w:space="0" w:color="auto"/>
      </w:divBdr>
    </w:div>
    <w:div w:id="1763181049">
      <w:bodyDiv w:val="1"/>
      <w:marLeft w:val="0"/>
      <w:marRight w:val="0"/>
      <w:marTop w:val="0"/>
      <w:marBottom w:val="0"/>
      <w:divBdr>
        <w:top w:val="none" w:sz="0" w:space="0" w:color="auto"/>
        <w:left w:val="none" w:sz="0" w:space="0" w:color="auto"/>
        <w:bottom w:val="none" w:sz="0" w:space="0" w:color="auto"/>
        <w:right w:val="none" w:sz="0" w:space="0" w:color="auto"/>
      </w:divBdr>
    </w:div>
    <w:div w:id="1768161447">
      <w:bodyDiv w:val="1"/>
      <w:marLeft w:val="0"/>
      <w:marRight w:val="0"/>
      <w:marTop w:val="0"/>
      <w:marBottom w:val="0"/>
      <w:divBdr>
        <w:top w:val="none" w:sz="0" w:space="0" w:color="auto"/>
        <w:left w:val="none" w:sz="0" w:space="0" w:color="auto"/>
        <w:bottom w:val="none" w:sz="0" w:space="0" w:color="auto"/>
        <w:right w:val="none" w:sz="0" w:space="0" w:color="auto"/>
      </w:divBdr>
    </w:div>
    <w:div w:id="1768188753">
      <w:bodyDiv w:val="1"/>
      <w:marLeft w:val="0"/>
      <w:marRight w:val="0"/>
      <w:marTop w:val="0"/>
      <w:marBottom w:val="0"/>
      <w:divBdr>
        <w:top w:val="none" w:sz="0" w:space="0" w:color="auto"/>
        <w:left w:val="none" w:sz="0" w:space="0" w:color="auto"/>
        <w:bottom w:val="none" w:sz="0" w:space="0" w:color="auto"/>
        <w:right w:val="none" w:sz="0" w:space="0" w:color="auto"/>
      </w:divBdr>
    </w:div>
    <w:div w:id="1769960171">
      <w:bodyDiv w:val="1"/>
      <w:marLeft w:val="0"/>
      <w:marRight w:val="0"/>
      <w:marTop w:val="0"/>
      <w:marBottom w:val="0"/>
      <w:divBdr>
        <w:top w:val="none" w:sz="0" w:space="0" w:color="auto"/>
        <w:left w:val="none" w:sz="0" w:space="0" w:color="auto"/>
        <w:bottom w:val="none" w:sz="0" w:space="0" w:color="auto"/>
        <w:right w:val="none" w:sz="0" w:space="0" w:color="auto"/>
      </w:divBdr>
    </w:div>
    <w:div w:id="1771077212">
      <w:bodyDiv w:val="1"/>
      <w:marLeft w:val="0"/>
      <w:marRight w:val="0"/>
      <w:marTop w:val="0"/>
      <w:marBottom w:val="0"/>
      <w:divBdr>
        <w:top w:val="none" w:sz="0" w:space="0" w:color="auto"/>
        <w:left w:val="none" w:sz="0" w:space="0" w:color="auto"/>
        <w:bottom w:val="none" w:sz="0" w:space="0" w:color="auto"/>
        <w:right w:val="none" w:sz="0" w:space="0" w:color="auto"/>
      </w:divBdr>
    </w:div>
    <w:div w:id="1772778936">
      <w:bodyDiv w:val="1"/>
      <w:marLeft w:val="0"/>
      <w:marRight w:val="0"/>
      <w:marTop w:val="0"/>
      <w:marBottom w:val="0"/>
      <w:divBdr>
        <w:top w:val="none" w:sz="0" w:space="0" w:color="auto"/>
        <w:left w:val="none" w:sz="0" w:space="0" w:color="auto"/>
        <w:bottom w:val="none" w:sz="0" w:space="0" w:color="auto"/>
        <w:right w:val="none" w:sz="0" w:space="0" w:color="auto"/>
      </w:divBdr>
    </w:div>
    <w:div w:id="1773890075">
      <w:bodyDiv w:val="1"/>
      <w:marLeft w:val="0"/>
      <w:marRight w:val="0"/>
      <w:marTop w:val="0"/>
      <w:marBottom w:val="0"/>
      <w:divBdr>
        <w:top w:val="none" w:sz="0" w:space="0" w:color="auto"/>
        <w:left w:val="none" w:sz="0" w:space="0" w:color="auto"/>
        <w:bottom w:val="none" w:sz="0" w:space="0" w:color="auto"/>
        <w:right w:val="none" w:sz="0" w:space="0" w:color="auto"/>
      </w:divBdr>
    </w:div>
    <w:div w:id="1778912429">
      <w:bodyDiv w:val="1"/>
      <w:marLeft w:val="0"/>
      <w:marRight w:val="0"/>
      <w:marTop w:val="0"/>
      <w:marBottom w:val="0"/>
      <w:divBdr>
        <w:top w:val="none" w:sz="0" w:space="0" w:color="auto"/>
        <w:left w:val="none" w:sz="0" w:space="0" w:color="auto"/>
        <w:bottom w:val="none" w:sz="0" w:space="0" w:color="auto"/>
        <w:right w:val="none" w:sz="0" w:space="0" w:color="auto"/>
      </w:divBdr>
    </w:div>
    <w:div w:id="1779177480">
      <w:bodyDiv w:val="1"/>
      <w:marLeft w:val="0"/>
      <w:marRight w:val="0"/>
      <w:marTop w:val="0"/>
      <w:marBottom w:val="0"/>
      <w:divBdr>
        <w:top w:val="none" w:sz="0" w:space="0" w:color="auto"/>
        <w:left w:val="none" w:sz="0" w:space="0" w:color="auto"/>
        <w:bottom w:val="none" w:sz="0" w:space="0" w:color="auto"/>
        <w:right w:val="none" w:sz="0" w:space="0" w:color="auto"/>
      </w:divBdr>
    </w:div>
    <w:div w:id="1779711286">
      <w:bodyDiv w:val="1"/>
      <w:marLeft w:val="0"/>
      <w:marRight w:val="0"/>
      <w:marTop w:val="0"/>
      <w:marBottom w:val="0"/>
      <w:divBdr>
        <w:top w:val="none" w:sz="0" w:space="0" w:color="auto"/>
        <w:left w:val="none" w:sz="0" w:space="0" w:color="auto"/>
        <w:bottom w:val="none" w:sz="0" w:space="0" w:color="auto"/>
        <w:right w:val="none" w:sz="0" w:space="0" w:color="auto"/>
      </w:divBdr>
    </w:div>
    <w:div w:id="1780106097">
      <w:bodyDiv w:val="1"/>
      <w:marLeft w:val="0"/>
      <w:marRight w:val="0"/>
      <w:marTop w:val="0"/>
      <w:marBottom w:val="0"/>
      <w:divBdr>
        <w:top w:val="none" w:sz="0" w:space="0" w:color="auto"/>
        <w:left w:val="none" w:sz="0" w:space="0" w:color="auto"/>
        <w:bottom w:val="none" w:sz="0" w:space="0" w:color="auto"/>
        <w:right w:val="none" w:sz="0" w:space="0" w:color="auto"/>
      </w:divBdr>
    </w:div>
    <w:div w:id="1780294088">
      <w:bodyDiv w:val="1"/>
      <w:marLeft w:val="0"/>
      <w:marRight w:val="0"/>
      <w:marTop w:val="0"/>
      <w:marBottom w:val="0"/>
      <w:divBdr>
        <w:top w:val="none" w:sz="0" w:space="0" w:color="auto"/>
        <w:left w:val="none" w:sz="0" w:space="0" w:color="auto"/>
        <w:bottom w:val="none" w:sz="0" w:space="0" w:color="auto"/>
        <w:right w:val="none" w:sz="0" w:space="0" w:color="auto"/>
      </w:divBdr>
    </w:div>
    <w:div w:id="1781292105">
      <w:bodyDiv w:val="1"/>
      <w:marLeft w:val="0"/>
      <w:marRight w:val="0"/>
      <w:marTop w:val="0"/>
      <w:marBottom w:val="0"/>
      <w:divBdr>
        <w:top w:val="none" w:sz="0" w:space="0" w:color="auto"/>
        <w:left w:val="none" w:sz="0" w:space="0" w:color="auto"/>
        <w:bottom w:val="none" w:sz="0" w:space="0" w:color="auto"/>
        <w:right w:val="none" w:sz="0" w:space="0" w:color="auto"/>
      </w:divBdr>
    </w:div>
    <w:div w:id="1785997109">
      <w:bodyDiv w:val="1"/>
      <w:marLeft w:val="0"/>
      <w:marRight w:val="0"/>
      <w:marTop w:val="0"/>
      <w:marBottom w:val="0"/>
      <w:divBdr>
        <w:top w:val="none" w:sz="0" w:space="0" w:color="auto"/>
        <w:left w:val="none" w:sz="0" w:space="0" w:color="auto"/>
        <w:bottom w:val="none" w:sz="0" w:space="0" w:color="auto"/>
        <w:right w:val="none" w:sz="0" w:space="0" w:color="auto"/>
      </w:divBdr>
    </w:div>
    <w:div w:id="1790512911">
      <w:bodyDiv w:val="1"/>
      <w:marLeft w:val="0"/>
      <w:marRight w:val="0"/>
      <w:marTop w:val="0"/>
      <w:marBottom w:val="0"/>
      <w:divBdr>
        <w:top w:val="none" w:sz="0" w:space="0" w:color="auto"/>
        <w:left w:val="none" w:sz="0" w:space="0" w:color="auto"/>
        <w:bottom w:val="none" w:sz="0" w:space="0" w:color="auto"/>
        <w:right w:val="none" w:sz="0" w:space="0" w:color="auto"/>
      </w:divBdr>
    </w:div>
    <w:div w:id="1793013515">
      <w:bodyDiv w:val="1"/>
      <w:marLeft w:val="0"/>
      <w:marRight w:val="0"/>
      <w:marTop w:val="0"/>
      <w:marBottom w:val="0"/>
      <w:divBdr>
        <w:top w:val="none" w:sz="0" w:space="0" w:color="auto"/>
        <w:left w:val="none" w:sz="0" w:space="0" w:color="auto"/>
        <w:bottom w:val="none" w:sz="0" w:space="0" w:color="auto"/>
        <w:right w:val="none" w:sz="0" w:space="0" w:color="auto"/>
      </w:divBdr>
    </w:div>
    <w:div w:id="1793091870">
      <w:bodyDiv w:val="1"/>
      <w:marLeft w:val="0"/>
      <w:marRight w:val="0"/>
      <w:marTop w:val="0"/>
      <w:marBottom w:val="0"/>
      <w:divBdr>
        <w:top w:val="none" w:sz="0" w:space="0" w:color="auto"/>
        <w:left w:val="none" w:sz="0" w:space="0" w:color="auto"/>
        <w:bottom w:val="none" w:sz="0" w:space="0" w:color="auto"/>
        <w:right w:val="none" w:sz="0" w:space="0" w:color="auto"/>
      </w:divBdr>
    </w:div>
    <w:div w:id="1793669195">
      <w:bodyDiv w:val="1"/>
      <w:marLeft w:val="0"/>
      <w:marRight w:val="0"/>
      <w:marTop w:val="0"/>
      <w:marBottom w:val="0"/>
      <w:divBdr>
        <w:top w:val="none" w:sz="0" w:space="0" w:color="auto"/>
        <w:left w:val="none" w:sz="0" w:space="0" w:color="auto"/>
        <w:bottom w:val="none" w:sz="0" w:space="0" w:color="auto"/>
        <w:right w:val="none" w:sz="0" w:space="0" w:color="auto"/>
      </w:divBdr>
    </w:div>
    <w:div w:id="1796025131">
      <w:bodyDiv w:val="1"/>
      <w:marLeft w:val="0"/>
      <w:marRight w:val="0"/>
      <w:marTop w:val="0"/>
      <w:marBottom w:val="0"/>
      <w:divBdr>
        <w:top w:val="none" w:sz="0" w:space="0" w:color="auto"/>
        <w:left w:val="none" w:sz="0" w:space="0" w:color="auto"/>
        <w:bottom w:val="none" w:sz="0" w:space="0" w:color="auto"/>
        <w:right w:val="none" w:sz="0" w:space="0" w:color="auto"/>
      </w:divBdr>
    </w:div>
    <w:div w:id="1798139096">
      <w:bodyDiv w:val="1"/>
      <w:marLeft w:val="0"/>
      <w:marRight w:val="0"/>
      <w:marTop w:val="0"/>
      <w:marBottom w:val="0"/>
      <w:divBdr>
        <w:top w:val="none" w:sz="0" w:space="0" w:color="auto"/>
        <w:left w:val="none" w:sz="0" w:space="0" w:color="auto"/>
        <w:bottom w:val="none" w:sz="0" w:space="0" w:color="auto"/>
        <w:right w:val="none" w:sz="0" w:space="0" w:color="auto"/>
      </w:divBdr>
    </w:div>
    <w:div w:id="1798521028">
      <w:bodyDiv w:val="1"/>
      <w:marLeft w:val="0"/>
      <w:marRight w:val="0"/>
      <w:marTop w:val="0"/>
      <w:marBottom w:val="0"/>
      <w:divBdr>
        <w:top w:val="none" w:sz="0" w:space="0" w:color="auto"/>
        <w:left w:val="none" w:sz="0" w:space="0" w:color="auto"/>
        <w:bottom w:val="none" w:sz="0" w:space="0" w:color="auto"/>
        <w:right w:val="none" w:sz="0" w:space="0" w:color="auto"/>
      </w:divBdr>
    </w:div>
    <w:div w:id="1801068287">
      <w:bodyDiv w:val="1"/>
      <w:marLeft w:val="0"/>
      <w:marRight w:val="0"/>
      <w:marTop w:val="0"/>
      <w:marBottom w:val="0"/>
      <w:divBdr>
        <w:top w:val="none" w:sz="0" w:space="0" w:color="auto"/>
        <w:left w:val="none" w:sz="0" w:space="0" w:color="auto"/>
        <w:bottom w:val="none" w:sz="0" w:space="0" w:color="auto"/>
        <w:right w:val="none" w:sz="0" w:space="0" w:color="auto"/>
      </w:divBdr>
    </w:div>
    <w:div w:id="1801260689">
      <w:bodyDiv w:val="1"/>
      <w:marLeft w:val="0"/>
      <w:marRight w:val="0"/>
      <w:marTop w:val="0"/>
      <w:marBottom w:val="0"/>
      <w:divBdr>
        <w:top w:val="none" w:sz="0" w:space="0" w:color="auto"/>
        <w:left w:val="none" w:sz="0" w:space="0" w:color="auto"/>
        <w:bottom w:val="none" w:sz="0" w:space="0" w:color="auto"/>
        <w:right w:val="none" w:sz="0" w:space="0" w:color="auto"/>
      </w:divBdr>
    </w:div>
    <w:div w:id="1802840640">
      <w:bodyDiv w:val="1"/>
      <w:marLeft w:val="0"/>
      <w:marRight w:val="0"/>
      <w:marTop w:val="0"/>
      <w:marBottom w:val="0"/>
      <w:divBdr>
        <w:top w:val="none" w:sz="0" w:space="0" w:color="auto"/>
        <w:left w:val="none" w:sz="0" w:space="0" w:color="auto"/>
        <w:bottom w:val="none" w:sz="0" w:space="0" w:color="auto"/>
        <w:right w:val="none" w:sz="0" w:space="0" w:color="auto"/>
      </w:divBdr>
    </w:div>
    <w:div w:id="1803889101">
      <w:bodyDiv w:val="1"/>
      <w:marLeft w:val="0"/>
      <w:marRight w:val="0"/>
      <w:marTop w:val="0"/>
      <w:marBottom w:val="0"/>
      <w:divBdr>
        <w:top w:val="none" w:sz="0" w:space="0" w:color="auto"/>
        <w:left w:val="none" w:sz="0" w:space="0" w:color="auto"/>
        <w:bottom w:val="none" w:sz="0" w:space="0" w:color="auto"/>
        <w:right w:val="none" w:sz="0" w:space="0" w:color="auto"/>
      </w:divBdr>
    </w:div>
    <w:div w:id="1812139129">
      <w:bodyDiv w:val="1"/>
      <w:marLeft w:val="0"/>
      <w:marRight w:val="0"/>
      <w:marTop w:val="0"/>
      <w:marBottom w:val="0"/>
      <w:divBdr>
        <w:top w:val="none" w:sz="0" w:space="0" w:color="auto"/>
        <w:left w:val="none" w:sz="0" w:space="0" w:color="auto"/>
        <w:bottom w:val="none" w:sz="0" w:space="0" w:color="auto"/>
        <w:right w:val="none" w:sz="0" w:space="0" w:color="auto"/>
      </w:divBdr>
    </w:div>
    <w:div w:id="1812475412">
      <w:bodyDiv w:val="1"/>
      <w:marLeft w:val="0"/>
      <w:marRight w:val="0"/>
      <w:marTop w:val="0"/>
      <w:marBottom w:val="0"/>
      <w:divBdr>
        <w:top w:val="none" w:sz="0" w:space="0" w:color="auto"/>
        <w:left w:val="none" w:sz="0" w:space="0" w:color="auto"/>
        <w:bottom w:val="none" w:sz="0" w:space="0" w:color="auto"/>
        <w:right w:val="none" w:sz="0" w:space="0" w:color="auto"/>
      </w:divBdr>
    </w:div>
    <w:div w:id="1814562209">
      <w:bodyDiv w:val="1"/>
      <w:marLeft w:val="0"/>
      <w:marRight w:val="0"/>
      <w:marTop w:val="0"/>
      <w:marBottom w:val="0"/>
      <w:divBdr>
        <w:top w:val="none" w:sz="0" w:space="0" w:color="auto"/>
        <w:left w:val="none" w:sz="0" w:space="0" w:color="auto"/>
        <w:bottom w:val="none" w:sz="0" w:space="0" w:color="auto"/>
        <w:right w:val="none" w:sz="0" w:space="0" w:color="auto"/>
      </w:divBdr>
    </w:div>
    <w:div w:id="1815247254">
      <w:bodyDiv w:val="1"/>
      <w:marLeft w:val="0"/>
      <w:marRight w:val="0"/>
      <w:marTop w:val="0"/>
      <w:marBottom w:val="0"/>
      <w:divBdr>
        <w:top w:val="none" w:sz="0" w:space="0" w:color="auto"/>
        <w:left w:val="none" w:sz="0" w:space="0" w:color="auto"/>
        <w:bottom w:val="none" w:sz="0" w:space="0" w:color="auto"/>
        <w:right w:val="none" w:sz="0" w:space="0" w:color="auto"/>
      </w:divBdr>
    </w:div>
    <w:div w:id="1816599813">
      <w:bodyDiv w:val="1"/>
      <w:marLeft w:val="0"/>
      <w:marRight w:val="0"/>
      <w:marTop w:val="0"/>
      <w:marBottom w:val="0"/>
      <w:divBdr>
        <w:top w:val="none" w:sz="0" w:space="0" w:color="auto"/>
        <w:left w:val="none" w:sz="0" w:space="0" w:color="auto"/>
        <w:bottom w:val="none" w:sz="0" w:space="0" w:color="auto"/>
        <w:right w:val="none" w:sz="0" w:space="0" w:color="auto"/>
      </w:divBdr>
    </w:div>
    <w:div w:id="1818261269">
      <w:bodyDiv w:val="1"/>
      <w:marLeft w:val="0"/>
      <w:marRight w:val="0"/>
      <w:marTop w:val="0"/>
      <w:marBottom w:val="0"/>
      <w:divBdr>
        <w:top w:val="none" w:sz="0" w:space="0" w:color="auto"/>
        <w:left w:val="none" w:sz="0" w:space="0" w:color="auto"/>
        <w:bottom w:val="none" w:sz="0" w:space="0" w:color="auto"/>
        <w:right w:val="none" w:sz="0" w:space="0" w:color="auto"/>
      </w:divBdr>
    </w:div>
    <w:div w:id="1818912957">
      <w:bodyDiv w:val="1"/>
      <w:marLeft w:val="0"/>
      <w:marRight w:val="0"/>
      <w:marTop w:val="0"/>
      <w:marBottom w:val="0"/>
      <w:divBdr>
        <w:top w:val="none" w:sz="0" w:space="0" w:color="auto"/>
        <w:left w:val="none" w:sz="0" w:space="0" w:color="auto"/>
        <w:bottom w:val="none" w:sz="0" w:space="0" w:color="auto"/>
        <w:right w:val="none" w:sz="0" w:space="0" w:color="auto"/>
      </w:divBdr>
    </w:div>
    <w:div w:id="1820266570">
      <w:bodyDiv w:val="1"/>
      <w:marLeft w:val="0"/>
      <w:marRight w:val="0"/>
      <w:marTop w:val="0"/>
      <w:marBottom w:val="0"/>
      <w:divBdr>
        <w:top w:val="none" w:sz="0" w:space="0" w:color="auto"/>
        <w:left w:val="none" w:sz="0" w:space="0" w:color="auto"/>
        <w:bottom w:val="none" w:sz="0" w:space="0" w:color="auto"/>
        <w:right w:val="none" w:sz="0" w:space="0" w:color="auto"/>
      </w:divBdr>
    </w:div>
    <w:div w:id="1824160588">
      <w:bodyDiv w:val="1"/>
      <w:marLeft w:val="0"/>
      <w:marRight w:val="0"/>
      <w:marTop w:val="0"/>
      <w:marBottom w:val="0"/>
      <w:divBdr>
        <w:top w:val="none" w:sz="0" w:space="0" w:color="auto"/>
        <w:left w:val="none" w:sz="0" w:space="0" w:color="auto"/>
        <w:bottom w:val="none" w:sz="0" w:space="0" w:color="auto"/>
        <w:right w:val="none" w:sz="0" w:space="0" w:color="auto"/>
      </w:divBdr>
    </w:div>
    <w:div w:id="1828739665">
      <w:bodyDiv w:val="1"/>
      <w:marLeft w:val="0"/>
      <w:marRight w:val="0"/>
      <w:marTop w:val="0"/>
      <w:marBottom w:val="0"/>
      <w:divBdr>
        <w:top w:val="none" w:sz="0" w:space="0" w:color="auto"/>
        <w:left w:val="none" w:sz="0" w:space="0" w:color="auto"/>
        <w:bottom w:val="none" w:sz="0" w:space="0" w:color="auto"/>
        <w:right w:val="none" w:sz="0" w:space="0" w:color="auto"/>
      </w:divBdr>
    </w:div>
    <w:div w:id="1829175792">
      <w:bodyDiv w:val="1"/>
      <w:marLeft w:val="0"/>
      <w:marRight w:val="0"/>
      <w:marTop w:val="0"/>
      <w:marBottom w:val="0"/>
      <w:divBdr>
        <w:top w:val="none" w:sz="0" w:space="0" w:color="auto"/>
        <w:left w:val="none" w:sz="0" w:space="0" w:color="auto"/>
        <w:bottom w:val="none" w:sz="0" w:space="0" w:color="auto"/>
        <w:right w:val="none" w:sz="0" w:space="0" w:color="auto"/>
      </w:divBdr>
    </w:div>
    <w:div w:id="1829664440">
      <w:bodyDiv w:val="1"/>
      <w:marLeft w:val="0"/>
      <w:marRight w:val="0"/>
      <w:marTop w:val="0"/>
      <w:marBottom w:val="0"/>
      <w:divBdr>
        <w:top w:val="none" w:sz="0" w:space="0" w:color="auto"/>
        <w:left w:val="none" w:sz="0" w:space="0" w:color="auto"/>
        <w:bottom w:val="none" w:sz="0" w:space="0" w:color="auto"/>
        <w:right w:val="none" w:sz="0" w:space="0" w:color="auto"/>
      </w:divBdr>
    </w:div>
    <w:div w:id="1832872341">
      <w:bodyDiv w:val="1"/>
      <w:marLeft w:val="0"/>
      <w:marRight w:val="0"/>
      <w:marTop w:val="0"/>
      <w:marBottom w:val="0"/>
      <w:divBdr>
        <w:top w:val="none" w:sz="0" w:space="0" w:color="auto"/>
        <w:left w:val="none" w:sz="0" w:space="0" w:color="auto"/>
        <w:bottom w:val="none" w:sz="0" w:space="0" w:color="auto"/>
        <w:right w:val="none" w:sz="0" w:space="0" w:color="auto"/>
      </w:divBdr>
    </w:div>
    <w:div w:id="1833716545">
      <w:bodyDiv w:val="1"/>
      <w:marLeft w:val="0"/>
      <w:marRight w:val="0"/>
      <w:marTop w:val="0"/>
      <w:marBottom w:val="0"/>
      <w:divBdr>
        <w:top w:val="none" w:sz="0" w:space="0" w:color="auto"/>
        <w:left w:val="none" w:sz="0" w:space="0" w:color="auto"/>
        <w:bottom w:val="none" w:sz="0" w:space="0" w:color="auto"/>
        <w:right w:val="none" w:sz="0" w:space="0" w:color="auto"/>
      </w:divBdr>
    </w:div>
    <w:div w:id="1837765385">
      <w:bodyDiv w:val="1"/>
      <w:marLeft w:val="0"/>
      <w:marRight w:val="0"/>
      <w:marTop w:val="0"/>
      <w:marBottom w:val="0"/>
      <w:divBdr>
        <w:top w:val="none" w:sz="0" w:space="0" w:color="auto"/>
        <w:left w:val="none" w:sz="0" w:space="0" w:color="auto"/>
        <w:bottom w:val="none" w:sz="0" w:space="0" w:color="auto"/>
        <w:right w:val="none" w:sz="0" w:space="0" w:color="auto"/>
      </w:divBdr>
    </w:div>
    <w:div w:id="1839614791">
      <w:bodyDiv w:val="1"/>
      <w:marLeft w:val="0"/>
      <w:marRight w:val="0"/>
      <w:marTop w:val="0"/>
      <w:marBottom w:val="0"/>
      <w:divBdr>
        <w:top w:val="none" w:sz="0" w:space="0" w:color="auto"/>
        <w:left w:val="none" w:sz="0" w:space="0" w:color="auto"/>
        <w:bottom w:val="none" w:sz="0" w:space="0" w:color="auto"/>
        <w:right w:val="none" w:sz="0" w:space="0" w:color="auto"/>
      </w:divBdr>
    </w:div>
    <w:div w:id="1841115609">
      <w:bodyDiv w:val="1"/>
      <w:marLeft w:val="0"/>
      <w:marRight w:val="0"/>
      <w:marTop w:val="0"/>
      <w:marBottom w:val="0"/>
      <w:divBdr>
        <w:top w:val="none" w:sz="0" w:space="0" w:color="auto"/>
        <w:left w:val="none" w:sz="0" w:space="0" w:color="auto"/>
        <w:bottom w:val="none" w:sz="0" w:space="0" w:color="auto"/>
        <w:right w:val="none" w:sz="0" w:space="0" w:color="auto"/>
      </w:divBdr>
    </w:div>
    <w:div w:id="1841507042">
      <w:bodyDiv w:val="1"/>
      <w:marLeft w:val="0"/>
      <w:marRight w:val="0"/>
      <w:marTop w:val="0"/>
      <w:marBottom w:val="0"/>
      <w:divBdr>
        <w:top w:val="none" w:sz="0" w:space="0" w:color="auto"/>
        <w:left w:val="none" w:sz="0" w:space="0" w:color="auto"/>
        <w:bottom w:val="none" w:sz="0" w:space="0" w:color="auto"/>
        <w:right w:val="none" w:sz="0" w:space="0" w:color="auto"/>
      </w:divBdr>
    </w:div>
    <w:div w:id="1846356350">
      <w:bodyDiv w:val="1"/>
      <w:marLeft w:val="0"/>
      <w:marRight w:val="0"/>
      <w:marTop w:val="0"/>
      <w:marBottom w:val="0"/>
      <w:divBdr>
        <w:top w:val="none" w:sz="0" w:space="0" w:color="auto"/>
        <w:left w:val="none" w:sz="0" w:space="0" w:color="auto"/>
        <w:bottom w:val="none" w:sz="0" w:space="0" w:color="auto"/>
        <w:right w:val="none" w:sz="0" w:space="0" w:color="auto"/>
      </w:divBdr>
    </w:div>
    <w:div w:id="1847986273">
      <w:bodyDiv w:val="1"/>
      <w:marLeft w:val="0"/>
      <w:marRight w:val="0"/>
      <w:marTop w:val="0"/>
      <w:marBottom w:val="0"/>
      <w:divBdr>
        <w:top w:val="none" w:sz="0" w:space="0" w:color="auto"/>
        <w:left w:val="none" w:sz="0" w:space="0" w:color="auto"/>
        <w:bottom w:val="none" w:sz="0" w:space="0" w:color="auto"/>
        <w:right w:val="none" w:sz="0" w:space="0" w:color="auto"/>
      </w:divBdr>
    </w:div>
    <w:div w:id="1852795333">
      <w:bodyDiv w:val="1"/>
      <w:marLeft w:val="0"/>
      <w:marRight w:val="0"/>
      <w:marTop w:val="0"/>
      <w:marBottom w:val="0"/>
      <w:divBdr>
        <w:top w:val="none" w:sz="0" w:space="0" w:color="auto"/>
        <w:left w:val="none" w:sz="0" w:space="0" w:color="auto"/>
        <w:bottom w:val="none" w:sz="0" w:space="0" w:color="auto"/>
        <w:right w:val="none" w:sz="0" w:space="0" w:color="auto"/>
      </w:divBdr>
    </w:div>
    <w:div w:id="1857847167">
      <w:bodyDiv w:val="1"/>
      <w:marLeft w:val="0"/>
      <w:marRight w:val="0"/>
      <w:marTop w:val="0"/>
      <w:marBottom w:val="0"/>
      <w:divBdr>
        <w:top w:val="none" w:sz="0" w:space="0" w:color="auto"/>
        <w:left w:val="none" w:sz="0" w:space="0" w:color="auto"/>
        <w:bottom w:val="none" w:sz="0" w:space="0" w:color="auto"/>
        <w:right w:val="none" w:sz="0" w:space="0" w:color="auto"/>
      </w:divBdr>
    </w:div>
    <w:div w:id="1864706574">
      <w:bodyDiv w:val="1"/>
      <w:marLeft w:val="0"/>
      <w:marRight w:val="0"/>
      <w:marTop w:val="0"/>
      <w:marBottom w:val="0"/>
      <w:divBdr>
        <w:top w:val="none" w:sz="0" w:space="0" w:color="auto"/>
        <w:left w:val="none" w:sz="0" w:space="0" w:color="auto"/>
        <w:bottom w:val="none" w:sz="0" w:space="0" w:color="auto"/>
        <w:right w:val="none" w:sz="0" w:space="0" w:color="auto"/>
      </w:divBdr>
    </w:div>
    <w:div w:id="1864896703">
      <w:bodyDiv w:val="1"/>
      <w:marLeft w:val="0"/>
      <w:marRight w:val="0"/>
      <w:marTop w:val="0"/>
      <w:marBottom w:val="0"/>
      <w:divBdr>
        <w:top w:val="none" w:sz="0" w:space="0" w:color="auto"/>
        <w:left w:val="none" w:sz="0" w:space="0" w:color="auto"/>
        <w:bottom w:val="none" w:sz="0" w:space="0" w:color="auto"/>
        <w:right w:val="none" w:sz="0" w:space="0" w:color="auto"/>
      </w:divBdr>
    </w:div>
    <w:div w:id="1865050097">
      <w:bodyDiv w:val="1"/>
      <w:marLeft w:val="0"/>
      <w:marRight w:val="0"/>
      <w:marTop w:val="0"/>
      <w:marBottom w:val="0"/>
      <w:divBdr>
        <w:top w:val="none" w:sz="0" w:space="0" w:color="auto"/>
        <w:left w:val="none" w:sz="0" w:space="0" w:color="auto"/>
        <w:bottom w:val="none" w:sz="0" w:space="0" w:color="auto"/>
        <w:right w:val="none" w:sz="0" w:space="0" w:color="auto"/>
      </w:divBdr>
    </w:div>
    <w:div w:id="1868836132">
      <w:bodyDiv w:val="1"/>
      <w:marLeft w:val="0"/>
      <w:marRight w:val="0"/>
      <w:marTop w:val="0"/>
      <w:marBottom w:val="0"/>
      <w:divBdr>
        <w:top w:val="none" w:sz="0" w:space="0" w:color="auto"/>
        <w:left w:val="none" w:sz="0" w:space="0" w:color="auto"/>
        <w:bottom w:val="none" w:sz="0" w:space="0" w:color="auto"/>
        <w:right w:val="none" w:sz="0" w:space="0" w:color="auto"/>
      </w:divBdr>
    </w:div>
    <w:div w:id="1871146520">
      <w:bodyDiv w:val="1"/>
      <w:marLeft w:val="0"/>
      <w:marRight w:val="0"/>
      <w:marTop w:val="0"/>
      <w:marBottom w:val="0"/>
      <w:divBdr>
        <w:top w:val="none" w:sz="0" w:space="0" w:color="auto"/>
        <w:left w:val="none" w:sz="0" w:space="0" w:color="auto"/>
        <w:bottom w:val="none" w:sz="0" w:space="0" w:color="auto"/>
        <w:right w:val="none" w:sz="0" w:space="0" w:color="auto"/>
      </w:divBdr>
    </w:div>
    <w:div w:id="1871725936">
      <w:bodyDiv w:val="1"/>
      <w:marLeft w:val="0"/>
      <w:marRight w:val="0"/>
      <w:marTop w:val="0"/>
      <w:marBottom w:val="0"/>
      <w:divBdr>
        <w:top w:val="none" w:sz="0" w:space="0" w:color="auto"/>
        <w:left w:val="none" w:sz="0" w:space="0" w:color="auto"/>
        <w:bottom w:val="none" w:sz="0" w:space="0" w:color="auto"/>
        <w:right w:val="none" w:sz="0" w:space="0" w:color="auto"/>
      </w:divBdr>
    </w:div>
    <w:div w:id="1872113539">
      <w:bodyDiv w:val="1"/>
      <w:marLeft w:val="0"/>
      <w:marRight w:val="0"/>
      <w:marTop w:val="0"/>
      <w:marBottom w:val="0"/>
      <w:divBdr>
        <w:top w:val="none" w:sz="0" w:space="0" w:color="auto"/>
        <w:left w:val="none" w:sz="0" w:space="0" w:color="auto"/>
        <w:bottom w:val="none" w:sz="0" w:space="0" w:color="auto"/>
        <w:right w:val="none" w:sz="0" w:space="0" w:color="auto"/>
      </w:divBdr>
    </w:div>
    <w:div w:id="1874341210">
      <w:bodyDiv w:val="1"/>
      <w:marLeft w:val="0"/>
      <w:marRight w:val="0"/>
      <w:marTop w:val="0"/>
      <w:marBottom w:val="0"/>
      <w:divBdr>
        <w:top w:val="none" w:sz="0" w:space="0" w:color="auto"/>
        <w:left w:val="none" w:sz="0" w:space="0" w:color="auto"/>
        <w:bottom w:val="none" w:sz="0" w:space="0" w:color="auto"/>
        <w:right w:val="none" w:sz="0" w:space="0" w:color="auto"/>
      </w:divBdr>
    </w:div>
    <w:div w:id="1878616284">
      <w:bodyDiv w:val="1"/>
      <w:marLeft w:val="0"/>
      <w:marRight w:val="0"/>
      <w:marTop w:val="0"/>
      <w:marBottom w:val="0"/>
      <w:divBdr>
        <w:top w:val="none" w:sz="0" w:space="0" w:color="auto"/>
        <w:left w:val="none" w:sz="0" w:space="0" w:color="auto"/>
        <w:bottom w:val="none" w:sz="0" w:space="0" w:color="auto"/>
        <w:right w:val="none" w:sz="0" w:space="0" w:color="auto"/>
      </w:divBdr>
    </w:div>
    <w:div w:id="1878739894">
      <w:bodyDiv w:val="1"/>
      <w:marLeft w:val="0"/>
      <w:marRight w:val="0"/>
      <w:marTop w:val="0"/>
      <w:marBottom w:val="0"/>
      <w:divBdr>
        <w:top w:val="none" w:sz="0" w:space="0" w:color="auto"/>
        <w:left w:val="none" w:sz="0" w:space="0" w:color="auto"/>
        <w:bottom w:val="none" w:sz="0" w:space="0" w:color="auto"/>
        <w:right w:val="none" w:sz="0" w:space="0" w:color="auto"/>
      </w:divBdr>
    </w:div>
    <w:div w:id="1879932657">
      <w:bodyDiv w:val="1"/>
      <w:marLeft w:val="0"/>
      <w:marRight w:val="0"/>
      <w:marTop w:val="0"/>
      <w:marBottom w:val="0"/>
      <w:divBdr>
        <w:top w:val="none" w:sz="0" w:space="0" w:color="auto"/>
        <w:left w:val="none" w:sz="0" w:space="0" w:color="auto"/>
        <w:bottom w:val="none" w:sz="0" w:space="0" w:color="auto"/>
        <w:right w:val="none" w:sz="0" w:space="0" w:color="auto"/>
      </w:divBdr>
    </w:div>
    <w:div w:id="1880506322">
      <w:bodyDiv w:val="1"/>
      <w:marLeft w:val="0"/>
      <w:marRight w:val="0"/>
      <w:marTop w:val="0"/>
      <w:marBottom w:val="0"/>
      <w:divBdr>
        <w:top w:val="none" w:sz="0" w:space="0" w:color="auto"/>
        <w:left w:val="none" w:sz="0" w:space="0" w:color="auto"/>
        <w:bottom w:val="none" w:sz="0" w:space="0" w:color="auto"/>
        <w:right w:val="none" w:sz="0" w:space="0" w:color="auto"/>
      </w:divBdr>
    </w:div>
    <w:div w:id="1882278699">
      <w:bodyDiv w:val="1"/>
      <w:marLeft w:val="0"/>
      <w:marRight w:val="0"/>
      <w:marTop w:val="0"/>
      <w:marBottom w:val="0"/>
      <w:divBdr>
        <w:top w:val="none" w:sz="0" w:space="0" w:color="auto"/>
        <w:left w:val="none" w:sz="0" w:space="0" w:color="auto"/>
        <w:bottom w:val="none" w:sz="0" w:space="0" w:color="auto"/>
        <w:right w:val="none" w:sz="0" w:space="0" w:color="auto"/>
      </w:divBdr>
    </w:div>
    <w:div w:id="1886944268">
      <w:bodyDiv w:val="1"/>
      <w:marLeft w:val="0"/>
      <w:marRight w:val="0"/>
      <w:marTop w:val="0"/>
      <w:marBottom w:val="0"/>
      <w:divBdr>
        <w:top w:val="none" w:sz="0" w:space="0" w:color="auto"/>
        <w:left w:val="none" w:sz="0" w:space="0" w:color="auto"/>
        <w:bottom w:val="none" w:sz="0" w:space="0" w:color="auto"/>
        <w:right w:val="none" w:sz="0" w:space="0" w:color="auto"/>
      </w:divBdr>
    </w:div>
    <w:div w:id="1892644546">
      <w:bodyDiv w:val="1"/>
      <w:marLeft w:val="0"/>
      <w:marRight w:val="0"/>
      <w:marTop w:val="0"/>
      <w:marBottom w:val="0"/>
      <w:divBdr>
        <w:top w:val="none" w:sz="0" w:space="0" w:color="auto"/>
        <w:left w:val="none" w:sz="0" w:space="0" w:color="auto"/>
        <w:bottom w:val="none" w:sz="0" w:space="0" w:color="auto"/>
        <w:right w:val="none" w:sz="0" w:space="0" w:color="auto"/>
      </w:divBdr>
    </w:div>
    <w:div w:id="1893760662">
      <w:bodyDiv w:val="1"/>
      <w:marLeft w:val="0"/>
      <w:marRight w:val="0"/>
      <w:marTop w:val="0"/>
      <w:marBottom w:val="0"/>
      <w:divBdr>
        <w:top w:val="none" w:sz="0" w:space="0" w:color="auto"/>
        <w:left w:val="none" w:sz="0" w:space="0" w:color="auto"/>
        <w:bottom w:val="none" w:sz="0" w:space="0" w:color="auto"/>
        <w:right w:val="none" w:sz="0" w:space="0" w:color="auto"/>
      </w:divBdr>
    </w:div>
    <w:div w:id="1895005290">
      <w:bodyDiv w:val="1"/>
      <w:marLeft w:val="0"/>
      <w:marRight w:val="0"/>
      <w:marTop w:val="0"/>
      <w:marBottom w:val="0"/>
      <w:divBdr>
        <w:top w:val="none" w:sz="0" w:space="0" w:color="auto"/>
        <w:left w:val="none" w:sz="0" w:space="0" w:color="auto"/>
        <w:bottom w:val="none" w:sz="0" w:space="0" w:color="auto"/>
        <w:right w:val="none" w:sz="0" w:space="0" w:color="auto"/>
      </w:divBdr>
    </w:div>
    <w:div w:id="1897624423">
      <w:bodyDiv w:val="1"/>
      <w:marLeft w:val="0"/>
      <w:marRight w:val="0"/>
      <w:marTop w:val="0"/>
      <w:marBottom w:val="0"/>
      <w:divBdr>
        <w:top w:val="none" w:sz="0" w:space="0" w:color="auto"/>
        <w:left w:val="none" w:sz="0" w:space="0" w:color="auto"/>
        <w:bottom w:val="none" w:sz="0" w:space="0" w:color="auto"/>
        <w:right w:val="none" w:sz="0" w:space="0" w:color="auto"/>
      </w:divBdr>
    </w:div>
    <w:div w:id="1899314459">
      <w:bodyDiv w:val="1"/>
      <w:marLeft w:val="0"/>
      <w:marRight w:val="0"/>
      <w:marTop w:val="0"/>
      <w:marBottom w:val="0"/>
      <w:divBdr>
        <w:top w:val="none" w:sz="0" w:space="0" w:color="auto"/>
        <w:left w:val="none" w:sz="0" w:space="0" w:color="auto"/>
        <w:bottom w:val="none" w:sz="0" w:space="0" w:color="auto"/>
        <w:right w:val="none" w:sz="0" w:space="0" w:color="auto"/>
      </w:divBdr>
    </w:div>
    <w:div w:id="1899782844">
      <w:bodyDiv w:val="1"/>
      <w:marLeft w:val="0"/>
      <w:marRight w:val="0"/>
      <w:marTop w:val="0"/>
      <w:marBottom w:val="0"/>
      <w:divBdr>
        <w:top w:val="none" w:sz="0" w:space="0" w:color="auto"/>
        <w:left w:val="none" w:sz="0" w:space="0" w:color="auto"/>
        <w:bottom w:val="none" w:sz="0" w:space="0" w:color="auto"/>
        <w:right w:val="none" w:sz="0" w:space="0" w:color="auto"/>
      </w:divBdr>
    </w:div>
    <w:div w:id="1905485350">
      <w:bodyDiv w:val="1"/>
      <w:marLeft w:val="0"/>
      <w:marRight w:val="0"/>
      <w:marTop w:val="0"/>
      <w:marBottom w:val="0"/>
      <w:divBdr>
        <w:top w:val="none" w:sz="0" w:space="0" w:color="auto"/>
        <w:left w:val="none" w:sz="0" w:space="0" w:color="auto"/>
        <w:bottom w:val="none" w:sz="0" w:space="0" w:color="auto"/>
        <w:right w:val="none" w:sz="0" w:space="0" w:color="auto"/>
      </w:divBdr>
    </w:div>
    <w:div w:id="1906523306">
      <w:bodyDiv w:val="1"/>
      <w:marLeft w:val="0"/>
      <w:marRight w:val="0"/>
      <w:marTop w:val="0"/>
      <w:marBottom w:val="0"/>
      <w:divBdr>
        <w:top w:val="none" w:sz="0" w:space="0" w:color="auto"/>
        <w:left w:val="none" w:sz="0" w:space="0" w:color="auto"/>
        <w:bottom w:val="none" w:sz="0" w:space="0" w:color="auto"/>
        <w:right w:val="none" w:sz="0" w:space="0" w:color="auto"/>
      </w:divBdr>
    </w:div>
    <w:div w:id="1906716279">
      <w:bodyDiv w:val="1"/>
      <w:marLeft w:val="0"/>
      <w:marRight w:val="0"/>
      <w:marTop w:val="0"/>
      <w:marBottom w:val="0"/>
      <w:divBdr>
        <w:top w:val="none" w:sz="0" w:space="0" w:color="auto"/>
        <w:left w:val="none" w:sz="0" w:space="0" w:color="auto"/>
        <w:bottom w:val="none" w:sz="0" w:space="0" w:color="auto"/>
        <w:right w:val="none" w:sz="0" w:space="0" w:color="auto"/>
      </w:divBdr>
    </w:div>
    <w:div w:id="1909925380">
      <w:bodyDiv w:val="1"/>
      <w:marLeft w:val="0"/>
      <w:marRight w:val="0"/>
      <w:marTop w:val="0"/>
      <w:marBottom w:val="0"/>
      <w:divBdr>
        <w:top w:val="none" w:sz="0" w:space="0" w:color="auto"/>
        <w:left w:val="none" w:sz="0" w:space="0" w:color="auto"/>
        <w:bottom w:val="none" w:sz="0" w:space="0" w:color="auto"/>
        <w:right w:val="none" w:sz="0" w:space="0" w:color="auto"/>
      </w:divBdr>
    </w:div>
    <w:div w:id="1911040636">
      <w:bodyDiv w:val="1"/>
      <w:marLeft w:val="0"/>
      <w:marRight w:val="0"/>
      <w:marTop w:val="0"/>
      <w:marBottom w:val="0"/>
      <w:divBdr>
        <w:top w:val="none" w:sz="0" w:space="0" w:color="auto"/>
        <w:left w:val="none" w:sz="0" w:space="0" w:color="auto"/>
        <w:bottom w:val="none" w:sz="0" w:space="0" w:color="auto"/>
        <w:right w:val="none" w:sz="0" w:space="0" w:color="auto"/>
      </w:divBdr>
    </w:div>
    <w:div w:id="1912617847">
      <w:bodyDiv w:val="1"/>
      <w:marLeft w:val="0"/>
      <w:marRight w:val="0"/>
      <w:marTop w:val="0"/>
      <w:marBottom w:val="0"/>
      <w:divBdr>
        <w:top w:val="none" w:sz="0" w:space="0" w:color="auto"/>
        <w:left w:val="none" w:sz="0" w:space="0" w:color="auto"/>
        <w:bottom w:val="none" w:sz="0" w:space="0" w:color="auto"/>
        <w:right w:val="none" w:sz="0" w:space="0" w:color="auto"/>
      </w:divBdr>
    </w:div>
    <w:div w:id="1921402342">
      <w:bodyDiv w:val="1"/>
      <w:marLeft w:val="0"/>
      <w:marRight w:val="0"/>
      <w:marTop w:val="0"/>
      <w:marBottom w:val="0"/>
      <w:divBdr>
        <w:top w:val="none" w:sz="0" w:space="0" w:color="auto"/>
        <w:left w:val="none" w:sz="0" w:space="0" w:color="auto"/>
        <w:bottom w:val="none" w:sz="0" w:space="0" w:color="auto"/>
        <w:right w:val="none" w:sz="0" w:space="0" w:color="auto"/>
      </w:divBdr>
    </w:div>
    <w:div w:id="1928423410">
      <w:bodyDiv w:val="1"/>
      <w:marLeft w:val="0"/>
      <w:marRight w:val="0"/>
      <w:marTop w:val="0"/>
      <w:marBottom w:val="0"/>
      <w:divBdr>
        <w:top w:val="none" w:sz="0" w:space="0" w:color="auto"/>
        <w:left w:val="none" w:sz="0" w:space="0" w:color="auto"/>
        <w:bottom w:val="none" w:sz="0" w:space="0" w:color="auto"/>
        <w:right w:val="none" w:sz="0" w:space="0" w:color="auto"/>
      </w:divBdr>
    </w:div>
    <w:div w:id="1936479064">
      <w:bodyDiv w:val="1"/>
      <w:marLeft w:val="0"/>
      <w:marRight w:val="0"/>
      <w:marTop w:val="0"/>
      <w:marBottom w:val="0"/>
      <w:divBdr>
        <w:top w:val="none" w:sz="0" w:space="0" w:color="auto"/>
        <w:left w:val="none" w:sz="0" w:space="0" w:color="auto"/>
        <w:bottom w:val="none" w:sz="0" w:space="0" w:color="auto"/>
        <w:right w:val="none" w:sz="0" w:space="0" w:color="auto"/>
      </w:divBdr>
    </w:div>
    <w:div w:id="1936788392">
      <w:bodyDiv w:val="1"/>
      <w:marLeft w:val="0"/>
      <w:marRight w:val="0"/>
      <w:marTop w:val="0"/>
      <w:marBottom w:val="0"/>
      <w:divBdr>
        <w:top w:val="none" w:sz="0" w:space="0" w:color="auto"/>
        <w:left w:val="none" w:sz="0" w:space="0" w:color="auto"/>
        <w:bottom w:val="none" w:sz="0" w:space="0" w:color="auto"/>
        <w:right w:val="none" w:sz="0" w:space="0" w:color="auto"/>
      </w:divBdr>
    </w:div>
    <w:div w:id="1936937005">
      <w:bodyDiv w:val="1"/>
      <w:marLeft w:val="0"/>
      <w:marRight w:val="0"/>
      <w:marTop w:val="0"/>
      <w:marBottom w:val="0"/>
      <w:divBdr>
        <w:top w:val="none" w:sz="0" w:space="0" w:color="auto"/>
        <w:left w:val="none" w:sz="0" w:space="0" w:color="auto"/>
        <w:bottom w:val="none" w:sz="0" w:space="0" w:color="auto"/>
        <w:right w:val="none" w:sz="0" w:space="0" w:color="auto"/>
      </w:divBdr>
    </w:div>
    <w:div w:id="1937715452">
      <w:bodyDiv w:val="1"/>
      <w:marLeft w:val="0"/>
      <w:marRight w:val="0"/>
      <w:marTop w:val="0"/>
      <w:marBottom w:val="0"/>
      <w:divBdr>
        <w:top w:val="none" w:sz="0" w:space="0" w:color="auto"/>
        <w:left w:val="none" w:sz="0" w:space="0" w:color="auto"/>
        <w:bottom w:val="none" w:sz="0" w:space="0" w:color="auto"/>
        <w:right w:val="none" w:sz="0" w:space="0" w:color="auto"/>
      </w:divBdr>
    </w:div>
    <w:div w:id="1940982600">
      <w:bodyDiv w:val="1"/>
      <w:marLeft w:val="0"/>
      <w:marRight w:val="0"/>
      <w:marTop w:val="0"/>
      <w:marBottom w:val="0"/>
      <w:divBdr>
        <w:top w:val="none" w:sz="0" w:space="0" w:color="auto"/>
        <w:left w:val="none" w:sz="0" w:space="0" w:color="auto"/>
        <w:bottom w:val="none" w:sz="0" w:space="0" w:color="auto"/>
        <w:right w:val="none" w:sz="0" w:space="0" w:color="auto"/>
      </w:divBdr>
    </w:div>
    <w:div w:id="1945457930">
      <w:bodyDiv w:val="1"/>
      <w:marLeft w:val="0"/>
      <w:marRight w:val="0"/>
      <w:marTop w:val="0"/>
      <w:marBottom w:val="0"/>
      <w:divBdr>
        <w:top w:val="none" w:sz="0" w:space="0" w:color="auto"/>
        <w:left w:val="none" w:sz="0" w:space="0" w:color="auto"/>
        <w:bottom w:val="none" w:sz="0" w:space="0" w:color="auto"/>
        <w:right w:val="none" w:sz="0" w:space="0" w:color="auto"/>
      </w:divBdr>
    </w:div>
    <w:div w:id="1947955691">
      <w:bodyDiv w:val="1"/>
      <w:marLeft w:val="0"/>
      <w:marRight w:val="0"/>
      <w:marTop w:val="0"/>
      <w:marBottom w:val="0"/>
      <w:divBdr>
        <w:top w:val="none" w:sz="0" w:space="0" w:color="auto"/>
        <w:left w:val="none" w:sz="0" w:space="0" w:color="auto"/>
        <w:bottom w:val="none" w:sz="0" w:space="0" w:color="auto"/>
        <w:right w:val="none" w:sz="0" w:space="0" w:color="auto"/>
      </w:divBdr>
    </w:div>
    <w:div w:id="1948925683">
      <w:bodyDiv w:val="1"/>
      <w:marLeft w:val="0"/>
      <w:marRight w:val="0"/>
      <w:marTop w:val="0"/>
      <w:marBottom w:val="0"/>
      <w:divBdr>
        <w:top w:val="none" w:sz="0" w:space="0" w:color="auto"/>
        <w:left w:val="none" w:sz="0" w:space="0" w:color="auto"/>
        <w:bottom w:val="none" w:sz="0" w:space="0" w:color="auto"/>
        <w:right w:val="none" w:sz="0" w:space="0" w:color="auto"/>
      </w:divBdr>
    </w:div>
    <w:div w:id="1959681884">
      <w:bodyDiv w:val="1"/>
      <w:marLeft w:val="0"/>
      <w:marRight w:val="0"/>
      <w:marTop w:val="0"/>
      <w:marBottom w:val="0"/>
      <w:divBdr>
        <w:top w:val="none" w:sz="0" w:space="0" w:color="auto"/>
        <w:left w:val="none" w:sz="0" w:space="0" w:color="auto"/>
        <w:bottom w:val="none" w:sz="0" w:space="0" w:color="auto"/>
        <w:right w:val="none" w:sz="0" w:space="0" w:color="auto"/>
      </w:divBdr>
    </w:div>
    <w:div w:id="1959950489">
      <w:bodyDiv w:val="1"/>
      <w:marLeft w:val="0"/>
      <w:marRight w:val="0"/>
      <w:marTop w:val="0"/>
      <w:marBottom w:val="0"/>
      <w:divBdr>
        <w:top w:val="none" w:sz="0" w:space="0" w:color="auto"/>
        <w:left w:val="none" w:sz="0" w:space="0" w:color="auto"/>
        <w:bottom w:val="none" w:sz="0" w:space="0" w:color="auto"/>
        <w:right w:val="none" w:sz="0" w:space="0" w:color="auto"/>
      </w:divBdr>
    </w:div>
    <w:div w:id="1964799658">
      <w:bodyDiv w:val="1"/>
      <w:marLeft w:val="0"/>
      <w:marRight w:val="0"/>
      <w:marTop w:val="0"/>
      <w:marBottom w:val="0"/>
      <w:divBdr>
        <w:top w:val="none" w:sz="0" w:space="0" w:color="auto"/>
        <w:left w:val="none" w:sz="0" w:space="0" w:color="auto"/>
        <w:bottom w:val="none" w:sz="0" w:space="0" w:color="auto"/>
        <w:right w:val="none" w:sz="0" w:space="0" w:color="auto"/>
      </w:divBdr>
    </w:div>
    <w:div w:id="1965961386">
      <w:bodyDiv w:val="1"/>
      <w:marLeft w:val="0"/>
      <w:marRight w:val="0"/>
      <w:marTop w:val="0"/>
      <w:marBottom w:val="0"/>
      <w:divBdr>
        <w:top w:val="none" w:sz="0" w:space="0" w:color="auto"/>
        <w:left w:val="none" w:sz="0" w:space="0" w:color="auto"/>
        <w:bottom w:val="none" w:sz="0" w:space="0" w:color="auto"/>
        <w:right w:val="none" w:sz="0" w:space="0" w:color="auto"/>
      </w:divBdr>
    </w:div>
    <w:div w:id="1966035106">
      <w:bodyDiv w:val="1"/>
      <w:marLeft w:val="0"/>
      <w:marRight w:val="0"/>
      <w:marTop w:val="0"/>
      <w:marBottom w:val="0"/>
      <w:divBdr>
        <w:top w:val="none" w:sz="0" w:space="0" w:color="auto"/>
        <w:left w:val="none" w:sz="0" w:space="0" w:color="auto"/>
        <w:bottom w:val="none" w:sz="0" w:space="0" w:color="auto"/>
        <w:right w:val="none" w:sz="0" w:space="0" w:color="auto"/>
      </w:divBdr>
    </w:div>
    <w:div w:id="1969122812">
      <w:bodyDiv w:val="1"/>
      <w:marLeft w:val="0"/>
      <w:marRight w:val="0"/>
      <w:marTop w:val="0"/>
      <w:marBottom w:val="0"/>
      <w:divBdr>
        <w:top w:val="none" w:sz="0" w:space="0" w:color="auto"/>
        <w:left w:val="none" w:sz="0" w:space="0" w:color="auto"/>
        <w:bottom w:val="none" w:sz="0" w:space="0" w:color="auto"/>
        <w:right w:val="none" w:sz="0" w:space="0" w:color="auto"/>
      </w:divBdr>
    </w:div>
    <w:div w:id="1972516632">
      <w:bodyDiv w:val="1"/>
      <w:marLeft w:val="0"/>
      <w:marRight w:val="0"/>
      <w:marTop w:val="0"/>
      <w:marBottom w:val="0"/>
      <w:divBdr>
        <w:top w:val="none" w:sz="0" w:space="0" w:color="auto"/>
        <w:left w:val="none" w:sz="0" w:space="0" w:color="auto"/>
        <w:bottom w:val="none" w:sz="0" w:space="0" w:color="auto"/>
        <w:right w:val="none" w:sz="0" w:space="0" w:color="auto"/>
      </w:divBdr>
    </w:div>
    <w:div w:id="1974479760">
      <w:bodyDiv w:val="1"/>
      <w:marLeft w:val="0"/>
      <w:marRight w:val="0"/>
      <w:marTop w:val="0"/>
      <w:marBottom w:val="0"/>
      <w:divBdr>
        <w:top w:val="none" w:sz="0" w:space="0" w:color="auto"/>
        <w:left w:val="none" w:sz="0" w:space="0" w:color="auto"/>
        <w:bottom w:val="none" w:sz="0" w:space="0" w:color="auto"/>
        <w:right w:val="none" w:sz="0" w:space="0" w:color="auto"/>
      </w:divBdr>
    </w:div>
    <w:div w:id="1980063744">
      <w:bodyDiv w:val="1"/>
      <w:marLeft w:val="0"/>
      <w:marRight w:val="0"/>
      <w:marTop w:val="0"/>
      <w:marBottom w:val="0"/>
      <w:divBdr>
        <w:top w:val="none" w:sz="0" w:space="0" w:color="auto"/>
        <w:left w:val="none" w:sz="0" w:space="0" w:color="auto"/>
        <w:bottom w:val="none" w:sz="0" w:space="0" w:color="auto"/>
        <w:right w:val="none" w:sz="0" w:space="0" w:color="auto"/>
      </w:divBdr>
    </w:div>
    <w:div w:id="1981376523">
      <w:bodyDiv w:val="1"/>
      <w:marLeft w:val="0"/>
      <w:marRight w:val="0"/>
      <w:marTop w:val="0"/>
      <w:marBottom w:val="0"/>
      <w:divBdr>
        <w:top w:val="none" w:sz="0" w:space="0" w:color="auto"/>
        <w:left w:val="none" w:sz="0" w:space="0" w:color="auto"/>
        <w:bottom w:val="none" w:sz="0" w:space="0" w:color="auto"/>
        <w:right w:val="none" w:sz="0" w:space="0" w:color="auto"/>
      </w:divBdr>
    </w:div>
    <w:div w:id="1985620758">
      <w:bodyDiv w:val="1"/>
      <w:marLeft w:val="0"/>
      <w:marRight w:val="0"/>
      <w:marTop w:val="0"/>
      <w:marBottom w:val="0"/>
      <w:divBdr>
        <w:top w:val="none" w:sz="0" w:space="0" w:color="auto"/>
        <w:left w:val="none" w:sz="0" w:space="0" w:color="auto"/>
        <w:bottom w:val="none" w:sz="0" w:space="0" w:color="auto"/>
        <w:right w:val="none" w:sz="0" w:space="0" w:color="auto"/>
      </w:divBdr>
    </w:div>
    <w:div w:id="1986278594">
      <w:bodyDiv w:val="1"/>
      <w:marLeft w:val="0"/>
      <w:marRight w:val="0"/>
      <w:marTop w:val="0"/>
      <w:marBottom w:val="0"/>
      <w:divBdr>
        <w:top w:val="none" w:sz="0" w:space="0" w:color="auto"/>
        <w:left w:val="none" w:sz="0" w:space="0" w:color="auto"/>
        <w:bottom w:val="none" w:sz="0" w:space="0" w:color="auto"/>
        <w:right w:val="none" w:sz="0" w:space="0" w:color="auto"/>
      </w:divBdr>
    </w:div>
    <w:div w:id="1987006986">
      <w:bodyDiv w:val="1"/>
      <w:marLeft w:val="0"/>
      <w:marRight w:val="0"/>
      <w:marTop w:val="0"/>
      <w:marBottom w:val="0"/>
      <w:divBdr>
        <w:top w:val="none" w:sz="0" w:space="0" w:color="auto"/>
        <w:left w:val="none" w:sz="0" w:space="0" w:color="auto"/>
        <w:bottom w:val="none" w:sz="0" w:space="0" w:color="auto"/>
        <w:right w:val="none" w:sz="0" w:space="0" w:color="auto"/>
      </w:divBdr>
    </w:div>
    <w:div w:id="1988591055">
      <w:bodyDiv w:val="1"/>
      <w:marLeft w:val="0"/>
      <w:marRight w:val="0"/>
      <w:marTop w:val="0"/>
      <w:marBottom w:val="0"/>
      <w:divBdr>
        <w:top w:val="none" w:sz="0" w:space="0" w:color="auto"/>
        <w:left w:val="none" w:sz="0" w:space="0" w:color="auto"/>
        <w:bottom w:val="none" w:sz="0" w:space="0" w:color="auto"/>
        <w:right w:val="none" w:sz="0" w:space="0" w:color="auto"/>
      </w:divBdr>
    </w:div>
    <w:div w:id="1988974974">
      <w:bodyDiv w:val="1"/>
      <w:marLeft w:val="0"/>
      <w:marRight w:val="0"/>
      <w:marTop w:val="0"/>
      <w:marBottom w:val="0"/>
      <w:divBdr>
        <w:top w:val="none" w:sz="0" w:space="0" w:color="auto"/>
        <w:left w:val="none" w:sz="0" w:space="0" w:color="auto"/>
        <w:bottom w:val="none" w:sz="0" w:space="0" w:color="auto"/>
        <w:right w:val="none" w:sz="0" w:space="0" w:color="auto"/>
      </w:divBdr>
    </w:div>
    <w:div w:id="1989281858">
      <w:bodyDiv w:val="1"/>
      <w:marLeft w:val="0"/>
      <w:marRight w:val="0"/>
      <w:marTop w:val="0"/>
      <w:marBottom w:val="0"/>
      <w:divBdr>
        <w:top w:val="none" w:sz="0" w:space="0" w:color="auto"/>
        <w:left w:val="none" w:sz="0" w:space="0" w:color="auto"/>
        <w:bottom w:val="none" w:sz="0" w:space="0" w:color="auto"/>
        <w:right w:val="none" w:sz="0" w:space="0" w:color="auto"/>
      </w:divBdr>
    </w:div>
    <w:div w:id="1990018851">
      <w:bodyDiv w:val="1"/>
      <w:marLeft w:val="0"/>
      <w:marRight w:val="0"/>
      <w:marTop w:val="0"/>
      <w:marBottom w:val="0"/>
      <w:divBdr>
        <w:top w:val="none" w:sz="0" w:space="0" w:color="auto"/>
        <w:left w:val="none" w:sz="0" w:space="0" w:color="auto"/>
        <w:bottom w:val="none" w:sz="0" w:space="0" w:color="auto"/>
        <w:right w:val="none" w:sz="0" w:space="0" w:color="auto"/>
      </w:divBdr>
    </w:div>
    <w:div w:id="1994482276">
      <w:bodyDiv w:val="1"/>
      <w:marLeft w:val="0"/>
      <w:marRight w:val="0"/>
      <w:marTop w:val="0"/>
      <w:marBottom w:val="0"/>
      <w:divBdr>
        <w:top w:val="none" w:sz="0" w:space="0" w:color="auto"/>
        <w:left w:val="none" w:sz="0" w:space="0" w:color="auto"/>
        <w:bottom w:val="none" w:sz="0" w:space="0" w:color="auto"/>
        <w:right w:val="none" w:sz="0" w:space="0" w:color="auto"/>
      </w:divBdr>
    </w:div>
    <w:div w:id="1995638904">
      <w:bodyDiv w:val="1"/>
      <w:marLeft w:val="0"/>
      <w:marRight w:val="0"/>
      <w:marTop w:val="0"/>
      <w:marBottom w:val="0"/>
      <w:divBdr>
        <w:top w:val="none" w:sz="0" w:space="0" w:color="auto"/>
        <w:left w:val="none" w:sz="0" w:space="0" w:color="auto"/>
        <w:bottom w:val="none" w:sz="0" w:space="0" w:color="auto"/>
        <w:right w:val="none" w:sz="0" w:space="0" w:color="auto"/>
      </w:divBdr>
    </w:div>
    <w:div w:id="1996255829">
      <w:bodyDiv w:val="1"/>
      <w:marLeft w:val="0"/>
      <w:marRight w:val="0"/>
      <w:marTop w:val="0"/>
      <w:marBottom w:val="0"/>
      <w:divBdr>
        <w:top w:val="none" w:sz="0" w:space="0" w:color="auto"/>
        <w:left w:val="none" w:sz="0" w:space="0" w:color="auto"/>
        <w:bottom w:val="none" w:sz="0" w:space="0" w:color="auto"/>
        <w:right w:val="none" w:sz="0" w:space="0" w:color="auto"/>
      </w:divBdr>
    </w:div>
    <w:div w:id="1996572083">
      <w:bodyDiv w:val="1"/>
      <w:marLeft w:val="0"/>
      <w:marRight w:val="0"/>
      <w:marTop w:val="0"/>
      <w:marBottom w:val="0"/>
      <w:divBdr>
        <w:top w:val="none" w:sz="0" w:space="0" w:color="auto"/>
        <w:left w:val="none" w:sz="0" w:space="0" w:color="auto"/>
        <w:bottom w:val="none" w:sz="0" w:space="0" w:color="auto"/>
        <w:right w:val="none" w:sz="0" w:space="0" w:color="auto"/>
      </w:divBdr>
    </w:div>
    <w:div w:id="2001037701">
      <w:bodyDiv w:val="1"/>
      <w:marLeft w:val="0"/>
      <w:marRight w:val="0"/>
      <w:marTop w:val="0"/>
      <w:marBottom w:val="0"/>
      <w:divBdr>
        <w:top w:val="none" w:sz="0" w:space="0" w:color="auto"/>
        <w:left w:val="none" w:sz="0" w:space="0" w:color="auto"/>
        <w:bottom w:val="none" w:sz="0" w:space="0" w:color="auto"/>
        <w:right w:val="none" w:sz="0" w:space="0" w:color="auto"/>
      </w:divBdr>
    </w:div>
    <w:div w:id="2002272206">
      <w:bodyDiv w:val="1"/>
      <w:marLeft w:val="0"/>
      <w:marRight w:val="0"/>
      <w:marTop w:val="0"/>
      <w:marBottom w:val="0"/>
      <w:divBdr>
        <w:top w:val="none" w:sz="0" w:space="0" w:color="auto"/>
        <w:left w:val="none" w:sz="0" w:space="0" w:color="auto"/>
        <w:bottom w:val="none" w:sz="0" w:space="0" w:color="auto"/>
        <w:right w:val="none" w:sz="0" w:space="0" w:color="auto"/>
      </w:divBdr>
    </w:div>
    <w:div w:id="2006084137">
      <w:bodyDiv w:val="1"/>
      <w:marLeft w:val="0"/>
      <w:marRight w:val="0"/>
      <w:marTop w:val="0"/>
      <w:marBottom w:val="0"/>
      <w:divBdr>
        <w:top w:val="none" w:sz="0" w:space="0" w:color="auto"/>
        <w:left w:val="none" w:sz="0" w:space="0" w:color="auto"/>
        <w:bottom w:val="none" w:sz="0" w:space="0" w:color="auto"/>
        <w:right w:val="none" w:sz="0" w:space="0" w:color="auto"/>
      </w:divBdr>
    </w:div>
    <w:div w:id="2008362437">
      <w:bodyDiv w:val="1"/>
      <w:marLeft w:val="0"/>
      <w:marRight w:val="0"/>
      <w:marTop w:val="0"/>
      <w:marBottom w:val="0"/>
      <w:divBdr>
        <w:top w:val="none" w:sz="0" w:space="0" w:color="auto"/>
        <w:left w:val="none" w:sz="0" w:space="0" w:color="auto"/>
        <w:bottom w:val="none" w:sz="0" w:space="0" w:color="auto"/>
        <w:right w:val="none" w:sz="0" w:space="0" w:color="auto"/>
      </w:divBdr>
    </w:div>
    <w:div w:id="2009139501">
      <w:bodyDiv w:val="1"/>
      <w:marLeft w:val="0"/>
      <w:marRight w:val="0"/>
      <w:marTop w:val="0"/>
      <w:marBottom w:val="0"/>
      <w:divBdr>
        <w:top w:val="none" w:sz="0" w:space="0" w:color="auto"/>
        <w:left w:val="none" w:sz="0" w:space="0" w:color="auto"/>
        <w:bottom w:val="none" w:sz="0" w:space="0" w:color="auto"/>
        <w:right w:val="none" w:sz="0" w:space="0" w:color="auto"/>
      </w:divBdr>
    </w:div>
    <w:div w:id="2014646041">
      <w:bodyDiv w:val="1"/>
      <w:marLeft w:val="0"/>
      <w:marRight w:val="0"/>
      <w:marTop w:val="0"/>
      <w:marBottom w:val="0"/>
      <w:divBdr>
        <w:top w:val="none" w:sz="0" w:space="0" w:color="auto"/>
        <w:left w:val="none" w:sz="0" w:space="0" w:color="auto"/>
        <w:bottom w:val="none" w:sz="0" w:space="0" w:color="auto"/>
        <w:right w:val="none" w:sz="0" w:space="0" w:color="auto"/>
      </w:divBdr>
    </w:div>
    <w:div w:id="2018461421">
      <w:bodyDiv w:val="1"/>
      <w:marLeft w:val="0"/>
      <w:marRight w:val="0"/>
      <w:marTop w:val="0"/>
      <w:marBottom w:val="0"/>
      <w:divBdr>
        <w:top w:val="none" w:sz="0" w:space="0" w:color="auto"/>
        <w:left w:val="none" w:sz="0" w:space="0" w:color="auto"/>
        <w:bottom w:val="none" w:sz="0" w:space="0" w:color="auto"/>
        <w:right w:val="none" w:sz="0" w:space="0" w:color="auto"/>
      </w:divBdr>
    </w:div>
    <w:div w:id="2019231609">
      <w:bodyDiv w:val="1"/>
      <w:marLeft w:val="0"/>
      <w:marRight w:val="0"/>
      <w:marTop w:val="0"/>
      <w:marBottom w:val="0"/>
      <w:divBdr>
        <w:top w:val="none" w:sz="0" w:space="0" w:color="auto"/>
        <w:left w:val="none" w:sz="0" w:space="0" w:color="auto"/>
        <w:bottom w:val="none" w:sz="0" w:space="0" w:color="auto"/>
        <w:right w:val="none" w:sz="0" w:space="0" w:color="auto"/>
      </w:divBdr>
    </w:div>
    <w:div w:id="2019886821">
      <w:bodyDiv w:val="1"/>
      <w:marLeft w:val="0"/>
      <w:marRight w:val="0"/>
      <w:marTop w:val="0"/>
      <w:marBottom w:val="0"/>
      <w:divBdr>
        <w:top w:val="none" w:sz="0" w:space="0" w:color="auto"/>
        <w:left w:val="none" w:sz="0" w:space="0" w:color="auto"/>
        <w:bottom w:val="none" w:sz="0" w:space="0" w:color="auto"/>
        <w:right w:val="none" w:sz="0" w:space="0" w:color="auto"/>
      </w:divBdr>
    </w:div>
    <w:div w:id="2020034733">
      <w:bodyDiv w:val="1"/>
      <w:marLeft w:val="0"/>
      <w:marRight w:val="0"/>
      <w:marTop w:val="0"/>
      <w:marBottom w:val="0"/>
      <w:divBdr>
        <w:top w:val="none" w:sz="0" w:space="0" w:color="auto"/>
        <w:left w:val="none" w:sz="0" w:space="0" w:color="auto"/>
        <w:bottom w:val="none" w:sz="0" w:space="0" w:color="auto"/>
        <w:right w:val="none" w:sz="0" w:space="0" w:color="auto"/>
      </w:divBdr>
    </w:div>
    <w:div w:id="2029914765">
      <w:bodyDiv w:val="1"/>
      <w:marLeft w:val="0"/>
      <w:marRight w:val="0"/>
      <w:marTop w:val="0"/>
      <w:marBottom w:val="0"/>
      <w:divBdr>
        <w:top w:val="none" w:sz="0" w:space="0" w:color="auto"/>
        <w:left w:val="none" w:sz="0" w:space="0" w:color="auto"/>
        <w:bottom w:val="none" w:sz="0" w:space="0" w:color="auto"/>
        <w:right w:val="none" w:sz="0" w:space="0" w:color="auto"/>
      </w:divBdr>
    </w:div>
    <w:div w:id="2032291182">
      <w:bodyDiv w:val="1"/>
      <w:marLeft w:val="0"/>
      <w:marRight w:val="0"/>
      <w:marTop w:val="0"/>
      <w:marBottom w:val="0"/>
      <w:divBdr>
        <w:top w:val="none" w:sz="0" w:space="0" w:color="auto"/>
        <w:left w:val="none" w:sz="0" w:space="0" w:color="auto"/>
        <w:bottom w:val="none" w:sz="0" w:space="0" w:color="auto"/>
        <w:right w:val="none" w:sz="0" w:space="0" w:color="auto"/>
      </w:divBdr>
    </w:div>
    <w:div w:id="2032994743">
      <w:bodyDiv w:val="1"/>
      <w:marLeft w:val="0"/>
      <w:marRight w:val="0"/>
      <w:marTop w:val="0"/>
      <w:marBottom w:val="0"/>
      <w:divBdr>
        <w:top w:val="none" w:sz="0" w:space="0" w:color="auto"/>
        <w:left w:val="none" w:sz="0" w:space="0" w:color="auto"/>
        <w:bottom w:val="none" w:sz="0" w:space="0" w:color="auto"/>
        <w:right w:val="none" w:sz="0" w:space="0" w:color="auto"/>
      </w:divBdr>
    </w:div>
    <w:div w:id="2035954989">
      <w:bodyDiv w:val="1"/>
      <w:marLeft w:val="0"/>
      <w:marRight w:val="0"/>
      <w:marTop w:val="0"/>
      <w:marBottom w:val="0"/>
      <w:divBdr>
        <w:top w:val="none" w:sz="0" w:space="0" w:color="auto"/>
        <w:left w:val="none" w:sz="0" w:space="0" w:color="auto"/>
        <w:bottom w:val="none" w:sz="0" w:space="0" w:color="auto"/>
        <w:right w:val="none" w:sz="0" w:space="0" w:color="auto"/>
      </w:divBdr>
    </w:div>
    <w:div w:id="2036885805">
      <w:bodyDiv w:val="1"/>
      <w:marLeft w:val="0"/>
      <w:marRight w:val="0"/>
      <w:marTop w:val="0"/>
      <w:marBottom w:val="0"/>
      <w:divBdr>
        <w:top w:val="none" w:sz="0" w:space="0" w:color="auto"/>
        <w:left w:val="none" w:sz="0" w:space="0" w:color="auto"/>
        <w:bottom w:val="none" w:sz="0" w:space="0" w:color="auto"/>
        <w:right w:val="none" w:sz="0" w:space="0" w:color="auto"/>
      </w:divBdr>
    </w:div>
    <w:div w:id="2040691966">
      <w:bodyDiv w:val="1"/>
      <w:marLeft w:val="0"/>
      <w:marRight w:val="0"/>
      <w:marTop w:val="0"/>
      <w:marBottom w:val="0"/>
      <w:divBdr>
        <w:top w:val="none" w:sz="0" w:space="0" w:color="auto"/>
        <w:left w:val="none" w:sz="0" w:space="0" w:color="auto"/>
        <w:bottom w:val="none" w:sz="0" w:space="0" w:color="auto"/>
        <w:right w:val="none" w:sz="0" w:space="0" w:color="auto"/>
      </w:divBdr>
    </w:div>
    <w:div w:id="2041974792">
      <w:bodyDiv w:val="1"/>
      <w:marLeft w:val="0"/>
      <w:marRight w:val="0"/>
      <w:marTop w:val="0"/>
      <w:marBottom w:val="0"/>
      <w:divBdr>
        <w:top w:val="none" w:sz="0" w:space="0" w:color="auto"/>
        <w:left w:val="none" w:sz="0" w:space="0" w:color="auto"/>
        <w:bottom w:val="none" w:sz="0" w:space="0" w:color="auto"/>
        <w:right w:val="none" w:sz="0" w:space="0" w:color="auto"/>
      </w:divBdr>
    </w:div>
    <w:div w:id="2052342907">
      <w:bodyDiv w:val="1"/>
      <w:marLeft w:val="0"/>
      <w:marRight w:val="0"/>
      <w:marTop w:val="0"/>
      <w:marBottom w:val="0"/>
      <w:divBdr>
        <w:top w:val="none" w:sz="0" w:space="0" w:color="auto"/>
        <w:left w:val="none" w:sz="0" w:space="0" w:color="auto"/>
        <w:bottom w:val="none" w:sz="0" w:space="0" w:color="auto"/>
        <w:right w:val="none" w:sz="0" w:space="0" w:color="auto"/>
      </w:divBdr>
    </w:div>
    <w:div w:id="2060010833">
      <w:bodyDiv w:val="1"/>
      <w:marLeft w:val="0"/>
      <w:marRight w:val="0"/>
      <w:marTop w:val="0"/>
      <w:marBottom w:val="0"/>
      <w:divBdr>
        <w:top w:val="none" w:sz="0" w:space="0" w:color="auto"/>
        <w:left w:val="none" w:sz="0" w:space="0" w:color="auto"/>
        <w:bottom w:val="none" w:sz="0" w:space="0" w:color="auto"/>
        <w:right w:val="none" w:sz="0" w:space="0" w:color="auto"/>
      </w:divBdr>
    </w:div>
    <w:div w:id="2061245732">
      <w:bodyDiv w:val="1"/>
      <w:marLeft w:val="0"/>
      <w:marRight w:val="0"/>
      <w:marTop w:val="0"/>
      <w:marBottom w:val="0"/>
      <w:divBdr>
        <w:top w:val="none" w:sz="0" w:space="0" w:color="auto"/>
        <w:left w:val="none" w:sz="0" w:space="0" w:color="auto"/>
        <w:bottom w:val="none" w:sz="0" w:space="0" w:color="auto"/>
        <w:right w:val="none" w:sz="0" w:space="0" w:color="auto"/>
      </w:divBdr>
    </w:div>
    <w:div w:id="2061248441">
      <w:bodyDiv w:val="1"/>
      <w:marLeft w:val="0"/>
      <w:marRight w:val="0"/>
      <w:marTop w:val="0"/>
      <w:marBottom w:val="0"/>
      <w:divBdr>
        <w:top w:val="none" w:sz="0" w:space="0" w:color="auto"/>
        <w:left w:val="none" w:sz="0" w:space="0" w:color="auto"/>
        <w:bottom w:val="none" w:sz="0" w:space="0" w:color="auto"/>
        <w:right w:val="none" w:sz="0" w:space="0" w:color="auto"/>
      </w:divBdr>
    </w:div>
    <w:div w:id="2063285577">
      <w:bodyDiv w:val="1"/>
      <w:marLeft w:val="0"/>
      <w:marRight w:val="0"/>
      <w:marTop w:val="0"/>
      <w:marBottom w:val="0"/>
      <w:divBdr>
        <w:top w:val="none" w:sz="0" w:space="0" w:color="auto"/>
        <w:left w:val="none" w:sz="0" w:space="0" w:color="auto"/>
        <w:bottom w:val="none" w:sz="0" w:space="0" w:color="auto"/>
        <w:right w:val="none" w:sz="0" w:space="0" w:color="auto"/>
      </w:divBdr>
    </w:div>
    <w:div w:id="2064940985">
      <w:bodyDiv w:val="1"/>
      <w:marLeft w:val="0"/>
      <w:marRight w:val="0"/>
      <w:marTop w:val="0"/>
      <w:marBottom w:val="0"/>
      <w:divBdr>
        <w:top w:val="none" w:sz="0" w:space="0" w:color="auto"/>
        <w:left w:val="none" w:sz="0" w:space="0" w:color="auto"/>
        <w:bottom w:val="none" w:sz="0" w:space="0" w:color="auto"/>
        <w:right w:val="none" w:sz="0" w:space="0" w:color="auto"/>
      </w:divBdr>
    </w:div>
    <w:div w:id="2065063042">
      <w:bodyDiv w:val="1"/>
      <w:marLeft w:val="0"/>
      <w:marRight w:val="0"/>
      <w:marTop w:val="0"/>
      <w:marBottom w:val="0"/>
      <w:divBdr>
        <w:top w:val="none" w:sz="0" w:space="0" w:color="auto"/>
        <w:left w:val="none" w:sz="0" w:space="0" w:color="auto"/>
        <w:bottom w:val="none" w:sz="0" w:space="0" w:color="auto"/>
        <w:right w:val="none" w:sz="0" w:space="0" w:color="auto"/>
      </w:divBdr>
    </w:div>
    <w:div w:id="2067026989">
      <w:bodyDiv w:val="1"/>
      <w:marLeft w:val="0"/>
      <w:marRight w:val="0"/>
      <w:marTop w:val="0"/>
      <w:marBottom w:val="0"/>
      <w:divBdr>
        <w:top w:val="none" w:sz="0" w:space="0" w:color="auto"/>
        <w:left w:val="none" w:sz="0" w:space="0" w:color="auto"/>
        <w:bottom w:val="none" w:sz="0" w:space="0" w:color="auto"/>
        <w:right w:val="none" w:sz="0" w:space="0" w:color="auto"/>
      </w:divBdr>
    </w:div>
    <w:div w:id="2071537940">
      <w:bodyDiv w:val="1"/>
      <w:marLeft w:val="0"/>
      <w:marRight w:val="0"/>
      <w:marTop w:val="0"/>
      <w:marBottom w:val="0"/>
      <w:divBdr>
        <w:top w:val="none" w:sz="0" w:space="0" w:color="auto"/>
        <w:left w:val="none" w:sz="0" w:space="0" w:color="auto"/>
        <w:bottom w:val="none" w:sz="0" w:space="0" w:color="auto"/>
        <w:right w:val="none" w:sz="0" w:space="0" w:color="auto"/>
      </w:divBdr>
    </w:div>
    <w:div w:id="2077319985">
      <w:bodyDiv w:val="1"/>
      <w:marLeft w:val="0"/>
      <w:marRight w:val="0"/>
      <w:marTop w:val="0"/>
      <w:marBottom w:val="0"/>
      <w:divBdr>
        <w:top w:val="none" w:sz="0" w:space="0" w:color="auto"/>
        <w:left w:val="none" w:sz="0" w:space="0" w:color="auto"/>
        <w:bottom w:val="none" w:sz="0" w:space="0" w:color="auto"/>
        <w:right w:val="none" w:sz="0" w:space="0" w:color="auto"/>
      </w:divBdr>
    </w:div>
    <w:div w:id="2077514231">
      <w:bodyDiv w:val="1"/>
      <w:marLeft w:val="0"/>
      <w:marRight w:val="0"/>
      <w:marTop w:val="0"/>
      <w:marBottom w:val="0"/>
      <w:divBdr>
        <w:top w:val="none" w:sz="0" w:space="0" w:color="auto"/>
        <w:left w:val="none" w:sz="0" w:space="0" w:color="auto"/>
        <w:bottom w:val="none" w:sz="0" w:space="0" w:color="auto"/>
        <w:right w:val="none" w:sz="0" w:space="0" w:color="auto"/>
      </w:divBdr>
    </w:div>
    <w:div w:id="2078286953">
      <w:bodyDiv w:val="1"/>
      <w:marLeft w:val="0"/>
      <w:marRight w:val="0"/>
      <w:marTop w:val="0"/>
      <w:marBottom w:val="0"/>
      <w:divBdr>
        <w:top w:val="none" w:sz="0" w:space="0" w:color="auto"/>
        <w:left w:val="none" w:sz="0" w:space="0" w:color="auto"/>
        <w:bottom w:val="none" w:sz="0" w:space="0" w:color="auto"/>
        <w:right w:val="none" w:sz="0" w:space="0" w:color="auto"/>
      </w:divBdr>
    </w:div>
    <w:div w:id="2078430536">
      <w:bodyDiv w:val="1"/>
      <w:marLeft w:val="0"/>
      <w:marRight w:val="0"/>
      <w:marTop w:val="0"/>
      <w:marBottom w:val="0"/>
      <w:divBdr>
        <w:top w:val="none" w:sz="0" w:space="0" w:color="auto"/>
        <w:left w:val="none" w:sz="0" w:space="0" w:color="auto"/>
        <w:bottom w:val="none" w:sz="0" w:space="0" w:color="auto"/>
        <w:right w:val="none" w:sz="0" w:space="0" w:color="auto"/>
      </w:divBdr>
    </w:div>
    <w:div w:id="2079277882">
      <w:bodyDiv w:val="1"/>
      <w:marLeft w:val="0"/>
      <w:marRight w:val="0"/>
      <w:marTop w:val="0"/>
      <w:marBottom w:val="0"/>
      <w:divBdr>
        <w:top w:val="none" w:sz="0" w:space="0" w:color="auto"/>
        <w:left w:val="none" w:sz="0" w:space="0" w:color="auto"/>
        <w:bottom w:val="none" w:sz="0" w:space="0" w:color="auto"/>
        <w:right w:val="none" w:sz="0" w:space="0" w:color="auto"/>
      </w:divBdr>
    </w:div>
    <w:div w:id="2080440376">
      <w:bodyDiv w:val="1"/>
      <w:marLeft w:val="0"/>
      <w:marRight w:val="0"/>
      <w:marTop w:val="0"/>
      <w:marBottom w:val="0"/>
      <w:divBdr>
        <w:top w:val="none" w:sz="0" w:space="0" w:color="auto"/>
        <w:left w:val="none" w:sz="0" w:space="0" w:color="auto"/>
        <w:bottom w:val="none" w:sz="0" w:space="0" w:color="auto"/>
        <w:right w:val="none" w:sz="0" w:space="0" w:color="auto"/>
      </w:divBdr>
    </w:div>
    <w:div w:id="2086223684">
      <w:bodyDiv w:val="1"/>
      <w:marLeft w:val="0"/>
      <w:marRight w:val="0"/>
      <w:marTop w:val="0"/>
      <w:marBottom w:val="0"/>
      <w:divBdr>
        <w:top w:val="none" w:sz="0" w:space="0" w:color="auto"/>
        <w:left w:val="none" w:sz="0" w:space="0" w:color="auto"/>
        <w:bottom w:val="none" w:sz="0" w:space="0" w:color="auto"/>
        <w:right w:val="none" w:sz="0" w:space="0" w:color="auto"/>
      </w:divBdr>
    </w:div>
    <w:div w:id="2088961883">
      <w:bodyDiv w:val="1"/>
      <w:marLeft w:val="0"/>
      <w:marRight w:val="0"/>
      <w:marTop w:val="0"/>
      <w:marBottom w:val="0"/>
      <w:divBdr>
        <w:top w:val="none" w:sz="0" w:space="0" w:color="auto"/>
        <w:left w:val="none" w:sz="0" w:space="0" w:color="auto"/>
        <w:bottom w:val="none" w:sz="0" w:space="0" w:color="auto"/>
        <w:right w:val="none" w:sz="0" w:space="0" w:color="auto"/>
      </w:divBdr>
    </w:div>
    <w:div w:id="2092122882">
      <w:bodyDiv w:val="1"/>
      <w:marLeft w:val="0"/>
      <w:marRight w:val="0"/>
      <w:marTop w:val="0"/>
      <w:marBottom w:val="0"/>
      <w:divBdr>
        <w:top w:val="none" w:sz="0" w:space="0" w:color="auto"/>
        <w:left w:val="none" w:sz="0" w:space="0" w:color="auto"/>
        <w:bottom w:val="none" w:sz="0" w:space="0" w:color="auto"/>
        <w:right w:val="none" w:sz="0" w:space="0" w:color="auto"/>
      </w:divBdr>
    </w:div>
    <w:div w:id="2092458925">
      <w:bodyDiv w:val="1"/>
      <w:marLeft w:val="0"/>
      <w:marRight w:val="0"/>
      <w:marTop w:val="0"/>
      <w:marBottom w:val="0"/>
      <w:divBdr>
        <w:top w:val="none" w:sz="0" w:space="0" w:color="auto"/>
        <w:left w:val="none" w:sz="0" w:space="0" w:color="auto"/>
        <w:bottom w:val="none" w:sz="0" w:space="0" w:color="auto"/>
        <w:right w:val="none" w:sz="0" w:space="0" w:color="auto"/>
      </w:divBdr>
    </w:div>
    <w:div w:id="2094620061">
      <w:bodyDiv w:val="1"/>
      <w:marLeft w:val="0"/>
      <w:marRight w:val="0"/>
      <w:marTop w:val="0"/>
      <w:marBottom w:val="0"/>
      <w:divBdr>
        <w:top w:val="none" w:sz="0" w:space="0" w:color="auto"/>
        <w:left w:val="none" w:sz="0" w:space="0" w:color="auto"/>
        <w:bottom w:val="none" w:sz="0" w:space="0" w:color="auto"/>
        <w:right w:val="none" w:sz="0" w:space="0" w:color="auto"/>
      </w:divBdr>
    </w:div>
    <w:div w:id="2095515601">
      <w:bodyDiv w:val="1"/>
      <w:marLeft w:val="0"/>
      <w:marRight w:val="0"/>
      <w:marTop w:val="0"/>
      <w:marBottom w:val="0"/>
      <w:divBdr>
        <w:top w:val="none" w:sz="0" w:space="0" w:color="auto"/>
        <w:left w:val="none" w:sz="0" w:space="0" w:color="auto"/>
        <w:bottom w:val="none" w:sz="0" w:space="0" w:color="auto"/>
        <w:right w:val="none" w:sz="0" w:space="0" w:color="auto"/>
      </w:divBdr>
    </w:div>
    <w:div w:id="2097363935">
      <w:bodyDiv w:val="1"/>
      <w:marLeft w:val="0"/>
      <w:marRight w:val="0"/>
      <w:marTop w:val="0"/>
      <w:marBottom w:val="0"/>
      <w:divBdr>
        <w:top w:val="none" w:sz="0" w:space="0" w:color="auto"/>
        <w:left w:val="none" w:sz="0" w:space="0" w:color="auto"/>
        <w:bottom w:val="none" w:sz="0" w:space="0" w:color="auto"/>
        <w:right w:val="none" w:sz="0" w:space="0" w:color="auto"/>
      </w:divBdr>
    </w:div>
    <w:div w:id="2099397449">
      <w:bodyDiv w:val="1"/>
      <w:marLeft w:val="0"/>
      <w:marRight w:val="0"/>
      <w:marTop w:val="0"/>
      <w:marBottom w:val="0"/>
      <w:divBdr>
        <w:top w:val="none" w:sz="0" w:space="0" w:color="auto"/>
        <w:left w:val="none" w:sz="0" w:space="0" w:color="auto"/>
        <w:bottom w:val="none" w:sz="0" w:space="0" w:color="auto"/>
        <w:right w:val="none" w:sz="0" w:space="0" w:color="auto"/>
      </w:divBdr>
    </w:div>
    <w:div w:id="2099520479">
      <w:bodyDiv w:val="1"/>
      <w:marLeft w:val="0"/>
      <w:marRight w:val="0"/>
      <w:marTop w:val="0"/>
      <w:marBottom w:val="0"/>
      <w:divBdr>
        <w:top w:val="none" w:sz="0" w:space="0" w:color="auto"/>
        <w:left w:val="none" w:sz="0" w:space="0" w:color="auto"/>
        <w:bottom w:val="none" w:sz="0" w:space="0" w:color="auto"/>
        <w:right w:val="none" w:sz="0" w:space="0" w:color="auto"/>
      </w:divBdr>
    </w:div>
    <w:div w:id="2101833107">
      <w:bodyDiv w:val="1"/>
      <w:marLeft w:val="0"/>
      <w:marRight w:val="0"/>
      <w:marTop w:val="0"/>
      <w:marBottom w:val="0"/>
      <w:divBdr>
        <w:top w:val="none" w:sz="0" w:space="0" w:color="auto"/>
        <w:left w:val="none" w:sz="0" w:space="0" w:color="auto"/>
        <w:bottom w:val="none" w:sz="0" w:space="0" w:color="auto"/>
        <w:right w:val="none" w:sz="0" w:space="0" w:color="auto"/>
      </w:divBdr>
    </w:div>
    <w:div w:id="2106341493">
      <w:bodyDiv w:val="1"/>
      <w:marLeft w:val="0"/>
      <w:marRight w:val="0"/>
      <w:marTop w:val="0"/>
      <w:marBottom w:val="0"/>
      <w:divBdr>
        <w:top w:val="none" w:sz="0" w:space="0" w:color="auto"/>
        <w:left w:val="none" w:sz="0" w:space="0" w:color="auto"/>
        <w:bottom w:val="none" w:sz="0" w:space="0" w:color="auto"/>
        <w:right w:val="none" w:sz="0" w:space="0" w:color="auto"/>
      </w:divBdr>
    </w:div>
    <w:div w:id="2115128010">
      <w:bodyDiv w:val="1"/>
      <w:marLeft w:val="0"/>
      <w:marRight w:val="0"/>
      <w:marTop w:val="0"/>
      <w:marBottom w:val="0"/>
      <w:divBdr>
        <w:top w:val="none" w:sz="0" w:space="0" w:color="auto"/>
        <w:left w:val="none" w:sz="0" w:space="0" w:color="auto"/>
        <w:bottom w:val="none" w:sz="0" w:space="0" w:color="auto"/>
        <w:right w:val="none" w:sz="0" w:space="0" w:color="auto"/>
      </w:divBdr>
    </w:div>
    <w:div w:id="2119762684">
      <w:bodyDiv w:val="1"/>
      <w:marLeft w:val="0"/>
      <w:marRight w:val="0"/>
      <w:marTop w:val="0"/>
      <w:marBottom w:val="0"/>
      <w:divBdr>
        <w:top w:val="none" w:sz="0" w:space="0" w:color="auto"/>
        <w:left w:val="none" w:sz="0" w:space="0" w:color="auto"/>
        <w:bottom w:val="none" w:sz="0" w:space="0" w:color="auto"/>
        <w:right w:val="none" w:sz="0" w:space="0" w:color="auto"/>
      </w:divBdr>
    </w:div>
    <w:div w:id="2119830193">
      <w:bodyDiv w:val="1"/>
      <w:marLeft w:val="0"/>
      <w:marRight w:val="0"/>
      <w:marTop w:val="0"/>
      <w:marBottom w:val="0"/>
      <w:divBdr>
        <w:top w:val="none" w:sz="0" w:space="0" w:color="auto"/>
        <w:left w:val="none" w:sz="0" w:space="0" w:color="auto"/>
        <w:bottom w:val="none" w:sz="0" w:space="0" w:color="auto"/>
        <w:right w:val="none" w:sz="0" w:space="0" w:color="auto"/>
      </w:divBdr>
    </w:div>
    <w:div w:id="2119905355">
      <w:bodyDiv w:val="1"/>
      <w:marLeft w:val="0"/>
      <w:marRight w:val="0"/>
      <w:marTop w:val="0"/>
      <w:marBottom w:val="0"/>
      <w:divBdr>
        <w:top w:val="none" w:sz="0" w:space="0" w:color="auto"/>
        <w:left w:val="none" w:sz="0" w:space="0" w:color="auto"/>
        <w:bottom w:val="none" w:sz="0" w:space="0" w:color="auto"/>
        <w:right w:val="none" w:sz="0" w:space="0" w:color="auto"/>
      </w:divBdr>
    </w:div>
    <w:div w:id="2120485320">
      <w:bodyDiv w:val="1"/>
      <w:marLeft w:val="0"/>
      <w:marRight w:val="0"/>
      <w:marTop w:val="0"/>
      <w:marBottom w:val="0"/>
      <w:divBdr>
        <w:top w:val="none" w:sz="0" w:space="0" w:color="auto"/>
        <w:left w:val="none" w:sz="0" w:space="0" w:color="auto"/>
        <w:bottom w:val="none" w:sz="0" w:space="0" w:color="auto"/>
        <w:right w:val="none" w:sz="0" w:space="0" w:color="auto"/>
      </w:divBdr>
    </w:div>
    <w:div w:id="2122649876">
      <w:bodyDiv w:val="1"/>
      <w:marLeft w:val="0"/>
      <w:marRight w:val="0"/>
      <w:marTop w:val="0"/>
      <w:marBottom w:val="0"/>
      <w:divBdr>
        <w:top w:val="none" w:sz="0" w:space="0" w:color="auto"/>
        <w:left w:val="none" w:sz="0" w:space="0" w:color="auto"/>
        <w:bottom w:val="none" w:sz="0" w:space="0" w:color="auto"/>
        <w:right w:val="none" w:sz="0" w:space="0" w:color="auto"/>
      </w:divBdr>
    </w:div>
    <w:div w:id="2125615141">
      <w:bodyDiv w:val="1"/>
      <w:marLeft w:val="0"/>
      <w:marRight w:val="0"/>
      <w:marTop w:val="0"/>
      <w:marBottom w:val="0"/>
      <w:divBdr>
        <w:top w:val="none" w:sz="0" w:space="0" w:color="auto"/>
        <w:left w:val="none" w:sz="0" w:space="0" w:color="auto"/>
        <w:bottom w:val="none" w:sz="0" w:space="0" w:color="auto"/>
        <w:right w:val="none" w:sz="0" w:space="0" w:color="auto"/>
      </w:divBdr>
    </w:div>
    <w:div w:id="2126263265">
      <w:bodyDiv w:val="1"/>
      <w:marLeft w:val="0"/>
      <w:marRight w:val="0"/>
      <w:marTop w:val="0"/>
      <w:marBottom w:val="0"/>
      <w:divBdr>
        <w:top w:val="none" w:sz="0" w:space="0" w:color="auto"/>
        <w:left w:val="none" w:sz="0" w:space="0" w:color="auto"/>
        <w:bottom w:val="none" w:sz="0" w:space="0" w:color="auto"/>
        <w:right w:val="none" w:sz="0" w:space="0" w:color="auto"/>
      </w:divBdr>
    </w:div>
    <w:div w:id="2128036569">
      <w:bodyDiv w:val="1"/>
      <w:marLeft w:val="0"/>
      <w:marRight w:val="0"/>
      <w:marTop w:val="0"/>
      <w:marBottom w:val="0"/>
      <w:divBdr>
        <w:top w:val="none" w:sz="0" w:space="0" w:color="auto"/>
        <w:left w:val="none" w:sz="0" w:space="0" w:color="auto"/>
        <w:bottom w:val="none" w:sz="0" w:space="0" w:color="auto"/>
        <w:right w:val="none" w:sz="0" w:space="0" w:color="auto"/>
      </w:divBdr>
    </w:div>
    <w:div w:id="2128767020">
      <w:bodyDiv w:val="1"/>
      <w:marLeft w:val="0"/>
      <w:marRight w:val="0"/>
      <w:marTop w:val="0"/>
      <w:marBottom w:val="0"/>
      <w:divBdr>
        <w:top w:val="none" w:sz="0" w:space="0" w:color="auto"/>
        <w:left w:val="none" w:sz="0" w:space="0" w:color="auto"/>
        <w:bottom w:val="none" w:sz="0" w:space="0" w:color="auto"/>
        <w:right w:val="none" w:sz="0" w:space="0" w:color="auto"/>
      </w:divBdr>
    </w:div>
    <w:div w:id="2129855998">
      <w:bodyDiv w:val="1"/>
      <w:marLeft w:val="0"/>
      <w:marRight w:val="0"/>
      <w:marTop w:val="0"/>
      <w:marBottom w:val="0"/>
      <w:divBdr>
        <w:top w:val="none" w:sz="0" w:space="0" w:color="auto"/>
        <w:left w:val="none" w:sz="0" w:space="0" w:color="auto"/>
        <w:bottom w:val="none" w:sz="0" w:space="0" w:color="auto"/>
        <w:right w:val="none" w:sz="0" w:space="0" w:color="auto"/>
      </w:divBdr>
    </w:div>
    <w:div w:id="2130656940">
      <w:bodyDiv w:val="1"/>
      <w:marLeft w:val="0"/>
      <w:marRight w:val="0"/>
      <w:marTop w:val="0"/>
      <w:marBottom w:val="0"/>
      <w:divBdr>
        <w:top w:val="none" w:sz="0" w:space="0" w:color="auto"/>
        <w:left w:val="none" w:sz="0" w:space="0" w:color="auto"/>
        <w:bottom w:val="none" w:sz="0" w:space="0" w:color="auto"/>
        <w:right w:val="none" w:sz="0" w:space="0" w:color="auto"/>
      </w:divBdr>
    </w:div>
    <w:div w:id="2132507070">
      <w:bodyDiv w:val="1"/>
      <w:marLeft w:val="0"/>
      <w:marRight w:val="0"/>
      <w:marTop w:val="0"/>
      <w:marBottom w:val="0"/>
      <w:divBdr>
        <w:top w:val="none" w:sz="0" w:space="0" w:color="auto"/>
        <w:left w:val="none" w:sz="0" w:space="0" w:color="auto"/>
        <w:bottom w:val="none" w:sz="0" w:space="0" w:color="auto"/>
        <w:right w:val="none" w:sz="0" w:space="0" w:color="auto"/>
      </w:divBdr>
    </w:div>
    <w:div w:id="2132746916">
      <w:bodyDiv w:val="1"/>
      <w:marLeft w:val="0"/>
      <w:marRight w:val="0"/>
      <w:marTop w:val="0"/>
      <w:marBottom w:val="0"/>
      <w:divBdr>
        <w:top w:val="none" w:sz="0" w:space="0" w:color="auto"/>
        <w:left w:val="none" w:sz="0" w:space="0" w:color="auto"/>
        <w:bottom w:val="none" w:sz="0" w:space="0" w:color="auto"/>
        <w:right w:val="none" w:sz="0" w:space="0" w:color="auto"/>
      </w:divBdr>
    </w:div>
    <w:div w:id="2132938353">
      <w:bodyDiv w:val="1"/>
      <w:marLeft w:val="0"/>
      <w:marRight w:val="0"/>
      <w:marTop w:val="0"/>
      <w:marBottom w:val="0"/>
      <w:divBdr>
        <w:top w:val="none" w:sz="0" w:space="0" w:color="auto"/>
        <w:left w:val="none" w:sz="0" w:space="0" w:color="auto"/>
        <w:bottom w:val="none" w:sz="0" w:space="0" w:color="auto"/>
        <w:right w:val="none" w:sz="0" w:space="0" w:color="auto"/>
      </w:divBdr>
    </w:div>
    <w:div w:id="2133014744">
      <w:bodyDiv w:val="1"/>
      <w:marLeft w:val="0"/>
      <w:marRight w:val="0"/>
      <w:marTop w:val="0"/>
      <w:marBottom w:val="0"/>
      <w:divBdr>
        <w:top w:val="none" w:sz="0" w:space="0" w:color="auto"/>
        <w:left w:val="none" w:sz="0" w:space="0" w:color="auto"/>
        <w:bottom w:val="none" w:sz="0" w:space="0" w:color="auto"/>
        <w:right w:val="none" w:sz="0" w:space="0" w:color="auto"/>
      </w:divBdr>
    </w:div>
    <w:div w:id="2133819103">
      <w:bodyDiv w:val="1"/>
      <w:marLeft w:val="0"/>
      <w:marRight w:val="0"/>
      <w:marTop w:val="0"/>
      <w:marBottom w:val="0"/>
      <w:divBdr>
        <w:top w:val="none" w:sz="0" w:space="0" w:color="auto"/>
        <w:left w:val="none" w:sz="0" w:space="0" w:color="auto"/>
        <w:bottom w:val="none" w:sz="0" w:space="0" w:color="auto"/>
        <w:right w:val="none" w:sz="0" w:space="0" w:color="auto"/>
      </w:divBdr>
    </w:div>
    <w:div w:id="2136172494">
      <w:bodyDiv w:val="1"/>
      <w:marLeft w:val="0"/>
      <w:marRight w:val="0"/>
      <w:marTop w:val="0"/>
      <w:marBottom w:val="0"/>
      <w:divBdr>
        <w:top w:val="none" w:sz="0" w:space="0" w:color="auto"/>
        <w:left w:val="none" w:sz="0" w:space="0" w:color="auto"/>
        <w:bottom w:val="none" w:sz="0" w:space="0" w:color="auto"/>
        <w:right w:val="none" w:sz="0" w:space="0" w:color="auto"/>
      </w:divBdr>
    </w:div>
    <w:div w:id="2138375242">
      <w:bodyDiv w:val="1"/>
      <w:marLeft w:val="0"/>
      <w:marRight w:val="0"/>
      <w:marTop w:val="0"/>
      <w:marBottom w:val="0"/>
      <w:divBdr>
        <w:top w:val="none" w:sz="0" w:space="0" w:color="auto"/>
        <w:left w:val="none" w:sz="0" w:space="0" w:color="auto"/>
        <w:bottom w:val="none" w:sz="0" w:space="0" w:color="auto"/>
        <w:right w:val="none" w:sz="0" w:space="0" w:color="auto"/>
      </w:divBdr>
    </w:div>
    <w:div w:id="21471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Jon10</b:Tag>
    <b:SourceType>JournalArticle</b:SourceType>
    <b:Guid>{FBAA4B57-6534-4877-9EEE-DD1456C6C6EF}</b:Guid>
    <b:Year>2010</b:Year>
    <b:Pages>241-248</b:Pages>
    <b:Author>
      <b:Author>
        <b:NameList>
          <b:Person>
            <b:Last>Jackson</b:Last>
            <b:First>Jonathan </b:First>
          </b:Person>
          <b:Person>
            <b:Last>Bradford</b:Last>
            <b:First>Ben </b:First>
          </b:Person>
        </b:NameList>
      </b:Author>
    </b:Author>
    <b:Volume>4</b:Volume>
    <b:Issue>3</b:Issue>
    <b:Title>What is trust and confidence in the police?</b:Title>
    <b:JournalName>Policing: a journal of policy and practice</b:JournalName>
    <b:RefOrder>2</b:RefOrder>
  </b:Source>
  <b:Source>
    <b:Tag>Alb19</b:Tag>
    <b:SourceType>BookSection</b:SourceType>
    <b:Guid>{A62B51BA-E229-4DDC-A696-CBA9686D5770}</b:Guid>
    <b:Title>‘Evaluating Police-Community Relations Globally’</b:Title>
    <b:Year>2019</b:Year>
    <b:BookTitle>Policing and Minority Communities</b:BookTitle>
    <b:Pages>3-10</b:Pages>
    <b:Publisher>Springer Cham</b:Publisher>
    <b:Edition>1</b:Edition>
    <b:Author>
      <b:Author>
        <b:NameList>
          <b:Person>
            <b:Last>Albrecht </b:Last>
            <b:Middle>F</b:Middle>
            <b:First>James </b:First>
          </b:Person>
        </b:NameList>
      </b:Author>
      <b:Editor>
        <b:NameList>
          <b:Person>
            <b:Last>Albrecht</b:Last>
            <b:Middle>F</b:Middle>
            <b:First>James </b:First>
          </b:Person>
          <b:Person>
            <b:Last>Heyer </b:Last>
            <b:Middle>den</b:Middle>
            <b:First>Garth </b:First>
          </b:Person>
          <b:Person>
            <b:Last>Stanislas </b:Last>
            <b:First>Perry</b:First>
          </b:Person>
        </b:NameList>
      </b:Editor>
    </b:Author>
    <b:RefOrder>1</b:RefOrder>
  </b:Source>
  <b:Source>
    <b:Tag>Moo18</b:Tag>
    <b:SourceType>JournalArticle</b:SourceType>
    <b:Guid>{59C3BAC5-2410-44A5-90CA-D842D987EC08}</b:Guid>
    <b:Title>An Exploratory Examination of College Students' Likelihood of Reporting Sexual Assault to Police and University Officials: Results of a Self-Report Survey</b:Title>
    <b:JournalName>Jounal of Interpsersonal Violence </b:JournalName>
    <b:Year>2018</b:Year>
    <b:Pages>3419-3438</b:Pages>
    <b:Volume>33</b:Volume>
    <b:Issue>22</b:Issue>
    <b:Author>
      <b:Author>
        <b:NameList>
          <b:Person>
            <b:Last>Moore </b:Last>
            <b:Middle>M</b:Middle>
            <b:First>Briana</b:First>
          </b:Person>
          <b:Person>
            <b:Last>Baker </b:Last>
            <b:First>Thomas </b:First>
          </b:Person>
        </b:NameList>
      </b:Author>
    </b:Author>
    <b:RefOrder>3</b:RefOrder>
  </b:Source>
  <b:Source>
    <b:Tag>Thend</b:Tag>
    <b:SourceType>InternetSite</b:SourceType>
    <b:Guid>{8942B01B-14BC-42DC-BF13-9C91610605B2}</b:Guid>
    <b:Author>
      <b:Author>
        <b:Corporate>Thefreedictionary.com</b:Corporate>
      </b:Author>
    </b:Author>
    <b:Title>Legal Representation</b:Title>
    <b:Year>n.d</b:Year>
    <b:YearAccessed>2024</b:YearAccessed>
    <b:MonthAccessed>May </b:MonthAccessed>
    <b:DayAccessed>14</b:DayAccessed>
    <b:URL>https://legal-dictionary.thefreedictionary.com/Legal+Representation#:~:text=Legal%20Representation%20The%20legal%20work%20that%20a%20licensed,in%20court%20proceedings%20and%20in%20other%20legal%20matters.</b:URL>
    <b:RefOrder>6</b:RefOrder>
  </b:Source>
  <b:Source>
    <b:Tag>Don23</b:Tag>
    <b:SourceType>InternetSite</b:SourceType>
    <b:Guid>{830288D9-F590-4498-9C8C-9CFE5A9305E7}</b:Guid>
    <b:Author>
      <b:Author>
        <b:Corporate>Donoghue Solicitors </b:Corporate>
      </b:Author>
    </b:Author>
    <b:Title>How an alleged section 17 PACE error resulted in £14,000 compensation</b:Title>
    <b:Year>2023</b:Year>
    <b:YearAccessed>2024</b:YearAccessed>
    <b:MonthAccessed>May </b:MonthAccessed>
    <b:DayAccessed>14</b:DayAccessed>
    <b:URL>https://www.donoghue-solicitors.co.uk/actions-against-the-police/case-reports/section-17-pace-compensation/</b:URL>
    <b:RefOrder>9</b:RefOrder>
  </b:Source>
  <b:Source>
    <b:Tag>The23</b:Tag>
    <b:SourceType>InternetSite</b:SourceType>
    <b:Guid>{2AE53CB9-AD19-498D-9B7D-B1047998C128}</b:Guid>
    <b:Author>
      <b:Author>
        <b:Corporate>The Law Society </b:Corporate>
      </b:Author>
    </b:Author>
    <b:Title>Government set to miss target to reduce courts </b:Title>
    <b:Year>2023</b:Year>
    <b:YearAccessed>2024</b:YearAccessed>
    <b:MonthAccessed>May </b:MonthAccessed>
    <b:DayAccessed>14</b:DayAccessed>
    <b:URL>https://www.lawsociety.org.uk/contact-or-visit-us/press-office/press-releases/government-set-to-miss-target-to-reduce-courts-backlog</b:URL>
    <b:RefOrder>11</b:RefOrder>
  </b:Source>
  <b:Source>
    <b:Tag>Col17</b:Tag>
    <b:SourceType>InternetSite</b:SourceType>
    <b:Guid>{BFDBEDDC-7E7D-454B-A9C4-0DAB1A8EDD67}</b:Guid>
    <b:Author>
      <b:Author>
        <b:Corporate>College of Policing</b:Corporate>
      </b:Author>
    </b:Author>
    <b:Title>Stop and Search</b:Title>
    <b:Year>2017</b:Year>
    <b:YearAccessed>2024</b:YearAccessed>
    <b:MonthAccessed>May</b:MonthAccessed>
    <b:DayAccessed>13</b:DayAccessed>
    <b:URL>https://www.college.police.uk/app/stop-and-search/stop-and-search</b:URL>
    <b:RefOrder>7</b:RefOrder>
  </b:Source>
  <b:Source>
    <b:Tag>Heand</b:Tag>
    <b:SourceType>InternetSite</b:SourceType>
    <b:Guid>{9BB34A3F-2CB0-4AF4-8DCD-ACFC230480D4}</b:Guid>
    <b:Author>
      <b:Author>
        <b:Corporate>Health and Safety Executive</b:Corporate>
      </b:Author>
    </b:Author>
    <b:Title>Questioning of suspects-Investigation-Enforcement Guide (England &amp; Wales)</b:Title>
    <b:Year>n.d</b:Year>
    <b:YearAccessed>2024</b:YearAccessed>
    <b:MonthAccessed>May</b:MonthAccessed>
    <b:DayAccessed>13</b:DayAccessed>
    <b:URL>https://www.hse.gov.uk/enforce/enforcementguide/investigation/witness-questioning.htm</b:URL>
    <b:RefOrder>8</b:RefOrder>
  </b:Source>
  <b:Source>
    <b:Tag>Col133</b:Tag>
    <b:SourceType>InternetSite</b:SourceType>
    <b:Guid>{0A8D0505-A705-489F-8910-FBCE45EA409D}</b:Guid>
    <b:Title>Risk </b:Title>
    <b:Year>2013</b:Year>
    <b:Author>
      <b:Author>
        <b:Corporate>College of Policing </b:Corporate>
      </b:Author>
    </b:Author>
    <b:YearAccessed>2024</b:YearAccessed>
    <b:MonthAccessed>May </b:MonthAccessed>
    <b:DayAccessed>14</b:DayAccessed>
    <b:URL>https://www.college.police.uk/app/risk/risk</b:URL>
    <b:RefOrder>14</b:RefOrder>
  </b:Source>
  <b:Source>
    <b:Tag>Wes20</b:Tag>
    <b:SourceType>JournalArticle</b:SourceType>
    <b:Guid>{8B5A38B1-00A0-49A1-B995-A3CE9216EDCF}</b:Guid>
    <b:Title>Police ethics and integrity: Keeping the 'blue code' of silence </b:Title>
    <b:Year>2020</b:Year>
    <b:JournalName>International Journal of Police Science &amp; Management</b:JournalName>
    <b:Pages>378-392</b:Pages>
    <b:Volume>22</b:Volume>
    <b:Issue>4</b:Issue>
    <b:Author>
      <b:Author>
        <b:NameList>
          <b:Person>
            <b:Last>Westmarland </b:Last>
            <b:First>Louise </b:First>
          </b:Person>
          <b:Person>
            <b:Last>Conway </b:Last>
            <b:First>Steve </b:First>
          </b:Person>
        </b:NameList>
      </b:Author>
    </b:Author>
    <b:RefOrder>15</b:RefOrder>
  </b:Source>
  <b:Source>
    <b:Tag>Mac10</b:Tag>
    <b:SourceType>Book</b:SourceType>
    <b:Guid>{7B603FAC-CBAF-4260-B58B-0949769AD317}</b:Guid>
    <b:Title>Young People, Class and Place</b:Title>
    <b:Year>2010</b:Year>
    <b:Pages>152</b:Pages>
    <b:BookTitle>Young People, Class and Place </b:BookTitle>
    <b:City>London</b:City>
    <b:Publisher>Routledge</b:Publisher>
    <b:Author>
      <b:Author>
        <b:NameList>
          <b:Person>
            <b:Last>MacDonald </b:Last>
            <b:First>Robert </b:First>
          </b:Person>
          <b:Person>
            <b:Last>Shildrick </b:Last>
            <b:First>Tracy</b:First>
          </b:Person>
          <b:Person>
            <b:Last>Blackman</b:Last>
            <b:First>Shane</b:First>
          </b:Person>
        </b:NameList>
      </b:Author>
    </b:Author>
    <b:Edition>1st</b:Edition>
    <b:RefOrder>16</b:RefOrder>
  </b:Source>
  <b:Source>
    <b:Tag>Gov22</b:Tag>
    <b:SourceType>Report</b:SourceType>
    <b:Guid>{05956C06-EB25-4FA2-A3BE-CD4F648CAE40}</b:Guid>
    <b:Title>Multi-Agency Public Protection Arrangements (MAPPA) Annual Report 21/22</b:Title>
    <b:Year>2022a</b:Year>
    <b:Author>
      <b:Author>
        <b:Corporate>Gov.uk</b:Corporate>
      </b:Author>
    </b:Author>
    <b:Publisher>Ministry of Justice</b:Publisher>
    <b:City>London</b:City>
    <b:RefOrder>24</b:RefOrder>
  </b:Source>
  <b:Source>
    <b:Tag>Gov221</b:Tag>
    <b:SourceType>InternetSite</b:SourceType>
    <b:Guid>{BA564FD6-A0FA-46BD-9E06-BF69EAD354D5}</b:Guid>
    <b:Author>
      <b:Author>
        <b:Corporate>Gov.uk</b:Corporate>
      </b:Author>
    </b:Author>
    <b:Title>Twenty years on, is MAPPA achieving its objectives?</b:Title>
    <b:Year>2022b</b:Year>
    <b:YearAccessed>2024</b:YearAccessed>
    <b:MonthAccessed>June</b:MonthAccessed>
    <b:DayAccessed>15</b:DayAccessed>
    <b:URL>https://www.justiceinspectorates.gov.uk/hmiprobation/wp-content/uploads/sites/5/2022/07/A-joint-thematic-inspection-of-Multi-Agency-Public-Protection-Arrangements.pdf</b:URL>
    <b:RefOrder>25</b:RefOrder>
  </b:Source>
  <b:Source>
    <b:Tag>Hig18</b:Tag>
    <b:SourceType>JournalArticle</b:SourceType>
    <b:Guid>{37FDB2E0-6833-4C19-B43D-233F460A498E}</b:Guid>
    <b:Title>Factors associated with youth gang membership in low‐ and middle‐income countries: a systematic review</b:Title>
    <b:Year>2018</b:Year>
    <b:JournalName>Campell Systematic Review </b:JournalName>
    <b:Pages>1-128</b:Pages>
    <b:Volume>14</b:Volume>
    <b:Issue>1</b:Issue>
    <b:Author>
      <b:Author>
        <b:NameList>
          <b:Person>
            <b:Last>Higginson</b:Last>
            <b:First>Angela</b:First>
          </b:Person>
          <b:Person>
            <b:Last>Benier</b:Last>
            <b:First>Kathryn</b:First>
          </b:Person>
          <b:Person>
            <b:Last>Shenderovich</b:Last>
            <b:First>Yulia</b:First>
          </b:Person>
          <b:Person>
            <b:Last>Bedford</b:Last>
            <b:First>Llaura</b:First>
          </b:Person>
          <b:Person>
            <b:Last>Mazerolle</b:Last>
            <b:First>Lorraine</b:First>
          </b:Person>
          <b:Person>
            <b:Last>Murray</b:Last>
            <b:First>Joseph</b:First>
          </b:Person>
        </b:NameList>
      </b:Author>
    </b:Author>
    <b:RefOrder>17</b:RefOrder>
  </b:Source>
  <b:Source>
    <b:Tag>Dmi14</b:Tag>
    <b:SourceType>JournalArticle</b:SourceType>
    <b:Guid>{2B226108-5351-4893-8D58-1116875E7E15}</b:Guid>
    <b:Title>Predictors and Consequences of Gang Membership: Comparing Gang Members, Gang Leaders, and Non-Gang-Affiliated Adjudicated Youth</b:Title>
    <b:JournalName>J Res Adolesc</b:JournalName>
    <b:Year>2014</b:Year>
    <b:Pages>220-234</b:Pages>
    <b:Volume>24</b:Volume>
    <b:Issue>2</b:Issue>
    <b:Author>
      <b:Author>
        <b:NameList>
          <b:Person>
            <b:Last>Dmitrieva </b:Last>
            <b:First>Julia </b:First>
          </b:Person>
          <b:Person>
            <b:Last>Gibson</b:Last>
            <b:First>Lauren </b:First>
          </b:Person>
          <b:Person>
            <b:Last>Steinberg </b:Last>
            <b:First>Laurence </b:First>
          </b:Person>
          <b:Person>
            <b:Last>Piquero</b:Last>
            <b:First>Alex</b:First>
          </b:Person>
          <b:Person>
            <b:Last>Fagan</b:Last>
            <b:First>Jeffrey</b:First>
          </b:Person>
        </b:NameList>
      </b:Author>
    </b:Author>
    <b:RefOrder>18</b:RefOrder>
  </b:Source>
  <b:Source>
    <b:Tag>Mac19</b:Tag>
    <b:SourceType>InternetSite</b:SourceType>
    <b:Guid>{2847322E-9A49-41E4-A8A3-3AB0CBAECD1D}</b:Guid>
    <b:Title>Mental Health Effects of Different Types of Abuse</b:Title>
    <b:JournalName>Journal of Child &amp; Adolescent Trauma</b:JournalName>
    <b:Year>2021</b:Year>
    <b:Pages>411-420</b:Pages>
    <b:Volume>12</b:Volume>
    <b:Issue>3</b:Issue>
    <b:Author>
      <b:Author>
        <b:NameList>
          <b:Person>
            <b:Last>Plumptre</b:Last>
            <b:First>Elizabeth</b:First>
          </b:Person>
        </b:NameList>
      </b:Author>
    </b:Author>
    <b:YearAccessed>2024</b:YearAccessed>
    <b:MonthAccessed>June</b:MonthAccessed>
    <b:DayAccessed>20</b:DayAccessed>
    <b:URL>https://www.verywellmind.com/how-does-abuse-affect-mental-health-5203897</b:URL>
    <b:RefOrder>19</b:RefOrder>
  </b:Source>
  <b:Source>
    <b:Tag>Vic24</b:Tag>
    <b:SourceType>InternetSite</b:SourceType>
    <b:Guid>{B0B0A84A-2DDE-4C3D-8877-1F8138A56D7E}</b:Guid>
    <b:Author>
      <b:Author>
        <b:Corporate>Victim Support </b:Corporate>
      </b:Author>
    </b:Author>
    <b:Title>Victim Support </b:Title>
    <b:Year>2024</b:Year>
    <b:YearAccessed>2024</b:YearAccessed>
    <b:MonthAccessed>June </b:MonthAccessed>
    <b:DayAccessed>20</b:DayAccessed>
    <b:URL>https://www.victimsupport.org.uk/more-us/</b:URL>
    <b:RefOrder>20</b:RefOrder>
  </b:Source>
  <b:Source>
    <b:Tag>Nat</b:Tag>
    <b:SourceType>InternetSite</b:SourceType>
    <b:Guid>{B3C01749-10E7-4A47-AB57-A9CB21FA9F7A}</b:Guid>
    <b:Author>
      <b:Author>
        <b:Corporate>NRCN</b:Corporate>
      </b:Author>
    </b:Author>
    <b:Title>Captice &amp; Controlled </b:Title>
    <b:Year>2019</b:Year>
    <b:YearAccessed>2024</b:YearAccessed>
    <b:MonthAccessed>June</b:MonthAccessed>
    <b:DayAccessed>20</b:DayAccessed>
    <b:URL>https://www.northyorkshire-pfcc.gov.uk/wp-content/uploads/2019/07/Domestic-Abuse-in-Rural-Areas-National-Rural-Crime-Network.pdf</b:URL>
    <b:RefOrder>21</b:RefOrder>
  </b:Source>
  <b:Source>
    <b:Tag>Gov15</b:Tag>
    <b:SourceType>InternetSite</b:SourceType>
    <b:Guid>{C900B857-96D4-4934-90FE-C5DC3DA61F87}</b:Guid>
    <b:Author>
      <b:Author>
        <b:Corporate>Gov.uk</b:Corporate>
      </b:Author>
    </b:Author>
    <b:Title>Violence against Women, Domestic Abuse and Sexual Violence (Wales) Act 2015</b:Title>
    <b:Year>2015</b:Year>
    <b:YearAccessed>2024</b:YearAccessed>
    <b:MonthAccessed>June</b:MonthAccessed>
    <b:DayAccessed>21</b:DayAccessed>
    <b:URL>https://www.legislation.gov.uk/anaw/2015/3/contents</b:URL>
    <b:RefOrder>22</b:RefOrder>
  </b:Source>
  <b:Source>
    <b:Tag>Jon06</b:Tag>
    <b:SourceType>Book</b:SourceType>
    <b:Guid>{942AAC01-E6DF-4221-9189-FC663DB72806}</b:Guid>
    <b:Title>Plural Policing: A Comparative Perspective </b:Title>
    <b:Year>2006</b:Year>
    <b:Pages>375-377</b:Pages>
    <b:Volume>5</b:Volume>
    <b:Issue>4</b:Issue>
    <b:Author>
      <b:Author>
        <b:NameList>
          <b:Person>
            <b:Last>Jones</b:Last>
            <b:First>Trevor</b:First>
          </b:Person>
          <b:Person>
            <b:Last>Newburn</b:Last>
            <b:First>Tim</b:First>
          </b:Person>
        </b:NameList>
      </b:Author>
    </b:Author>
    <b:City>London</b:City>
    <b:Publisher>Oxford Academic</b:Publisher>
    <b:RefOrder>46</b:RefOrder>
  </b:Source>
  <b:Source>
    <b:Tag>Shi18</b:Tag>
    <b:SourceType>Report</b:SourceType>
    <b:Guid>{4D20126D-8012-46CC-A737-269CFCDB8EFA}</b:Guid>
    <b:Title>The Colour of Injustice 'Race', drugs and law enforcement in England and Wales</b:Title>
    <b:Year>2018</b:Year>
    <b:City>London</b:City>
    <b:Publisher>StopWatch, Release and LSE</b:Publisher>
    <b:YearAccessed>2024</b:YearAccessed>
    <b:MonthAccessed>July</b:MonthAccessed>
    <b:DayAccessed>13</b:DayAccessed>
    <b:URL>www.release.org.uk/publications/ColourOfjustice</b:URL>
    <b:Author>
      <b:Author>
        <b:NameList>
          <b:Person>
            <b:Last>Shiner</b:Last>
            <b:First>Michael </b:First>
          </b:Person>
          <b:Person>
            <b:Last>Carre</b:Last>
            <b:First>Zoe</b:First>
          </b:Person>
          <b:Person>
            <b:Last>Deisol</b:Last>
            <b:First>Rebekah</b:First>
          </b:Person>
          <b:Person>
            <b:Last>Eastwood </b:Last>
            <b:First>Niamh</b:First>
          </b:Person>
        </b:NameList>
      </b:Author>
    </b:Author>
    <b:RefOrder>47</b:RefOrder>
  </b:Source>
  <b:Source>
    <b:Tag>Myh11</b:Tag>
    <b:SourceType>Report</b:SourceType>
    <b:Guid>{67C5626E-F343-4D19-ADF7-2395DDEDF502}</b:Guid>
    <b:Title>It's a Fair Cop? Police Legitimacy, Public Cooperation, and Crime Reduction</b:Title>
    <b:Year>2011</b:Year>
    <b:Publisher>National Policing Improvement Agency </b:Publisher>
    <b:City>London</b:City>
    <b:Author>
      <b:Author>
        <b:NameList>
          <b:Person>
            <b:Last>Myhill</b:Last>
            <b:First>Andy</b:First>
          </b:Person>
          <b:Person>
            <b:Last>Quinton</b:Last>
            <b:First>Paul</b:First>
          </b:Person>
        </b:NameList>
      </b:Author>
    </b:Author>
    <b:RefOrder>50</b:RefOrder>
  </b:Source>
  <b:Source>
    <b:Tag>Cha15</b:Tag>
    <b:SourceType>Book</b:SourceType>
    <b:Guid>{92ED1C18-6E5D-4F06-911F-9F79175C3519}</b:Guid>
    <b:Title>Hate Crime: Impact, Causes &amp; Responses </b:Title>
    <b:Year>2015</b:Year>
    <b:Publisher>Sage Publications Ltd</b:Publisher>
    <b:City>London</b:City>
    <b:Edition>1st</b:Edition>
    <b:Author>
      <b:Author>
        <b:NameList>
          <b:Person>
            <b:Last>Chakraborti</b:Last>
            <b:First>Neil</b:First>
          </b:Person>
          <b:Person>
            <b:Last>Garland </b:Last>
            <b:First>Jon</b:First>
          </b:Person>
        </b:NameList>
      </b:Author>
    </b:Author>
    <b:RefOrder>51</b:RefOrder>
  </b:Source>
  <b:Source>
    <b:Tag>Gli21</b:Tag>
    <b:SourceType>JournalArticle</b:SourceType>
    <b:Guid>{83813587-CE98-4009-8D66-75903D007870}</b:Guid>
    <b:Title>Cultural Compentancy Traiuning for police Officers: A systematic Review </b:Title>
    <b:JournalName>Journal of Police Studies </b:JournalName>
    <b:Year>2021</b:Year>
    <b:Pages>45-58</b:Pages>
    <b:Volume>8</b:Volume>
    <b:Issue>2</b:Issue>
    <b:Author>
      <b:Author>
        <b:NameList>
          <b:Person>
            <b:Last>Glick </b:Last>
            <b:First>Peter</b:First>
          </b:Person>
          <b:Person>
            <b:Last>Dodd </b:Last>
            <b:First>Christopher </b:First>
          </b:Person>
        </b:NameList>
      </b:Author>
    </b:Author>
    <b:RefOrder>49</b:RefOrder>
  </b:Source>
  <b:Source>
    <b:Tag>Sto18</b:Tag>
    <b:SourceType>JournalArticle</b:SourceType>
    <b:Guid>{E101A33D-C2D5-4638-820E-74489EC1CA19}</b:Guid>
    <b:Title>The Police and the Community: A Critical Review of the Literature on Police Training and Cultural Competancy</b:Title>
    <b:JournalName>Policing: A Journal of Policy and Practice </b:JournalName>
    <b:Year>2018</b:Year>
    <b:Pages>56-67</b:Pages>
    <b:Volume>12</b:Volume>
    <b:Issue>1</b:Issue>
    <b:Author>
      <b:Author>
        <b:NameList>
          <b:Person>
            <b:Last>Stoudt</b:Last>
            <b:Middle>M</b:Middle>
            <b:First>Elizabeth </b:First>
          </b:Person>
          <b:Person>
            <b:Last>Parker</b:Last>
            <b:First>Jonathon</b:First>
          </b:Person>
        </b:NameList>
      </b:Author>
    </b:Author>
    <b:RefOrder>48</b:RefOrder>
  </b:Source>
  <b:Source>
    <b:Tag>Col242</b:Tag>
    <b:SourceType>InternetSite</b:SourceType>
    <b:Guid>{C6EDB352-1DDD-4A0F-A7A6-23AF3435A560}</b:Guid>
    <b:Title>Code of Ethics </b:Title>
    <b:Year>2024</b:Year>
    <b:Author>
      <b:Author>
        <b:Corporate>Colledge of Policing </b:Corporate>
      </b:Author>
    </b:Author>
    <b:YearAccessed>2024</b:YearAccessed>
    <b:MonthAccessed>July </b:MonthAccessed>
    <b:DayAccessed>13</b:DayAccessed>
    <b:URL>https://www.college.police.uk/ethics/code-of-ethics</b:URL>
    <b:RefOrder>52</b:RefOrder>
  </b:Source>
  <b:Source>
    <b:Tag>Sto181</b:Tag>
    <b:SourceType>JournalArticle</b:SourceType>
    <b:Guid>{79B9AE46-2BD3-4320-8AC0-FD71FA36D16A}</b:Guid>
    <b:Title>Using Data to improve Police Services: Evidence-Based Policing in the UK</b:Title>
    <b:Year>2018</b:Year>
    <b:JournalName>Policing: A Journal of Policy and Practice</b:JournalName>
    <b:Pages>12-24</b:Pages>
    <b:Volume>12</b:Volume>
    <b:Issue>1</b:Issue>
    <b:Author>
      <b:Author>
        <b:NameList>
          <b:Person>
            <b:Last>Stone </b:Last>
            <b:First>Clifford</b:First>
          </b:Person>
          <b:Person>
            <b:Last>McMahon</b:Last>
            <b:First>Andrew</b:First>
          </b:Person>
        </b:NameList>
      </b:Author>
    </b:Author>
    <b:RefOrder>53</b:RefOrder>
  </b:Source>
  <b:Source>
    <b:Tag>Ben89</b:Tag>
    <b:SourceType>Book</b:SourceType>
    <b:Guid>{2DA36402-EB99-41D1-98AA-A3857E2BE29F}</b:Guid>
    <b:Title>An Introduction to the Principles and Morals and Legislation </b:Title>
    <b:Year>1789</b:Year>
    <b:City>London</b:City>
    <b:Publisher>T. Payne and Son</b:Publisher>
    <b:Edition>1st</b:Edition>
    <b:Author>
      <b:Author>
        <b:NameList>
          <b:Person>
            <b:Last>Bentham </b:Last>
            <b:First>Jeremy </b:First>
          </b:Person>
        </b:NameList>
      </b:Author>
    </b:Author>
    <b:RefOrder>54</b:RefOrder>
  </b:Source>
  <b:Source>
    <b:Tag>Mil63</b:Tag>
    <b:SourceType>Book</b:SourceType>
    <b:Guid>{B76A5A8E-E077-4482-8975-32D4BC2E4522}</b:Guid>
    <b:Title>Utilitarianism</b:Title>
    <b:Year>1863</b:Year>
    <b:City>London</b:City>
    <b:Publisher>Parker, Son, and Bourn</b:Publisher>
    <b:Edition>1st</b:Edition>
    <b:Author>
      <b:Author>
        <b:NameList>
          <b:Person>
            <b:Last>Mill</b:Last>
            <b:Middle>Stuart</b:Middle>
            <b:First>John</b:First>
          </b:Person>
        </b:NameList>
      </b:Author>
    </b:Author>
    <b:RefOrder>55</b:RefOrder>
  </b:Source>
  <b:Source>
    <b:Tag>McC13</b:Tag>
    <b:SourceType>JournalArticle</b:SourceType>
    <b:Guid>{9D4BDE2D-3FE8-45AE-A775-0832B1779CB9}</b:Guid>
    <b:Title>The London Riots: A Case Study in Community Values and Policing</b:Title>
    <b:Year>2013</b:Year>
    <b:JournalName>British Journal of Criminology</b:JournalName>
    <b:Pages>723-743</b:Pages>
    <b:Volume>53</b:Volume>
    <b:Issue>4</b:Issue>
    <b:Author>
      <b:Author>
        <b:NameList>
          <b:Person>
            <b:Last>McCluskey </b:Last>
            <b:First>John</b:First>
          </b:Person>
        </b:NameList>
      </b:Author>
    </b:Author>
    <b:RefOrder>56</b:RefOrder>
  </b:Source>
  <b:Source>
    <b:Tag>Wil14</b:Tag>
    <b:SourceType>JournalArticle</b:SourceType>
    <b:Guid>{67A87C66-3546-408B-ADC9-3F7368182394}</b:Guid>
    <b:Title>The Hillsborough Disater: A Case Study in Police Ethics </b:Title>
    <b:JournalName>International Journal of Police Science &amp; Management </b:JournalName>
    <b:Year>2014</b:Year>
    <b:Pages>142-154</b:Pages>
    <b:Volume>16</b:Volume>
    <b:Issue>2</b:Issue>
    <b:Author>
      <b:Author>
        <b:NameList>
          <b:Person>
            <b:Last>Williams</b:Last>
            <b:Middle>C</b:Middle>
            <b:First>David</b:First>
          </b:Person>
        </b:NameList>
      </b:Author>
    </b:Author>
    <b:RefOrder>57</b:RefOrder>
  </b:Source>
  <b:Source>
    <b:Tag>Rei10</b:Tag>
    <b:SourceType>Book</b:SourceType>
    <b:Guid>{740573BC-F132-40BA-9DD8-63B91FE35CA7}</b:Guid>
    <b:Title>The Politics of the Police</b:Title>
    <b:Year>2010</b:Year>
    <b:Author>
      <b:Author>
        <b:NameList>
          <b:Person>
            <b:Last>Reiner </b:Last>
            <b:First>Robert </b:First>
          </b:Person>
        </b:NameList>
      </b:Author>
    </b:Author>
    <b:City>London </b:City>
    <b:Publisher>Oxford University </b:Publisher>
    <b:Edition>4th </b:Edition>
    <b:RefOrder>58</b:RefOrder>
  </b:Source>
  <b:Source>
    <b:Tag>Mur18</b:Tag>
    <b:SourceType>JournalArticle</b:SourceType>
    <b:Guid>{4B530D32-BB47-4238-A0BE-12C9EE48AC08}</b:Guid>
    <b:Title>The Role of Community Voices in Policing Policy Development </b:Title>
    <b:Year>2018</b:Year>
    <b:JournalName>Criminal Justice</b:JournalName>
    <b:Pages>457-474</b:Pages>
    <b:Volume>43</b:Volume>
    <b:Issue>4</b:Issue>
    <b:Author>
      <b:Author>
        <b:NameList>
          <b:Person>
            <b:Last>Murphy </b:Last>
            <b:First>Claire </b:First>
          </b:Person>
          <b:Person>
            <b:Last>Worrall</b:Last>
            <b:Middle>L</b:Middle>
            <b:First>John</b:First>
          </b:Person>
        </b:NameList>
      </b:Author>
    </b:Author>
    <b:RefOrder>59</b:RefOrder>
  </b:Source>
  <b:Source>
    <b:Tag>Lon15</b:Tag>
    <b:SourceType>InternetSite</b:SourceType>
    <b:Guid>{23FB84A3-66BE-480B-929D-96028798DD71}</b:Guid>
    <b:Title>Neighbourhood policing: Past, present and future</b:Title>
    <b:Year>2015</b:Year>
    <b:YearAccessed>2024</b:YearAccessed>
    <b:MonthAccessed>July </b:MonthAccessed>
    <b:DayAccessed>13</b:DayAccessed>
    <b:URL>https://www.police-foundation.org.uk/wp-content/uploads/2017/06/neighbourhood_policing_past_present_future.pdf</b:URL>
    <b:Author>
      <b:Author>
        <b:NameList>
          <b:Person>
            <b:Last>Longstaff</b:Last>
            <b:First>Abie</b:First>
          </b:Person>
          <b:Person>
            <b:Last>Willer</b:Last>
            <b:First>James</b:First>
          </b:Person>
          <b:Person>
            <b:Last>Chapmen</b:Last>
            <b:First>John</b:First>
          </b:Person>
          <b:Person>
            <b:Last>Czarnomski</b:Last>
            <b:First>Sarah</b:First>
          </b:Person>
          <b:Person>
            <b:Last>Graham </b:Last>
            <b:First>John</b:First>
          </b:Person>
        </b:NameList>
      </b:Author>
    </b:Author>
    <b:RefOrder>26</b:RefOrder>
  </b:Source>
  <b:Source>
    <b:Tag>Hou20</b:Tag>
    <b:SourceType>Report</b:SourceType>
    <b:Guid>{663B3E2A-8A14-4FE4-B3E5-508C4E2103BD}</b:Guid>
    <b:Title>Policing in the UK: Serious and Organised Crime </b:Title>
    <b:Year>2020</b:Year>
    <b:Author>
      <b:Author>
        <b:Corporate>House of Lords Library</b:Corporate>
      </b:Author>
    </b:Author>
    <b:Publisher>House of Lords Library</b:Publisher>
    <b:City>London</b:City>
    <b:RefOrder>27</b:RefOrder>
  </b:Source>
  <b:Source>
    <b:Tag>Den20</b:Tag>
    <b:SourceType>JournalArticle</b:SourceType>
    <b:Guid>{0FFC0681-4F82-406A-B4CF-C20FFE53311A}</b:Guid>
    <b:Title>An Introduction to gangs ans serious youth violence in the United Kingdon</b:Title>
    <b:Year>2020</b:Year>
    <b:JournalName>Youth Justice </b:JournalName>
    <b:Pages>3-10</b:Pages>
    <b:Volume>20</b:Volume>
    <b:Issue>1-2</b:Issue>
    <b:Author>
      <b:Author>
        <b:NameList>
          <b:Person>
            <b:Last>Densley </b:Last>
            <b:First>James</b:First>
          </b:Person>
          <b:Person>
            <b:Last>Deuchar</b:Last>
            <b:First>Ross</b:First>
          </b:Person>
          <b:Person>
            <b:Last>Harding </b:Last>
            <b:First>Simon</b:First>
          </b:Person>
        </b:NameList>
      </b:Author>
    </b:Author>
    <b:RefOrder>28</b:RefOrder>
  </b:Source>
  <b:Source>
    <b:Tag>Rob24</b:Tag>
    <b:SourceType>JournalArticle</b:SourceType>
    <b:Guid>{1DBC6239-5547-4104-8DB0-7F5A24012C76}</b:Guid>
    <b:Title>Couzens and Carrick – Whole Life Orders for Police Officers after R v Couzens [2022] EWCA Crim 1063</b:Title>
    <b:JournalName>The London School of Economics Law Review</b:JournalName>
    <b:Year>2024</b:Year>
    <b:Volume>9</b:Volume>
    <b:Issue>3</b:Issue>
    <b:Author>
      <b:Author>
        <b:NameList>
          <b:Person>
            <b:Last>Robinson</b:Last>
            <b:First>Fee</b:First>
          </b:Person>
        </b:NameList>
      </b:Author>
    </b:Author>
    <b:RefOrder>29</b:RefOrder>
  </b:Source>
  <b:Source>
    <b:Tag>Cas23</b:Tag>
    <b:SourceType>Report</b:SourceType>
    <b:Guid>{3F4EE25A-C2F1-4FC7-98EB-951B1F83F9C9}</b:Guid>
    <b:Title>The Baroness Casey Review: The Final Report </b:Title>
    <b:Year>2023</b:Year>
    <b:Publisher>Metropolitan Police Service </b:Publisher>
    <b:City>London</b:City>
    <b:Author>
      <b:Author>
        <b:NameList>
          <b:Person>
            <b:Last>Casey</b:Last>
            <b:Middle>Louise</b:Middle>
            <b:First>Baroness</b:First>
          </b:Person>
        </b:NameList>
      </b:Author>
    </b:Author>
    <b:RefOrder>30</b:RefOrder>
  </b:Source>
  <b:Source>
    <b:Tag>Ell20</b:Tag>
    <b:SourceType>JournalArticle</b:SourceType>
    <b:Guid>{D33E3C07-50D0-478A-8922-C9A92654027B}</b:Guid>
    <b:Title>More than a trivial pursuit: Public order policing narratives and the ‘social media test’</b:Title>
    <b:JournalName>Crime, Media, Culture: An Interbational Journal </b:JournalName>
    <b:Year>2020</b:Year>
    <b:Pages>185-207</b:Pages>
    <b:Volume>17</b:Volume>
    <b:Issue>2</b:Issue>
    <b:Author>
      <b:Author>
        <b:NameList>
          <b:Person>
            <b:Last>Ellis </b:Last>
            <b:First>Justin</b:First>
          </b:Person>
        </b:NameList>
      </b:Author>
    </b:Author>
    <b:RefOrder>31</b:RefOrder>
  </b:Source>
  <b:Source>
    <b:Tag>Pro20</b:Tag>
    <b:SourceType>JournalArticle</b:SourceType>
    <b:Guid>{6D1F7C74-3288-4329-B247-D6C187DBF74E}</b:Guid>
    <b:Title>Proving the Obvious? What Sensationalism Contributes to the Time Spent on News Video</b:Title>
    <b:JournalName>Electronis News</b:JournalName>
    <b:Year>2020</b:Year>
    <b:Pages>113-127</b:Pages>
    <b:Volume>12</b:Volume>
    <b:Issue>2</b:Issue>
    <b:Author>
      <b:Author>
        <b:NameList>
          <b:Person>
            <b:Last>Vettehen</b:Last>
            <b:Middle>Hendricks</b:Middle>
            <b:First>Paul</b:First>
          </b:Person>
          <b:Person>
            <b:Last>Kleemans</b:Last>
            <b:First>Mariska </b:First>
          </b:Person>
        </b:NameList>
      </b:Author>
    </b:Author>
    <b:RefOrder>32</b:RefOrder>
  </b:Source>
  <b:Source>
    <b:Tag>Far19</b:Tag>
    <b:SourceType>Book</b:SourceType>
    <b:Guid>{55ACEA59-7292-4D95-BA74-7957EADCDC04}</b:Guid>
    <b:Title>The Oxford Handbook of Developmental and Life-Course Criminology</b:Title>
    <b:Year>2019</b:Year>
    <b:City>London</b:City>
    <b:Publisher>Oxford Handbooks</b:Publisher>
    <b:Edition>online</b:Edition>
    <b:Author>
      <b:Author>
        <b:NameList>
          <b:Person>
            <b:Last>Farrington</b:Last>
            <b:First>David </b:First>
          </b:Person>
          <b:Person>
            <b:Last>Kazemian</b:Last>
            <b:First>Lila </b:First>
          </b:Person>
          <b:Person>
            <b:Last>Piquero</b:Last>
            <b:First>Alex</b:First>
          </b:Person>
        </b:NameList>
      </b:Author>
    </b:Author>
    <b:RefOrder>33</b:RefOrder>
  </b:Source>
  <b:Source>
    <b:Tag>Mcl22</b:Tag>
    <b:SourceType>InternetSite</b:SourceType>
    <b:Guid>{B418641E-B7DE-41D1-9996-553091519429}</b:Guid>
    <b:Year>2022</b:Year>
    <b:YearAccessed>2024</b:YearAccessed>
    <b:MonthAccessed>July</b:MonthAccessed>
    <b:DayAccessed>3rd</b:DayAccessed>
    <b:URL>https://www.simplypsychology.org/bandura.html</b:URL>
    <b:Author>
      <b:Author>
        <b:NameList>
          <b:Person>
            <b:Last>Mcleod</b:Last>
            <b:First>Saul</b:First>
          </b:Person>
        </b:NameList>
      </b:Author>
    </b:Author>
    <b:Title>Albert Bandura’s Social Learning Theory</b:Title>
    <b:RefOrder>34</b:RefOrder>
  </b:Source>
  <b:Source>
    <b:Tag>Car24</b:Tag>
    <b:SourceType>InternetSite</b:SourceType>
    <b:Guid>{B426BD07-E72F-4C07-A5B5-E18FDE588220}</b:Guid>
    <b:Title>Sure Start greatly improved disadvantaged children’s GCSE results, Institute for Fiscal Studies</b:Title>
    <b:Year>2024</b:Year>
    <b:YearAccessed>2024</b:YearAccessed>
    <b:MonthAccessed>July</b:MonthAccessed>
    <b:DayAccessed>3rd</b:DayAccessed>
    <b:URL>https://ifs.org.uk/news/sure-start-greatly-improved-disadvantaged-childrens-gcse-results</b:URL>
    <b:Author>
      <b:Author>
        <b:NameList>
          <b:Person>
            <b:Last>Carniero</b:Last>
            <b:First>Pedro</b:First>
          </b:Person>
          <b:Person>
            <b:Last>Cattan</b:Last>
            <b:First>Sarah</b:First>
          </b:Person>
          <b:Person>
            <b:Last>Ridpath</b:Last>
            <b:First>Nick</b:First>
          </b:Person>
        </b:NameList>
      </b:Author>
    </b:Author>
    <b:RefOrder>35</b:RefOrder>
  </b:Source>
  <b:Source>
    <b:Tag>Piq18</b:Tag>
    <b:SourceType>BookSection</b:SourceType>
    <b:Guid>{660EC03A-1C90-4586-901B-E6EBDB407A1B}</b:Guid>
    <b:Title>Moffitt’s Developmental Taxonomy of Antisocial Behavior</b:Title>
    <b:Year>2018</b:Year>
    <b:BookTitle> Encyclopedia of Criminology and Criminal Justice </b:BookTitle>
    <b:Pages>3121-3127</b:Pages>
    <b:City>New York</b:City>
    <b:Publisher>Springer Nature</b:Publisher>
    <b:Author>
      <b:Author>
        <b:NameList>
          <b:Person>
            <b:Last>Piquero</b:Last>
            <b:First>Alex</b:First>
          </b:Person>
          <b:Person>
            <b:Last>Moffitt</b:Last>
            <b:First>Terrie</b:First>
          </b:Person>
        </b:NameList>
      </b:Author>
      <b:Editor>
        <b:NameList>
          <b:Person>
            <b:Last>Nature</b:Last>
            <b:First>Springer</b:First>
          </b:Person>
        </b:NameList>
      </b:Editor>
    </b:Author>
    <b:RefOrder>36</b:RefOrder>
  </b:Source>
  <b:Source>
    <b:Tag>Nic23</b:Tag>
    <b:SourceType>InternetSite</b:SourceType>
    <b:Guid>{E920E46B-617F-401D-B656-83B1F6E49449}</b:Guid>
    <b:Title>Merton’s Strain Theory Of Deviance And Anomie In Sociology</b:Title>
    <b:Year>2023</b:Year>
    <b:YearAccessed>2024</b:YearAccessed>
    <b:MonthAccessed>July</b:MonthAccessed>
    <b:DayAccessed>3rd</b:DayAccessed>
    <b:URL>https://www.simplypsychology.org/mertons-strain-theory-deviance.html</b:URL>
    <b:Author>
      <b:Author>
        <b:NameList>
          <b:Person>
            <b:Last>Nickerson</b:Last>
            <b:First>Charlotte</b:First>
          </b:Person>
        </b:NameList>
      </b:Author>
    </b:Author>
    <b:RefOrder>37</b:RefOrder>
  </b:Source>
  <b:Source>
    <b:Tag>Loe18</b:Tag>
    <b:SourceType>BookSection</b:SourceType>
    <b:Guid>{0CB195F3-A395-427F-B6B8-61277FB5B68B}</b:Guid>
    <b:Title>Age-Crime Curve </b:Title>
    <b:Year>2018</b:Year>
    <b:BookTitle> Encyclopedia of Criminology and Criminal Justice</b:BookTitle>
    <b:Pages>12-18</b:Pages>
    <b:City>New York</b:City>
    <b:Publisher>Springer </b:Publisher>
    <b:Author>
      <b:Author>
        <b:NameList>
          <b:Person>
            <b:Last>Loeber</b:Last>
            <b:First>Rolf</b:First>
          </b:Person>
          <b:Person>
            <b:Last>Farrington</b:Last>
            <b:First>David</b:First>
          </b:Person>
        </b:NameList>
      </b:Author>
      <b:Editor>
        <b:NameList>
          <b:Person>
            <b:Last>Springer</b:Last>
          </b:Person>
        </b:NameList>
      </b:Editor>
    </b:Author>
    <b:RefOrder>38</b:RefOrder>
  </b:Source>
  <b:Source>
    <b:Tag>Gov07</b:Tag>
    <b:SourceType>InternetSite</b:SourceType>
    <b:Guid>{1E9EBB68-6CF0-425A-9294-F7048DAA528A}</b:Guid>
    <b:Title>Youth inclusion and support panels: preventing crime and anti-social behaviour - executive summary</b:Title>
    <b:Year>2007</b:Year>
    <b:Author>
      <b:Author>
        <b:Corporate>Gov.uk</b:Corporate>
      </b:Author>
    </b:Author>
    <b:YearAccessed>2024</b:YearAccessed>
    <b:MonthAccessed>July</b:MonthAccessed>
    <b:DayAccessed>3rd</b:DayAccessed>
    <b:URL>https://www.gov.uk/government/publications/youth-inclusion-and-support-panels-preventing-crime-and-anti-social-behaviour-executive-summary</b:URL>
    <b:RefOrder>39</b:RefOrder>
  </b:Source>
  <b:Source>
    <b:Tag>Gov24</b:Tag>
    <b:SourceType>InternetSite</b:SourceType>
    <b:Guid>{51ACB2F7-A75D-401C-A5A7-9BE7113EA805}</b:Guid>
    <b:Author>
      <b:Author>
        <b:Corporate>Gov.uk</b:Corporate>
      </b:Author>
    </b:Author>
    <b:Title>Early years foundation stage (EYFS) statutory framework</b:Title>
    <b:Year>2024</b:Year>
    <b:YearAccessed>2024</b:YearAccessed>
    <b:MonthAccessed>July</b:MonthAccessed>
    <b:DayAccessed>3rd</b:DayAccessed>
    <b:URL>https://www.gov.uk/government/publications/early-years-foundation-stage-framework--2</b:URL>
    <b:RefOrder>40</b:RefOrder>
  </b:Source>
  <b:Source>
    <b:Tag>Col232</b:Tag>
    <b:SourceType>InternetSite</b:SourceType>
    <b:Guid>{6CFCDB1B-1299-470A-B010-19D097902323}</b:Guid>
    <b:Title>Multi-agency public protection arrangements (MAPPA)</b:Title>
    <b:Year>2023b</b:Year>
    <b:Author>
      <b:Author>
        <b:Corporate>College of Policing</b:Corporate>
      </b:Author>
    </b:Author>
    <b:YearAccessed>2024</b:YearAccessed>
    <b:MonthAccessed>June</b:MonthAccessed>
    <b:DayAccessed>15</b:DayAccessed>
    <b:URL>https://www.college.police.uk/app/major-investigation-and-public-protection/managing-sexual-offenders-and-violent-offenders/multi-agency-public-protection-arrangements-mappa</b:URL>
    <b:RefOrder>23</b:RefOrder>
  </b:Source>
  <b:Source>
    <b:Tag>Gov151</b:Tag>
    <b:SourceType>InternetSite</b:SourceType>
    <b:Guid>{C40FC4C3-0CF4-400D-8D47-62BAA0879A70}</b:Guid>
    <b:Author>
      <b:Author>
        <b:Corporate>Gov.uk</b:Corporate>
      </b:Author>
    </b:Author>
    <b:Title>YJB announces £13.5m of in-year budget reductions</b:Title>
    <b:Year>2015</b:Year>
    <b:YearAccessed>2024</b:YearAccessed>
    <b:MonthAccessed>July</b:MonthAccessed>
    <b:DayAccessed>3rd</b:DayAccessed>
    <b:URL>https://www.gov.uk/government/news/yjb-announces-135m-of-in-year-budget-reductions</b:URL>
    <b:RefOrder>60</b:RefOrder>
  </b:Source>
  <b:Source>
    <b:Tag>Goc15</b:Tag>
    <b:SourceType>InternetSite</b:SourceType>
    <b:Guid>{F29C10AC-8767-4347-B605-A5FB48A97A25}</b:Guid>
    <b:Author>
      <b:Author>
        <b:Corporate>Gov.uk</b:Corporate>
      </b:Author>
    </b:Author>
    <b:Title>YJB announces £13.5m of in-year budget reductions</b:Title>
    <b:Year>2015</b:Year>
    <b:YearAccessed>2024</b:YearAccessed>
    <b:MonthAccessed>July</b:MonthAccessed>
    <b:DayAccessed>3rd</b:DayAccessed>
    <b:URL>https://www.gov.uk/government/news/yjb-announces-135m-of-in-year-budget-reductions</b:URL>
    <b:RefOrder>42</b:RefOrder>
  </b:Source>
  <b:Source>
    <b:Tag>NSP24</b:Tag>
    <b:SourceType>InternetSite</b:SourceType>
    <b:Guid>{2F4F3697-EFAF-4857-B3CC-0E826FB33F4B}</b:Guid>
    <b:Author>
      <b:Author>
        <b:Corporate>NSPCC</b:Corporate>
      </b:Author>
    </b:Author>
    <b:Title>Criminal exploitation and gangs </b:Title>
    <b:Year>2024</b:Year>
    <b:YearAccessed>2024</b:YearAccessed>
    <b:MonthAccessed>July </b:MonthAccessed>
    <b:DayAccessed>3rd</b:DayAccessed>
    <b:URL>https://www.nspcc.org.uk/what-is-child-abuse/types-of-abuse/gangs-criminal-exploitation/</b:URL>
    <b:RefOrder>43</b:RefOrder>
  </b:Source>
  <b:Source>
    <b:Tag>Lon14</b:Tag>
    <b:SourceType>JournalArticle</b:SourceType>
    <b:Guid>{76356066-498D-4945-8B41-6F26DAE1551C}</b:Guid>
    <b:Title>Long-term consequences of adolescent gang membership for adult functioning</b:Title>
    <b:Year>2014</b:Year>
    <b:JournalName>American journal of public health</b:JournalName>
    <b:Pages>938-945</b:Pages>
    <b:Volume>104</b:Volume>
    <b:Issue>5</b:Issue>
    <b:Author>
      <b:Author>
        <b:NameList>
          <b:Person>
            <b:Last>Gilman</b:Last>
            <b:First>Amanda </b:First>
          </b:Person>
          <b:Person>
            <b:Last>Hill </b:Last>
            <b:First>Karl </b:First>
          </b:Person>
          <b:Person>
            <b:Last>Hawkins </b:Last>
            <b:First>David</b:First>
          </b:Person>
        </b:NameList>
      </b:Author>
    </b:Author>
    <b:RefOrder>44</b:RefOrder>
  </b:Source>
  <b:Source>
    <b:Tag>Gov241</b:Tag>
    <b:SourceType>InternetSite</b:SourceType>
    <b:Guid>{DDB06A40-57F5-4F4C-834B-A50448F14919}</b:Guid>
    <b:Author>
      <b:Author>
        <b:Corporate>Gov.uk</b:Corporate>
      </b:Author>
    </b:Author>
    <b:Title>Safeguarding children and young people who may be affected by gang activity </b:Title>
    <b:YearAccessed>2024</b:YearAccessed>
    <b:MonthAccessed>July </b:MonthAccessed>
    <b:DayAccessed>3rd</b:DayAccessed>
    <b:URL>https://assets.publishing.service.gov.uk/government/uploads/system/uploads/attachment_data/file/189392/DCSF-00064-2010.pdf.pdf</b:URL>
    <b:RefOrder>45</b:RefOrder>
  </b:Source>
  <b:Source>
    <b:Tag>Gov23</b:Tag>
    <b:SourceType>InternetSite</b:SourceType>
    <b:Guid>{571F5E61-E46B-4CD4-BD8B-20AC5F5AD6C5}</b:Guid>
    <b:Author>
      <b:Author>
        <b:Corporate>Gov.uk</b:Corporate>
      </b:Author>
    </b:Author>
    <b:Title>Police and Criminal Evidence Act 1984 (PACE) codes of practice</b:Title>
    <b:Year>2023a</b:Year>
    <b:YearAccessed>2024</b:YearAccessed>
    <b:MonthAccessed>May</b:MonthAccessed>
    <b:DayAccessed>13</b:DayAccessed>
    <b:URL>https://www.gov.uk/guidance/police-and-criminal-evidence-act-1984-pace-codes-of-practice#full-publication-update-history</b:URL>
    <b:RefOrder>5</b:RefOrder>
  </b:Source>
  <b:Source>
    <b:Tag>Gov231</b:Tag>
    <b:SourceType>InternetSite</b:SourceType>
    <b:Guid>{7B62AEA3-D258-4746-A535-0349450E0540}</b:Guid>
    <b:Author>
      <b:Author>
        <b:Corporate>Gov.uk</b:Corporate>
      </b:Author>
    </b:Author>
    <b:Title>Stop and search</b:Title>
    <b:Year>2023b</b:Year>
    <b:YearAccessed>2024</b:YearAccessed>
    <b:MonthAccessed>May</b:MonthAccessed>
    <b:DayAccessed>14</b:DayAccessed>
    <b:URL>https://www.ethnicity-facts-figures.service.gov.uk/crime-justice-and-the-law/policing/stop-and-search/latest/#The%20Ethnic%20Groups%20Used%20in%20The%20Data</b:URL>
    <b:RefOrder>10</b:RefOrder>
  </b:Source>
  <b:Source>
    <b:Tag>Gov232</b:Tag>
    <b:SourceType>InternetSite</b:SourceType>
    <b:Guid>{D8A7EF62-F10A-4E71-8F94-8586025DE9A9}</b:Guid>
    <b:Author>
      <b:Author>
        <b:Corporate>Gov.uk</b:Corporate>
      </b:Author>
    </b:Author>
    <b:Title>The multi-agency response to children and families who need help</b:Title>
    <b:Year>2023c</b:Year>
    <b:YearAccessed>2024</b:YearAccessed>
    <b:MonthAccessed>July</b:MonthAccessed>
    <b:DayAccessed>3rd</b:DayAccessed>
    <b:URL>https://www.gov.uk/government/publications/the-multi-agency-response-to-children-and-families-who-need-help/the-multi-agency-response-to-children-and-families-who-need-help</b:URL>
    <b:RefOrder>41</b:RefOrder>
  </b:Source>
  <b:Source>
    <b:Tag>Col24</b:Tag>
    <b:SourceType>InternetSite</b:SourceType>
    <b:Guid>{A9B425E0-2995-460E-B509-90269CF3387F}</b:Guid>
    <b:Author>
      <b:Author>
        <b:Corporate>College of policing</b:Corporate>
      </b:Author>
    </b:Author>
    <b:Title>Code of Ethics</b:Title>
    <b:Year>2024a</b:Year>
    <b:YearAccessed>2024</b:YearAccessed>
    <b:MonthAccessed>May</b:MonthAccessed>
    <b:DayAccessed>14</b:DayAccessed>
    <b:URL>https://www.college.police.uk/ethics/code-of-ethics</b:URL>
    <b:RefOrder>12</b:RefOrder>
  </b:Source>
  <b:Source>
    <b:Tag>Col241</b:Tag>
    <b:SourceType>InternetSite</b:SourceType>
    <b:Guid>{02852FD7-8085-46BA-AB87-1A8E0DCA9AFD}</b:Guid>
    <b:Author>
      <b:Author>
        <b:Corporate>Colledge of Policing</b:Corporate>
      </b:Author>
    </b:Author>
    <b:Year>2024b</b:Year>
    <b:YearAccessed>2024</b:YearAccessed>
    <b:MonthAccessed>May</b:MonthAccessed>
    <b:DayAccessed>14</b:DayAccessed>
    <b:URL>https://www.college.police.uk/ethics/code-of-ethics/guidance</b:URL>
    <b:RefOrder>13</b:RefOrder>
  </b:Source>
  <b:Source>
    <b:Tag>Col231</b:Tag>
    <b:SourceType>InternetSite</b:SourceType>
    <b:Guid>{704F4D73-65AC-47F8-B27A-C359B602D651}</b:Guid>
    <b:Title>Investigation Introduction</b:Title>
    <b:Year>2023a</b:Year>
    <b:Author>
      <b:Author>
        <b:Corporate>College of Policing</b:Corporate>
      </b:Author>
    </b:Author>
    <b:YearAccessed>2024</b:YearAccessed>
    <b:MonthAccessed>May</b:MonthAccessed>
    <b:DayAccessed>13</b:DayAccessed>
    <b:URL>https://www.college.police.uk/app/investigation/investigation-introduction#pace</b:URL>
    <b:RefOrder>4</b:RefOrder>
  </b:Source>
</b:Sources>
</file>

<file path=customXml/itemProps1.xml><?xml version="1.0" encoding="utf-8"?>
<ds:datastoreItem xmlns:ds="http://schemas.openxmlformats.org/officeDocument/2006/customXml" ds:itemID="{90D19914-8414-4990-99C5-B9D8B4E0D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1</Pages>
  <Words>6112</Words>
  <Characters>34844</Characters>
  <Application>Microsoft Office Word</Application>
  <DocSecurity>0</DocSecurity>
  <Lines>290</Lines>
  <Paragraphs>81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&lt;Bibliography</vt:lpstr>
    </vt:vector>
  </TitlesOfParts>
  <Company>Gwent Police</Company>
  <LinksUpToDate>false</LinksUpToDate>
  <CharactersWithSpaces>40875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Brandon</dc:creator>
  <cp:keywords/>
  <dc:description/>
  <cp:lastModifiedBy>Elliott, Brandon</cp:lastModifiedBy>
  <cp:revision>737</cp:revision>
  <dcterms:created xsi:type="dcterms:W3CDTF">2024-04-05T13:49:00Z</dcterms:created>
  <dcterms:modified xsi:type="dcterms:W3CDTF">2024-07-29T17:00:00Z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2024-04-05T15:14:15Z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27458be4-9d86-4b2b-a643-079373120ca4</vt:lpwstr>
  </property>
  <property fmtid="{D5CDD505-2E9C-101B-9397-08002B2CF9AE}" pid="8" name="MSIP_Label_f2acd28b-79a3-4a0f-b0ff-4b75658b1549_ContentBits">
    <vt:lpwstr>0</vt:lpwstr>
  </property>
</Properties>
</file>