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5FB929" w14:textId="77777777" w:rsidR="00D247F8" w:rsidRDefault="00D247F8" w:rsidP="00D247F8">
      <w:pPr>
        <w:jc w:val="center"/>
        <w:rPr>
          <w:color w:val="000000" w:themeColor="text1"/>
        </w:rPr>
      </w:pPr>
      <w:r>
        <w:rPr>
          <w:color w:val="000000" w:themeColor="text1"/>
        </w:rPr>
        <w:t xml:space="preserve"> </w:t>
      </w:r>
    </w:p>
    <w:p w14:paraId="2A3C0A9B" w14:textId="77777777" w:rsidR="00D247F8" w:rsidRDefault="00D247F8" w:rsidP="00D247F8">
      <w:pPr>
        <w:jc w:val="center"/>
        <w:rPr>
          <w:color w:val="000000" w:themeColor="text1"/>
        </w:rPr>
      </w:pPr>
    </w:p>
    <w:p w14:paraId="6D20B146" w14:textId="444F1DEE" w:rsidR="00D247F8" w:rsidRDefault="00D247F8" w:rsidP="00D247F8">
      <w:pPr>
        <w:jc w:val="center"/>
        <w:rPr>
          <w:color w:val="000000" w:themeColor="text1"/>
          <w:sz w:val="32"/>
          <w:szCs w:val="32"/>
        </w:rPr>
      </w:pPr>
      <w:r>
        <w:rPr>
          <w:color w:val="000000" w:themeColor="text1"/>
        </w:rPr>
        <w:t xml:space="preserve">   CHILDREN, YOUNG PEOPLE AND FAMILY (I)</w:t>
      </w:r>
    </w:p>
    <w:p w14:paraId="1A3DCB75" w14:textId="77777777" w:rsidR="00D247F8" w:rsidRDefault="00D247F8" w:rsidP="00D247F8">
      <w:pPr>
        <w:ind w:firstLine="0"/>
        <w:rPr>
          <w:b/>
          <w:bCs/>
        </w:rPr>
      </w:pPr>
      <w:r>
        <w:t xml:space="preserve">                                                 STUDENT NAME:  </w:t>
      </w:r>
      <w:r>
        <w:rPr>
          <w:b/>
          <w:bCs/>
        </w:rPr>
        <w:t>NICOLETTE ROBOTHAM</w:t>
      </w:r>
    </w:p>
    <w:p w14:paraId="4FB31940" w14:textId="77777777" w:rsidR="00D247F8" w:rsidRDefault="00D247F8" w:rsidP="00D247F8">
      <w:r>
        <w:t xml:space="preserve">                                     STUDENT ID NO: 1910056</w:t>
      </w:r>
    </w:p>
    <w:p w14:paraId="24DC8C9C" w14:textId="77777777" w:rsidR="00D247F8" w:rsidRDefault="00D247F8" w:rsidP="00D247F8">
      <w:r>
        <w:t xml:space="preserve">                                     TUTOR NAME: DIYA GANGULY</w:t>
      </w:r>
    </w:p>
    <w:p w14:paraId="3C0B06C7" w14:textId="77777777" w:rsidR="00D247F8" w:rsidRDefault="00D247F8" w:rsidP="00D247F8">
      <w:r>
        <w:t xml:space="preserve">                                     DUE DATE: 18 DECEMBER 2020</w:t>
      </w:r>
    </w:p>
    <w:p w14:paraId="3C94F637" w14:textId="77777777" w:rsidR="00884C9F" w:rsidRDefault="00884C9F" w:rsidP="00884C9F">
      <w:pPr>
        <w:pStyle w:val="NoSpacing"/>
        <w:rPr>
          <w:shd w:val="clear" w:color="auto" w:fill="FFFFFF"/>
        </w:rPr>
      </w:pPr>
    </w:p>
    <w:p w14:paraId="24D62D5D" w14:textId="77777777" w:rsidR="00884C9F" w:rsidRDefault="00884C9F" w:rsidP="00884C9F">
      <w:pPr>
        <w:pStyle w:val="NoSpacing"/>
        <w:rPr>
          <w:shd w:val="clear" w:color="auto" w:fill="FFFFFF"/>
        </w:rPr>
      </w:pPr>
    </w:p>
    <w:p w14:paraId="099442C5" w14:textId="77777777" w:rsidR="00884C9F" w:rsidRDefault="00884C9F" w:rsidP="00884C9F">
      <w:pPr>
        <w:pStyle w:val="NoSpacing"/>
        <w:rPr>
          <w:shd w:val="clear" w:color="auto" w:fill="FFFFFF"/>
        </w:rPr>
      </w:pPr>
    </w:p>
    <w:p w14:paraId="7647BB4D" w14:textId="77777777" w:rsidR="00884C9F" w:rsidRDefault="00884C9F" w:rsidP="00884C9F">
      <w:pPr>
        <w:pStyle w:val="NoSpacing"/>
        <w:rPr>
          <w:shd w:val="clear" w:color="auto" w:fill="FFFFFF"/>
        </w:rPr>
      </w:pPr>
    </w:p>
    <w:p w14:paraId="70F9F829" w14:textId="77777777" w:rsidR="00884C9F" w:rsidRDefault="00884C9F" w:rsidP="00884C9F">
      <w:pPr>
        <w:pStyle w:val="NoSpacing"/>
        <w:rPr>
          <w:shd w:val="clear" w:color="auto" w:fill="FFFFFF"/>
        </w:rPr>
      </w:pPr>
    </w:p>
    <w:p w14:paraId="0D947FCD" w14:textId="77777777" w:rsidR="00884C9F" w:rsidRDefault="00884C9F" w:rsidP="00884C9F">
      <w:pPr>
        <w:pStyle w:val="NoSpacing"/>
        <w:rPr>
          <w:shd w:val="clear" w:color="auto" w:fill="FFFFFF"/>
        </w:rPr>
      </w:pPr>
    </w:p>
    <w:p w14:paraId="7733FD75" w14:textId="77777777" w:rsidR="00884C9F" w:rsidRDefault="00884C9F" w:rsidP="00884C9F">
      <w:pPr>
        <w:pStyle w:val="NoSpacing"/>
        <w:rPr>
          <w:shd w:val="clear" w:color="auto" w:fill="FFFFFF"/>
        </w:rPr>
      </w:pPr>
    </w:p>
    <w:p w14:paraId="3771FC4D" w14:textId="77777777" w:rsidR="00884C9F" w:rsidRDefault="00884C9F" w:rsidP="00884C9F">
      <w:pPr>
        <w:pStyle w:val="NoSpacing"/>
        <w:rPr>
          <w:shd w:val="clear" w:color="auto" w:fill="FFFFFF"/>
        </w:rPr>
      </w:pPr>
    </w:p>
    <w:p w14:paraId="662932E3" w14:textId="77777777" w:rsidR="00884C9F" w:rsidRDefault="00884C9F" w:rsidP="00884C9F">
      <w:pPr>
        <w:pStyle w:val="NoSpacing"/>
        <w:rPr>
          <w:shd w:val="clear" w:color="auto" w:fill="FFFFFF"/>
        </w:rPr>
      </w:pPr>
    </w:p>
    <w:p w14:paraId="5F2A2070" w14:textId="77777777" w:rsidR="00884C9F" w:rsidRDefault="00884C9F" w:rsidP="00884C9F">
      <w:pPr>
        <w:pStyle w:val="NoSpacing"/>
        <w:rPr>
          <w:shd w:val="clear" w:color="auto" w:fill="FFFFFF"/>
        </w:rPr>
      </w:pPr>
    </w:p>
    <w:p w14:paraId="0CDD8422" w14:textId="77777777" w:rsidR="00884C9F" w:rsidRDefault="00884C9F" w:rsidP="00884C9F">
      <w:pPr>
        <w:pStyle w:val="NoSpacing"/>
        <w:rPr>
          <w:shd w:val="clear" w:color="auto" w:fill="FFFFFF"/>
        </w:rPr>
      </w:pPr>
    </w:p>
    <w:p w14:paraId="016A0D52" w14:textId="77777777" w:rsidR="00D247F8" w:rsidRDefault="00D247F8" w:rsidP="00D247F8">
      <w:pPr>
        <w:rPr>
          <w:sz w:val="32"/>
          <w:szCs w:val="32"/>
        </w:rPr>
      </w:pPr>
      <w:r w:rsidRPr="00DA5D43">
        <w:rPr>
          <w:sz w:val="32"/>
          <w:szCs w:val="32"/>
        </w:rPr>
        <w:lastRenderedPageBreak/>
        <w:t xml:space="preserve">Contents </w:t>
      </w:r>
    </w:p>
    <w:p w14:paraId="5C8DB092" w14:textId="77777777" w:rsidR="00D247F8" w:rsidRDefault="00D247F8" w:rsidP="00D247F8">
      <w:pPr>
        <w:rPr>
          <w:sz w:val="32"/>
          <w:szCs w:val="32"/>
        </w:rPr>
      </w:pPr>
      <w:r>
        <w:rPr>
          <w:sz w:val="32"/>
          <w:szCs w:val="32"/>
        </w:rPr>
        <w:t>Introduction………………………………………………….1</w:t>
      </w:r>
    </w:p>
    <w:p w14:paraId="42BBAA34" w14:textId="7513FFBA" w:rsidR="00D247F8" w:rsidRDefault="00D247F8" w:rsidP="00D247F8">
      <w:pPr>
        <w:rPr>
          <w:sz w:val="32"/>
          <w:szCs w:val="32"/>
        </w:rPr>
      </w:pPr>
      <w:r>
        <w:rPr>
          <w:sz w:val="32"/>
          <w:szCs w:val="32"/>
        </w:rPr>
        <w:t>Case study……………………………………………………</w:t>
      </w:r>
      <w:r w:rsidR="00677CE2">
        <w:rPr>
          <w:sz w:val="32"/>
          <w:szCs w:val="32"/>
        </w:rPr>
        <w:t>2</w:t>
      </w:r>
    </w:p>
    <w:p w14:paraId="347D780A" w14:textId="7C360A89" w:rsidR="00D247F8" w:rsidRDefault="00D247F8" w:rsidP="00D247F8">
      <w:pPr>
        <w:rPr>
          <w:sz w:val="32"/>
          <w:szCs w:val="32"/>
        </w:rPr>
      </w:pPr>
      <w:r>
        <w:rPr>
          <w:sz w:val="32"/>
          <w:szCs w:val="32"/>
        </w:rPr>
        <w:t>Analysis………………………………………………………</w:t>
      </w:r>
      <w:r w:rsidR="00677CE2">
        <w:rPr>
          <w:sz w:val="32"/>
          <w:szCs w:val="32"/>
        </w:rPr>
        <w:t>4</w:t>
      </w:r>
    </w:p>
    <w:p w14:paraId="4C72E7BB" w14:textId="7B25A7A3" w:rsidR="00D247F8" w:rsidRDefault="00D247F8" w:rsidP="00D247F8">
      <w:pPr>
        <w:rPr>
          <w:sz w:val="32"/>
          <w:szCs w:val="32"/>
        </w:rPr>
      </w:pPr>
      <w:r>
        <w:rPr>
          <w:sz w:val="32"/>
          <w:szCs w:val="32"/>
        </w:rPr>
        <w:t>Evaluation…………………………………………………….</w:t>
      </w:r>
      <w:r w:rsidR="00677CE2">
        <w:rPr>
          <w:sz w:val="32"/>
          <w:szCs w:val="32"/>
        </w:rPr>
        <w:t>4</w:t>
      </w:r>
    </w:p>
    <w:p w14:paraId="6F30D170" w14:textId="1C84E99F" w:rsidR="00D247F8" w:rsidRDefault="00D247F8" w:rsidP="00D247F8">
      <w:pPr>
        <w:rPr>
          <w:sz w:val="32"/>
          <w:szCs w:val="32"/>
        </w:rPr>
      </w:pPr>
      <w:r>
        <w:rPr>
          <w:sz w:val="32"/>
          <w:szCs w:val="32"/>
        </w:rPr>
        <w:t>References…………………………………………………….</w:t>
      </w:r>
      <w:r w:rsidR="00677CE2">
        <w:rPr>
          <w:sz w:val="32"/>
          <w:szCs w:val="32"/>
        </w:rPr>
        <w:t>7</w:t>
      </w:r>
    </w:p>
    <w:p w14:paraId="3917E7D8" w14:textId="20B1CA3A" w:rsidR="008142C9" w:rsidRDefault="008142C9" w:rsidP="00884C9F">
      <w:pPr>
        <w:pStyle w:val="NoSpacing"/>
      </w:pPr>
      <w:r>
        <w:br w:type="page"/>
      </w:r>
    </w:p>
    <w:p w14:paraId="09E0C7E2" w14:textId="45B33BE3" w:rsidR="005E2A90" w:rsidRDefault="00BB1D3A" w:rsidP="00BB1D3A">
      <w:pPr>
        <w:pStyle w:val="Heading1"/>
        <w:jc w:val="center"/>
        <w:rPr>
          <w:color w:val="1F4E79" w:themeColor="accent1" w:themeShade="80"/>
          <w:sz w:val="28"/>
          <w:szCs w:val="28"/>
        </w:rPr>
      </w:pPr>
      <w:r w:rsidRPr="00BB1D3A">
        <w:rPr>
          <w:color w:val="1F4E79" w:themeColor="accent1" w:themeShade="80"/>
          <w:sz w:val="28"/>
          <w:szCs w:val="28"/>
        </w:rPr>
        <w:lastRenderedPageBreak/>
        <w:t>Introduction</w:t>
      </w:r>
    </w:p>
    <w:p w14:paraId="7F8CAFD3" w14:textId="77777777" w:rsidR="00694EBF" w:rsidRDefault="00694EBF" w:rsidP="00694EBF">
      <w:r>
        <w:t>The case study of Kenny shows several examples of vulnerability in children and even young mothers that disrupt families to a great extent and also threaten the possibility of future relationships in the same instance. In this particular case, it was witnessed how drug abuse led to poor parenting on a limitless note and an abusive environment was formulated for a child that in turn disrupted cognitive development and the growth of emotional intelligence at the same instance. Kenny's mother Christine had one of the most difficult lives trying to support her drug usage through prostitution and she had to make herself vulnerable to the abusive nature of Kenny's father Greg as well. With no financial backup, Kenny did not have a successful childhood at all and that deteriorated his mental development to a great extent. Having a premature birth Kenny was drug-dependent from a young age altogether. Three months were spent in the hospital where Christine visited infrequently because she was dependent upon her drug use. The money came from questionable means that disrupted her position in society to a great extent. He grew up to be one of the most difficult children individuals could deal with and this was due to his upbringing and faults in parenting at the same instance. Christine's mother did intervene in the situation and tried to provide a structured environment for Kenny so that he could have a better shot at childhood and adulthood as well. Christine settling with Ray also ensured a proper position in society for Kenny but his behavior fetched more conflict than what could be handled. Christine remained worried about how this relationship might not work and Kenny would suffer definitively as he steps towards adolescence or even adulthood. She does not wish to lose the position she had gained in society.</w:t>
      </w:r>
    </w:p>
    <w:p w14:paraId="53423CB8" w14:textId="77777777" w:rsidR="00694EBF" w:rsidRDefault="00694EBF" w:rsidP="00694EBF">
      <w:r>
        <w:t xml:space="preserve">Several issues contributed to the vulnerability of the entire family and they were more than just disruptive. The drug-addicted mother was incapable of partaking in rational decision-making </w:t>
      </w:r>
      <w:r>
        <w:lastRenderedPageBreak/>
        <w:t>sessions and that contributed towards Kenny's unsuccessful future. The abusive father in this particular instance who is Greg also made the mother and the child's life unbearable to a great limit. Physical violence was witnessed in this case which contributed towards the growing vulnerabilities. Financial issues and lack of proper parenting forced Christine to look for alternatives and even solace in her mother’s contributions. Other factors that contribute to new vulnerabilities include the disruptive relationship between Kenny and Ray. Kenny becoming susceptible to the influences of his friends and growing up in the middle of a vandalistic peer group led to more concern than what could be handled. He was giving into smoking habits and even abusing the neighbors in one way or the other. It caused discomfort among the residents and Christine was quite close to losing the position she gained for herself in society.</w:t>
      </w:r>
    </w:p>
    <w:p w14:paraId="01EB107D" w14:textId="5129EFE8" w:rsidR="00BB1D3A" w:rsidRDefault="00BB1D3A" w:rsidP="00BB1D3A">
      <w:pPr>
        <w:pStyle w:val="Heading1"/>
        <w:jc w:val="center"/>
        <w:rPr>
          <w:color w:val="1F4E79" w:themeColor="accent1" w:themeShade="80"/>
          <w:sz w:val="28"/>
          <w:szCs w:val="28"/>
        </w:rPr>
      </w:pPr>
      <w:r w:rsidRPr="00BB1D3A">
        <w:rPr>
          <w:color w:val="1F4E79" w:themeColor="accent1" w:themeShade="80"/>
          <w:sz w:val="28"/>
          <w:szCs w:val="28"/>
        </w:rPr>
        <w:t>Case study</w:t>
      </w:r>
    </w:p>
    <w:p w14:paraId="2B471E6B" w14:textId="77777777" w:rsidR="004424B6" w:rsidRDefault="004424B6" w:rsidP="004424B6">
      <w:r>
        <w:t xml:space="preserve">Issues are surrounding the case and the most relevant ones in this particular instance include the development-related issues when it comes to dealing with Kenny. Kenny had a childhood that lacked intimacy, the development of emotional intelligence, lack of cognitive skills, and proper nourishment at the same instance. It all coalesced together and turned towards negative behavioral patterns which turn out to be extremely common for children who are brought up in such destructive environments. From a psychological perspective, the issues dated way back to Christine being unable to care for Kenny during his initial years thereby causing an emotional separation from a family. The lack of structure in the development years of a child backfires in terms of negative behavior during adolescence and this case could not be further from this truth. Kenny is having difficulties adjusting to the new environment and defense mechanisms are also getting triggered within him due to this improper upbringing that resulted in such a personality. Christine also gained a reputable position in the society with the help of Ray and she was able to </w:t>
      </w:r>
      <w:r>
        <w:lastRenderedPageBreak/>
        <w:t>gain for herself shelter and even companionship among new peer groups. Kenny's behavior on the other hand was threatening this particular position and even Christine's relationship with Ray could have caused separation in the distant future. Kenny's inclination towards vandalism and the wrong peer groups is also threatening his prosperous life which requires steady intervention on an immediate note. Kenny's relationship with his biological father also remains quite disruptive due to the abuse involved in the past. It creates high grounds of disparities on a mental level and also disrupts cognition to a great extent that must be identified and even eliminated as soon as possible.</w:t>
      </w:r>
    </w:p>
    <w:p w14:paraId="6266B288" w14:textId="77777777" w:rsidR="004424B6" w:rsidRDefault="004424B6" w:rsidP="004424B6">
      <w:r>
        <w:t>Several risk factors can be identified and isolated in this particular situation. Kenny having no sound knowledge of appropriate behavior will require more intervention than regular so that proper structure can be introduced within this particular child. Another risk factor includes Christine being incapable of maintaining harmony in this newly found home where she has found solace due to the support provided by Ray and even the contributions of her mother Judy helped to a great extent. The shoplifting habits if developed at this earlier stage of life can lead to high grounds of disruption in the society which will cause Christine to lose her position easily and perhaps even the relationship with Ray will get sabotaged towards the end. Christine cannot expect to return to Greg at this particular moment because of his abusive nature and his financial conditions also suggest the presence of a questionable source that has no stability, reputation, or even integrity at all. Christine has been capable of withdrawing herself from such violent circumstances but the effects upon Kenny's mind are disrupting the current situation and it might spiral out of control easily. Christine would eventually have to return to the same lifestyle that she crawled out from leading to more problems than what can be handled altogether.</w:t>
      </w:r>
    </w:p>
    <w:p w14:paraId="3290A2B6" w14:textId="33E5450B" w:rsidR="00BB1D3A" w:rsidRDefault="00BB1D3A" w:rsidP="00BB1D3A">
      <w:pPr>
        <w:pStyle w:val="Heading1"/>
        <w:jc w:val="center"/>
        <w:rPr>
          <w:color w:val="1F4E79" w:themeColor="accent1" w:themeShade="80"/>
          <w:sz w:val="28"/>
          <w:szCs w:val="28"/>
        </w:rPr>
      </w:pPr>
      <w:r w:rsidRPr="00BB1D3A">
        <w:rPr>
          <w:color w:val="1F4E79" w:themeColor="accent1" w:themeShade="80"/>
          <w:sz w:val="28"/>
          <w:szCs w:val="28"/>
        </w:rPr>
        <w:lastRenderedPageBreak/>
        <w:t>Analysis</w:t>
      </w:r>
    </w:p>
    <w:p w14:paraId="33E1EBB9" w14:textId="3799BE53" w:rsidR="0071051B" w:rsidRDefault="0071051B" w:rsidP="0071051B">
      <w:r>
        <w:t>The process of intervention should include isolating Kenny from this particular disruptive peer group and getting him associated with relevant sports and even other extracurricular activities to keep him busy on a continuous note</w:t>
      </w:r>
      <w:r w:rsidR="00822C5E">
        <w:t xml:space="preserve"> (</w:t>
      </w:r>
      <w:r w:rsidR="00822C5E" w:rsidRPr="000512B9">
        <w:rPr>
          <w:shd w:val="clear" w:color="auto" w:fill="FFFFFF"/>
        </w:rPr>
        <w:t>McIntyre</w:t>
      </w:r>
      <w:r w:rsidR="00822C5E">
        <w:rPr>
          <w:shd w:val="clear" w:color="auto" w:fill="FFFFFF"/>
        </w:rPr>
        <w:t xml:space="preserve"> </w:t>
      </w:r>
      <w:r w:rsidR="00822C5E">
        <w:rPr>
          <w:i/>
          <w:iCs/>
          <w:shd w:val="clear" w:color="auto" w:fill="FFFFFF"/>
        </w:rPr>
        <w:t>et al.</w:t>
      </w:r>
      <w:r w:rsidR="00822C5E">
        <w:rPr>
          <w:shd w:val="clear" w:color="auto" w:fill="FFFFFF"/>
        </w:rPr>
        <w:t xml:space="preserve"> 20200</w:t>
      </w:r>
      <w:r>
        <w:t>. The social care agencies must also ensure proper psychotherapeutic sessions for Christine so that an easy emotional adjustment can be attained in the distant future. Child psychiatrists will be necessary to evaluate the condition</w:t>
      </w:r>
      <w:r w:rsidR="00245249">
        <w:t xml:space="preserve"> </w:t>
      </w:r>
      <w:r>
        <w:t>Kenny so that disruptive behaviors can be eliminated as soon as possible</w:t>
      </w:r>
      <w:r w:rsidR="00A5761D">
        <w:t xml:space="preserve"> (</w:t>
      </w:r>
      <w:proofErr w:type="spellStart"/>
      <w:r w:rsidR="00A5761D" w:rsidRPr="000512B9">
        <w:rPr>
          <w:shd w:val="clear" w:color="auto" w:fill="FFFFFF"/>
        </w:rPr>
        <w:t>Kaslow</w:t>
      </w:r>
      <w:proofErr w:type="spellEnd"/>
      <w:r w:rsidR="00A5761D">
        <w:rPr>
          <w:shd w:val="clear" w:color="auto" w:fill="FFFFFF"/>
        </w:rPr>
        <w:t xml:space="preserve"> </w:t>
      </w:r>
      <w:r w:rsidR="00A5761D">
        <w:rPr>
          <w:i/>
          <w:iCs/>
          <w:shd w:val="clear" w:color="auto" w:fill="FFFFFF"/>
        </w:rPr>
        <w:t>et al.</w:t>
      </w:r>
      <w:r w:rsidR="00A5761D">
        <w:rPr>
          <w:shd w:val="clear" w:color="auto" w:fill="FFFFFF"/>
        </w:rPr>
        <w:t xml:space="preserve"> 2020)</w:t>
      </w:r>
      <w:r>
        <w:t>. Social care agencies must also ensure better financial opportunities for Christine so that the extent of the vulnerabilities experienced by her can be reduced as well. She will be less dependent upon Ray and that will boost self-esteem levels to a great limit</w:t>
      </w:r>
      <w:r w:rsidR="00A5761D">
        <w:t xml:space="preserve"> (</w:t>
      </w:r>
      <w:proofErr w:type="spellStart"/>
      <w:r w:rsidR="00A5761D" w:rsidRPr="000512B9">
        <w:rPr>
          <w:shd w:val="clear" w:color="auto" w:fill="FFFFFF"/>
        </w:rPr>
        <w:t>Kamper</w:t>
      </w:r>
      <w:proofErr w:type="spellEnd"/>
      <w:r w:rsidR="00A5761D">
        <w:rPr>
          <w:shd w:val="clear" w:color="auto" w:fill="FFFFFF"/>
        </w:rPr>
        <w:t xml:space="preserve"> </w:t>
      </w:r>
      <w:r w:rsidR="00A5761D">
        <w:rPr>
          <w:i/>
          <w:iCs/>
          <w:shd w:val="clear" w:color="auto" w:fill="FFFFFF"/>
        </w:rPr>
        <w:t>et al.</w:t>
      </w:r>
      <w:r w:rsidR="00A5761D">
        <w:rPr>
          <w:shd w:val="clear" w:color="auto" w:fill="FFFFFF"/>
        </w:rPr>
        <w:t xml:space="preserve"> 20200</w:t>
      </w:r>
      <w:r>
        <w:t>. Financial strength and greater emotional stability will help Christine encounter the challenges that get presented in front of her and optimism will be the outcome as well. Kenny must be admitted to a proper school and he should be made available around promising peer groups who will revitalize his emotional development as well</w:t>
      </w:r>
      <w:r w:rsidR="00245249">
        <w:t xml:space="preserve"> (</w:t>
      </w:r>
      <w:proofErr w:type="spellStart"/>
      <w:r w:rsidR="00245249" w:rsidRPr="000512B9">
        <w:rPr>
          <w:shd w:val="clear" w:color="auto" w:fill="FFFFFF"/>
        </w:rPr>
        <w:t>Verklan</w:t>
      </w:r>
      <w:proofErr w:type="spellEnd"/>
      <w:r w:rsidR="00245249">
        <w:rPr>
          <w:shd w:val="clear" w:color="auto" w:fill="FFFFFF"/>
        </w:rPr>
        <w:t xml:space="preserve"> </w:t>
      </w:r>
      <w:r w:rsidR="00245249">
        <w:rPr>
          <w:i/>
          <w:iCs/>
          <w:shd w:val="clear" w:color="auto" w:fill="FFFFFF"/>
        </w:rPr>
        <w:t>et al.</w:t>
      </w:r>
      <w:r w:rsidR="00245249">
        <w:rPr>
          <w:shd w:val="clear" w:color="auto" w:fill="FFFFFF"/>
        </w:rPr>
        <w:t xml:space="preserve"> 2020)</w:t>
      </w:r>
      <w:r>
        <w:t>.</w:t>
      </w:r>
    </w:p>
    <w:p w14:paraId="7D1CEE72" w14:textId="4705597A" w:rsidR="0071051B" w:rsidRDefault="0071051B" w:rsidP="0071051B">
      <w:r>
        <w:t>It was noticed how Kenny's grandmother intervened at a particular point in time and contributed significantly towards his development by removing him from the abusive environment. The care agencies must mimic this particular activity and keep Kenny away from dysfunctional environments to not trigger the negative behavior patterns as witnessed on an earlier note</w:t>
      </w:r>
      <w:r w:rsidR="00C93ABD">
        <w:t xml:space="preserve"> (</w:t>
      </w:r>
      <w:r w:rsidR="00C93ABD" w:rsidRPr="000512B9">
        <w:rPr>
          <w:shd w:val="clear" w:color="auto" w:fill="FFFFFF"/>
        </w:rPr>
        <w:t>Hoffman</w:t>
      </w:r>
      <w:r w:rsidR="00C93ABD">
        <w:rPr>
          <w:shd w:val="clear" w:color="auto" w:fill="FFFFFF"/>
        </w:rPr>
        <w:t xml:space="preserve"> </w:t>
      </w:r>
      <w:r w:rsidR="00C93ABD">
        <w:rPr>
          <w:i/>
          <w:iCs/>
          <w:shd w:val="clear" w:color="auto" w:fill="FFFFFF"/>
        </w:rPr>
        <w:t>et al.</w:t>
      </w:r>
      <w:r w:rsidR="00C93ABD">
        <w:rPr>
          <w:shd w:val="clear" w:color="auto" w:fill="FFFFFF"/>
        </w:rPr>
        <w:t xml:space="preserve"> 2020)</w:t>
      </w:r>
      <w:r>
        <w:t xml:space="preserve">. </w:t>
      </w:r>
      <w:r w:rsidR="00B5021B">
        <w:t xml:space="preserve">Dominant perspectives have been laid out by the officials at the </w:t>
      </w:r>
      <w:r w:rsidR="00B5021B" w:rsidRPr="00B5021B">
        <w:rPr>
          <w:b/>
          <w:bCs/>
        </w:rPr>
        <w:t>Commission for Social Care Inspection</w:t>
      </w:r>
      <w:r w:rsidR="00B5021B">
        <w:t xml:space="preserve">. </w:t>
      </w:r>
      <w:r>
        <w:t xml:space="preserve">Care agencies need to keep Kenny away from the cognitive disorders and that can only be successful in a holistic environment necessary for child development. The care agencies need to maintain a positive relationship between Kenny and Ray so better qualities can be nurtured as an outcome. He should be able to find joy in the moments of </w:t>
      </w:r>
      <w:r>
        <w:lastRenderedPageBreak/>
        <w:t>closeness and also procure the intimacy that is necessary for the family. Giving him a reason to be more anxious about his sense of self will trigger his behaviors to a great limit and it will end up in rebellious attitudes as well</w:t>
      </w:r>
      <w:r w:rsidR="00245249">
        <w:t xml:space="preserve"> (</w:t>
      </w:r>
      <w:r w:rsidR="00245249" w:rsidRPr="000512B9">
        <w:rPr>
          <w:shd w:val="clear" w:color="auto" w:fill="FFFFFF"/>
        </w:rPr>
        <w:t>Phiri</w:t>
      </w:r>
      <w:r w:rsidR="00245249">
        <w:rPr>
          <w:shd w:val="clear" w:color="auto" w:fill="FFFFFF"/>
        </w:rPr>
        <w:t xml:space="preserve"> </w:t>
      </w:r>
      <w:r w:rsidR="00245249">
        <w:rPr>
          <w:i/>
          <w:iCs/>
          <w:shd w:val="clear" w:color="auto" w:fill="FFFFFF"/>
        </w:rPr>
        <w:t>et al.</w:t>
      </w:r>
      <w:r w:rsidR="00245249">
        <w:rPr>
          <w:shd w:val="clear" w:color="auto" w:fill="FFFFFF"/>
        </w:rPr>
        <w:t xml:space="preserve"> 2020)</w:t>
      </w:r>
      <w:r>
        <w:t>. Christine's position in society must be solidified as well by ensuring financial security and making sure that she does not have to return to her previous circumstances even if Kenny disrupts the relationship with Ray.</w:t>
      </w:r>
    </w:p>
    <w:p w14:paraId="59F48E3D" w14:textId="66A1CBD7" w:rsidR="0071051B" w:rsidRDefault="0071051B" w:rsidP="00C93ABD">
      <w:r>
        <w:t>This particular policy will help in stabilizing the environment for Kenny and his mother because isolated treatment will be given to both in the most promising manners possible. Kenny and Christine will be receiving separate treatments that can help in bringing structure to their emotional states</w:t>
      </w:r>
      <w:r w:rsidR="00C93ABD">
        <w:t xml:space="preserve"> (</w:t>
      </w:r>
      <w:r w:rsidR="00C93ABD" w:rsidRPr="000512B9">
        <w:rPr>
          <w:shd w:val="clear" w:color="auto" w:fill="FFFFFF"/>
        </w:rPr>
        <w:t>Hao</w:t>
      </w:r>
      <w:r w:rsidR="00C93ABD">
        <w:t xml:space="preserve"> </w:t>
      </w:r>
      <w:r w:rsidR="00C93ABD" w:rsidRPr="000512B9">
        <w:rPr>
          <w:shd w:val="clear" w:color="auto" w:fill="FFFFFF"/>
        </w:rPr>
        <w:t xml:space="preserve">and </w:t>
      </w:r>
      <w:proofErr w:type="spellStart"/>
      <w:r w:rsidR="00C93ABD" w:rsidRPr="000512B9">
        <w:rPr>
          <w:shd w:val="clear" w:color="auto" w:fill="FFFFFF"/>
        </w:rPr>
        <w:t>Ruggiano</w:t>
      </w:r>
      <w:proofErr w:type="spellEnd"/>
      <w:r w:rsidR="00C93ABD">
        <w:t>, 2020)</w:t>
      </w:r>
      <w:r>
        <w:t xml:space="preserve">. Anxiety drives Christine more than ever and Kenny is always susceptible to new stress factors that continue to boost his disruptive behavior patterns. Help can be sought from the </w:t>
      </w:r>
      <w:r w:rsidRPr="005969EF">
        <w:rPr>
          <w:b/>
          <w:bCs/>
        </w:rPr>
        <w:t xml:space="preserve">Troubled Families </w:t>
      </w:r>
      <w:proofErr w:type="spellStart"/>
      <w:r w:rsidRPr="005969EF">
        <w:rPr>
          <w:b/>
          <w:bCs/>
        </w:rPr>
        <w:t>Programme</w:t>
      </w:r>
      <w:proofErr w:type="spellEnd"/>
      <w:r>
        <w:t xml:space="preserve"> that seeks to transform the lives of about 400,000 families so that holistic services and coordinated support can be provided to overcome persistent and complex problems. The teams become a key part of the Troubled Families </w:t>
      </w:r>
      <w:proofErr w:type="spellStart"/>
      <w:r>
        <w:t>Programme</w:t>
      </w:r>
      <w:proofErr w:type="spellEnd"/>
      <w:r>
        <w:t xml:space="preserve"> and the local offer is enhanced so that better security can be ensured to everyone as well</w:t>
      </w:r>
      <w:r w:rsidR="00F12207">
        <w:t xml:space="preserve"> (</w:t>
      </w:r>
      <w:proofErr w:type="spellStart"/>
      <w:r w:rsidR="00F12207" w:rsidRPr="000512B9">
        <w:rPr>
          <w:shd w:val="clear" w:color="auto" w:fill="FFFFFF"/>
        </w:rPr>
        <w:t>Fusi-Schmidhauser</w:t>
      </w:r>
      <w:proofErr w:type="spellEnd"/>
      <w:r w:rsidR="00F12207">
        <w:rPr>
          <w:shd w:val="clear" w:color="auto" w:fill="FFFFFF"/>
        </w:rPr>
        <w:t xml:space="preserve"> </w:t>
      </w:r>
      <w:r w:rsidR="00F12207">
        <w:rPr>
          <w:i/>
          <w:iCs/>
          <w:shd w:val="clear" w:color="auto" w:fill="FFFFFF"/>
        </w:rPr>
        <w:t>et al.</w:t>
      </w:r>
      <w:r w:rsidR="00F12207">
        <w:rPr>
          <w:shd w:val="clear" w:color="auto" w:fill="FFFFFF"/>
        </w:rPr>
        <w:t xml:space="preserve"> 2020)</w:t>
      </w:r>
      <w:r>
        <w:t>. The policy focuses upon different disciplines in the domains of mental health, education, criminal justice, community services, employment, social care, and even community services at the same instance. Kenny and Christine in the presence of such stable structures will benefit extensively and an optimistic future can be expected as an outcome.</w:t>
      </w:r>
    </w:p>
    <w:p w14:paraId="0CCAEB94" w14:textId="1B19EA8A" w:rsidR="00BB1D3A" w:rsidRDefault="00BB1D3A" w:rsidP="00BB1D3A">
      <w:pPr>
        <w:pStyle w:val="Heading1"/>
        <w:jc w:val="center"/>
        <w:rPr>
          <w:color w:val="1F4E79" w:themeColor="accent1" w:themeShade="80"/>
          <w:sz w:val="28"/>
          <w:szCs w:val="28"/>
        </w:rPr>
      </w:pPr>
      <w:r w:rsidRPr="00BB1D3A">
        <w:rPr>
          <w:color w:val="1F4E79" w:themeColor="accent1" w:themeShade="80"/>
          <w:sz w:val="28"/>
          <w:szCs w:val="28"/>
        </w:rPr>
        <w:t>Evaluation</w:t>
      </w:r>
    </w:p>
    <w:p w14:paraId="69F8E703" w14:textId="05EC1613" w:rsidR="00DE1E56" w:rsidRDefault="00DE1E56" w:rsidP="00DE1E56">
      <w:r>
        <w:t xml:space="preserve">As relevant agencies provided critical responses to the case, it can be clearly understood how a psychoanalytic approach is highly necessary for eliminating the issues Kenny is experiencing on a primitive level. As for Christine, the central concern focuses on fixing her </w:t>
      </w:r>
      <w:r>
        <w:lastRenderedPageBreak/>
        <w:t>employment-related issues so that she does not have to return to her original state where high disruption arrived along with a lack of reputation and integrity. For Christine to return to the environment would directly mean the loss of Kenny's positive future because he needs his mother to remain stable as he ventures into adulthood</w:t>
      </w:r>
      <w:r w:rsidR="008149E7">
        <w:t xml:space="preserve"> (</w:t>
      </w:r>
      <w:r w:rsidR="008149E7" w:rsidRPr="000512B9">
        <w:rPr>
          <w:shd w:val="clear" w:color="auto" w:fill="FFFFFF"/>
        </w:rPr>
        <w:t>Funk</w:t>
      </w:r>
      <w:r w:rsidR="008149E7">
        <w:rPr>
          <w:shd w:val="clear" w:color="auto" w:fill="FFFFFF"/>
        </w:rPr>
        <w:t xml:space="preserve"> </w:t>
      </w:r>
      <w:r w:rsidR="008149E7">
        <w:rPr>
          <w:i/>
          <w:iCs/>
          <w:shd w:val="clear" w:color="auto" w:fill="FFFFFF"/>
        </w:rPr>
        <w:t>et al.</w:t>
      </w:r>
      <w:r w:rsidR="008149E7">
        <w:rPr>
          <w:shd w:val="clear" w:color="auto" w:fill="FFFFFF"/>
        </w:rPr>
        <w:t xml:space="preserve"> 2020)</w:t>
      </w:r>
      <w:r>
        <w:t xml:space="preserve">. </w:t>
      </w:r>
      <w:r w:rsidR="006B6B3D">
        <w:t xml:space="preserve">The authorities at the </w:t>
      </w:r>
      <w:r w:rsidR="006B6B3D" w:rsidRPr="006B6B3D">
        <w:rPr>
          <w:b/>
          <w:bCs/>
        </w:rPr>
        <w:t>Social Care Institute for Excellence</w:t>
      </w:r>
      <w:r w:rsidR="006B6B3D">
        <w:t xml:space="preserve"> suggests that k</w:t>
      </w:r>
      <w:r>
        <w:t>eeping Kenny's mother stabilized in these circumstances is extremely important and the relationship with Ray must not get sabotaged at all because it turns out to be the only hope for finalizing upon a prospective family environment</w:t>
      </w:r>
      <w:r w:rsidR="00245249">
        <w:t xml:space="preserve"> (</w:t>
      </w:r>
      <w:proofErr w:type="spellStart"/>
      <w:r w:rsidR="00245249" w:rsidRPr="000512B9">
        <w:rPr>
          <w:shd w:val="clear" w:color="auto" w:fill="FFFFFF"/>
        </w:rPr>
        <w:t>Tevis</w:t>
      </w:r>
      <w:proofErr w:type="spellEnd"/>
      <w:r w:rsidR="00245249">
        <w:rPr>
          <w:shd w:val="clear" w:color="auto" w:fill="FFFFFF"/>
        </w:rPr>
        <w:t xml:space="preserve"> </w:t>
      </w:r>
      <w:r w:rsidR="00245249">
        <w:rPr>
          <w:i/>
          <w:iCs/>
          <w:shd w:val="clear" w:color="auto" w:fill="FFFFFF"/>
        </w:rPr>
        <w:t>et al.</w:t>
      </w:r>
      <w:r w:rsidR="00245249">
        <w:rPr>
          <w:shd w:val="clear" w:color="auto" w:fill="FFFFFF"/>
        </w:rPr>
        <w:t xml:space="preserve"> 2020)</w:t>
      </w:r>
      <w:r>
        <w:t>. Kenny will be able to gain adequate structure and better bonds as he keeps on growing up. Minor adjustments will be necessary for the peer groups where Kenny frequents and even the extracurricular activities. He has a distinctive interest in sports as developed by his grandmother's support which must not be wasted at all</w:t>
      </w:r>
      <w:r w:rsidR="00822C5E">
        <w:t xml:space="preserve"> (</w:t>
      </w:r>
      <w:r w:rsidR="00822C5E" w:rsidRPr="000512B9">
        <w:rPr>
          <w:shd w:val="clear" w:color="auto" w:fill="FFFFFF"/>
        </w:rPr>
        <w:t>O’Shea</w:t>
      </w:r>
      <w:r w:rsidR="00822C5E">
        <w:rPr>
          <w:shd w:val="clear" w:color="auto" w:fill="FFFFFF"/>
        </w:rPr>
        <w:t>, 2020)</w:t>
      </w:r>
      <w:r>
        <w:t>. This interest can push him towards better career opportunities and even strong mental development in the distant future. Transparency with Ray must be expected and even encouraged so that he continues to remain a part of this family</w:t>
      </w:r>
      <w:r w:rsidR="001C5F51">
        <w:t xml:space="preserve"> (</w:t>
      </w:r>
      <w:r w:rsidR="001C5F51" w:rsidRPr="000512B9">
        <w:rPr>
          <w:shd w:val="clear" w:color="auto" w:fill="FFFFFF"/>
        </w:rPr>
        <w:t>Connolly</w:t>
      </w:r>
      <w:r w:rsidR="001C5F51">
        <w:rPr>
          <w:shd w:val="clear" w:color="auto" w:fill="FFFFFF"/>
        </w:rPr>
        <w:t xml:space="preserve"> </w:t>
      </w:r>
      <w:r w:rsidR="001C5F51">
        <w:rPr>
          <w:i/>
          <w:iCs/>
          <w:shd w:val="clear" w:color="auto" w:fill="FFFFFF"/>
        </w:rPr>
        <w:t>et al.</w:t>
      </w:r>
      <w:r w:rsidR="001C5F51">
        <w:rPr>
          <w:shd w:val="clear" w:color="auto" w:fill="FFFFFF"/>
        </w:rPr>
        <w:t xml:space="preserve"> 2020)</w:t>
      </w:r>
      <w:r>
        <w:t>. He will find have reasons to discontinue his life with Christine and Kenny but with enough stability and motivation available the right circumstances can be arranged for in the distant future. If for any reason Christine is unable to support h</w:t>
      </w:r>
      <w:r w:rsidR="00245249">
        <w:t>er</w:t>
      </w:r>
      <w:r>
        <w:t xml:space="preserve"> relationship with Ray financial security ensure will place her in the top tier of societies thereby preventing relapse to a great extent</w:t>
      </w:r>
      <w:r w:rsidR="00822C5E">
        <w:t xml:space="preserve"> (</w:t>
      </w:r>
      <w:r w:rsidR="00822C5E" w:rsidRPr="000512B9">
        <w:rPr>
          <w:shd w:val="clear" w:color="auto" w:fill="FFFFFF"/>
        </w:rPr>
        <w:t>Nakayama</w:t>
      </w:r>
      <w:r w:rsidR="00822C5E">
        <w:rPr>
          <w:shd w:val="clear" w:color="auto" w:fill="FFFFFF"/>
        </w:rPr>
        <w:t xml:space="preserve"> </w:t>
      </w:r>
      <w:r w:rsidR="00822C5E">
        <w:rPr>
          <w:i/>
          <w:iCs/>
          <w:shd w:val="clear" w:color="auto" w:fill="FFFFFF"/>
        </w:rPr>
        <w:t>et al.</w:t>
      </w:r>
      <w:r w:rsidR="00822C5E">
        <w:rPr>
          <w:shd w:val="clear" w:color="auto" w:fill="FFFFFF"/>
        </w:rPr>
        <w:t xml:space="preserve"> 2020)</w:t>
      </w:r>
      <w:r>
        <w:t>. This relapse might also encourage Christine's drug use which will further disrupt the circumstances present.</w:t>
      </w:r>
    </w:p>
    <w:p w14:paraId="0CC36065" w14:textId="2F1529DC" w:rsidR="00DE1E56" w:rsidRDefault="006B6B3D" w:rsidP="00DE1E56">
      <w:r>
        <w:t xml:space="preserve">As highlighted by the officials in the </w:t>
      </w:r>
      <w:r w:rsidRPr="006B6B3D">
        <w:rPr>
          <w:b/>
          <w:bCs/>
        </w:rPr>
        <w:t>Care Quality Commission</w:t>
      </w:r>
      <w:r>
        <w:t xml:space="preserve"> s</w:t>
      </w:r>
      <w:r w:rsidR="00DE1E56">
        <w:t xml:space="preserve">everal things could have been done differently to intervene in this particular case. It would have been wise to provide Christine with better parenting-related training so that she could handle Kenny on her own without the presence of strict supervision. Kenny's grandmother could have also been invited into this </w:t>
      </w:r>
      <w:r w:rsidR="00DE1E56">
        <w:lastRenderedPageBreak/>
        <w:t>particular scenario to seek proper insight regarding Kenny's behavioral structures (</w:t>
      </w:r>
      <w:proofErr w:type="spellStart"/>
      <w:r w:rsidR="00DE1E56" w:rsidRPr="000512B9">
        <w:rPr>
          <w:shd w:val="clear" w:color="auto" w:fill="FFFFFF"/>
        </w:rPr>
        <w:t>Cicutto</w:t>
      </w:r>
      <w:proofErr w:type="spellEnd"/>
      <w:r w:rsidR="00DE1E56">
        <w:rPr>
          <w:shd w:val="clear" w:color="auto" w:fill="FFFFFF"/>
        </w:rPr>
        <w:t xml:space="preserve"> </w:t>
      </w:r>
      <w:r w:rsidR="00DE1E56">
        <w:rPr>
          <w:i/>
          <w:iCs/>
          <w:shd w:val="clear" w:color="auto" w:fill="FFFFFF"/>
        </w:rPr>
        <w:t>et al.</w:t>
      </w:r>
      <w:r w:rsidR="00DE1E56">
        <w:rPr>
          <w:shd w:val="clear" w:color="auto" w:fill="FFFFFF"/>
        </w:rPr>
        <w:t xml:space="preserve"> 2020)</w:t>
      </w:r>
      <w:r w:rsidR="00DE1E56">
        <w:t>. She has witnessed Kenny's development during his younger years which makes her an expert when it comes to dealing with such cognitive disorders. The insight from the grandmother could have been utilized for the psychiatric evaluation (</w:t>
      </w:r>
      <w:r w:rsidR="00DE1E56" w:rsidRPr="000512B9">
        <w:rPr>
          <w:shd w:val="clear" w:color="auto" w:fill="FFFFFF"/>
        </w:rPr>
        <w:t>Cheng</w:t>
      </w:r>
      <w:r w:rsidR="00DE1E56">
        <w:t xml:space="preserve"> </w:t>
      </w:r>
      <w:r w:rsidR="00DE1E56" w:rsidRPr="000512B9">
        <w:rPr>
          <w:shd w:val="clear" w:color="auto" w:fill="FFFFFF"/>
        </w:rPr>
        <w:t>and Thornton</w:t>
      </w:r>
      <w:r w:rsidR="00DE1E56">
        <w:t>, 2020). Ray could have also been invited to group therapy sessions where the entire family would get analyzed by a professional psychiatrist who would have the prime duty of strengthening the bonds between each member. Group therapy sessions are more powerful when compared to individual therapy sessions because it binds the members together with each other in the best ways possible (</w:t>
      </w:r>
      <w:r w:rsidR="00DE1E56" w:rsidRPr="000512B9">
        <w:rPr>
          <w:shd w:val="clear" w:color="auto" w:fill="FFFFFF"/>
        </w:rPr>
        <w:t>Bergman</w:t>
      </w:r>
      <w:r w:rsidR="00DE1E56">
        <w:rPr>
          <w:shd w:val="clear" w:color="auto" w:fill="FFFFFF"/>
        </w:rPr>
        <w:t xml:space="preserve"> </w:t>
      </w:r>
      <w:r w:rsidR="00DE1E56">
        <w:rPr>
          <w:i/>
          <w:iCs/>
          <w:shd w:val="clear" w:color="auto" w:fill="FFFFFF"/>
        </w:rPr>
        <w:t>et al.</w:t>
      </w:r>
      <w:r w:rsidR="00DE1E56">
        <w:rPr>
          <w:shd w:val="clear" w:color="auto" w:fill="FFFFFF"/>
        </w:rPr>
        <w:t xml:space="preserve"> 2020)</w:t>
      </w:r>
      <w:r w:rsidR="00DE1E56">
        <w:t>. However, most of the individuals present in this particular case study have experienced different circumstances and a variety of stress factors have contributed to the deterioration of mental development. It is the reason why isolated psychiatric evaluations are necessary.</w:t>
      </w:r>
    </w:p>
    <w:p w14:paraId="4C4764F5" w14:textId="4FD270BE" w:rsidR="00DE1E56" w:rsidRDefault="00DE1E56">
      <w:pPr>
        <w:spacing w:line="259" w:lineRule="auto"/>
        <w:ind w:firstLine="0"/>
        <w:jc w:val="left"/>
      </w:pPr>
      <w:r>
        <w:br w:type="page"/>
      </w:r>
    </w:p>
    <w:p w14:paraId="706A09DE" w14:textId="68D9E347" w:rsidR="00737870" w:rsidRDefault="00737870" w:rsidP="00907A54">
      <w:pPr>
        <w:pStyle w:val="Heading1"/>
        <w:jc w:val="center"/>
        <w:rPr>
          <w:color w:val="1F4E79" w:themeColor="accent1" w:themeShade="80"/>
          <w:sz w:val="28"/>
          <w:szCs w:val="28"/>
        </w:rPr>
      </w:pPr>
      <w:r w:rsidRPr="00907A54">
        <w:rPr>
          <w:color w:val="1F4E79" w:themeColor="accent1" w:themeShade="80"/>
          <w:sz w:val="28"/>
          <w:szCs w:val="28"/>
        </w:rPr>
        <w:lastRenderedPageBreak/>
        <w:t>References</w:t>
      </w:r>
    </w:p>
    <w:p w14:paraId="2E93C160" w14:textId="1578ED8E" w:rsidR="000512B9" w:rsidRPr="000512B9" w:rsidRDefault="000512B9" w:rsidP="000512B9">
      <w:pPr>
        <w:ind w:firstLine="0"/>
        <w:rPr>
          <w:shd w:val="clear" w:color="auto" w:fill="FFFFFF"/>
        </w:rPr>
      </w:pPr>
      <w:r w:rsidRPr="000512B9">
        <w:rPr>
          <w:shd w:val="clear" w:color="auto" w:fill="FFFFFF"/>
        </w:rPr>
        <w:t xml:space="preserve">Bergman, D.A., Keller, D., </w:t>
      </w:r>
      <w:proofErr w:type="spellStart"/>
      <w:r w:rsidRPr="000512B9">
        <w:rPr>
          <w:shd w:val="clear" w:color="auto" w:fill="FFFFFF"/>
        </w:rPr>
        <w:t>Kuo</w:t>
      </w:r>
      <w:proofErr w:type="spellEnd"/>
      <w:r w:rsidRPr="000512B9">
        <w:rPr>
          <w:shd w:val="clear" w:color="auto" w:fill="FFFFFF"/>
        </w:rPr>
        <w:t xml:space="preserve">, D.Z., Lerner, C., Mansour, M., </w:t>
      </w:r>
      <w:proofErr w:type="spellStart"/>
      <w:r w:rsidRPr="000512B9">
        <w:rPr>
          <w:shd w:val="clear" w:color="auto" w:fill="FFFFFF"/>
        </w:rPr>
        <w:t>Stille</w:t>
      </w:r>
      <w:proofErr w:type="spellEnd"/>
      <w:r w:rsidRPr="000512B9">
        <w:rPr>
          <w:shd w:val="clear" w:color="auto" w:fill="FFFFFF"/>
        </w:rPr>
        <w:t xml:space="preserve">, C., Richardson, T., </w:t>
      </w:r>
      <w:proofErr w:type="spellStart"/>
      <w:r w:rsidRPr="000512B9">
        <w:rPr>
          <w:shd w:val="clear" w:color="auto" w:fill="FFFFFF"/>
        </w:rPr>
        <w:t>Rodean</w:t>
      </w:r>
      <w:proofErr w:type="spellEnd"/>
      <w:r w:rsidRPr="000512B9">
        <w:rPr>
          <w:shd w:val="clear" w:color="auto" w:fill="FFFFFF"/>
        </w:rPr>
        <w:t>, J.</w:t>
      </w:r>
      <w:r w:rsidR="00245249">
        <w:rPr>
          <w:shd w:val="clear" w:color="auto" w:fill="FFFFFF"/>
        </w:rPr>
        <w:t>,</w:t>
      </w:r>
      <w:r w:rsidRPr="000512B9">
        <w:rPr>
          <w:shd w:val="clear" w:color="auto" w:fill="FFFFFF"/>
        </w:rPr>
        <w:t xml:space="preserve"> and Hudak, M., 2020. Costs and use for children with medical complexity in a care management program. </w:t>
      </w:r>
      <w:r w:rsidRPr="000512B9">
        <w:rPr>
          <w:i/>
          <w:iCs/>
          <w:shd w:val="clear" w:color="auto" w:fill="FFFFFF"/>
        </w:rPr>
        <w:t>Pediatrics</w:t>
      </w:r>
      <w:r w:rsidRPr="000512B9">
        <w:rPr>
          <w:shd w:val="clear" w:color="auto" w:fill="FFFFFF"/>
        </w:rPr>
        <w:t>, </w:t>
      </w:r>
      <w:r w:rsidRPr="000512B9">
        <w:rPr>
          <w:i/>
          <w:iCs/>
          <w:shd w:val="clear" w:color="auto" w:fill="FFFFFF"/>
        </w:rPr>
        <w:t>145</w:t>
      </w:r>
      <w:r w:rsidRPr="000512B9">
        <w:rPr>
          <w:shd w:val="clear" w:color="auto" w:fill="FFFFFF"/>
        </w:rPr>
        <w:t>(4).</w:t>
      </w:r>
    </w:p>
    <w:p w14:paraId="756E4CF9" w14:textId="1A24EBDB" w:rsidR="000512B9" w:rsidRPr="000512B9" w:rsidRDefault="000512B9" w:rsidP="000512B9">
      <w:pPr>
        <w:ind w:firstLine="0"/>
        <w:rPr>
          <w:shd w:val="clear" w:color="auto" w:fill="FFFFFF"/>
        </w:rPr>
      </w:pPr>
      <w:r w:rsidRPr="000512B9">
        <w:rPr>
          <w:shd w:val="clear" w:color="auto" w:fill="FFFFFF"/>
        </w:rPr>
        <w:t>Cheng, T.L.</w:t>
      </w:r>
      <w:r w:rsidR="00245249">
        <w:rPr>
          <w:shd w:val="clear" w:color="auto" w:fill="FFFFFF"/>
        </w:rPr>
        <w:t>,</w:t>
      </w:r>
      <w:r w:rsidRPr="000512B9">
        <w:rPr>
          <w:shd w:val="clear" w:color="auto" w:fill="FFFFFF"/>
        </w:rPr>
        <w:t xml:space="preserve"> and Thornton, R.L., 2020. Family Values Means Covering Families: Parents Need to Focus on Parenting, Not Access to Care. </w:t>
      </w:r>
      <w:r w:rsidRPr="000512B9">
        <w:rPr>
          <w:i/>
          <w:iCs/>
          <w:shd w:val="clear" w:color="auto" w:fill="FFFFFF"/>
        </w:rPr>
        <w:t>Pediatrics</w:t>
      </w:r>
      <w:r w:rsidRPr="000512B9">
        <w:rPr>
          <w:shd w:val="clear" w:color="auto" w:fill="FFFFFF"/>
        </w:rPr>
        <w:t>, </w:t>
      </w:r>
      <w:r w:rsidRPr="000512B9">
        <w:rPr>
          <w:i/>
          <w:iCs/>
          <w:shd w:val="clear" w:color="auto" w:fill="FFFFFF"/>
        </w:rPr>
        <w:t>145</w:t>
      </w:r>
      <w:r w:rsidRPr="000512B9">
        <w:rPr>
          <w:shd w:val="clear" w:color="auto" w:fill="FFFFFF"/>
        </w:rPr>
        <w:t>(5).</w:t>
      </w:r>
    </w:p>
    <w:p w14:paraId="238BE924" w14:textId="77777777" w:rsidR="000512B9" w:rsidRPr="000512B9" w:rsidRDefault="000512B9" w:rsidP="000512B9">
      <w:pPr>
        <w:ind w:firstLine="0"/>
        <w:rPr>
          <w:shd w:val="clear" w:color="auto" w:fill="FFFFFF"/>
        </w:rPr>
      </w:pPr>
      <w:proofErr w:type="spellStart"/>
      <w:r w:rsidRPr="000512B9">
        <w:rPr>
          <w:shd w:val="clear" w:color="auto" w:fill="FFFFFF"/>
        </w:rPr>
        <w:t>Cicutto</w:t>
      </w:r>
      <w:proofErr w:type="spellEnd"/>
      <w:r w:rsidRPr="000512B9">
        <w:rPr>
          <w:shd w:val="clear" w:color="auto" w:fill="FFFFFF"/>
        </w:rPr>
        <w:t xml:space="preserve">, L., Gleason, M., Haas-Howard, C., White, M., </w:t>
      </w:r>
      <w:proofErr w:type="spellStart"/>
      <w:r w:rsidRPr="000512B9">
        <w:rPr>
          <w:shd w:val="clear" w:color="auto" w:fill="FFFFFF"/>
        </w:rPr>
        <w:t>Hollenbach</w:t>
      </w:r>
      <w:proofErr w:type="spellEnd"/>
      <w:r w:rsidRPr="000512B9">
        <w:rPr>
          <w:shd w:val="clear" w:color="auto" w:fill="FFFFFF"/>
        </w:rPr>
        <w:t xml:space="preserve">, J.P., Williams, S., McGinn, M., Villarreal, M., Mitchell, H., Cloutier, M.M. and </w:t>
      </w:r>
      <w:proofErr w:type="spellStart"/>
      <w:r w:rsidRPr="000512B9">
        <w:rPr>
          <w:shd w:val="clear" w:color="auto" w:fill="FFFFFF"/>
        </w:rPr>
        <w:t>Vinick</w:t>
      </w:r>
      <w:proofErr w:type="spellEnd"/>
      <w:r w:rsidRPr="000512B9">
        <w:rPr>
          <w:shd w:val="clear" w:color="auto" w:fill="FFFFFF"/>
        </w:rPr>
        <w:t>, C., 2020. Building Bridges for asthma care program: A school-centered program connecting schools, families, and community health-care providers. </w:t>
      </w:r>
      <w:r w:rsidRPr="000512B9">
        <w:rPr>
          <w:i/>
          <w:iCs/>
          <w:shd w:val="clear" w:color="auto" w:fill="FFFFFF"/>
        </w:rPr>
        <w:t>The Journal of School Nursing</w:t>
      </w:r>
      <w:r w:rsidRPr="000512B9">
        <w:rPr>
          <w:shd w:val="clear" w:color="auto" w:fill="FFFFFF"/>
        </w:rPr>
        <w:t>, </w:t>
      </w:r>
      <w:r w:rsidRPr="000512B9">
        <w:rPr>
          <w:i/>
          <w:iCs/>
          <w:shd w:val="clear" w:color="auto" w:fill="FFFFFF"/>
        </w:rPr>
        <w:t>36</w:t>
      </w:r>
      <w:r w:rsidRPr="000512B9">
        <w:rPr>
          <w:shd w:val="clear" w:color="auto" w:fill="FFFFFF"/>
        </w:rPr>
        <w:t>(3), pp.168-180.</w:t>
      </w:r>
    </w:p>
    <w:p w14:paraId="497BC725" w14:textId="1D36BEFC" w:rsidR="000512B9" w:rsidRPr="000512B9" w:rsidRDefault="000512B9" w:rsidP="000512B9">
      <w:pPr>
        <w:ind w:firstLine="0"/>
        <w:rPr>
          <w:shd w:val="clear" w:color="auto" w:fill="FFFFFF"/>
        </w:rPr>
      </w:pPr>
      <w:r w:rsidRPr="000512B9">
        <w:rPr>
          <w:shd w:val="clear" w:color="auto" w:fill="FFFFFF"/>
        </w:rPr>
        <w:t xml:space="preserve">Connolly, T., Coats, H., </w:t>
      </w:r>
      <w:proofErr w:type="spellStart"/>
      <w:r w:rsidRPr="000512B9">
        <w:rPr>
          <w:shd w:val="clear" w:color="auto" w:fill="FFFFFF"/>
        </w:rPr>
        <w:t>DeSanto</w:t>
      </w:r>
      <w:proofErr w:type="spellEnd"/>
      <w:r w:rsidRPr="000512B9">
        <w:rPr>
          <w:shd w:val="clear" w:color="auto" w:fill="FFFFFF"/>
        </w:rPr>
        <w:t>, K.</w:t>
      </w:r>
      <w:r w:rsidR="00245249">
        <w:rPr>
          <w:shd w:val="clear" w:color="auto" w:fill="FFFFFF"/>
        </w:rPr>
        <w:t>,</w:t>
      </w:r>
      <w:r w:rsidRPr="000512B9">
        <w:rPr>
          <w:shd w:val="clear" w:color="auto" w:fill="FFFFFF"/>
        </w:rPr>
        <w:t xml:space="preserve"> and Jones, J., 2020. The experience of uncertainty for patients, families</w:t>
      </w:r>
      <w:r w:rsidR="00245249">
        <w:rPr>
          <w:shd w:val="clear" w:color="auto" w:fill="FFFFFF"/>
        </w:rPr>
        <w:t>,</w:t>
      </w:r>
      <w:r w:rsidRPr="000512B9">
        <w:rPr>
          <w:shd w:val="clear" w:color="auto" w:fill="FFFFFF"/>
        </w:rPr>
        <w:t xml:space="preserve"> and healthcare providers in post-stroke palliative and end-of-life care: a qualitative meta-synthesis. </w:t>
      </w:r>
      <w:r w:rsidRPr="000512B9">
        <w:rPr>
          <w:i/>
          <w:iCs/>
          <w:shd w:val="clear" w:color="auto" w:fill="FFFFFF"/>
        </w:rPr>
        <w:t>Age and Ageing</w:t>
      </w:r>
      <w:r w:rsidRPr="000512B9">
        <w:rPr>
          <w:shd w:val="clear" w:color="auto" w:fill="FFFFFF"/>
        </w:rPr>
        <w:t>.</w:t>
      </w:r>
    </w:p>
    <w:p w14:paraId="2C93B1B5" w14:textId="77777777" w:rsidR="000512B9" w:rsidRPr="000512B9" w:rsidRDefault="000512B9" w:rsidP="000512B9">
      <w:pPr>
        <w:ind w:firstLine="0"/>
        <w:rPr>
          <w:shd w:val="clear" w:color="auto" w:fill="FFFFFF"/>
        </w:rPr>
      </w:pPr>
      <w:r w:rsidRPr="000512B9">
        <w:rPr>
          <w:shd w:val="clear" w:color="auto" w:fill="FFFFFF"/>
        </w:rPr>
        <w:t xml:space="preserve">Funk, L.M., </w:t>
      </w:r>
      <w:proofErr w:type="spellStart"/>
      <w:r w:rsidRPr="000512B9">
        <w:rPr>
          <w:shd w:val="clear" w:color="auto" w:fill="FFFFFF"/>
        </w:rPr>
        <w:t>Stajduhar</w:t>
      </w:r>
      <w:proofErr w:type="spellEnd"/>
      <w:r w:rsidRPr="000512B9">
        <w:rPr>
          <w:shd w:val="clear" w:color="auto" w:fill="FFFFFF"/>
        </w:rPr>
        <w:t xml:space="preserve">, K.I., Giesbrecht, M., Cloutier, D., Williams, A. and </w:t>
      </w:r>
      <w:proofErr w:type="spellStart"/>
      <w:r w:rsidRPr="000512B9">
        <w:rPr>
          <w:shd w:val="clear" w:color="auto" w:fill="FFFFFF"/>
        </w:rPr>
        <w:t>Wolse</w:t>
      </w:r>
      <w:proofErr w:type="spellEnd"/>
      <w:r w:rsidRPr="000512B9">
        <w:rPr>
          <w:shd w:val="clear" w:color="auto" w:fill="FFFFFF"/>
        </w:rPr>
        <w:t>, F., 2020. Applying the concept of structural empowerment to interactions between families and home</w:t>
      </w:r>
      <w:r w:rsidRPr="000512B9">
        <w:rPr>
          <w:rFonts w:ascii="Cambria Math" w:hAnsi="Cambria Math" w:cs="Cambria Math"/>
          <w:shd w:val="clear" w:color="auto" w:fill="FFFFFF"/>
        </w:rPr>
        <w:t>‐</w:t>
      </w:r>
      <w:r w:rsidRPr="000512B9">
        <w:rPr>
          <w:shd w:val="clear" w:color="auto" w:fill="FFFFFF"/>
        </w:rPr>
        <w:t>care nurses. </w:t>
      </w:r>
      <w:r w:rsidRPr="000512B9">
        <w:rPr>
          <w:i/>
          <w:iCs/>
          <w:shd w:val="clear" w:color="auto" w:fill="FFFFFF"/>
        </w:rPr>
        <w:t>Nursing Inquiry</w:t>
      </w:r>
      <w:r w:rsidRPr="000512B9">
        <w:rPr>
          <w:shd w:val="clear" w:color="auto" w:fill="FFFFFF"/>
        </w:rPr>
        <w:t>, </w:t>
      </w:r>
      <w:r w:rsidRPr="000512B9">
        <w:rPr>
          <w:i/>
          <w:iCs/>
          <w:shd w:val="clear" w:color="auto" w:fill="FFFFFF"/>
        </w:rPr>
        <w:t>27</w:t>
      </w:r>
      <w:r w:rsidRPr="000512B9">
        <w:rPr>
          <w:shd w:val="clear" w:color="auto" w:fill="FFFFFF"/>
        </w:rPr>
        <w:t>(1), p.e12313.</w:t>
      </w:r>
    </w:p>
    <w:p w14:paraId="3915295F" w14:textId="584986D6" w:rsidR="000512B9" w:rsidRPr="000512B9" w:rsidRDefault="000512B9" w:rsidP="000512B9">
      <w:pPr>
        <w:ind w:firstLine="0"/>
        <w:rPr>
          <w:shd w:val="clear" w:color="auto" w:fill="FFFFFF"/>
        </w:rPr>
      </w:pPr>
      <w:proofErr w:type="spellStart"/>
      <w:r w:rsidRPr="000512B9">
        <w:rPr>
          <w:shd w:val="clear" w:color="auto" w:fill="FFFFFF"/>
        </w:rPr>
        <w:t>Fusi-Schmidhauser</w:t>
      </w:r>
      <w:proofErr w:type="spellEnd"/>
      <w:r w:rsidRPr="000512B9">
        <w:rPr>
          <w:shd w:val="clear" w:color="auto" w:fill="FFFFFF"/>
        </w:rPr>
        <w:t>, T., Preston, N.J., Keller, N.</w:t>
      </w:r>
      <w:r w:rsidR="00245249">
        <w:rPr>
          <w:shd w:val="clear" w:color="auto" w:fill="FFFFFF"/>
        </w:rPr>
        <w:t>,</w:t>
      </w:r>
      <w:r w:rsidRPr="000512B9">
        <w:rPr>
          <w:shd w:val="clear" w:color="auto" w:fill="FFFFFF"/>
        </w:rPr>
        <w:t xml:space="preserve"> and </w:t>
      </w:r>
      <w:proofErr w:type="spellStart"/>
      <w:r w:rsidRPr="000512B9">
        <w:rPr>
          <w:shd w:val="clear" w:color="auto" w:fill="FFFFFF"/>
        </w:rPr>
        <w:t>Gamondi</w:t>
      </w:r>
      <w:proofErr w:type="spellEnd"/>
      <w:r w:rsidRPr="000512B9">
        <w:rPr>
          <w:shd w:val="clear" w:color="auto" w:fill="FFFFFF"/>
        </w:rPr>
        <w:t>, C., 2020. Conservative management of Covid-19 patients—emergency palliative care in action. </w:t>
      </w:r>
      <w:r w:rsidRPr="000512B9">
        <w:rPr>
          <w:i/>
          <w:iCs/>
          <w:shd w:val="clear" w:color="auto" w:fill="FFFFFF"/>
        </w:rPr>
        <w:t>Journal of Pain and Symptom Management</w:t>
      </w:r>
      <w:r w:rsidRPr="000512B9">
        <w:rPr>
          <w:shd w:val="clear" w:color="auto" w:fill="FFFFFF"/>
        </w:rPr>
        <w:t>.</w:t>
      </w:r>
    </w:p>
    <w:p w14:paraId="7BE0F953" w14:textId="17C6AFEA" w:rsidR="000512B9" w:rsidRPr="000512B9" w:rsidRDefault="000512B9" w:rsidP="000512B9">
      <w:pPr>
        <w:ind w:firstLine="0"/>
        <w:rPr>
          <w:shd w:val="clear" w:color="auto" w:fill="FFFFFF"/>
        </w:rPr>
      </w:pPr>
      <w:r w:rsidRPr="000512B9">
        <w:rPr>
          <w:shd w:val="clear" w:color="auto" w:fill="FFFFFF"/>
        </w:rPr>
        <w:t>Hao, Z.</w:t>
      </w:r>
      <w:r w:rsidR="00245249">
        <w:rPr>
          <w:shd w:val="clear" w:color="auto" w:fill="FFFFFF"/>
        </w:rPr>
        <w:t>,</w:t>
      </w:r>
      <w:r w:rsidRPr="000512B9">
        <w:rPr>
          <w:shd w:val="clear" w:color="auto" w:fill="FFFFFF"/>
        </w:rPr>
        <w:t xml:space="preserve"> and </w:t>
      </w:r>
      <w:proofErr w:type="spellStart"/>
      <w:r w:rsidRPr="000512B9">
        <w:rPr>
          <w:shd w:val="clear" w:color="auto" w:fill="FFFFFF"/>
        </w:rPr>
        <w:t>Ruggiano</w:t>
      </w:r>
      <w:proofErr w:type="spellEnd"/>
      <w:r w:rsidRPr="000512B9">
        <w:rPr>
          <w:shd w:val="clear" w:color="auto" w:fill="FFFFFF"/>
        </w:rPr>
        <w:t xml:space="preserve">, N., 2020. Family-centeredness in dementia care: what is the </w:t>
      </w:r>
      <w:proofErr w:type="gramStart"/>
      <w:r w:rsidRPr="000512B9">
        <w:rPr>
          <w:shd w:val="clear" w:color="auto" w:fill="FFFFFF"/>
        </w:rPr>
        <w:t>evidence?.</w:t>
      </w:r>
      <w:proofErr w:type="gramEnd"/>
      <w:r w:rsidRPr="000512B9">
        <w:rPr>
          <w:shd w:val="clear" w:color="auto" w:fill="FFFFFF"/>
        </w:rPr>
        <w:t> </w:t>
      </w:r>
      <w:r w:rsidRPr="000512B9">
        <w:rPr>
          <w:i/>
          <w:iCs/>
          <w:shd w:val="clear" w:color="auto" w:fill="FFFFFF"/>
        </w:rPr>
        <w:t>Social Work in Health Care</w:t>
      </w:r>
      <w:r w:rsidRPr="000512B9">
        <w:rPr>
          <w:shd w:val="clear" w:color="auto" w:fill="FFFFFF"/>
        </w:rPr>
        <w:t>, </w:t>
      </w:r>
      <w:r w:rsidRPr="000512B9">
        <w:rPr>
          <w:i/>
          <w:iCs/>
          <w:shd w:val="clear" w:color="auto" w:fill="FFFFFF"/>
        </w:rPr>
        <w:t>59</w:t>
      </w:r>
      <w:r w:rsidRPr="000512B9">
        <w:rPr>
          <w:shd w:val="clear" w:color="auto" w:fill="FFFFFF"/>
        </w:rPr>
        <w:t>(1), pp.1-19.</w:t>
      </w:r>
    </w:p>
    <w:p w14:paraId="00C9E0DD" w14:textId="77777777" w:rsidR="000512B9" w:rsidRPr="000512B9" w:rsidRDefault="000512B9" w:rsidP="000512B9">
      <w:pPr>
        <w:ind w:firstLine="0"/>
        <w:rPr>
          <w:shd w:val="clear" w:color="auto" w:fill="FFFFFF"/>
        </w:rPr>
      </w:pPr>
      <w:r w:rsidRPr="000512B9">
        <w:rPr>
          <w:shd w:val="clear" w:color="auto" w:fill="FFFFFF"/>
        </w:rPr>
        <w:lastRenderedPageBreak/>
        <w:t>Hoffman, A.F., Hilligoss, B., Tanenbaum, S.J., Ferrari, R. and Song, P.H., 2020. Why Do Some Caregivers of Children with Disabilities Participate in Care Management While Others Do Not? Lessons from a Population in a Pediatric Accountable Care Organization. </w:t>
      </w:r>
      <w:r w:rsidRPr="000512B9">
        <w:rPr>
          <w:i/>
          <w:iCs/>
          <w:shd w:val="clear" w:color="auto" w:fill="FFFFFF"/>
        </w:rPr>
        <w:t>Journal of Health Care for the Poor and Underserved</w:t>
      </w:r>
      <w:r w:rsidRPr="000512B9">
        <w:rPr>
          <w:shd w:val="clear" w:color="auto" w:fill="FFFFFF"/>
        </w:rPr>
        <w:t>, </w:t>
      </w:r>
      <w:r w:rsidRPr="000512B9">
        <w:rPr>
          <w:i/>
          <w:iCs/>
          <w:shd w:val="clear" w:color="auto" w:fill="FFFFFF"/>
        </w:rPr>
        <w:t>31</w:t>
      </w:r>
      <w:r w:rsidRPr="000512B9">
        <w:rPr>
          <w:shd w:val="clear" w:color="auto" w:fill="FFFFFF"/>
        </w:rPr>
        <w:t>(2), pp.859-870.</w:t>
      </w:r>
    </w:p>
    <w:p w14:paraId="5BC42D90" w14:textId="3C575443" w:rsidR="000512B9" w:rsidRPr="000512B9" w:rsidRDefault="000512B9" w:rsidP="000512B9">
      <w:pPr>
        <w:ind w:firstLine="0"/>
        <w:rPr>
          <w:shd w:val="clear" w:color="auto" w:fill="FFFFFF"/>
        </w:rPr>
      </w:pPr>
      <w:proofErr w:type="spellStart"/>
      <w:r w:rsidRPr="000512B9">
        <w:rPr>
          <w:shd w:val="clear" w:color="auto" w:fill="FFFFFF"/>
        </w:rPr>
        <w:t>Kamper</w:t>
      </w:r>
      <w:proofErr w:type="spellEnd"/>
      <w:r w:rsidRPr="000512B9">
        <w:rPr>
          <w:shd w:val="clear" w:color="auto" w:fill="FFFFFF"/>
        </w:rPr>
        <w:t xml:space="preserve">, S.J., Logan, G., Copsey, B., Thompson, J., Machado, G.C., Abdel-Shaheed, C., Williams, C.M., Maher, C.G. and Hall, A.M., 2020. What is </w:t>
      </w:r>
      <w:r w:rsidR="00245249">
        <w:rPr>
          <w:shd w:val="clear" w:color="auto" w:fill="FFFFFF"/>
        </w:rPr>
        <w:t xml:space="preserve">the </w:t>
      </w:r>
      <w:r w:rsidRPr="000512B9">
        <w:rPr>
          <w:shd w:val="clear" w:color="auto" w:fill="FFFFFF"/>
        </w:rPr>
        <w:t>usual care for low back pain? A systematic review of health care provided to patients with low back pain in family practice and emergency departments. </w:t>
      </w:r>
      <w:r w:rsidRPr="000512B9">
        <w:rPr>
          <w:i/>
          <w:iCs/>
          <w:shd w:val="clear" w:color="auto" w:fill="FFFFFF"/>
        </w:rPr>
        <w:t>Pain</w:t>
      </w:r>
      <w:r w:rsidRPr="000512B9">
        <w:rPr>
          <w:shd w:val="clear" w:color="auto" w:fill="FFFFFF"/>
        </w:rPr>
        <w:t>, </w:t>
      </w:r>
      <w:r w:rsidRPr="000512B9">
        <w:rPr>
          <w:i/>
          <w:iCs/>
          <w:shd w:val="clear" w:color="auto" w:fill="FFFFFF"/>
        </w:rPr>
        <w:t>161</w:t>
      </w:r>
      <w:r w:rsidRPr="000512B9">
        <w:rPr>
          <w:shd w:val="clear" w:color="auto" w:fill="FFFFFF"/>
        </w:rPr>
        <w:t>(4), pp.694-702.</w:t>
      </w:r>
    </w:p>
    <w:p w14:paraId="1014DEC2" w14:textId="7D486747" w:rsidR="000512B9" w:rsidRPr="000512B9" w:rsidRDefault="000512B9" w:rsidP="000512B9">
      <w:pPr>
        <w:ind w:firstLine="0"/>
        <w:rPr>
          <w:shd w:val="clear" w:color="auto" w:fill="FFFFFF"/>
        </w:rPr>
      </w:pPr>
      <w:proofErr w:type="spellStart"/>
      <w:r w:rsidRPr="000512B9">
        <w:rPr>
          <w:shd w:val="clear" w:color="auto" w:fill="FFFFFF"/>
        </w:rPr>
        <w:t>Kaslow</w:t>
      </w:r>
      <w:proofErr w:type="spellEnd"/>
      <w:r w:rsidRPr="000512B9">
        <w:rPr>
          <w:shd w:val="clear" w:color="auto" w:fill="FFFFFF"/>
        </w:rPr>
        <w:t xml:space="preserve">, N.J., Dunn, S.E., Henry, T., Partin, C., Newsome, J., O'Donnell, C., </w:t>
      </w:r>
      <w:proofErr w:type="spellStart"/>
      <w:r w:rsidRPr="000512B9">
        <w:rPr>
          <w:shd w:val="clear" w:color="auto" w:fill="FFFFFF"/>
        </w:rPr>
        <w:t>Wierson</w:t>
      </w:r>
      <w:proofErr w:type="spellEnd"/>
      <w:r w:rsidRPr="000512B9">
        <w:rPr>
          <w:shd w:val="clear" w:color="auto" w:fill="FFFFFF"/>
        </w:rPr>
        <w:t>, M.</w:t>
      </w:r>
      <w:r w:rsidR="00245249">
        <w:rPr>
          <w:shd w:val="clear" w:color="auto" w:fill="FFFFFF"/>
        </w:rPr>
        <w:t>,</w:t>
      </w:r>
      <w:r w:rsidRPr="000512B9">
        <w:rPr>
          <w:shd w:val="clear" w:color="auto" w:fill="FFFFFF"/>
        </w:rPr>
        <w:t xml:space="preserve"> and Schwartz, A.C., 2020. Collaborative patient-and family-centered care for hospitalized individuals: Best practices for hospitalist care teams. </w:t>
      </w:r>
      <w:r w:rsidRPr="000512B9">
        <w:rPr>
          <w:i/>
          <w:iCs/>
          <w:shd w:val="clear" w:color="auto" w:fill="FFFFFF"/>
        </w:rPr>
        <w:t>Families, Systems, &amp; Health</w:t>
      </w:r>
      <w:r w:rsidRPr="000512B9">
        <w:rPr>
          <w:shd w:val="clear" w:color="auto" w:fill="FFFFFF"/>
        </w:rPr>
        <w:t>, </w:t>
      </w:r>
      <w:r w:rsidRPr="000512B9">
        <w:rPr>
          <w:i/>
          <w:iCs/>
          <w:shd w:val="clear" w:color="auto" w:fill="FFFFFF"/>
        </w:rPr>
        <w:t>38</w:t>
      </w:r>
      <w:r w:rsidRPr="000512B9">
        <w:rPr>
          <w:shd w:val="clear" w:color="auto" w:fill="FFFFFF"/>
        </w:rPr>
        <w:t>(2), p.200.</w:t>
      </w:r>
    </w:p>
    <w:p w14:paraId="0BB27792" w14:textId="385731CF" w:rsidR="000512B9" w:rsidRPr="000512B9" w:rsidRDefault="000512B9" w:rsidP="000512B9">
      <w:pPr>
        <w:ind w:firstLine="0"/>
        <w:rPr>
          <w:shd w:val="clear" w:color="auto" w:fill="FFFFFF"/>
        </w:rPr>
      </w:pPr>
      <w:r w:rsidRPr="000512B9">
        <w:rPr>
          <w:shd w:val="clear" w:color="auto" w:fill="FFFFFF"/>
        </w:rPr>
        <w:t>McIntyre, M., Ehrlich, C.</w:t>
      </w:r>
      <w:r w:rsidR="00245249">
        <w:rPr>
          <w:shd w:val="clear" w:color="auto" w:fill="FFFFFF"/>
        </w:rPr>
        <w:t>,</w:t>
      </w:r>
      <w:r w:rsidRPr="000512B9">
        <w:rPr>
          <w:shd w:val="clear" w:color="auto" w:fill="FFFFFF"/>
        </w:rPr>
        <w:t xml:space="preserve"> and Kendall, E., 2020. Informal care management after traumatic brain injury: perspectives on informal </w:t>
      </w:r>
      <w:proofErr w:type="spellStart"/>
      <w:r w:rsidRPr="000512B9">
        <w:rPr>
          <w:shd w:val="clear" w:color="auto" w:fill="FFFFFF"/>
        </w:rPr>
        <w:t>carer</w:t>
      </w:r>
      <w:proofErr w:type="spellEnd"/>
      <w:r w:rsidRPr="000512B9">
        <w:rPr>
          <w:shd w:val="clear" w:color="auto" w:fill="FFFFFF"/>
        </w:rPr>
        <w:t xml:space="preserve"> workload and capacity. </w:t>
      </w:r>
      <w:r w:rsidRPr="000512B9">
        <w:rPr>
          <w:i/>
          <w:iCs/>
          <w:shd w:val="clear" w:color="auto" w:fill="FFFFFF"/>
        </w:rPr>
        <w:t xml:space="preserve">Disability and </w:t>
      </w:r>
      <w:r w:rsidR="00245249">
        <w:rPr>
          <w:i/>
          <w:iCs/>
          <w:shd w:val="clear" w:color="auto" w:fill="FFFFFF"/>
        </w:rPr>
        <w:t>R</w:t>
      </w:r>
      <w:r w:rsidRPr="000512B9">
        <w:rPr>
          <w:i/>
          <w:iCs/>
          <w:shd w:val="clear" w:color="auto" w:fill="FFFFFF"/>
        </w:rPr>
        <w:t>ehabilitation</w:t>
      </w:r>
      <w:r w:rsidRPr="000512B9">
        <w:rPr>
          <w:shd w:val="clear" w:color="auto" w:fill="FFFFFF"/>
        </w:rPr>
        <w:t>, </w:t>
      </w:r>
      <w:r w:rsidRPr="000512B9">
        <w:rPr>
          <w:i/>
          <w:iCs/>
          <w:shd w:val="clear" w:color="auto" w:fill="FFFFFF"/>
        </w:rPr>
        <w:t>42</w:t>
      </w:r>
      <w:r w:rsidRPr="000512B9">
        <w:rPr>
          <w:shd w:val="clear" w:color="auto" w:fill="FFFFFF"/>
        </w:rPr>
        <w:t>(6), pp.754-762.</w:t>
      </w:r>
    </w:p>
    <w:p w14:paraId="58A1CD44" w14:textId="041E999C" w:rsidR="000512B9" w:rsidRPr="000512B9" w:rsidRDefault="000512B9" w:rsidP="000512B9">
      <w:pPr>
        <w:ind w:firstLine="0"/>
        <w:rPr>
          <w:shd w:val="clear" w:color="auto" w:fill="FFFFFF"/>
        </w:rPr>
      </w:pPr>
      <w:r w:rsidRPr="000512B9">
        <w:rPr>
          <w:shd w:val="clear" w:color="auto" w:fill="FFFFFF"/>
        </w:rPr>
        <w:t xml:space="preserve">Nakayama, G., Masumoto, S., </w:t>
      </w:r>
      <w:proofErr w:type="spellStart"/>
      <w:r w:rsidRPr="000512B9">
        <w:rPr>
          <w:shd w:val="clear" w:color="auto" w:fill="FFFFFF"/>
        </w:rPr>
        <w:t>Haruta</w:t>
      </w:r>
      <w:proofErr w:type="spellEnd"/>
      <w:r w:rsidRPr="000512B9">
        <w:rPr>
          <w:shd w:val="clear" w:color="auto" w:fill="FFFFFF"/>
        </w:rPr>
        <w:t>, J.</w:t>
      </w:r>
      <w:r w:rsidR="00245249">
        <w:rPr>
          <w:shd w:val="clear" w:color="auto" w:fill="FFFFFF"/>
        </w:rPr>
        <w:t>,</w:t>
      </w:r>
      <w:r w:rsidRPr="000512B9">
        <w:rPr>
          <w:shd w:val="clear" w:color="auto" w:fill="FFFFFF"/>
        </w:rPr>
        <w:t xml:space="preserve"> and </w:t>
      </w:r>
      <w:proofErr w:type="spellStart"/>
      <w:r w:rsidRPr="000512B9">
        <w:rPr>
          <w:shd w:val="clear" w:color="auto" w:fill="FFFFFF"/>
        </w:rPr>
        <w:t>Maeno</w:t>
      </w:r>
      <w:proofErr w:type="spellEnd"/>
      <w:r w:rsidRPr="000512B9">
        <w:rPr>
          <w:shd w:val="clear" w:color="auto" w:fill="FFFFFF"/>
        </w:rPr>
        <w:t>, T., 2020. Measuring family caregivers’ experience of interprofessional care for patients and families: development of the Japanese version of the Caregivers’ Experience Instrument. </w:t>
      </w:r>
      <w:r w:rsidRPr="000512B9">
        <w:rPr>
          <w:i/>
          <w:iCs/>
          <w:shd w:val="clear" w:color="auto" w:fill="FFFFFF"/>
        </w:rPr>
        <w:t>Family Practice</w:t>
      </w:r>
      <w:r w:rsidRPr="000512B9">
        <w:rPr>
          <w:shd w:val="clear" w:color="auto" w:fill="FFFFFF"/>
        </w:rPr>
        <w:t>, </w:t>
      </w:r>
      <w:r w:rsidRPr="000512B9">
        <w:rPr>
          <w:i/>
          <w:iCs/>
          <w:shd w:val="clear" w:color="auto" w:fill="FFFFFF"/>
        </w:rPr>
        <w:t>37</w:t>
      </w:r>
      <w:r w:rsidRPr="000512B9">
        <w:rPr>
          <w:shd w:val="clear" w:color="auto" w:fill="FFFFFF"/>
        </w:rPr>
        <w:t>(6), pp.854-861.</w:t>
      </w:r>
    </w:p>
    <w:p w14:paraId="524C9081" w14:textId="77777777" w:rsidR="000512B9" w:rsidRPr="000512B9" w:rsidRDefault="000512B9" w:rsidP="000512B9">
      <w:pPr>
        <w:ind w:firstLine="0"/>
        <w:rPr>
          <w:shd w:val="clear" w:color="auto" w:fill="FFFFFF"/>
        </w:rPr>
      </w:pPr>
      <w:r w:rsidRPr="000512B9">
        <w:rPr>
          <w:shd w:val="clear" w:color="auto" w:fill="FFFFFF"/>
        </w:rPr>
        <w:t>O’Shea, T.M., 2020. Families’ perspectives on monitoring infants’ health and development after discharge from NICUs. </w:t>
      </w:r>
      <w:r w:rsidRPr="000512B9">
        <w:rPr>
          <w:i/>
          <w:iCs/>
          <w:shd w:val="clear" w:color="auto" w:fill="FFFFFF"/>
        </w:rPr>
        <w:t>Pediatric Research</w:t>
      </w:r>
      <w:r w:rsidRPr="000512B9">
        <w:rPr>
          <w:shd w:val="clear" w:color="auto" w:fill="FFFFFF"/>
        </w:rPr>
        <w:t>, pp.1-3.</w:t>
      </w:r>
    </w:p>
    <w:p w14:paraId="5E5086CB" w14:textId="1AA0475B" w:rsidR="000512B9" w:rsidRPr="000512B9" w:rsidRDefault="000512B9" w:rsidP="000512B9">
      <w:pPr>
        <w:ind w:firstLine="0"/>
        <w:rPr>
          <w:shd w:val="clear" w:color="auto" w:fill="FFFFFF"/>
        </w:rPr>
      </w:pPr>
      <w:r w:rsidRPr="000512B9">
        <w:rPr>
          <w:shd w:val="clear" w:color="auto" w:fill="FFFFFF"/>
        </w:rPr>
        <w:t>Phiri, P.G., Chan, C.W.</w:t>
      </w:r>
      <w:r w:rsidR="00245249">
        <w:rPr>
          <w:shd w:val="clear" w:color="auto" w:fill="FFFFFF"/>
        </w:rPr>
        <w:t>,</w:t>
      </w:r>
      <w:r w:rsidRPr="000512B9">
        <w:rPr>
          <w:shd w:val="clear" w:color="auto" w:fill="FFFFFF"/>
        </w:rPr>
        <w:t xml:space="preserve"> and Wong, C.L., 2020. The scope of family-cent</w:t>
      </w:r>
      <w:r w:rsidR="00245249">
        <w:rPr>
          <w:shd w:val="clear" w:color="auto" w:fill="FFFFFF"/>
        </w:rPr>
        <w:t>e</w:t>
      </w:r>
      <w:r w:rsidRPr="000512B9">
        <w:rPr>
          <w:shd w:val="clear" w:color="auto" w:fill="FFFFFF"/>
        </w:rPr>
        <w:t>red care practices, and the facilitators and barriers to implementation of family-cent</w:t>
      </w:r>
      <w:r w:rsidR="00245249">
        <w:rPr>
          <w:shd w:val="clear" w:color="auto" w:fill="FFFFFF"/>
        </w:rPr>
        <w:t>e</w:t>
      </w:r>
      <w:r w:rsidRPr="000512B9">
        <w:rPr>
          <w:shd w:val="clear" w:color="auto" w:fill="FFFFFF"/>
        </w:rPr>
        <w:t>red care for hospitali</w:t>
      </w:r>
      <w:r w:rsidR="00245249">
        <w:rPr>
          <w:shd w:val="clear" w:color="auto" w:fill="FFFFFF"/>
        </w:rPr>
        <w:t>z</w:t>
      </w:r>
      <w:r w:rsidRPr="000512B9">
        <w:rPr>
          <w:shd w:val="clear" w:color="auto" w:fill="FFFFFF"/>
        </w:rPr>
        <w:t xml:space="preserve">ed children and </w:t>
      </w:r>
      <w:r w:rsidRPr="000512B9">
        <w:rPr>
          <w:shd w:val="clear" w:color="auto" w:fill="FFFFFF"/>
        </w:rPr>
        <w:lastRenderedPageBreak/>
        <w:t>their families in developing countries: An integrative review. </w:t>
      </w:r>
      <w:r w:rsidRPr="000512B9">
        <w:rPr>
          <w:i/>
          <w:iCs/>
          <w:shd w:val="clear" w:color="auto" w:fill="FFFFFF"/>
        </w:rPr>
        <w:t>Journal of Pediatric Nursing</w:t>
      </w:r>
      <w:r w:rsidRPr="000512B9">
        <w:rPr>
          <w:shd w:val="clear" w:color="auto" w:fill="FFFFFF"/>
        </w:rPr>
        <w:t>, </w:t>
      </w:r>
      <w:r w:rsidRPr="000512B9">
        <w:rPr>
          <w:i/>
          <w:iCs/>
          <w:shd w:val="clear" w:color="auto" w:fill="FFFFFF"/>
        </w:rPr>
        <w:t>55</w:t>
      </w:r>
      <w:r w:rsidRPr="000512B9">
        <w:rPr>
          <w:shd w:val="clear" w:color="auto" w:fill="FFFFFF"/>
        </w:rPr>
        <w:t>, pp.10-28.</w:t>
      </w:r>
    </w:p>
    <w:p w14:paraId="52500318" w14:textId="11DE2F2D" w:rsidR="000512B9" w:rsidRPr="000512B9" w:rsidRDefault="000512B9" w:rsidP="000512B9">
      <w:pPr>
        <w:ind w:firstLine="0"/>
        <w:rPr>
          <w:shd w:val="clear" w:color="auto" w:fill="FFFFFF"/>
        </w:rPr>
      </w:pPr>
      <w:proofErr w:type="spellStart"/>
      <w:r w:rsidRPr="000512B9">
        <w:rPr>
          <w:shd w:val="clear" w:color="auto" w:fill="FFFFFF"/>
        </w:rPr>
        <w:t>Tevis</w:t>
      </w:r>
      <w:proofErr w:type="spellEnd"/>
      <w:r w:rsidRPr="000512B9">
        <w:rPr>
          <w:shd w:val="clear" w:color="auto" w:fill="FFFFFF"/>
        </w:rPr>
        <w:t xml:space="preserve">, S.E., Patel, H., Singh, S., </w:t>
      </w:r>
      <w:proofErr w:type="spellStart"/>
      <w:r w:rsidRPr="000512B9">
        <w:rPr>
          <w:shd w:val="clear" w:color="auto" w:fill="FFFFFF"/>
        </w:rPr>
        <w:t>Ehrenfeucht</w:t>
      </w:r>
      <w:proofErr w:type="spellEnd"/>
      <w:r w:rsidRPr="000512B9">
        <w:rPr>
          <w:shd w:val="clear" w:color="auto" w:fill="FFFFFF"/>
        </w:rPr>
        <w:t>, C., Little, C., Kutner, J.</w:t>
      </w:r>
      <w:r w:rsidR="00245249">
        <w:rPr>
          <w:shd w:val="clear" w:color="auto" w:fill="FFFFFF"/>
        </w:rPr>
        <w:t>,</w:t>
      </w:r>
      <w:r w:rsidRPr="000512B9">
        <w:rPr>
          <w:shd w:val="clear" w:color="auto" w:fill="FFFFFF"/>
        </w:rPr>
        <w:t xml:space="preserve"> and </w:t>
      </w:r>
      <w:proofErr w:type="spellStart"/>
      <w:r w:rsidRPr="000512B9">
        <w:rPr>
          <w:shd w:val="clear" w:color="auto" w:fill="FFFFFF"/>
        </w:rPr>
        <w:t>Persoff</w:t>
      </w:r>
      <w:proofErr w:type="spellEnd"/>
      <w:r w:rsidRPr="000512B9">
        <w:rPr>
          <w:shd w:val="clear" w:color="auto" w:fill="FFFFFF"/>
        </w:rPr>
        <w:t>, J., 2020. Impact of a Physician Clinical Support Supervisor in Supporting Patients and Families, Staff, and the Health-Care System During the COVID-19 Pandemic. </w:t>
      </w:r>
      <w:r w:rsidRPr="000512B9">
        <w:rPr>
          <w:i/>
          <w:iCs/>
          <w:shd w:val="clear" w:color="auto" w:fill="FFFFFF"/>
        </w:rPr>
        <w:t>Disaster Medicine and Public Health Preparedness</w:t>
      </w:r>
      <w:r w:rsidRPr="000512B9">
        <w:rPr>
          <w:shd w:val="clear" w:color="auto" w:fill="FFFFFF"/>
        </w:rPr>
        <w:t>, pp.1-5.</w:t>
      </w:r>
    </w:p>
    <w:p w14:paraId="62939864" w14:textId="21E2F02E" w:rsidR="000512B9" w:rsidRPr="000512B9" w:rsidRDefault="000512B9" w:rsidP="000512B9">
      <w:pPr>
        <w:ind w:firstLine="0"/>
        <w:rPr>
          <w:shd w:val="clear" w:color="auto" w:fill="FFFFFF"/>
        </w:rPr>
      </w:pPr>
      <w:proofErr w:type="spellStart"/>
      <w:r w:rsidRPr="000512B9">
        <w:rPr>
          <w:shd w:val="clear" w:color="auto" w:fill="FFFFFF"/>
        </w:rPr>
        <w:t>Verklan</w:t>
      </w:r>
      <w:proofErr w:type="spellEnd"/>
      <w:r w:rsidRPr="000512B9">
        <w:rPr>
          <w:shd w:val="clear" w:color="auto" w:fill="FFFFFF"/>
        </w:rPr>
        <w:t>, M.T., Walden, M.</w:t>
      </w:r>
      <w:r w:rsidR="00245249">
        <w:rPr>
          <w:shd w:val="clear" w:color="auto" w:fill="FFFFFF"/>
        </w:rPr>
        <w:t>,</w:t>
      </w:r>
      <w:r w:rsidRPr="000512B9">
        <w:rPr>
          <w:shd w:val="clear" w:color="auto" w:fill="FFFFFF"/>
        </w:rPr>
        <w:t xml:space="preserve"> and Forest, S. eds., 2020. </w:t>
      </w:r>
      <w:r w:rsidR="00245249">
        <w:rPr>
          <w:i/>
          <w:iCs/>
          <w:shd w:val="clear" w:color="auto" w:fill="FFFFFF"/>
        </w:rPr>
        <w:t>The c</w:t>
      </w:r>
      <w:r w:rsidRPr="000512B9">
        <w:rPr>
          <w:i/>
          <w:iCs/>
          <w:shd w:val="clear" w:color="auto" w:fill="FFFFFF"/>
        </w:rPr>
        <w:t>ore curriculum for neonatal intensive care nursing e-book</w:t>
      </w:r>
      <w:r w:rsidRPr="000512B9">
        <w:rPr>
          <w:shd w:val="clear" w:color="auto" w:fill="FFFFFF"/>
        </w:rPr>
        <w:t>. Elsevier Health Sciences.</w:t>
      </w:r>
    </w:p>
    <w:p w14:paraId="761CA249" w14:textId="77777777" w:rsidR="000006CD" w:rsidRPr="000006CD" w:rsidRDefault="000006CD" w:rsidP="000006CD">
      <w:pPr>
        <w:ind w:firstLine="0"/>
      </w:pPr>
    </w:p>
    <w:p w14:paraId="0F17E88C" w14:textId="3E46029C" w:rsidR="005B075C" w:rsidRDefault="005B075C" w:rsidP="005B075C">
      <w:pPr>
        <w:ind w:firstLine="0"/>
        <w:rPr>
          <w:shd w:val="clear" w:color="auto" w:fill="FFFFFF"/>
        </w:rPr>
      </w:pPr>
    </w:p>
    <w:sectPr w:rsidR="005B075C" w:rsidSect="008E6B2C">
      <w:head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EB8395" w14:textId="77777777" w:rsidR="00D0437B" w:rsidRDefault="00D0437B" w:rsidP="00EB2347">
      <w:pPr>
        <w:spacing w:after="0" w:line="240" w:lineRule="auto"/>
      </w:pPr>
      <w:r>
        <w:separator/>
      </w:r>
    </w:p>
  </w:endnote>
  <w:endnote w:type="continuationSeparator" w:id="0">
    <w:p w14:paraId="0B5F0339" w14:textId="77777777" w:rsidR="00D0437B" w:rsidRDefault="00D0437B" w:rsidP="00EB2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C5F7CC" w14:textId="77777777" w:rsidR="00D0437B" w:rsidRDefault="00D0437B" w:rsidP="00EB2347">
      <w:pPr>
        <w:spacing w:after="0" w:line="240" w:lineRule="auto"/>
      </w:pPr>
      <w:r>
        <w:separator/>
      </w:r>
    </w:p>
  </w:footnote>
  <w:footnote w:type="continuationSeparator" w:id="0">
    <w:p w14:paraId="02481327" w14:textId="77777777" w:rsidR="00D0437B" w:rsidRDefault="00D0437B" w:rsidP="00EB23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114167"/>
      <w:docPartObj>
        <w:docPartGallery w:val="Page Numbers (Top of Page)"/>
        <w:docPartUnique/>
      </w:docPartObj>
    </w:sdtPr>
    <w:sdtEndPr>
      <w:rPr>
        <w:noProof/>
      </w:rPr>
    </w:sdtEndPr>
    <w:sdtContent>
      <w:p w14:paraId="61DA8659" w14:textId="0C889889" w:rsidR="002614B5" w:rsidRPr="0016579C" w:rsidRDefault="002614B5" w:rsidP="00A8108C">
        <w:pPr>
          <w:pStyle w:val="Header"/>
          <w:ind w:firstLine="0"/>
        </w:pPr>
      </w:p>
      <w:p w14:paraId="16ED5AEA" w14:textId="571DE56D" w:rsidR="002614B5" w:rsidRDefault="00D0437B">
        <w:pPr>
          <w:pStyle w:val="Header"/>
          <w:jc w:val="right"/>
        </w:pPr>
      </w:p>
    </w:sdtContent>
  </w:sdt>
  <w:p w14:paraId="4E2599E6" w14:textId="47440129" w:rsidR="00782D1E" w:rsidRPr="002614B5" w:rsidRDefault="00782D1E" w:rsidP="002614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4142B8"/>
    <w:multiLevelType w:val="hybridMultilevel"/>
    <w:tmpl w:val="BEB6E3F6"/>
    <w:lvl w:ilvl="0" w:tplc="FC32B37E">
      <w:start w:val="1"/>
      <w:numFmt w:val="bullet"/>
      <w:lvlText w:val="•"/>
      <w:lvlJc w:val="left"/>
      <w:pPr>
        <w:tabs>
          <w:tab w:val="num" w:pos="720"/>
        </w:tabs>
        <w:ind w:left="720" w:hanging="360"/>
      </w:pPr>
      <w:rPr>
        <w:rFonts w:ascii="Arial" w:hAnsi="Arial" w:hint="default"/>
      </w:rPr>
    </w:lvl>
    <w:lvl w:ilvl="1" w:tplc="7B7CB96E" w:tentative="1">
      <w:start w:val="1"/>
      <w:numFmt w:val="bullet"/>
      <w:lvlText w:val="•"/>
      <w:lvlJc w:val="left"/>
      <w:pPr>
        <w:tabs>
          <w:tab w:val="num" w:pos="1440"/>
        </w:tabs>
        <w:ind w:left="1440" w:hanging="360"/>
      </w:pPr>
      <w:rPr>
        <w:rFonts w:ascii="Arial" w:hAnsi="Arial" w:hint="default"/>
      </w:rPr>
    </w:lvl>
    <w:lvl w:ilvl="2" w:tplc="1FE4E8C4" w:tentative="1">
      <w:start w:val="1"/>
      <w:numFmt w:val="bullet"/>
      <w:lvlText w:val="•"/>
      <w:lvlJc w:val="left"/>
      <w:pPr>
        <w:tabs>
          <w:tab w:val="num" w:pos="2160"/>
        </w:tabs>
        <w:ind w:left="2160" w:hanging="360"/>
      </w:pPr>
      <w:rPr>
        <w:rFonts w:ascii="Arial" w:hAnsi="Arial" w:hint="default"/>
      </w:rPr>
    </w:lvl>
    <w:lvl w:ilvl="3" w:tplc="4A925BBA" w:tentative="1">
      <w:start w:val="1"/>
      <w:numFmt w:val="bullet"/>
      <w:lvlText w:val="•"/>
      <w:lvlJc w:val="left"/>
      <w:pPr>
        <w:tabs>
          <w:tab w:val="num" w:pos="2880"/>
        </w:tabs>
        <w:ind w:left="2880" w:hanging="360"/>
      </w:pPr>
      <w:rPr>
        <w:rFonts w:ascii="Arial" w:hAnsi="Arial" w:hint="default"/>
      </w:rPr>
    </w:lvl>
    <w:lvl w:ilvl="4" w:tplc="549C5070" w:tentative="1">
      <w:start w:val="1"/>
      <w:numFmt w:val="bullet"/>
      <w:lvlText w:val="•"/>
      <w:lvlJc w:val="left"/>
      <w:pPr>
        <w:tabs>
          <w:tab w:val="num" w:pos="3600"/>
        </w:tabs>
        <w:ind w:left="3600" w:hanging="360"/>
      </w:pPr>
      <w:rPr>
        <w:rFonts w:ascii="Arial" w:hAnsi="Arial" w:hint="default"/>
      </w:rPr>
    </w:lvl>
    <w:lvl w:ilvl="5" w:tplc="4DF4EC3C" w:tentative="1">
      <w:start w:val="1"/>
      <w:numFmt w:val="bullet"/>
      <w:lvlText w:val="•"/>
      <w:lvlJc w:val="left"/>
      <w:pPr>
        <w:tabs>
          <w:tab w:val="num" w:pos="4320"/>
        </w:tabs>
        <w:ind w:left="4320" w:hanging="360"/>
      </w:pPr>
      <w:rPr>
        <w:rFonts w:ascii="Arial" w:hAnsi="Arial" w:hint="default"/>
      </w:rPr>
    </w:lvl>
    <w:lvl w:ilvl="6" w:tplc="7B1EABEE" w:tentative="1">
      <w:start w:val="1"/>
      <w:numFmt w:val="bullet"/>
      <w:lvlText w:val="•"/>
      <w:lvlJc w:val="left"/>
      <w:pPr>
        <w:tabs>
          <w:tab w:val="num" w:pos="5040"/>
        </w:tabs>
        <w:ind w:left="5040" w:hanging="360"/>
      </w:pPr>
      <w:rPr>
        <w:rFonts w:ascii="Arial" w:hAnsi="Arial" w:hint="default"/>
      </w:rPr>
    </w:lvl>
    <w:lvl w:ilvl="7" w:tplc="69B81338" w:tentative="1">
      <w:start w:val="1"/>
      <w:numFmt w:val="bullet"/>
      <w:lvlText w:val="•"/>
      <w:lvlJc w:val="left"/>
      <w:pPr>
        <w:tabs>
          <w:tab w:val="num" w:pos="5760"/>
        </w:tabs>
        <w:ind w:left="5760" w:hanging="360"/>
      </w:pPr>
      <w:rPr>
        <w:rFonts w:ascii="Arial" w:hAnsi="Arial" w:hint="default"/>
      </w:rPr>
    </w:lvl>
    <w:lvl w:ilvl="8" w:tplc="D3E803E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ECB2D4E"/>
    <w:multiLevelType w:val="hybridMultilevel"/>
    <w:tmpl w:val="A7AE53CE"/>
    <w:lvl w:ilvl="0" w:tplc="97E2385E">
      <w:start w:val="1"/>
      <w:numFmt w:val="bullet"/>
      <w:lvlText w:val="•"/>
      <w:lvlJc w:val="left"/>
      <w:pPr>
        <w:tabs>
          <w:tab w:val="num" w:pos="720"/>
        </w:tabs>
        <w:ind w:left="720" w:hanging="360"/>
      </w:pPr>
      <w:rPr>
        <w:rFonts w:ascii="Arial" w:hAnsi="Arial" w:hint="default"/>
      </w:rPr>
    </w:lvl>
    <w:lvl w:ilvl="1" w:tplc="D2827812" w:tentative="1">
      <w:start w:val="1"/>
      <w:numFmt w:val="bullet"/>
      <w:lvlText w:val="•"/>
      <w:lvlJc w:val="left"/>
      <w:pPr>
        <w:tabs>
          <w:tab w:val="num" w:pos="1440"/>
        </w:tabs>
        <w:ind w:left="1440" w:hanging="360"/>
      </w:pPr>
      <w:rPr>
        <w:rFonts w:ascii="Arial" w:hAnsi="Arial" w:hint="default"/>
      </w:rPr>
    </w:lvl>
    <w:lvl w:ilvl="2" w:tplc="BF0A64D4" w:tentative="1">
      <w:start w:val="1"/>
      <w:numFmt w:val="bullet"/>
      <w:lvlText w:val="•"/>
      <w:lvlJc w:val="left"/>
      <w:pPr>
        <w:tabs>
          <w:tab w:val="num" w:pos="2160"/>
        </w:tabs>
        <w:ind w:left="2160" w:hanging="360"/>
      </w:pPr>
      <w:rPr>
        <w:rFonts w:ascii="Arial" w:hAnsi="Arial" w:hint="default"/>
      </w:rPr>
    </w:lvl>
    <w:lvl w:ilvl="3" w:tplc="88C42CFE" w:tentative="1">
      <w:start w:val="1"/>
      <w:numFmt w:val="bullet"/>
      <w:lvlText w:val="•"/>
      <w:lvlJc w:val="left"/>
      <w:pPr>
        <w:tabs>
          <w:tab w:val="num" w:pos="2880"/>
        </w:tabs>
        <w:ind w:left="2880" w:hanging="360"/>
      </w:pPr>
      <w:rPr>
        <w:rFonts w:ascii="Arial" w:hAnsi="Arial" w:hint="default"/>
      </w:rPr>
    </w:lvl>
    <w:lvl w:ilvl="4" w:tplc="6C3C9218" w:tentative="1">
      <w:start w:val="1"/>
      <w:numFmt w:val="bullet"/>
      <w:lvlText w:val="•"/>
      <w:lvlJc w:val="left"/>
      <w:pPr>
        <w:tabs>
          <w:tab w:val="num" w:pos="3600"/>
        </w:tabs>
        <w:ind w:left="3600" w:hanging="360"/>
      </w:pPr>
      <w:rPr>
        <w:rFonts w:ascii="Arial" w:hAnsi="Arial" w:hint="default"/>
      </w:rPr>
    </w:lvl>
    <w:lvl w:ilvl="5" w:tplc="18EEBE16" w:tentative="1">
      <w:start w:val="1"/>
      <w:numFmt w:val="bullet"/>
      <w:lvlText w:val="•"/>
      <w:lvlJc w:val="left"/>
      <w:pPr>
        <w:tabs>
          <w:tab w:val="num" w:pos="4320"/>
        </w:tabs>
        <w:ind w:left="4320" w:hanging="360"/>
      </w:pPr>
      <w:rPr>
        <w:rFonts w:ascii="Arial" w:hAnsi="Arial" w:hint="default"/>
      </w:rPr>
    </w:lvl>
    <w:lvl w:ilvl="6" w:tplc="CB4EEA1E" w:tentative="1">
      <w:start w:val="1"/>
      <w:numFmt w:val="bullet"/>
      <w:lvlText w:val="•"/>
      <w:lvlJc w:val="left"/>
      <w:pPr>
        <w:tabs>
          <w:tab w:val="num" w:pos="5040"/>
        </w:tabs>
        <w:ind w:left="5040" w:hanging="360"/>
      </w:pPr>
      <w:rPr>
        <w:rFonts w:ascii="Arial" w:hAnsi="Arial" w:hint="default"/>
      </w:rPr>
    </w:lvl>
    <w:lvl w:ilvl="7" w:tplc="39CE1278" w:tentative="1">
      <w:start w:val="1"/>
      <w:numFmt w:val="bullet"/>
      <w:lvlText w:val="•"/>
      <w:lvlJc w:val="left"/>
      <w:pPr>
        <w:tabs>
          <w:tab w:val="num" w:pos="5760"/>
        </w:tabs>
        <w:ind w:left="5760" w:hanging="360"/>
      </w:pPr>
      <w:rPr>
        <w:rFonts w:ascii="Arial" w:hAnsi="Arial" w:hint="default"/>
      </w:rPr>
    </w:lvl>
    <w:lvl w:ilvl="8" w:tplc="F68CE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38A3EB7"/>
    <w:multiLevelType w:val="hybridMultilevel"/>
    <w:tmpl w:val="74B6EA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FAA72DB"/>
    <w:multiLevelType w:val="hybridMultilevel"/>
    <w:tmpl w:val="FA645952"/>
    <w:lvl w:ilvl="0" w:tplc="13EEF036">
      <w:start w:val="1"/>
      <w:numFmt w:val="bullet"/>
      <w:lvlText w:val="•"/>
      <w:lvlJc w:val="left"/>
      <w:pPr>
        <w:tabs>
          <w:tab w:val="num" w:pos="720"/>
        </w:tabs>
        <w:ind w:left="720" w:hanging="360"/>
      </w:pPr>
      <w:rPr>
        <w:rFonts w:ascii="Arial" w:hAnsi="Arial" w:hint="default"/>
      </w:rPr>
    </w:lvl>
    <w:lvl w:ilvl="1" w:tplc="D556E6C0" w:tentative="1">
      <w:start w:val="1"/>
      <w:numFmt w:val="bullet"/>
      <w:lvlText w:val="•"/>
      <w:lvlJc w:val="left"/>
      <w:pPr>
        <w:tabs>
          <w:tab w:val="num" w:pos="1440"/>
        </w:tabs>
        <w:ind w:left="1440" w:hanging="360"/>
      </w:pPr>
      <w:rPr>
        <w:rFonts w:ascii="Arial" w:hAnsi="Arial" w:hint="default"/>
      </w:rPr>
    </w:lvl>
    <w:lvl w:ilvl="2" w:tplc="F440C28A" w:tentative="1">
      <w:start w:val="1"/>
      <w:numFmt w:val="bullet"/>
      <w:lvlText w:val="•"/>
      <w:lvlJc w:val="left"/>
      <w:pPr>
        <w:tabs>
          <w:tab w:val="num" w:pos="2160"/>
        </w:tabs>
        <w:ind w:left="2160" w:hanging="360"/>
      </w:pPr>
      <w:rPr>
        <w:rFonts w:ascii="Arial" w:hAnsi="Arial" w:hint="default"/>
      </w:rPr>
    </w:lvl>
    <w:lvl w:ilvl="3" w:tplc="9E00F332" w:tentative="1">
      <w:start w:val="1"/>
      <w:numFmt w:val="bullet"/>
      <w:lvlText w:val="•"/>
      <w:lvlJc w:val="left"/>
      <w:pPr>
        <w:tabs>
          <w:tab w:val="num" w:pos="2880"/>
        </w:tabs>
        <w:ind w:left="2880" w:hanging="360"/>
      </w:pPr>
      <w:rPr>
        <w:rFonts w:ascii="Arial" w:hAnsi="Arial" w:hint="default"/>
      </w:rPr>
    </w:lvl>
    <w:lvl w:ilvl="4" w:tplc="4E1ABC9E" w:tentative="1">
      <w:start w:val="1"/>
      <w:numFmt w:val="bullet"/>
      <w:lvlText w:val="•"/>
      <w:lvlJc w:val="left"/>
      <w:pPr>
        <w:tabs>
          <w:tab w:val="num" w:pos="3600"/>
        </w:tabs>
        <w:ind w:left="3600" w:hanging="360"/>
      </w:pPr>
      <w:rPr>
        <w:rFonts w:ascii="Arial" w:hAnsi="Arial" w:hint="default"/>
      </w:rPr>
    </w:lvl>
    <w:lvl w:ilvl="5" w:tplc="7812D830" w:tentative="1">
      <w:start w:val="1"/>
      <w:numFmt w:val="bullet"/>
      <w:lvlText w:val="•"/>
      <w:lvlJc w:val="left"/>
      <w:pPr>
        <w:tabs>
          <w:tab w:val="num" w:pos="4320"/>
        </w:tabs>
        <w:ind w:left="4320" w:hanging="360"/>
      </w:pPr>
      <w:rPr>
        <w:rFonts w:ascii="Arial" w:hAnsi="Arial" w:hint="default"/>
      </w:rPr>
    </w:lvl>
    <w:lvl w:ilvl="6" w:tplc="65A03512" w:tentative="1">
      <w:start w:val="1"/>
      <w:numFmt w:val="bullet"/>
      <w:lvlText w:val="•"/>
      <w:lvlJc w:val="left"/>
      <w:pPr>
        <w:tabs>
          <w:tab w:val="num" w:pos="5040"/>
        </w:tabs>
        <w:ind w:left="5040" w:hanging="360"/>
      </w:pPr>
      <w:rPr>
        <w:rFonts w:ascii="Arial" w:hAnsi="Arial" w:hint="default"/>
      </w:rPr>
    </w:lvl>
    <w:lvl w:ilvl="7" w:tplc="7D9E8D18" w:tentative="1">
      <w:start w:val="1"/>
      <w:numFmt w:val="bullet"/>
      <w:lvlText w:val="•"/>
      <w:lvlJc w:val="left"/>
      <w:pPr>
        <w:tabs>
          <w:tab w:val="num" w:pos="5760"/>
        </w:tabs>
        <w:ind w:left="5760" w:hanging="360"/>
      </w:pPr>
      <w:rPr>
        <w:rFonts w:ascii="Arial" w:hAnsi="Arial" w:hint="default"/>
      </w:rPr>
    </w:lvl>
    <w:lvl w:ilvl="8" w:tplc="32DEC0C2"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MzNrUwNQeSlkZmZko6SsGpxcWZ+XkgBYaWtQDo4OF9LQAAAA=="/>
  </w:docVars>
  <w:rsids>
    <w:rsidRoot w:val="008765A7"/>
    <w:rsid w:val="000006CD"/>
    <w:rsid w:val="000362B2"/>
    <w:rsid w:val="000512B9"/>
    <w:rsid w:val="00055917"/>
    <w:rsid w:val="00057A27"/>
    <w:rsid w:val="00082CA3"/>
    <w:rsid w:val="000A0EF5"/>
    <w:rsid w:val="000A43A9"/>
    <w:rsid w:val="000A526B"/>
    <w:rsid w:val="00114822"/>
    <w:rsid w:val="00123FB7"/>
    <w:rsid w:val="001471F4"/>
    <w:rsid w:val="001564C9"/>
    <w:rsid w:val="0016579C"/>
    <w:rsid w:val="001B7BF8"/>
    <w:rsid w:val="001C5F51"/>
    <w:rsid w:val="001D57C1"/>
    <w:rsid w:val="0021001E"/>
    <w:rsid w:val="00215ED7"/>
    <w:rsid w:val="00227699"/>
    <w:rsid w:val="002323A8"/>
    <w:rsid w:val="00244C20"/>
    <w:rsid w:val="00245249"/>
    <w:rsid w:val="002614B5"/>
    <w:rsid w:val="0027461D"/>
    <w:rsid w:val="00277A84"/>
    <w:rsid w:val="002823D5"/>
    <w:rsid w:val="002A5914"/>
    <w:rsid w:val="002C3F39"/>
    <w:rsid w:val="002F18A4"/>
    <w:rsid w:val="0032699A"/>
    <w:rsid w:val="003375B3"/>
    <w:rsid w:val="003731D0"/>
    <w:rsid w:val="00396E47"/>
    <w:rsid w:val="003A0E58"/>
    <w:rsid w:val="003C2306"/>
    <w:rsid w:val="003C2452"/>
    <w:rsid w:val="003E5F2B"/>
    <w:rsid w:val="004424B6"/>
    <w:rsid w:val="004856DF"/>
    <w:rsid w:val="00487678"/>
    <w:rsid w:val="004A41C8"/>
    <w:rsid w:val="004A67FA"/>
    <w:rsid w:val="004C29ED"/>
    <w:rsid w:val="004D1A33"/>
    <w:rsid w:val="004E3A2A"/>
    <w:rsid w:val="00523E1A"/>
    <w:rsid w:val="005264D8"/>
    <w:rsid w:val="005554EF"/>
    <w:rsid w:val="00556957"/>
    <w:rsid w:val="00583991"/>
    <w:rsid w:val="0059578F"/>
    <w:rsid w:val="005969EF"/>
    <w:rsid w:val="005B075C"/>
    <w:rsid w:val="005B6657"/>
    <w:rsid w:val="005E2A90"/>
    <w:rsid w:val="005F13F9"/>
    <w:rsid w:val="00627216"/>
    <w:rsid w:val="006344B1"/>
    <w:rsid w:val="00660B54"/>
    <w:rsid w:val="00665C07"/>
    <w:rsid w:val="00677CE2"/>
    <w:rsid w:val="00694EBF"/>
    <w:rsid w:val="006B6B3D"/>
    <w:rsid w:val="00701AD2"/>
    <w:rsid w:val="00701B4A"/>
    <w:rsid w:val="0071051B"/>
    <w:rsid w:val="00714093"/>
    <w:rsid w:val="00731521"/>
    <w:rsid w:val="00737870"/>
    <w:rsid w:val="00764C92"/>
    <w:rsid w:val="00782D1E"/>
    <w:rsid w:val="00807790"/>
    <w:rsid w:val="008142C9"/>
    <w:rsid w:val="008149E7"/>
    <w:rsid w:val="00822C5E"/>
    <w:rsid w:val="008302C7"/>
    <w:rsid w:val="0083219F"/>
    <w:rsid w:val="00861FC2"/>
    <w:rsid w:val="00864360"/>
    <w:rsid w:val="008765A7"/>
    <w:rsid w:val="00884B6F"/>
    <w:rsid w:val="00884C9F"/>
    <w:rsid w:val="00887D68"/>
    <w:rsid w:val="00897CDC"/>
    <w:rsid w:val="008D59F8"/>
    <w:rsid w:val="008E45D9"/>
    <w:rsid w:val="008E6B2C"/>
    <w:rsid w:val="008E7CB5"/>
    <w:rsid w:val="008F3F9E"/>
    <w:rsid w:val="00907A54"/>
    <w:rsid w:val="00925DF3"/>
    <w:rsid w:val="0093420A"/>
    <w:rsid w:val="00945CD1"/>
    <w:rsid w:val="00967071"/>
    <w:rsid w:val="009A0114"/>
    <w:rsid w:val="009A17EC"/>
    <w:rsid w:val="009A354D"/>
    <w:rsid w:val="009D1524"/>
    <w:rsid w:val="009E511B"/>
    <w:rsid w:val="00A42EA4"/>
    <w:rsid w:val="00A5761D"/>
    <w:rsid w:val="00A70950"/>
    <w:rsid w:val="00A8108C"/>
    <w:rsid w:val="00AA3BBE"/>
    <w:rsid w:val="00AA72D7"/>
    <w:rsid w:val="00AC0D79"/>
    <w:rsid w:val="00AE7520"/>
    <w:rsid w:val="00AF7727"/>
    <w:rsid w:val="00B03711"/>
    <w:rsid w:val="00B1399D"/>
    <w:rsid w:val="00B5021B"/>
    <w:rsid w:val="00B76FE7"/>
    <w:rsid w:val="00B91E9B"/>
    <w:rsid w:val="00B934A6"/>
    <w:rsid w:val="00B961EB"/>
    <w:rsid w:val="00B96DFB"/>
    <w:rsid w:val="00BB1D3A"/>
    <w:rsid w:val="00BC2DFF"/>
    <w:rsid w:val="00C17409"/>
    <w:rsid w:val="00C31E48"/>
    <w:rsid w:val="00C82FF8"/>
    <w:rsid w:val="00C93ABD"/>
    <w:rsid w:val="00CA644D"/>
    <w:rsid w:val="00CD397A"/>
    <w:rsid w:val="00CE373A"/>
    <w:rsid w:val="00D0233B"/>
    <w:rsid w:val="00D0437B"/>
    <w:rsid w:val="00D06316"/>
    <w:rsid w:val="00D14843"/>
    <w:rsid w:val="00D23624"/>
    <w:rsid w:val="00D247F8"/>
    <w:rsid w:val="00D7459A"/>
    <w:rsid w:val="00DC15F3"/>
    <w:rsid w:val="00DD0F3A"/>
    <w:rsid w:val="00DE1E56"/>
    <w:rsid w:val="00DE2846"/>
    <w:rsid w:val="00DE574F"/>
    <w:rsid w:val="00DF2AD0"/>
    <w:rsid w:val="00DF6DAB"/>
    <w:rsid w:val="00E15911"/>
    <w:rsid w:val="00E2004B"/>
    <w:rsid w:val="00E26023"/>
    <w:rsid w:val="00E32631"/>
    <w:rsid w:val="00E36B6E"/>
    <w:rsid w:val="00E508AA"/>
    <w:rsid w:val="00EA1FCE"/>
    <w:rsid w:val="00EB2347"/>
    <w:rsid w:val="00ED1A72"/>
    <w:rsid w:val="00F12207"/>
    <w:rsid w:val="00F15CCF"/>
    <w:rsid w:val="00F315A8"/>
    <w:rsid w:val="00F32B2F"/>
    <w:rsid w:val="00F66834"/>
    <w:rsid w:val="00F83AE8"/>
    <w:rsid w:val="00FB4954"/>
    <w:rsid w:val="00FD2F9A"/>
    <w:rsid w:val="00FE1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46E723"/>
  <w15:chartTrackingRefBased/>
  <w15:docId w15:val="{1DA6CB5A-4D71-4D10-B6A0-65874D09C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08C"/>
    <w:pPr>
      <w:spacing w:line="48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A8108C"/>
    <w:pPr>
      <w:keepNext/>
      <w:keepLines/>
      <w:spacing w:before="240" w:after="0"/>
      <w:ind w:firstLine="0"/>
      <w:outlineLvl w:val="0"/>
    </w:pPr>
    <w:rPr>
      <w:rFonts w:eastAsiaTheme="majorEastAsia" w:cstheme="majorBidi"/>
      <w:b/>
      <w:color w:val="000000" w:themeColor="text1"/>
      <w:szCs w:val="32"/>
    </w:rPr>
  </w:style>
  <w:style w:type="paragraph" w:styleId="Heading2">
    <w:name w:val="heading 2"/>
    <w:aliases w:val="Refes"/>
    <w:basedOn w:val="Normal"/>
    <w:next w:val="Normal"/>
    <w:link w:val="Heading2Char"/>
    <w:uiPriority w:val="9"/>
    <w:unhideWhenUsed/>
    <w:qFormat/>
    <w:rsid w:val="002323A8"/>
    <w:pPr>
      <w:keepNext/>
      <w:keepLines/>
      <w:spacing w:before="40" w:after="0"/>
      <w:ind w:left="720" w:hanging="72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23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2347"/>
  </w:style>
  <w:style w:type="paragraph" w:styleId="Footer">
    <w:name w:val="footer"/>
    <w:basedOn w:val="Normal"/>
    <w:link w:val="FooterChar"/>
    <w:uiPriority w:val="99"/>
    <w:unhideWhenUsed/>
    <w:rsid w:val="00EB23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2347"/>
  </w:style>
  <w:style w:type="paragraph" w:styleId="NoSpacing">
    <w:name w:val="No Spacing"/>
    <w:aliases w:val="TitleMain"/>
    <w:uiPriority w:val="1"/>
    <w:qFormat/>
    <w:rsid w:val="00F66834"/>
    <w:pPr>
      <w:spacing w:after="0" w:line="480" w:lineRule="auto"/>
      <w:jc w:val="center"/>
    </w:pPr>
    <w:rPr>
      <w:rFonts w:ascii="Times New Roman" w:hAnsi="Times New Roman"/>
      <w:b/>
      <w:sz w:val="32"/>
    </w:rPr>
  </w:style>
  <w:style w:type="character" w:customStyle="1" w:styleId="Heading1Char">
    <w:name w:val="Heading 1 Char"/>
    <w:basedOn w:val="DefaultParagraphFont"/>
    <w:link w:val="Heading1"/>
    <w:uiPriority w:val="9"/>
    <w:rsid w:val="00A8108C"/>
    <w:rPr>
      <w:rFonts w:ascii="Times New Roman" w:eastAsiaTheme="majorEastAsia" w:hAnsi="Times New Roman" w:cstheme="majorBidi"/>
      <w:b/>
      <w:color w:val="000000" w:themeColor="text1"/>
      <w:sz w:val="24"/>
      <w:szCs w:val="32"/>
    </w:rPr>
  </w:style>
  <w:style w:type="paragraph" w:styleId="ListParagraph">
    <w:name w:val="List Paragraph"/>
    <w:basedOn w:val="Normal"/>
    <w:uiPriority w:val="34"/>
    <w:qFormat/>
    <w:rsid w:val="005264D8"/>
    <w:pPr>
      <w:ind w:left="720"/>
      <w:contextualSpacing/>
    </w:pPr>
  </w:style>
  <w:style w:type="character" w:customStyle="1" w:styleId="Heading2Char">
    <w:name w:val="Heading 2 Char"/>
    <w:aliases w:val="Refes Char"/>
    <w:basedOn w:val="DefaultParagraphFont"/>
    <w:link w:val="Heading2"/>
    <w:uiPriority w:val="9"/>
    <w:rsid w:val="002323A8"/>
    <w:rPr>
      <w:rFonts w:ascii="Times New Roman" w:eastAsiaTheme="majorEastAsia" w:hAnsi="Times New Roman" w:cstheme="majorBidi"/>
      <w:sz w:val="24"/>
      <w:szCs w:val="26"/>
    </w:rPr>
  </w:style>
  <w:style w:type="paragraph" w:styleId="Title">
    <w:name w:val="Title"/>
    <w:basedOn w:val="Normal"/>
    <w:next w:val="Normal"/>
    <w:link w:val="TitleChar"/>
    <w:uiPriority w:val="10"/>
    <w:qFormat/>
    <w:rsid w:val="00AF7727"/>
    <w:pPr>
      <w:spacing w:after="0" w:line="240" w:lineRule="auto"/>
      <w:contextualSpacing/>
      <w:jc w:val="center"/>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AF7727"/>
    <w:rPr>
      <w:rFonts w:ascii="Times New Roman" w:eastAsiaTheme="majorEastAsia" w:hAnsi="Times New Roman" w:cstheme="majorBidi"/>
      <w:b/>
      <w:spacing w:val="-10"/>
      <w:kern w:val="28"/>
      <w:sz w:val="28"/>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30321">
      <w:bodyDiv w:val="1"/>
      <w:marLeft w:val="0"/>
      <w:marRight w:val="0"/>
      <w:marTop w:val="0"/>
      <w:marBottom w:val="0"/>
      <w:divBdr>
        <w:top w:val="none" w:sz="0" w:space="0" w:color="auto"/>
        <w:left w:val="none" w:sz="0" w:space="0" w:color="auto"/>
        <w:bottom w:val="none" w:sz="0" w:space="0" w:color="auto"/>
        <w:right w:val="none" w:sz="0" w:space="0" w:color="auto"/>
      </w:divBdr>
      <w:divsChild>
        <w:div w:id="1536582492">
          <w:marLeft w:val="446"/>
          <w:marRight w:val="0"/>
          <w:marTop w:val="0"/>
          <w:marBottom w:val="0"/>
          <w:divBdr>
            <w:top w:val="none" w:sz="0" w:space="0" w:color="auto"/>
            <w:left w:val="none" w:sz="0" w:space="0" w:color="auto"/>
            <w:bottom w:val="none" w:sz="0" w:space="0" w:color="auto"/>
            <w:right w:val="none" w:sz="0" w:space="0" w:color="auto"/>
          </w:divBdr>
        </w:div>
        <w:div w:id="1422600982">
          <w:marLeft w:val="446"/>
          <w:marRight w:val="0"/>
          <w:marTop w:val="0"/>
          <w:marBottom w:val="0"/>
          <w:divBdr>
            <w:top w:val="none" w:sz="0" w:space="0" w:color="auto"/>
            <w:left w:val="none" w:sz="0" w:space="0" w:color="auto"/>
            <w:bottom w:val="none" w:sz="0" w:space="0" w:color="auto"/>
            <w:right w:val="none" w:sz="0" w:space="0" w:color="auto"/>
          </w:divBdr>
        </w:div>
        <w:div w:id="1603414272">
          <w:marLeft w:val="446"/>
          <w:marRight w:val="0"/>
          <w:marTop w:val="0"/>
          <w:marBottom w:val="0"/>
          <w:divBdr>
            <w:top w:val="none" w:sz="0" w:space="0" w:color="auto"/>
            <w:left w:val="none" w:sz="0" w:space="0" w:color="auto"/>
            <w:bottom w:val="none" w:sz="0" w:space="0" w:color="auto"/>
            <w:right w:val="none" w:sz="0" w:space="0" w:color="auto"/>
          </w:divBdr>
        </w:div>
        <w:div w:id="170032636">
          <w:marLeft w:val="446"/>
          <w:marRight w:val="0"/>
          <w:marTop w:val="0"/>
          <w:marBottom w:val="0"/>
          <w:divBdr>
            <w:top w:val="none" w:sz="0" w:space="0" w:color="auto"/>
            <w:left w:val="none" w:sz="0" w:space="0" w:color="auto"/>
            <w:bottom w:val="none" w:sz="0" w:space="0" w:color="auto"/>
            <w:right w:val="none" w:sz="0" w:space="0" w:color="auto"/>
          </w:divBdr>
        </w:div>
        <w:div w:id="430710157">
          <w:marLeft w:val="446"/>
          <w:marRight w:val="0"/>
          <w:marTop w:val="0"/>
          <w:marBottom w:val="0"/>
          <w:divBdr>
            <w:top w:val="none" w:sz="0" w:space="0" w:color="auto"/>
            <w:left w:val="none" w:sz="0" w:space="0" w:color="auto"/>
            <w:bottom w:val="none" w:sz="0" w:space="0" w:color="auto"/>
            <w:right w:val="none" w:sz="0" w:space="0" w:color="auto"/>
          </w:divBdr>
        </w:div>
        <w:div w:id="775752528">
          <w:marLeft w:val="446"/>
          <w:marRight w:val="0"/>
          <w:marTop w:val="0"/>
          <w:marBottom w:val="0"/>
          <w:divBdr>
            <w:top w:val="none" w:sz="0" w:space="0" w:color="auto"/>
            <w:left w:val="none" w:sz="0" w:space="0" w:color="auto"/>
            <w:bottom w:val="none" w:sz="0" w:space="0" w:color="auto"/>
            <w:right w:val="none" w:sz="0" w:space="0" w:color="auto"/>
          </w:divBdr>
        </w:div>
      </w:divsChild>
    </w:div>
    <w:div w:id="83191604">
      <w:bodyDiv w:val="1"/>
      <w:marLeft w:val="0"/>
      <w:marRight w:val="0"/>
      <w:marTop w:val="0"/>
      <w:marBottom w:val="0"/>
      <w:divBdr>
        <w:top w:val="none" w:sz="0" w:space="0" w:color="auto"/>
        <w:left w:val="none" w:sz="0" w:space="0" w:color="auto"/>
        <w:bottom w:val="none" w:sz="0" w:space="0" w:color="auto"/>
        <w:right w:val="none" w:sz="0" w:space="0" w:color="auto"/>
      </w:divBdr>
    </w:div>
    <w:div w:id="92670811">
      <w:bodyDiv w:val="1"/>
      <w:marLeft w:val="0"/>
      <w:marRight w:val="0"/>
      <w:marTop w:val="0"/>
      <w:marBottom w:val="0"/>
      <w:divBdr>
        <w:top w:val="none" w:sz="0" w:space="0" w:color="auto"/>
        <w:left w:val="none" w:sz="0" w:space="0" w:color="auto"/>
        <w:bottom w:val="none" w:sz="0" w:space="0" w:color="auto"/>
        <w:right w:val="none" w:sz="0" w:space="0" w:color="auto"/>
      </w:divBdr>
    </w:div>
    <w:div w:id="179244537">
      <w:bodyDiv w:val="1"/>
      <w:marLeft w:val="0"/>
      <w:marRight w:val="0"/>
      <w:marTop w:val="0"/>
      <w:marBottom w:val="0"/>
      <w:divBdr>
        <w:top w:val="none" w:sz="0" w:space="0" w:color="auto"/>
        <w:left w:val="none" w:sz="0" w:space="0" w:color="auto"/>
        <w:bottom w:val="none" w:sz="0" w:space="0" w:color="auto"/>
        <w:right w:val="none" w:sz="0" w:space="0" w:color="auto"/>
      </w:divBdr>
    </w:div>
    <w:div w:id="523522086">
      <w:bodyDiv w:val="1"/>
      <w:marLeft w:val="0"/>
      <w:marRight w:val="0"/>
      <w:marTop w:val="0"/>
      <w:marBottom w:val="0"/>
      <w:divBdr>
        <w:top w:val="none" w:sz="0" w:space="0" w:color="auto"/>
        <w:left w:val="none" w:sz="0" w:space="0" w:color="auto"/>
        <w:bottom w:val="none" w:sz="0" w:space="0" w:color="auto"/>
        <w:right w:val="none" w:sz="0" w:space="0" w:color="auto"/>
      </w:divBdr>
    </w:div>
    <w:div w:id="652753321">
      <w:bodyDiv w:val="1"/>
      <w:marLeft w:val="0"/>
      <w:marRight w:val="0"/>
      <w:marTop w:val="0"/>
      <w:marBottom w:val="0"/>
      <w:divBdr>
        <w:top w:val="none" w:sz="0" w:space="0" w:color="auto"/>
        <w:left w:val="none" w:sz="0" w:space="0" w:color="auto"/>
        <w:bottom w:val="none" w:sz="0" w:space="0" w:color="auto"/>
        <w:right w:val="none" w:sz="0" w:space="0" w:color="auto"/>
      </w:divBdr>
    </w:div>
    <w:div w:id="766344586">
      <w:bodyDiv w:val="1"/>
      <w:marLeft w:val="0"/>
      <w:marRight w:val="0"/>
      <w:marTop w:val="0"/>
      <w:marBottom w:val="0"/>
      <w:divBdr>
        <w:top w:val="none" w:sz="0" w:space="0" w:color="auto"/>
        <w:left w:val="none" w:sz="0" w:space="0" w:color="auto"/>
        <w:bottom w:val="none" w:sz="0" w:space="0" w:color="auto"/>
        <w:right w:val="none" w:sz="0" w:space="0" w:color="auto"/>
      </w:divBdr>
    </w:div>
    <w:div w:id="1002321247">
      <w:bodyDiv w:val="1"/>
      <w:marLeft w:val="0"/>
      <w:marRight w:val="0"/>
      <w:marTop w:val="0"/>
      <w:marBottom w:val="0"/>
      <w:divBdr>
        <w:top w:val="none" w:sz="0" w:space="0" w:color="auto"/>
        <w:left w:val="none" w:sz="0" w:space="0" w:color="auto"/>
        <w:bottom w:val="none" w:sz="0" w:space="0" w:color="auto"/>
        <w:right w:val="none" w:sz="0" w:space="0" w:color="auto"/>
      </w:divBdr>
    </w:div>
    <w:div w:id="1610820908">
      <w:bodyDiv w:val="1"/>
      <w:marLeft w:val="0"/>
      <w:marRight w:val="0"/>
      <w:marTop w:val="0"/>
      <w:marBottom w:val="0"/>
      <w:divBdr>
        <w:top w:val="none" w:sz="0" w:space="0" w:color="auto"/>
        <w:left w:val="none" w:sz="0" w:space="0" w:color="auto"/>
        <w:bottom w:val="none" w:sz="0" w:space="0" w:color="auto"/>
        <w:right w:val="none" w:sz="0" w:space="0" w:color="auto"/>
      </w:divBdr>
    </w:div>
    <w:div w:id="2071490710">
      <w:bodyDiv w:val="1"/>
      <w:marLeft w:val="0"/>
      <w:marRight w:val="0"/>
      <w:marTop w:val="0"/>
      <w:marBottom w:val="0"/>
      <w:divBdr>
        <w:top w:val="none" w:sz="0" w:space="0" w:color="auto"/>
        <w:left w:val="none" w:sz="0" w:space="0" w:color="auto"/>
        <w:bottom w:val="none" w:sz="0" w:space="0" w:color="auto"/>
        <w:right w:val="none" w:sz="0" w:space="0" w:color="auto"/>
      </w:divBdr>
      <w:divsChild>
        <w:div w:id="1617641848">
          <w:marLeft w:val="446"/>
          <w:marRight w:val="0"/>
          <w:marTop w:val="0"/>
          <w:marBottom w:val="0"/>
          <w:divBdr>
            <w:top w:val="none" w:sz="0" w:space="0" w:color="auto"/>
            <w:left w:val="none" w:sz="0" w:space="0" w:color="auto"/>
            <w:bottom w:val="none" w:sz="0" w:space="0" w:color="auto"/>
            <w:right w:val="none" w:sz="0" w:space="0" w:color="auto"/>
          </w:divBdr>
        </w:div>
        <w:div w:id="1311590848">
          <w:marLeft w:val="446"/>
          <w:marRight w:val="0"/>
          <w:marTop w:val="0"/>
          <w:marBottom w:val="0"/>
          <w:divBdr>
            <w:top w:val="none" w:sz="0" w:space="0" w:color="auto"/>
            <w:left w:val="none" w:sz="0" w:space="0" w:color="auto"/>
            <w:bottom w:val="none" w:sz="0" w:space="0" w:color="auto"/>
            <w:right w:val="none" w:sz="0" w:space="0" w:color="auto"/>
          </w:divBdr>
        </w:div>
        <w:div w:id="1716586825">
          <w:marLeft w:val="446"/>
          <w:marRight w:val="0"/>
          <w:marTop w:val="0"/>
          <w:marBottom w:val="0"/>
          <w:divBdr>
            <w:top w:val="none" w:sz="0" w:space="0" w:color="auto"/>
            <w:left w:val="none" w:sz="0" w:space="0" w:color="auto"/>
            <w:bottom w:val="none" w:sz="0" w:space="0" w:color="auto"/>
            <w:right w:val="none" w:sz="0" w:space="0" w:color="auto"/>
          </w:divBdr>
        </w:div>
        <w:div w:id="1979139807">
          <w:marLeft w:val="446"/>
          <w:marRight w:val="0"/>
          <w:marTop w:val="0"/>
          <w:marBottom w:val="0"/>
          <w:divBdr>
            <w:top w:val="none" w:sz="0" w:space="0" w:color="auto"/>
            <w:left w:val="none" w:sz="0" w:space="0" w:color="auto"/>
            <w:bottom w:val="none" w:sz="0" w:space="0" w:color="auto"/>
            <w:right w:val="none" w:sz="0" w:space="0" w:color="auto"/>
          </w:divBdr>
        </w:div>
      </w:divsChild>
    </w:div>
    <w:div w:id="2143841040">
      <w:bodyDiv w:val="1"/>
      <w:marLeft w:val="0"/>
      <w:marRight w:val="0"/>
      <w:marTop w:val="0"/>
      <w:marBottom w:val="0"/>
      <w:divBdr>
        <w:top w:val="none" w:sz="0" w:space="0" w:color="auto"/>
        <w:left w:val="none" w:sz="0" w:space="0" w:color="auto"/>
        <w:bottom w:val="none" w:sz="0" w:space="0" w:color="auto"/>
        <w:right w:val="none" w:sz="0" w:space="0" w:color="auto"/>
      </w:divBdr>
      <w:divsChild>
        <w:div w:id="1253246615">
          <w:marLeft w:val="446"/>
          <w:marRight w:val="0"/>
          <w:marTop w:val="0"/>
          <w:marBottom w:val="0"/>
          <w:divBdr>
            <w:top w:val="none" w:sz="0" w:space="0" w:color="auto"/>
            <w:left w:val="none" w:sz="0" w:space="0" w:color="auto"/>
            <w:bottom w:val="none" w:sz="0" w:space="0" w:color="auto"/>
            <w:right w:val="none" w:sz="0" w:space="0" w:color="auto"/>
          </w:divBdr>
        </w:div>
        <w:div w:id="1973291631">
          <w:marLeft w:val="446"/>
          <w:marRight w:val="0"/>
          <w:marTop w:val="0"/>
          <w:marBottom w:val="0"/>
          <w:divBdr>
            <w:top w:val="none" w:sz="0" w:space="0" w:color="auto"/>
            <w:left w:val="none" w:sz="0" w:space="0" w:color="auto"/>
            <w:bottom w:val="none" w:sz="0" w:space="0" w:color="auto"/>
            <w:right w:val="none" w:sz="0" w:space="0" w:color="auto"/>
          </w:divBdr>
        </w:div>
        <w:div w:id="1162698215">
          <w:marLeft w:val="446"/>
          <w:marRight w:val="0"/>
          <w:marTop w:val="0"/>
          <w:marBottom w:val="0"/>
          <w:divBdr>
            <w:top w:val="none" w:sz="0" w:space="0" w:color="auto"/>
            <w:left w:val="none" w:sz="0" w:space="0" w:color="auto"/>
            <w:bottom w:val="none" w:sz="0" w:space="0" w:color="auto"/>
            <w:right w:val="none" w:sz="0" w:space="0" w:color="auto"/>
          </w:divBdr>
        </w:div>
        <w:div w:id="107204808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2648</Words>
  <Characters>15099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Pritam</dc:creator>
  <cp:keywords/>
  <dc:description/>
  <cp:lastModifiedBy>Nikki NIK</cp:lastModifiedBy>
  <cp:revision>3</cp:revision>
  <dcterms:created xsi:type="dcterms:W3CDTF">2020-12-15T09:19:00Z</dcterms:created>
  <dcterms:modified xsi:type="dcterms:W3CDTF">2020-12-15T09:24:00Z</dcterms:modified>
</cp:coreProperties>
</file>