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7B527" w14:textId="4DDE09DC" w:rsidR="00A4311B" w:rsidRPr="00A4311B" w:rsidRDefault="00A4311B" w:rsidP="00A4311B">
      <w:pPr>
        <w:spacing w:before="100" w:beforeAutospacing="1" w:after="100" w:afterAutospacing="1" w:line="300" w:lineRule="atLeast"/>
        <w:outlineLvl w:val="0"/>
        <w:rPr>
          <w:rFonts w:ascii="Segoe UI" w:eastAsia="Times New Roman" w:hAnsi="Segoe UI" w:cs="Segoe UI"/>
          <w:b/>
          <w:bCs/>
          <w:kern w:val="36"/>
          <w:sz w:val="48"/>
          <w:szCs w:val="48"/>
          <w:lang w:eastAsia="en-GB"/>
        </w:rPr>
      </w:pPr>
      <w:r w:rsidRPr="00A4311B">
        <w:rPr>
          <w:rFonts w:ascii="Segoe UI" w:eastAsia="Times New Roman" w:hAnsi="Segoe UI" w:cs="Segoe UI"/>
          <w:b/>
          <w:bCs/>
          <w:kern w:val="36"/>
          <w:sz w:val="48"/>
          <w:szCs w:val="48"/>
          <w:lang w:eastAsia="en-GB"/>
        </w:rPr>
        <w:t xml:space="preserve">Methodology </w:t>
      </w:r>
    </w:p>
    <w:p w14:paraId="1CDD806C" w14:textId="77777777" w:rsidR="00A4311B" w:rsidRPr="00A4311B" w:rsidRDefault="00A4311B" w:rsidP="00A4311B">
      <w:pPr>
        <w:spacing w:before="100" w:beforeAutospacing="1" w:after="100" w:afterAutospacing="1" w:line="300" w:lineRule="atLeast"/>
        <w:outlineLvl w:val="1"/>
        <w:rPr>
          <w:rFonts w:ascii="Segoe UI" w:eastAsia="Times New Roman" w:hAnsi="Segoe UI" w:cs="Segoe UI"/>
          <w:b/>
          <w:bCs/>
          <w:sz w:val="36"/>
          <w:szCs w:val="36"/>
          <w:lang w:eastAsia="en-GB"/>
        </w:rPr>
      </w:pPr>
      <w:r w:rsidRPr="00A4311B">
        <w:rPr>
          <w:rFonts w:ascii="Segoe UI" w:eastAsia="Times New Roman" w:hAnsi="Segoe UI" w:cs="Segoe UI"/>
          <w:b/>
          <w:bCs/>
          <w:sz w:val="36"/>
          <w:szCs w:val="36"/>
          <w:lang w:eastAsia="en-GB"/>
        </w:rPr>
        <w:t>Research Design</w:t>
      </w:r>
    </w:p>
    <w:p w14:paraId="78946E3F" w14:textId="69124DAC"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This study uses a mixed</w:t>
      </w:r>
      <w:r w:rsidRPr="00A4311B">
        <w:rPr>
          <w:rFonts w:ascii="Segoe UI" w:eastAsia="Times New Roman" w:hAnsi="Segoe UI" w:cs="Segoe UI"/>
          <w:sz w:val="21"/>
          <w:szCs w:val="21"/>
          <w:lang w:eastAsia="en-GB"/>
        </w:rPr>
        <w:noBreakHyphen/>
        <w:t>methods research design to explore police officers’ perceptions of their use of force and their views on whether wider access to less</w:t>
      </w:r>
      <w:r>
        <w:rPr>
          <w:rFonts w:ascii="Segoe UI" w:eastAsia="Times New Roman" w:hAnsi="Segoe UI" w:cs="Segoe UI"/>
          <w:sz w:val="21"/>
          <w:szCs w:val="21"/>
          <w:lang w:eastAsia="en-GB"/>
        </w:rPr>
        <w:t xml:space="preserve"> </w:t>
      </w:r>
      <w:r w:rsidRPr="00A4311B">
        <w:rPr>
          <w:rFonts w:ascii="Segoe UI" w:eastAsia="Times New Roman" w:hAnsi="Segoe UI" w:cs="Segoe UI"/>
          <w:sz w:val="21"/>
          <w:szCs w:val="21"/>
          <w:lang w:eastAsia="en-GB"/>
        </w:rPr>
        <w:t>lethal or lethal equipment would improve operational effectiveness and officer safety. Mixed</w:t>
      </w:r>
      <w:r>
        <w:rPr>
          <w:rFonts w:ascii="Segoe UI" w:eastAsia="Times New Roman" w:hAnsi="Segoe UI" w:cs="Segoe UI"/>
          <w:sz w:val="21"/>
          <w:szCs w:val="21"/>
          <w:lang w:eastAsia="en-GB"/>
        </w:rPr>
        <w:t xml:space="preserve"> </w:t>
      </w:r>
      <w:r w:rsidRPr="00A4311B">
        <w:rPr>
          <w:rFonts w:ascii="Segoe UI" w:eastAsia="Times New Roman" w:hAnsi="Segoe UI" w:cs="Segoe UI"/>
          <w:sz w:val="21"/>
          <w:szCs w:val="21"/>
          <w:lang w:eastAsia="en-GB"/>
        </w:rPr>
        <w:t>methods research combines quantitative and qualitative approaches, allowing the researcher to examine both broad patterns and deeper personal insights (Creswell, 2014). This design is appropriate because use</w:t>
      </w:r>
      <w:r w:rsidRPr="00A4311B">
        <w:rPr>
          <w:rFonts w:ascii="Segoe UI" w:eastAsia="Times New Roman" w:hAnsi="Segoe UI" w:cs="Segoe UI"/>
          <w:sz w:val="21"/>
          <w:szCs w:val="21"/>
          <w:lang w:eastAsia="en-GB"/>
        </w:rPr>
        <w:noBreakHyphen/>
        <w:t>of</w:t>
      </w:r>
      <w:r w:rsidRPr="00A4311B">
        <w:rPr>
          <w:rFonts w:ascii="Segoe UI" w:eastAsia="Times New Roman" w:hAnsi="Segoe UI" w:cs="Segoe UI"/>
          <w:sz w:val="21"/>
          <w:szCs w:val="21"/>
          <w:lang w:eastAsia="en-GB"/>
        </w:rPr>
        <w:noBreakHyphen/>
        <w:t>force decision</w:t>
      </w:r>
      <w:r w:rsidRPr="00A4311B">
        <w:rPr>
          <w:rFonts w:ascii="Segoe UI" w:eastAsia="Times New Roman" w:hAnsi="Segoe UI" w:cs="Segoe UI"/>
          <w:sz w:val="21"/>
          <w:szCs w:val="21"/>
          <w:lang w:eastAsia="en-GB"/>
        </w:rPr>
        <w:noBreakHyphen/>
        <w:t>making is shaped by measurable factors</w:t>
      </w:r>
      <w:r>
        <w:rPr>
          <w:rFonts w:ascii="Segoe UI" w:eastAsia="Times New Roman" w:hAnsi="Segoe UI" w:cs="Segoe UI"/>
          <w:sz w:val="21"/>
          <w:szCs w:val="21"/>
          <w:lang w:eastAsia="en-GB"/>
        </w:rPr>
        <w:t xml:space="preserve">, </w:t>
      </w:r>
      <w:r w:rsidRPr="00A4311B">
        <w:rPr>
          <w:rFonts w:ascii="Segoe UI" w:eastAsia="Times New Roman" w:hAnsi="Segoe UI" w:cs="Segoe UI"/>
          <w:sz w:val="21"/>
          <w:szCs w:val="21"/>
          <w:lang w:eastAsia="en-GB"/>
        </w:rPr>
        <w:t>such as attitudes toward equipment</w:t>
      </w:r>
      <w:r>
        <w:rPr>
          <w:rFonts w:ascii="Segoe UI" w:eastAsia="Times New Roman" w:hAnsi="Segoe UI" w:cs="Segoe UI"/>
          <w:sz w:val="21"/>
          <w:szCs w:val="21"/>
          <w:lang w:eastAsia="en-GB"/>
        </w:rPr>
        <w:t xml:space="preserve">, </w:t>
      </w:r>
      <w:r w:rsidRPr="00A4311B">
        <w:rPr>
          <w:rFonts w:ascii="Segoe UI" w:eastAsia="Times New Roman" w:hAnsi="Segoe UI" w:cs="Segoe UI"/>
          <w:sz w:val="21"/>
          <w:szCs w:val="21"/>
          <w:lang w:eastAsia="en-GB"/>
        </w:rPr>
        <w:t>but also by officers’ subjective interpretations of necessity and proportionality.</w:t>
      </w:r>
    </w:p>
    <w:p w14:paraId="71565DDF"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The quantitative element helps identify common trends and general attitudes. In contrast, the qualitative element provides richer insight into how officers understand and apply concepts such as necessity, proportionality, risk, and threat assessment. Using both approaches enhances the overall strength of the research by providing opportunities for triangulation, where findings from different data sources support or challenge one another.</w:t>
      </w:r>
    </w:p>
    <w:p w14:paraId="195C1EF0" w14:textId="77777777" w:rsidR="00A4311B" w:rsidRPr="00A4311B" w:rsidRDefault="00A4311B" w:rsidP="00A4311B">
      <w:pPr>
        <w:spacing w:before="100" w:beforeAutospacing="1" w:after="100" w:afterAutospacing="1" w:line="300" w:lineRule="atLeast"/>
        <w:outlineLvl w:val="1"/>
        <w:rPr>
          <w:rFonts w:ascii="Segoe UI" w:eastAsia="Times New Roman" w:hAnsi="Segoe UI" w:cs="Segoe UI"/>
          <w:b/>
          <w:bCs/>
          <w:sz w:val="36"/>
          <w:szCs w:val="36"/>
          <w:lang w:eastAsia="en-GB"/>
        </w:rPr>
      </w:pPr>
      <w:r w:rsidRPr="00A4311B">
        <w:rPr>
          <w:rFonts w:ascii="Segoe UI" w:eastAsia="Times New Roman" w:hAnsi="Segoe UI" w:cs="Segoe UI"/>
          <w:b/>
          <w:bCs/>
          <w:sz w:val="36"/>
          <w:szCs w:val="36"/>
          <w:lang w:eastAsia="en-GB"/>
        </w:rPr>
        <w:t>Research Philosophy</w:t>
      </w:r>
    </w:p>
    <w:p w14:paraId="7E1B9874" w14:textId="2D20C866"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This research is guided by a pragmatic philosophical approach. Pragmatism focuses on using the methods best suited to answering the research question, rather than committing to a single philosophical position. This is appropriate for policing research, where real</w:t>
      </w:r>
      <w:r>
        <w:rPr>
          <w:rFonts w:ascii="Segoe UI" w:eastAsia="Times New Roman" w:hAnsi="Segoe UI" w:cs="Segoe UI"/>
          <w:sz w:val="21"/>
          <w:szCs w:val="21"/>
          <w:lang w:eastAsia="en-GB"/>
        </w:rPr>
        <w:t xml:space="preserve"> </w:t>
      </w:r>
      <w:r w:rsidRPr="00A4311B">
        <w:rPr>
          <w:rFonts w:ascii="Segoe UI" w:eastAsia="Times New Roman" w:hAnsi="Segoe UI" w:cs="Segoe UI"/>
          <w:sz w:val="21"/>
          <w:szCs w:val="21"/>
          <w:lang w:eastAsia="en-GB"/>
        </w:rPr>
        <w:t>world issues are complex and cannot always be fully understood using one method alone. Pragmatism acknowledges that officers’ views on use of force are influenced by operational experience, training, organisational culture, and personal values. By using both quantitative and qualitative methods, the study can capture this complexity more effectively.</w:t>
      </w:r>
    </w:p>
    <w:p w14:paraId="03B48DFC" w14:textId="77777777" w:rsidR="00A4311B" w:rsidRPr="00A4311B" w:rsidRDefault="00A4311B" w:rsidP="00A4311B">
      <w:pPr>
        <w:spacing w:before="100" w:beforeAutospacing="1" w:after="100" w:afterAutospacing="1" w:line="300" w:lineRule="atLeast"/>
        <w:outlineLvl w:val="1"/>
        <w:rPr>
          <w:rFonts w:ascii="Segoe UI" w:eastAsia="Times New Roman" w:hAnsi="Segoe UI" w:cs="Segoe UI"/>
          <w:b/>
          <w:bCs/>
          <w:sz w:val="36"/>
          <w:szCs w:val="36"/>
          <w:lang w:eastAsia="en-GB"/>
        </w:rPr>
      </w:pPr>
      <w:r w:rsidRPr="00A4311B">
        <w:rPr>
          <w:rFonts w:ascii="Segoe UI" w:eastAsia="Times New Roman" w:hAnsi="Segoe UI" w:cs="Segoe UI"/>
          <w:b/>
          <w:bCs/>
          <w:sz w:val="36"/>
          <w:szCs w:val="36"/>
          <w:lang w:eastAsia="en-GB"/>
        </w:rPr>
        <w:t>Research Methods</w:t>
      </w:r>
    </w:p>
    <w:p w14:paraId="40B7A921" w14:textId="77777777" w:rsidR="00A4311B" w:rsidRPr="00A4311B" w:rsidRDefault="00A4311B" w:rsidP="00A4311B">
      <w:pPr>
        <w:spacing w:before="100" w:beforeAutospacing="1" w:after="100" w:afterAutospacing="1" w:line="300" w:lineRule="atLeast"/>
        <w:outlineLvl w:val="2"/>
        <w:rPr>
          <w:rFonts w:ascii="Segoe UI" w:eastAsia="Times New Roman" w:hAnsi="Segoe UI" w:cs="Segoe UI"/>
          <w:b/>
          <w:bCs/>
          <w:sz w:val="27"/>
          <w:szCs w:val="27"/>
          <w:lang w:eastAsia="en-GB"/>
        </w:rPr>
      </w:pPr>
      <w:r w:rsidRPr="00A4311B">
        <w:rPr>
          <w:rFonts w:ascii="Segoe UI" w:eastAsia="Times New Roman" w:hAnsi="Segoe UI" w:cs="Segoe UI"/>
          <w:b/>
          <w:bCs/>
          <w:sz w:val="27"/>
          <w:szCs w:val="27"/>
          <w:lang w:eastAsia="en-GB"/>
        </w:rPr>
        <w:t>Survey Method</w:t>
      </w:r>
    </w:p>
    <w:p w14:paraId="60E033BF"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The main quantitative method will be an anonymous online survey, distributed to serving police officers. The survey will include Likert</w:t>
      </w:r>
      <w:r w:rsidRPr="00A4311B">
        <w:rPr>
          <w:rFonts w:ascii="Segoe UI" w:eastAsia="Times New Roman" w:hAnsi="Segoe UI" w:cs="Segoe UI"/>
          <w:sz w:val="21"/>
          <w:szCs w:val="21"/>
          <w:lang w:eastAsia="en-GB"/>
        </w:rPr>
        <w:noBreakHyphen/>
        <w:t>scale questions, closed multiple</w:t>
      </w:r>
      <w:r w:rsidRPr="00A4311B">
        <w:rPr>
          <w:rFonts w:ascii="Segoe UI" w:eastAsia="Times New Roman" w:hAnsi="Segoe UI" w:cs="Segoe UI"/>
          <w:sz w:val="21"/>
          <w:szCs w:val="21"/>
          <w:lang w:eastAsia="en-GB"/>
        </w:rPr>
        <w:noBreakHyphen/>
        <w:t>choice items, and a small number of optional open</w:t>
      </w:r>
      <w:r w:rsidRPr="00A4311B">
        <w:rPr>
          <w:rFonts w:ascii="Segoe UI" w:eastAsia="Times New Roman" w:hAnsi="Segoe UI" w:cs="Segoe UI"/>
          <w:sz w:val="21"/>
          <w:szCs w:val="21"/>
          <w:lang w:eastAsia="en-GB"/>
        </w:rPr>
        <w:noBreakHyphen/>
        <w:t>ended questions. These will explore:</w:t>
      </w:r>
    </w:p>
    <w:p w14:paraId="142E21A6" w14:textId="77777777" w:rsidR="00A4311B" w:rsidRPr="00A4311B" w:rsidRDefault="00A4311B" w:rsidP="00A4311B">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officers’ perceptions of their own use of force</w:t>
      </w:r>
    </w:p>
    <w:p w14:paraId="48CD8910" w14:textId="77777777" w:rsidR="00A4311B" w:rsidRPr="00A4311B" w:rsidRDefault="00A4311B" w:rsidP="00A4311B">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their understanding of necessity and proportionality</w:t>
      </w:r>
    </w:p>
    <w:p w14:paraId="101007A7" w14:textId="77777777" w:rsidR="00A4311B" w:rsidRPr="00A4311B" w:rsidRDefault="00A4311B" w:rsidP="00A4311B">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their confidence in current equipment</w:t>
      </w:r>
    </w:p>
    <w:p w14:paraId="5202472A" w14:textId="77777777" w:rsidR="00A4311B" w:rsidRPr="00A4311B" w:rsidRDefault="00A4311B" w:rsidP="00A4311B">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their views on wider access to less</w:t>
      </w:r>
      <w:r w:rsidRPr="00A4311B">
        <w:rPr>
          <w:rFonts w:ascii="Segoe UI" w:eastAsia="Times New Roman" w:hAnsi="Segoe UI" w:cs="Segoe UI"/>
          <w:sz w:val="21"/>
          <w:szCs w:val="21"/>
          <w:lang w:eastAsia="en-GB"/>
        </w:rPr>
        <w:noBreakHyphen/>
        <w:t>lethal or lethal options such as taser or firearms</w:t>
      </w:r>
    </w:p>
    <w:p w14:paraId="3C710A9F"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 xml:space="preserve">An online survey is suitable because the topic is sensitive. Anonymous participation helps reduce social desirability bias, encouraging more honest and open responses. It also allows officers from </w:t>
      </w:r>
      <w:r w:rsidRPr="00A4311B">
        <w:rPr>
          <w:rFonts w:ascii="Segoe UI" w:eastAsia="Times New Roman" w:hAnsi="Segoe UI" w:cs="Segoe UI"/>
          <w:sz w:val="21"/>
          <w:szCs w:val="21"/>
          <w:lang w:eastAsia="en-GB"/>
        </w:rPr>
        <w:lastRenderedPageBreak/>
        <w:t>different teams, departments, and locations to participate, increasing the range of perspectives collected.</w:t>
      </w:r>
    </w:p>
    <w:p w14:paraId="57B152F9" w14:textId="77777777" w:rsidR="00A4311B" w:rsidRPr="00A4311B" w:rsidRDefault="00A4311B" w:rsidP="00A4311B">
      <w:pPr>
        <w:spacing w:before="100" w:beforeAutospacing="1" w:after="100" w:afterAutospacing="1" w:line="300" w:lineRule="atLeast"/>
        <w:outlineLvl w:val="2"/>
        <w:rPr>
          <w:rFonts w:ascii="Segoe UI" w:eastAsia="Times New Roman" w:hAnsi="Segoe UI" w:cs="Segoe UI"/>
          <w:b/>
          <w:bCs/>
          <w:sz w:val="27"/>
          <w:szCs w:val="27"/>
          <w:lang w:eastAsia="en-GB"/>
        </w:rPr>
      </w:pPr>
      <w:r w:rsidRPr="00A4311B">
        <w:rPr>
          <w:rFonts w:ascii="Segoe UI" w:eastAsia="Times New Roman" w:hAnsi="Segoe UI" w:cs="Segoe UI"/>
          <w:b/>
          <w:bCs/>
          <w:sz w:val="27"/>
          <w:szCs w:val="27"/>
          <w:lang w:eastAsia="en-GB"/>
        </w:rPr>
        <w:t>Semi</w:t>
      </w:r>
      <w:r w:rsidRPr="00A4311B">
        <w:rPr>
          <w:rFonts w:ascii="Segoe UI" w:eastAsia="Times New Roman" w:hAnsi="Segoe UI" w:cs="Segoe UI"/>
          <w:b/>
          <w:bCs/>
          <w:sz w:val="27"/>
          <w:szCs w:val="27"/>
          <w:lang w:eastAsia="en-GB"/>
        </w:rPr>
        <w:noBreakHyphen/>
        <w:t>Structured Interviews</w:t>
      </w:r>
    </w:p>
    <w:p w14:paraId="48C8F2CC"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The qualitative element of the research will involve semi</w:t>
      </w:r>
      <w:r w:rsidRPr="00A4311B">
        <w:rPr>
          <w:rFonts w:ascii="Segoe UI" w:eastAsia="Times New Roman" w:hAnsi="Segoe UI" w:cs="Segoe UI"/>
          <w:sz w:val="21"/>
          <w:szCs w:val="21"/>
          <w:lang w:eastAsia="en-GB"/>
        </w:rPr>
        <w:noBreakHyphen/>
        <w:t>structured interviews with officers who volunteer after completing the survey. Semi</w:t>
      </w:r>
      <w:r w:rsidRPr="00A4311B">
        <w:rPr>
          <w:rFonts w:ascii="Segoe UI" w:eastAsia="Times New Roman" w:hAnsi="Segoe UI" w:cs="Segoe UI"/>
          <w:sz w:val="21"/>
          <w:szCs w:val="21"/>
          <w:lang w:eastAsia="en-GB"/>
        </w:rPr>
        <w:noBreakHyphen/>
        <w:t>structured interviews are useful because they provide a balance between consistency and flexibility. The researcher follows a set of guiding questions but can explore issues in more depth when participants raise important points.</w:t>
      </w:r>
    </w:p>
    <w:p w14:paraId="60175BDE" w14:textId="788B6AE2"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Interviews will focus on officers’ experiences of use</w:t>
      </w:r>
      <w:r w:rsidRPr="00A4311B">
        <w:rPr>
          <w:rFonts w:ascii="Segoe UI" w:eastAsia="Times New Roman" w:hAnsi="Segoe UI" w:cs="Segoe UI"/>
          <w:sz w:val="21"/>
          <w:szCs w:val="21"/>
          <w:lang w:eastAsia="en-GB"/>
        </w:rPr>
        <w:noBreakHyphen/>
        <w:t>of</w:t>
      </w:r>
      <w:r w:rsidRPr="00A4311B">
        <w:rPr>
          <w:rFonts w:ascii="Segoe UI" w:eastAsia="Times New Roman" w:hAnsi="Segoe UI" w:cs="Segoe UI"/>
          <w:sz w:val="21"/>
          <w:szCs w:val="21"/>
          <w:lang w:eastAsia="en-GB"/>
        </w:rPr>
        <w:noBreakHyphen/>
        <w:t xml:space="preserve">force incidents, how they understand and assess proportionality and necessity, and their views on equipment availability. These interviews provide insights that cannot be fully captured through surveys alone. They allow officers to describe their reasoning, ethical considerations, and </w:t>
      </w:r>
      <w:proofErr w:type="gramStart"/>
      <w:r w:rsidRPr="00A4311B">
        <w:rPr>
          <w:rFonts w:ascii="Segoe UI" w:eastAsia="Times New Roman" w:hAnsi="Segoe UI" w:cs="Segoe UI"/>
          <w:sz w:val="21"/>
          <w:szCs w:val="21"/>
          <w:lang w:eastAsia="en-GB"/>
        </w:rPr>
        <w:t>decision</w:t>
      </w:r>
      <w:r>
        <w:rPr>
          <w:rFonts w:ascii="Segoe UI" w:eastAsia="Times New Roman" w:hAnsi="Segoe UI" w:cs="Segoe UI"/>
          <w:sz w:val="21"/>
          <w:szCs w:val="21"/>
          <w:lang w:eastAsia="en-GB"/>
        </w:rPr>
        <w:t xml:space="preserve"> </w:t>
      </w:r>
      <w:r w:rsidRPr="00A4311B">
        <w:rPr>
          <w:rFonts w:ascii="Segoe UI" w:eastAsia="Times New Roman" w:hAnsi="Segoe UI" w:cs="Segoe UI"/>
          <w:sz w:val="21"/>
          <w:szCs w:val="21"/>
          <w:lang w:eastAsia="en-GB"/>
        </w:rPr>
        <w:t>making</w:t>
      </w:r>
      <w:proofErr w:type="gramEnd"/>
      <w:r w:rsidRPr="00A4311B">
        <w:rPr>
          <w:rFonts w:ascii="Segoe UI" w:eastAsia="Times New Roman" w:hAnsi="Segoe UI" w:cs="Segoe UI"/>
          <w:sz w:val="21"/>
          <w:szCs w:val="21"/>
          <w:lang w:eastAsia="en-GB"/>
        </w:rPr>
        <w:t xml:space="preserve"> processes in use</w:t>
      </w:r>
      <w:r w:rsidRPr="00A4311B">
        <w:rPr>
          <w:rFonts w:ascii="Segoe UI" w:eastAsia="Times New Roman" w:hAnsi="Segoe UI" w:cs="Segoe UI"/>
          <w:sz w:val="21"/>
          <w:szCs w:val="21"/>
          <w:lang w:eastAsia="en-GB"/>
        </w:rPr>
        <w:noBreakHyphen/>
        <w:t>of</w:t>
      </w:r>
      <w:r w:rsidRPr="00A4311B">
        <w:rPr>
          <w:rFonts w:ascii="Segoe UI" w:eastAsia="Times New Roman" w:hAnsi="Segoe UI" w:cs="Segoe UI"/>
          <w:sz w:val="21"/>
          <w:szCs w:val="21"/>
          <w:lang w:eastAsia="en-GB"/>
        </w:rPr>
        <w:noBreakHyphen/>
        <w:t>force scenarios.</w:t>
      </w:r>
    </w:p>
    <w:p w14:paraId="7B2C32BB"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Interviews will be held remotely via secure online platforms. With consent, interviews may be recorded to help ensure accurate transcription. All recordings and transcripts will be anonymised, and any identifying details will be removed to protect participants’ confidentiality.</w:t>
      </w:r>
    </w:p>
    <w:p w14:paraId="69A31D07" w14:textId="77777777" w:rsidR="00A4311B" w:rsidRPr="00A4311B" w:rsidRDefault="00A4311B" w:rsidP="00A4311B">
      <w:pPr>
        <w:spacing w:before="100" w:beforeAutospacing="1" w:after="100" w:afterAutospacing="1" w:line="300" w:lineRule="atLeast"/>
        <w:outlineLvl w:val="1"/>
        <w:rPr>
          <w:rFonts w:ascii="Segoe UI" w:eastAsia="Times New Roman" w:hAnsi="Segoe UI" w:cs="Segoe UI"/>
          <w:b/>
          <w:bCs/>
          <w:sz w:val="36"/>
          <w:szCs w:val="36"/>
          <w:lang w:eastAsia="en-GB"/>
        </w:rPr>
      </w:pPr>
      <w:r w:rsidRPr="00A4311B">
        <w:rPr>
          <w:rFonts w:ascii="Segoe UI" w:eastAsia="Times New Roman" w:hAnsi="Segoe UI" w:cs="Segoe UI"/>
          <w:b/>
          <w:bCs/>
          <w:sz w:val="36"/>
          <w:szCs w:val="36"/>
          <w:lang w:eastAsia="en-GB"/>
        </w:rPr>
        <w:t>Sampling Strategy</w:t>
      </w:r>
    </w:p>
    <w:p w14:paraId="319D815E"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The study will use non</w:t>
      </w:r>
      <w:r w:rsidRPr="00A4311B">
        <w:rPr>
          <w:rFonts w:ascii="Segoe UI" w:eastAsia="Times New Roman" w:hAnsi="Segoe UI" w:cs="Segoe UI"/>
          <w:sz w:val="21"/>
          <w:szCs w:val="21"/>
          <w:lang w:eastAsia="en-GB"/>
        </w:rPr>
        <w:noBreakHyphen/>
        <w:t>probability sampling, specifically convenience sampling and snowball sampling. This means participants will be recruited through existing contacts, voluntary participation, and referrals from officers who have already taken part. These methods are widely used in policing research, as access to serving officers can be restricted due to organisational sensitivity and workload pressures.</w:t>
      </w:r>
    </w:p>
    <w:p w14:paraId="0278B53D" w14:textId="1652FE8A"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Participation will be voluntary, and no incentives will be offered. Officers will be informed that their participation is entirely independent from their employer and that they can withdraw from the study at any time without explanation. While non</w:t>
      </w:r>
      <w:r>
        <w:rPr>
          <w:rFonts w:ascii="Segoe UI" w:eastAsia="Times New Roman" w:hAnsi="Segoe UI" w:cs="Segoe UI"/>
          <w:sz w:val="21"/>
          <w:szCs w:val="21"/>
          <w:lang w:eastAsia="en-GB"/>
        </w:rPr>
        <w:t xml:space="preserve"> </w:t>
      </w:r>
      <w:r w:rsidRPr="00A4311B">
        <w:rPr>
          <w:rFonts w:ascii="Segoe UI" w:eastAsia="Times New Roman" w:hAnsi="Segoe UI" w:cs="Segoe UI"/>
          <w:sz w:val="21"/>
          <w:szCs w:val="21"/>
          <w:lang w:eastAsia="en-GB"/>
        </w:rPr>
        <w:t>probability sampling limits the ability to generalise findings to all police officers nationally, it is suitable for an exploratory study focused on understanding perceptions rather than producing statistically representative results.</w:t>
      </w:r>
    </w:p>
    <w:p w14:paraId="6BCDA093" w14:textId="77777777" w:rsidR="00A4311B" w:rsidRPr="00A4311B" w:rsidRDefault="00A4311B" w:rsidP="00A4311B">
      <w:pPr>
        <w:spacing w:before="100" w:beforeAutospacing="1" w:after="100" w:afterAutospacing="1" w:line="300" w:lineRule="atLeast"/>
        <w:outlineLvl w:val="1"/>
        <w:rPr>
          <w:rFonts w:ascii="Segoe UI" w:eastAsia="Times New Roman" w:hAnsi="Segoe UI" w:cs="Segoe UI"/>
          <w:b/>
          <w:bCs/>
          <w:sz w:val="36"/>
          <w:szCs w:val="36"/>
          <w:lang w:eastAsia="en-GB"/>
        </w:rPr>
      </w:pPr>
      <w:r w:rsidRPr="00A4311B">
        <w:rPr>
          <w:rFonts w:ascii="Segoe UI" w:eastAsia="Times New Roman" w:hAnsi="Segoe UI" w:cs="Segoe UI"/>
          <w:b/>
          <w:bCs/>
          <w:sz w:val="36"/>
          <w:szCs w:val="36"/>
          <w:lang w:eastAsia="en-GB"/>
        </w:rPr>
        <w:t>Data Analysis</w:t>
      </w:r>
    </w:p>
    <w:p w14:paraId="4A96292E" w14:textId="08FBA00B"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 xml:space="preserve">Quantitative survey data will be analysed using descriptive statistics, such as frequencies, percentages, and measures of central tendency. This will provide a clear summary of officers’ views on their own use of force, their understanding of key principles, and their attitudes toward equipment availability. </w:t>
      </w:r>
    </w:p>
    <w:p w14:paraId="7DB6AB57"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Qualitative interview data will be analysed using thematic analysis following Braun and Clarke’s (2006) six</w:t>
      </w:r>
      <w:r w:rsidRPr="00A4311B">
        <w:rPr>
          <w:rFonts w:ascii="Segoe UI" w:eastAsia="Times New Roman" w:hAnsi="Segoe UI" w:cs="Segoe UI"/>
          <w:sz w:val="21"/>
          <w:szCs w:val="21"/>
          <w:lang w:eastAsia="en-GB"/>
        </w:rPr>
        <w:noBreakHyphen/>
        <w:t>stage approach. This involves:</w:t>
      </w:r>
    </w:p>
    <w:p w14:paraId="63D81C71" w14:textId="77777777" w:rsidR="00A4311B" w:rsidRPr="00A4311B" w:rsidRDefault="00A4311B" w:rsidP="00A4311B">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familiarisation with the data</w:t>
      </w:r>
    </w:p>
    <w:p w14:paraId="74C8145B" w14:textId="77777777" w:rsidR="00A4311B" w:rsidRPr="00A4311B" w:rsidRDefault="00A4311B" w:rsidP="00A4311B">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lastRenderedPageBreak/>
        <w:t>generating initial codes</w:t>
      </w:r>
    </w:p>
    <w:p w14:paraId="3AC1EA2F" w14:textId="77777777" w:rsidR="00A4311B" w:rsidRPr="00A4311B" w:rsidRDefault="00A4311B" w:rsidP="00A4311B">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identifying potential themes</w:t>
      </w:r>
    </w:p>
    <w:p w14:paraId="3C41E21E" w14:textId="77777777" w:rsidR="00A4311B" w:rsidRPr="00A4311B" w:rsidRDefault="00A4311B" w:rsidP="00A4311B">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reviewing these themes</w:t>
      </w:r>
    </w:p>
    <w:p w14:paraId="468C78F5" w14:textId="77777777" w:rsidR="00A4311B" w:rsidRPr="00A4311B" w:rsidRDefault="00A4311B" w:rsidP="00A4311B">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refining and naming themes</w:t>
      </w:r>
    </w:p>
    <w:p w14:paraId="1609239A" w14:textId="77777777" w:rsidR="00A4311B" w:rsidRPr="00A4311B" w:rsidRDefault="00A4311B" w:rsidP="00A4311B">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producing a coherent summary of the findings</w:t>
      </w:r>
    </w:p>
    <w:p w14:paraId="77A78131"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Thematic analysis is appropriate because it is flexible, accessible for undergraduate research, and allows the researcher to identify shared ideas and experiences across participants. The findings from both datasets will be brought together during the discussion chapter, allowing for a fuller understanding of the research question.</w:t>
      </w:r>
    </w:p>
    <w:p w14:paraId="7014221E" w14:textId="77777777" w:rsidR="00A4311B" w:rsidRPr="00A4311B" w:rsidRDefault="00A4311B" w:rsidP="00A4311B">
      <w:pPr>
        <w:spacing w:before="100" w:beforeAutospacing="1" w:after="100" w:afterAutospacing="1" w:line="300" w:lineRule="atLeast"/>
        <w:outlineLvl w:val="1"/>
        <w:rPr>
          <w:rFonts w:ascii="Segoe UI" w:eastAsia="Times New Roman" w:hAnsi="Segoe UI" w:cs="Segoe UI"/>
          <w:b/>
          <w:bCs/>
          <w:sz w:val="36"/>
          <w:szCs w:val="36"/>
          <w:lang w:eastAsia="en-GB"/>
        </w:rPr>
      </w:pPr>
      <w:r w:rsidRPr="00A4311B">
        <w:rPr>
          <w:rFonts w:ascii="Segoe UI" w:eastAsia="Times New Roman" w:hAnsi="Segoe UI" w:cs="Segoe UI"/>
          <w:b/>
          <w:bCs/>
          <w:sz w:val="36"/>
          <w:szCs w:val="36"/>
          <w:lang w:eastAsia="en-GB"/>
        </w:rPr>
        <w:t>Ethical Considerations</w:t>
      </w:r>
    </w:p>
    <w:p w14:paraId="4F6DD9B3"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Ethical approval will be sought from the university before any data collection begins. All participants will be provided with an information sheet that explains:</w:t>
      </w:r>
    </w:p>
    <w:p w14:paraId="44458B28" w14:textId="77777777" w:rsidR="00A4311B" w:rsidRPr="00A4311B" w:rsidRDefault="00A4311B" w:rsidP="00A4311B">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the purpose of the study</w:t>
      </w:r>
    </w:p>
    <w:p w14:paraId="3AF86349" w14:textId="77777777" w:rsidR="00A4311B" w:rsidRPr="00A4311B" w:rsidRDefault="00A4311B" w:rsidP="00A4311B">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what participation involves</w:t>
      </w:r>
    </w:p>
    <w:p w14:paraId="6605B49E" w14:textId="77777777" w:rsidR="00A4311B" w:rsidRPr="00A4311B" w:rsidRDefault="00A4311B" w:rsidP="00A4311B">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how their data will be used</w:t>
      </w:r>
    </w:p>
    <w:p w14:paraId="03EF0E15" w14:textId="77777777" w:rsidR="00A4311B" w:rsidRPr="00A4311B" w:rsidRDefault="00A4311B" w:rsidP="00A4311B">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their right to withdraw</w:t>
      </w:r>
    </w:p>
    <w:p w14:paraId="04FBF8B3" w14:textId="77777777" w:rsidR="00A4311B" w:rsidRPr="00A4311B" w:rsidRDefault="00A4311B" w:rsidP="00A4311B">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how anonymity and confidentiality will be protected</w:t>
      </w:r>
    </w:p>
    <w:p w14:paraId="51809FED" w14:textId="597156F4"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No operationally sensitive information will be collected. All data will be stored securely in line with GDPR and university policy, using password</w:t>
      </w:r>
      <w:r w:rsidRPr="00A4311B">
        <w:rPr>
          <w:rFonts w:ascii="Segoe UI" w:eastAsia="Times New Roman" w:hAnsi="Segoe UI" w:cs="Segoe UI"/>
          <w:sz w:val="21"/>
          <w:szCs w:val="21"/>
          <w:lang w:eastAsia="en-GB"/>
        </w:rPr>
        <w:noBreakHyphen/>
        <w:t>protected files accessible only to the researcher and supervisor. Any identifying details</w:t>
      </w:r>
      <w:r>
        <w:rPr>
          <w:rFonts w:ascii="Segoe UI" w:eastAsia="Times New Roman" w:hAnsi="Segoe UI" w:cs="Segoe UI"/>
          <w:sz w:val="21"/>
          <w:szCs w:val="21"/>
          <w:lang w:eastAsia="en-GB"/>
        </w:rPr>
        <w:t xml:space="preserve">, </w:t>
      </w:r>
      <w:r w:rsidRPr="00A4311B">
        <w:rPr>
          <w:rFonts w:ascii="Segoe UI" w:eastAsia="Times New Roman" w:hAnsi="Segoe UI" w:cs="Segoe UI"/>
          <w:sz w:val="21"/>
          <w:szCs w:val="21"/>
          <w:lang w:eastAsia="en-GB"/>
        </w:rPr>
        <w:t>such as names, collar numbers, or references to specific incidents</w:t>
      </w:r>
      <w:r>
        <w:rPr>
          <w:rFonts w:ascii="Segoe UI" w:eastAsia="Times New Roman" w:hAnsi="Segoe UI" w:cs="Segoe UI"/>
          <w:sz w:val="21"/>
          <w:szCs w:val="21"/>
          <w:lang w:eastAsia="en-GB"/>
        </w:rPr>
        <w:t xml:space="preserve">, </w:t>
      </w:r>
      <w:r w:rsidRPr="00A4311B">
        <w:rPr>
          <w:rFonts w:ascii="Segoe UI" w:eastAsia="Times New Roman" w:hAnsi="Segoe UI" w:cs="Segoe UI"/>
          <w:sz w:val="21"/>
          <w:szCs w:val="21"/>
          <w:lang w:eastAsia="en-GB"/>
        </w:rPr>
        <w:t>will be removed from transcripts and survey responses.</w:t>
      </w:r>
    </w:p>
    <w:p w14:paraId="4E842A14"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Because the research involves serving police officers and discusses use</w:t>
      </w:r>
      <w:r w:rsidRPr="00A4311B">
        <w:rPr>
          <w:rFonts w:ascii="Segoe UI" w:eastAsia="Times New Roman" w:hAnsi="Segoe UI" w:cs="Segoe UI"/>
          <w:sz w:val="21"/>
          <w:szCs w:val="21"/>
          <w:lang w:eastAsia="en-GB"/>
        </w:rPr>
        <w:noBreakHyphen/>
        <w:t>of</w:t>
      </w:r>
      <w:r w:rsidRPr="00A4311B">
        <w:rPr>
          <w:rFonts w:ascii="Segoe UI" w:eastAsia="Times New Roman" w:hAnsi="Segoe UI" w:cs="Segoe UI"/>
          <w:sz w:val="21"/>
          <w:szCs w:val="21"/>
          <w:lang w:eastAsia="en-GB"/>
        </w:rPr>
        <w:noBreakHyphen/>
        <w:t>force issues, particular care will be taken to ensure that participants do not feel pressured to respond in a certain way. Emphasising voluntary participation and full anonymity will help reduce this risk.</w:t>
      </w:r>
    </w:p>
    <w:p w14:paraId="3F4F1915" w14:textId="77777777" w:rsidR="00A4311B" w:rsidRPr="00A4311B" w:rsidRDefault="00A4311B" w:rsidP="00A4311B">
      <w:pPr>
        <w:spacing w:before="100" w:beforeAutospacing="1" w:after="100" w:afterAutospacing="1" w:line="300" w:lineRule="atLeast"/>
        <w:outlineLvl w:val="1"/>
        <w:rPr>
          <w:rFonts w:ascii="Segoe UI" w:eastAsia="Times New Roman" w:hAnsi="Segoe UI" w:cs="Segoe UI"/>
          <w:b/>
          <w:bCs/>
          <w:sz w:val="36"/>
          <w:szCs w:val="36"/>
          <w:lang w:eastAsia="en-GB"/>
        </w:rPr>
      </w:pPr>
      <w:r w:rsidRPr="00A4311B">
        <w:rPr>
          <w:rFonts w:ascii="Segoe UI" w:eastAsia="Times New Roman" w:hAnsi="Segoe UI" w:cs="Segoe UI"/>
          <w:b/>
          <w:bCs/>
          <w:sz w:val="36"/>
          <w:szCs w:val="36"/>
          <w:lang w:eastAsia="en-GB"/>
        </w:rPr>
        <w:t>Reliability and Validity</w:t>
      </w:r>
    </w:p>
    <w:p w14:paraId="58820FF9"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To improve reliability, survey questions will be developed using existing research, College of Policing guidance, and relevant legislation. Piloting the survey with a small number of officers may also help refine unclear questions.</w:t>
      </w:r>
    </w:p>
    <w:p w14:paraId="10AB9907"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Validity will be supported by the use of mixed methods, allowing the researcher to compare and cross</w:t>
      </w:r>
      <w:r w:rsidRPr="00A4311B">
        <w:rPr>
          <w:rFonts w:ascii="Segoe UI" w:eastAsia="Times New Roman" w:hAnsi="Segoe UI" w:cs="Segoe UI"/>
          <w:sz w:val="21"/>
          <w:szCs w:val="21"/>
          <w:lang w:eastAsia="en-GB"/>
        </w:rPr>
        <w:noBreakHyphen/>
        <w:t>check findings from surveys and interviews. This triangulation strengthens the credibility of the findings. Reflexivity will also be maintained throughout the research process, meaning the researcher will reflect on how their own background, assumptions, or policing knowledge might influence data interpretation.</w:t>
      </w:r>
    </w:p>
    <w:p w14:paraId="221A65A8" w14:textId="77777777" w:rsidR="00A4311B" w:rsidRPr="00A4311B" w:rsidRDefault="00A4311B" w:rsidP="00A4311B">
      <w:pPr>
        <w:spacing w:before="100" w:beforeAutospacing="1" w:after="100" w:afterAutospacing="1" w:line="300" w:lineRule="atLeast"/>
        <w:outlineLvl w:val="1"/>
        <w:rPr>
          <w:rFonts w:ascii="Segoe UI" w:eastAsia="Times New Roman" w:hAnsi="Segoe UI" w:cs="Segoe UI"/>
          <w:b/>
          <w:bCs/>
          <w:sz w:val="36"/>
          <w:szCs w:val="36"/>
          <w:lang w:eastAsia="en-GB"/>
        </w:rPr>
      </w:pPr>
      <w:r w:rsidRPr="00A4311B">
        <w:rPr>
          <w:rFonts w:ascii="Segoe UI" w:eastAsia="Times New Roman" w:hAnsi="Segoe UI" w:cs="Segoe UI"/>
          <w:b/>
          <w:bCs/>
          <w:sz w:val="36"/>
          <w:szCs w:val="36"/>
          <w:lang w:eastAsia="en-GB"/>
        </w:rPr>
        <w:t>Limitations</w:t>
      </w:r>
    </w:p>
    <w:p w14:paraId="69BA95C7"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lastRenderedPageBreak/>
        <w:t>Like all research, this study has limitations. Self</w:t>
      </w:r>
      <w:r w:rsidRPr="00A4311B">
        <w:rPr>
          <w:rFonts w:ascii="Segoe UI" w:eastAsia="Times New Roman" w:hAnsi="Segoe UI" w:cs="Segoe UI"/>
          <w:sz w:val="21"/>
          <w:szCs w:val="21"/>
          <w:lang w:eastAsia="en-GB"/>
        </w:rPr>
        <w:noBreakHyphen/>
        <w:t>reported data may be affected by recall bias or personal interpretation. Social desirability bias may still influence some responses, even with anonymity. Convenience and snowball sampling also limit generalisability, as the sample may not fully represent all UK police officers.</w:t>
      </w:r>
    </w:p>
    <w:p w14:paraId="3610D287" w14:textId="77777777" w:rsidR="00A4311B" w:rsidRPr="00A4311B" w:rsidRDefault="00A4311B" w:rsidP="00A4311B">
      <w:pPr>
        <w:spacing w:before="100" w:beforeAutospacing="1" w:after="100" w:afterAutospacing="1" w:line="300" w:lineRule="atLeast"/>
        <w:rPr>
          <w:rFonts w:ascii="Segoe UI" w:eastAsia="Times New Roman" w:hAnsi="Segoe UI" w:cs="Segoe UI"/>
          <w:sz w:val="21"/>
          <w:szCs w:val="21"/>
          <w:lang w:eastAsia="en-GB"/>
        </w:rPr>
      </w:pPr>
      <w:r w:rsidRPr="00A4311B">
        <w:rPr>
          <w:rFonts w:ascii="Segoe UI" w:eastAsia="Times New Roman" w:hAnsi="Segoe UI" w:cs="Segoe UI"/>
          <w:sz w:val="21"/>
          <w:szCs w:val="21"/>
          <w:lang w:eastAsia="en-GB"/>
        </w:rPr>
        <w:t>However, these limitations are acceptable within the scope of an undergraduate dissertation. The use of semi</w:t>
      </w:r>
      <w:r w:rsidRPr="00A4311B">
        <w:rPr>
          <w:rFonts w:ascii="Segoe UI" w:eastAsia="Times New Roman" w:hAnsi="Segoe UI" w:cs="Segoe UI"/>
          <w:sz w:val="21"/>
          <w:szCs w:val="21"/>
          <w:lang w:eastAsia="en-GB"/>
        </w:rPr>
        <w:noBreakHyphen/>
        <w:t>structured interviews helps address them by providing deeper insight into officers’ experiences and decision-making processes, balancing the limitations of the survey data.</w:t>
      </w:r>
    </w:p>
    <w:p w14:paraId="19DBDE4B" w14:textId="22EB9E24" w:rsidR="00A4311B" w:rsidRDefault="00A4311B"/>
    <w:p w14:paraId="441E9C13" w14:textId="65566C4D" w:rsidR="00A4311B" w:rsidRDefault="00A4311B"/>
    <w:p w14:paraId="3F85B94A" w14:textId="77777777" w:rsidR="00A4311B" w:rsidRDefault="00A4311B"/>
    <w:sectPr w:rsidR="00A431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B73FC"/>
    <w:multiLevelType w:val="multilevel"/>
    <w:tmpl w:val="CC8C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0E1729"/>
    <w:multiLevelType w:val="multilevel"/>
    <w:tmpl w:val="7368E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6D6F55"/>
    <w:multiLevelType w:val="multilevel"/>
    <w:tmpl w:val="C93A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3079898">
    <w:abstractNumId w:val="2"/>
  </w:num>
  <w:num w:numId="2" w16cid:durableId="1449734324">
    <w:abstractNumId w:val="1"/>
  </w:num>
  <w:num w:numId="3" w16cid:durableId="529877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11B"/>
    <w:rsid w:val="00055365"/>
    <w:rsid w:val="000E2B92"/>
    <w:rsid w:val="00261F79"/>
    <w:rsid w:val="00583D50"/>
    <w:rsid w:val="00A4311B"/>
    <w:rsid w:val="00C01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23E3D"/>
  <w15:chartTrackingRefBased/>
  <w15:docId w15:val="{0C02B714-C317-45EC-ACAF-9B5FBD6AF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431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4311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4311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31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4311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4311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4311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431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986822">
      <w:bodyDiv w:val="1"/>
      <w:marLeft w:val="0"/>
      <w:marRight w:val="0"/>
      <w:marTop w:val="0"/>
      <w:marBottom w:val="0"/>
      <w:divBdr>
        <w:top w:val="none" w:sz="0" w:space="0" w:color="auto"/>
        <w:left w:val="none" w:sz="0" w:space="0" w:color="auto"/>
        <w:bottom w:val="none" w:sz="0" w:space="0" w:color="auto"/>
        <w:right w:val="none" w:sz="0" w:space="0" w:color="auto"/>
      </w:divBdr>
      <w:divsChild>
        <w:div w:id="1163203033">
          <w:marLeft w:val="0"/>
          <w:marRight w:val="0"/>
          <w:marTop w:val="0"/>
          <w:marBottom w:val="0"/>
          <w:divBdr>
            <w:top w:val="none" w:sz="0" w:space="0" w:color="auto"/>
            <w:left w:val="none" w:sz="0" w:space="0" w:color="auto"/>
            <w:bottom w:val="none" w:sz="0" w:space="0" w:color="auto"/>
            <w:right w:val="none" w:sz="0" w:space="0" w:color="auto"/>
          </w:divBdr>
        </w:div>
      </w:divsChild>
    </w:div>
    <w:div w:id="2140340530">
      <w:bodyDiv w:val="1"/>
      <w:marLeft w:val="0"/>
      <w:marRight w:val="0"/>
      <w:marTop w:val="0"/>
      <w:marBottom w:val="0"/>
      <w:divBdr>
        <w:top w:val="none" w:sz="0" w:space="0" w:color="auto"/>
        <w:left w:val="none" w:sz="0" w:space="0" w:color="auto"/>
        <w:bottom w:val="none" w:sz="0" w:space="0" w:color="auto"/>
        <w:right w:val="none" w:sz="0" w:space="0" w:color="auto"/>
      </w:divBdr>
      <w:divsChild>
        <w:div w:id="11514795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2474994">
              <w:marLeft w:val="0"/>
              <w:marRight w:val="0"/>
              <w:marTop w:val="0"/>
              <w:marBottom w:val="0"/>
              <w:divBdr>
                <w:top w:val="none" w:sz="0" w:space="0" w:color="auto"/>
                <w:left w:val="none" w:sz="0" w:space="0" w:color="auto"/>
                <w:bottom w:val="none" w:sz="0" w:space="0" w:color="auto"/>
                <w:right w:val="none" w:sz="0" w:space="0" w:color="auto"/>
              </w:divBdr>
              <w:divsChild>
                <w:div w:id="1437600842">
                  <w:marLeft w:val="0"/>
                  <w:marRight w:val="0"/>
                  <w:marTop w:val="0"/>
                  <w:marBottom w:val="0"/>
                  <w:divBdr>
                    <w:top w:val="none" w:sz="0" w:space="0" w:color="auto"/>
                    <w:left w:val="none" w:sz="0" w:space="0" w:color="auto"/>
                    <w:bottom w:val="none" w:sz="0" w:space="0" w:color="auto"/>
                    <w:right w:val="none" w:sz="0" w:space="0" w:color="auto"/>
                  </w:divBdr>
                  <w:divsChild>
                    <w:div w:id="178022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1454</Words>
  <Characters>6356</Characters>
  <Application>Microsoft Office Word</Application>
  <DocSecurity>4</DocSecurity>
  <Lines>97</Lines>
  <Paragraphs>28</Paragraphs>
  <ScaleCrop>false</ScaleCrop>
  <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Fenner</dc:creator>
  <cp:keywords/>
  <dc:description/>
  <cp:lastModifiedBy>Fenner,Dafydd swp8774</cp:lastModifiedBy>
  <cp:revision>2</cp:revision>
  <dcterms:created xsi:type="dcterms:W3CDTF">2026-03-16T14:58:00Z</dcterms:created>
  <dcterms:modified xsi:type="dcterms:W3CDTF">2026-03-16T14:58:00Z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2026-03-16T14:58:52Z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a176d0d1-7541-42c3-9722-d00379517bc9</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