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AAA3E3" w14:textId="6C330E52" w:rsidR="009A65FB" w:rsidRDefault="009A65FB" w:rsidP="009A65FB">
      <w:r>
        <w:rPr>
          <w:noProof/>
        </w:rPr>
        <w:drawing>
          <wp:inline distT="0" distB="0" distL="0" distR="0" wp14:anchorId="7DB94CF5" wp14:editId="48CA45DE">
            <wp:extent cx="1809524" cy="7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09524" cy="723810"/>
                    </a:xfrm>
                    <a:prstGeom prst="rect">
                      <a:avLst/>
                    </a:prstGeom>
                  </pic:spPr>
                </pic:pic>
              </a:graphicData>
            </a:graphic>
          </wp:inline>
        </w:drawing>
      </w:r>
    </w:p>
    <w:p w14:paraId="2AFCFEAF" w14:textId="77777777" w:rsidR="009A65FB" w:rsidRDefault="009A65FB" w:rsidP="009A65FB"/>
    <w:p w14:paraId="4F278ABB" w14:textId="77777777" w:rsidR="009A65FB" w:rsidRDefault="009A65FB" w:rsidP="009A65FB"/>
    <w:p w14:paraId="1AD22987" w14:textId="05EBB3EC" w:rsidR="009A65FB" w:rsidRPr="009A65FB" w:rsidRDefault="009A65FB" w:rsidP="009A65FB">
      <w:pPr>
        <w:spacing w:line="360" w:lineRule="auto"/>
        <w:jc w:val="center"/>
        <w:rPr>
          <w:rFonts w:ascii="Arial" w:hAnsi="Arial" w:cs="Arial"/>
          <w:b/>
          <w:bCs/>
          <w:color w:val="000000" w:themeColor="text1"/>
          <w:sz w:val="32"/>
          <w:szCs w:val="32"/>
        </w:rPr>
      </w:pPr>
      <w:r w:rsidRPr="009A65FB">
        <w:rPr>
          <w:rFonts w:ascii="Arial" w:hAnsi="Arial" w:cs="Arial"/>
          <w:b/>
          <w:bCs/>
          <w:color w:val="000000" w:themeColor="text1"/>
          <w:sz w:val="32"/>
          <w:szCs w:val="32"/>
        </w:rPr>
        <w:t>Module:</w:t>
      </w:r>
      <w:r>
        <w:rPr>
          <w:rFonts w:ascii="Arial" w:hAnsi="Arial" w:cs="Arial"/>
          <w:b/>
          <w:bCs/>
          <w:color w:val="000000" w:themeColor="text1"/>
          <w:sz w:val="32"/>
          <w:szCs w:val="32"/>
        </w:rPr>
        <w:t xml:space="preserve"> </w:t>
      </w:r>
      <w:bookmarkStart w:id="0" w:name="_GoBack"/>
      <w:r w:rsidRPr="009A65FB">
        <w:rPr>
          <w:rFonts w:ascii="Arial" w:hAnsi="Arial" w:cs="Arial"/>
          <w:b/>
          <w:bCs/>
          <w:color w:val="000000" w:themeColor="text1"/>
          <w:sz w:val="32"/>
          <w:szCs w:val="32"/>
        </w:rPr>
        <w:t>Human Capital Management</w:t>
      </w:r>
    </w:p>
    <w:p w14:paraId="0B8FE6B4" w14:textId="77777777" w:rsidR="009A65FB" w:rsidRPr="009A65FB" w:rsidRDefault="009A65FB" w:rsidP="009A65FB">
      <w:pPr>
        <w:spacing w:line="360" w:lineRule="auto"/>
        <w:jc w:val="center"/>
        <w:rPr>
          <w:rFonts w:ascii="Arial" w:hAnsi="Arial" w:cs="Arial"/>
          <w:b/>
          <w:bCs/>
          <w:color w:val="000000" w:themeColor="text1"/>
          <w:sz w:val="32"/>
          <w:szCs w:val="32"/>
        </w:rPr>
      </w:pPr>
      <w:r w:rsidRPr="009A65FB">
        <w:rPr>
          <w:rFonts w:ascii="Arial" w:hAnsi="Arial" w:cs="Arial"/>
          <w:b/>
          <w:bCs/>
          <w:color w:val="000000" w:themeColor="text1"/>
          <w:sz w:val="32"/>
          <w:szCs w:val="32"/>
        </w:rPr>
        <w:t>Module code: LCMB7023</w:t>
      </w:r>
      <w:bookmarkEnd w:id="0"/>
    </w:p>
    <w:p w14:paraId="5658897E" w14:textId="77777777" w:rsidR="009A65FB" w:rsidRDefault="009A65FB" w:rsidP="009A65FB">
      <w:pPr>
        <w:spacing w:line="360" w:lineRule="auto"/>
        <w:jc w:val="center"/>
        <w:rPr>
          <w:rFonts w:ascii="Arial" w:hAnsi="Arial" w:cs="Arial"/>
          <w:b/>
          <w:bCs/>
          <w:color w:val="000000" w:themeColor="text1"/>
          <w:sz w:val="32"/>
          <w:szCs w:val="32"/>
        </w:rPr>
      </w:pPr>
      <w:r w:rsidRPr="009A65FB">
        <w:rPr>
          <w:rFonts w:ascii="Arial" w:hAnsi="Arial" w:cs="Arial"/>
          <w:b/>
          <w:bCs/>
          <w:color w:val="000000" w:themeColor="text1"/>
          <w:sz w:val="32"/>
          <w:szCs w:val="32"/>
        </w:rPr>
        <w:t>Assignment Title:</w:t>
      </w:r>
      <w:r w:rsidRPr="009A65FB">
        <w:rPr>
          <w:rFonts w:ascii="Arial" w:hAnsi="Arial" w:cs="Arial"/>
          <w:b/>
          <w:bCs/>
          <w:color w:val="000000" w:themeColor="text1"/>
          <w:sz w:val="32"/>
          <w:szCs w:val="32"/>
        </w:rPr>
        <w:tab/>
        <w:t>Assessment component 1: Individual report – HR strategy</w:t>
      </w:r>
    </w:p>
    <w:p w14:paraId="128A0E49" w14:textId="7BF1531C" w:rsidR="009A65FB" w:rsidRDefault="009A65FB" w:rsidP="009A65FB">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 xml:space="preserve">Student Name: </w:t>
      </w:r>
      <w:r w:rsidRPr="009A65FB">
        <w:rPr>
          <w:rFonts w:ascii="Arial" w:hAnsi="Arial" w:cs="Arial"/>
          <w:color w:val="000000" w:themeColor="text1"/>
          <w:sz w:val="32"/>
          <w:szCs w:val="32"/>
        </w:rPr>
        <w:t>Patrick MUNGANGA</w:t>
      </w:r>
    </w:p>
    <w:p w14:paraId="521A6A91" w14:textId="413DC35F" w:rsidR="008A5FC9" w:rsidRPr="00B22688" w:rsidRDefault="009A65FB" w:rsidP="009A65FB">
      <w:pPr>
        <w:spacing w:line="360" w:lineRule="auto"/>
        <w:jc w:val="center"/>
      </w:pPr>
      <w:r>
        <w:rPr>
          <w:rFonts w:ascii="Arial" w:hAnsi="Arial" w:cs="Arial"/>
          <w:b/>
          <w:bCs/>
          <w:color w:val="000000" w:themeColor="text1"/>
          <w:sz w:val="32"/>
          <w:szCs w:val="32"/>
        </w:rPr>
        <w:t xml:space="preserve">Student ID: </w:t>
      </w:r>
      <w:r w:rsidR="008A5FC9" w:rsidRPr="00B22688">
        <w:br w:type="page"/>
      </w:r>
    </w:p>
    <w:sdt>
      <w:sdtPr>
        <w:rPr>
          <w:rFonts w:asciiTheme="minorHAnsi" w:eastAsiaTheme="minorHAnsi" w:hAnsiTheme="minorHAnsi" w:cstheme="minorBidi"/>
          <w:color w:val="auto"/>
          <w:sz w:val="24"/>
          <w:szCs w:val="24"/>
        </w:rPr>
        <w:id w:val="-1177573057"/>
        <w:docPartObj>
          <w:docPartGallery w:val="Table of Contents"/>
          <w:docPartUnique/>
        </w:docPartObj>
      </w:sdtPr>
      <w:sdtEndPr>
        <w:rPr>
          <w:b/>
          <w:bCs/>
          <w:noProof/>
        </w:rPr>
      </w:sdtEndPr>
      <w:sdtContent>
        <w:p w14:paraId="7DC5B734" w14:textId="5DA92DB0" w:rsidR="009A65FB" w:rsidRPr="009A65FB" w:rsidRDefault="009A65FB" w:rsidP="009A65FB">
          <w:pPr>
            <w:pStyle w:val="TOCHeading"/>
            <w:jc w:val="center"/>
            <w:rPr>
              <w:rFonts w:ascii="Arial" w:hAnsi="Arial" w:cs="Arial"/>
              <w:b/>
              <w:bCs/>
            </w:rPr>
          </w:pPr>
          <w:r w:rsidRPr="009A65FB">
            <w:rPr>
              <w:rFonts w:ascii="Arial" w:hAnsi="Arial" w:cs="Arial"/>
              <w:b/>
              <w:bCs/>
            </w:rPr>
            <w:t>Table of Contents</w:t>
          </w:r>
        </w:p>
        <w:p w14:paraId="5B581A60" w14:textId="38C469CE" w:rsidR="009A65FB" w:rsidRDefault="009A65FB" w:rsidP="009A65FB">
          <w:pPr>
            <w:pStyle w:val="TOC1"/>
            <w:tabs>
              <w:tab w:val="right" w:leader="dot" w:pos="9350"/>
            </w:tabs>
            <w:spacing w:line="360" w:lineRule="auto"/>
            <w:rPr>
              <w:noProof/>
            </w:rPr>
          </w:pPr>
          <w:r>
            <w:fldChar w:fldCharType="begin"/>
          </w:r>
          <w:r>
            <w:instrText xml:space="preserve"> TOC \o "1-3" \h \z \u </w:instrText>
          </w:r>
          <w:r>
            <w:fldChar w:fldCharType="separate"/>
          </w:r>
          <w:hyperlink w:anchor="_Toc222150091" w:history="1">
            <w:r w:rsidRPr="00A80EE7">
              <w:rPr>
                <w:rStyle w:val="Hyperlink"/>
                <w:rFonts w:ascii="Arial" w:eastAsia="Times New Roman" w:hAnsi="Arial" w:cs="Arial"/>
                <w:noProof/>
              </w:rPr>
              <w:t>Part: 1</w:t>
            </w:r>
            <w:r>
              <w:rPr>
                <w:noProof/>
                <w:webHidden/>
              </w:rPr>
              <w:tab/>
            </w:r>
            <w:r>
              <w:rPr>
                <w:noProof/>
                <w:webHidden/>
              </w:rPr>
              <w:fldChar w:fldCharType="begin"/>
            </w:r>
            <w:r>
              <w:rPr>
                <w:noProof/>
                <w:webHidden/>
              </w:rPr>
              <w:instrText xml:space="preserve"> PAGEREF _Toc222150091 \h </w:instrText>
            </w:r>
            <w:r>
              <w:rPr>
                <w:noProof/>
                <w:webHidden/>
              </w:rPr>
            </w:r>
            <w:r>
              <w:rPr>
                <w:noProof/>
                <w:webHidden/>
              </w:rPr>
              <w:fldChar w:fldCharType="separate"/>
            </w:r>
            <w:r>
              <w:rPr>
                <w:noProof/>
                <w:webHidden/>
              </w:rPr>
              <w:t>3</w:t>
            </w:r>
            <w:r>
              <w:rPr>
                <w:noProof/>
                <w:webHidden/>
              </w:rPr>
              <w:fldChar w:fldCharType="end"/>
            </w:r>
          </w:hyperlink>
        </w:p>
        <w:p w14:paraId="5DF8C557" w14:textId="1A0FF3A6" w:rsidR="009A65FB" w:rsidRDefault="001C2ECE" w:rsidP="009A65FB">
          <w:pPr>
            <w:pStyle w:val="TOC1"/>
            <w:tabs>
              <w:tab w:val="right" w:leader="dot" w:pos="9350"/>
            </w:tabs>
            <w:spacing w:line="360" w:lineRule="auto"/>
            <w:rPr>
              <w:noProof/>
            </w:rPr>
          </w:pPr>
          <w:hyperlink w:anchor="_Toc222150092" w:history="1">
            <w:r w:rsidR="009A65FB" w:rsidRPr="00A80EE7">
              <w:rPr>
                <w:rStyle w:val="Hyperlink"/>
                <w:rFonts w:ascii="Arial" w:eastAsia="Times New Roman" w:hAnsi="Arial" w:cs="Arial"/>
                <w:noProof/>
              </w:rPr>
              <w:t>Option 2 – Building a Culture of Innovation &amp; Future Work Practices</w:t>
            </w:r>
            <w:r w:rsidR="009A65FB">
              <w:rPr>
                <w:noProof/>
                <w:webHidden/>
              </w:rPr>
              <w:tab/>
            </w:r>
            <w:r w:rsidR="009A65FB">
              <w:rPr>
                <w:noProof/>
                <w:webHidden/>
              </w:rPr>
              <w:fldChar w:fldCharType="begin"/>
            </w:r>
            <w:r w:rsidR="009A65FB">
              <w:rPr>
                <w:noProof/>
                <w:webHidden/>
              </w:rPr>
              <w:instrText xml:space="preserve"> PAGEREF _Toc222150092 \h </w:instrText>
            </w:r>
            <w:r w:rsidR="009A65FB">
              <w:rPr>
                <w:noProof/>
                <w:webHidden/>
              </w:rPr>
            </w:r>
            <w:r w:rsidR="009A65FB">
              <w:rPr>
                <w:noProof/>
                <w:webHidden/>
              </w:rPr>
              <w:fldChar w:fldCharType="separate"/>
            </w:r>
            <w:r w:rsidR="009A65FB">
              <w:rPr>
                <w:noProof/>
                <w:webHidden/>
              </w:rPr>
              <w:t>3</w:t>
            </w:r>
            <w:r w:rsidR="009A65FB">
              <w:rPr>
                <w:noProof/>
                <w:webHidden/>
              </w:rPr>
              <w:fldChar w:fldCharType="end"/>
            </w:r>
          </w:hyperlink>
        </w:p>
        <w:p w14:paraId="2BB78D19" w14:textId="52BC17D9" w:rsidR="009A65FB" w:rsidRDefault="001C2ECE" w:rsidP="009A65FB">
          <w:pPr>
            <w:pStyle w:val="TOC2"/>
            <w:tabs>
              <w:tab w:val="right" w:leader="dot" w:pos="9350"/>
            </w:tabs>
            <w:spacing w:line="360" w:lineRule="auto"/>
            <w:rPr>
              <w:noProof/>
            </w:rPr>
          </w:pPr>
          <w:hyperlink w:anchor="_Toc222150093" w:history="1">
            <w:r w:rsidR="009A65FB" w:rsidRPr="00A80EE7">
              <w:rPr>
                <w:rStyle w:val="Hyperlink"/>
                <w:rFonts w:ascii="Arial" w:eastAsia="Times New Roman" w:hAnsi="Arial" w:cs="Arial"/>
                <w:noProof/>
              </w:rPr>
              <w:t>1. Introduction</w:t>
            </w:r>
            <w:r w:rsidR="009A65FB">
              <w:rPr>
                <w:noProof/>
                <w:webHidden/>
              </w:rPr>
              <w:tab/>
            </w:r>
            <w:r w:rsidR="009A65FB">
              <w:rPr>
                <w:noProof/>
                <w:webHidden/>
              </w:rPr>
              <w:fldChar w:fldCharType="begin"/>
            </w:r>
            <w:r w:rsidR="009A65FB">
              <w:rPr>
                <w:noProof/>
                <w:webHidden/>
              </w:rPr>
              <w:instrText xml:space="preserve"> PAGEREF _Toc222150093 \h </w:instrText>
            </w:r>
            <w:r w:rsidR="009A65FB">
              <w:rPr>
                <w:noProof/>
                <w:webHidden/>
              </w:rPr>
            </w:r>
            <w:r w:rsidR="009A65FB">
              <w:rPr>
                <w:noProof/>
                <w:webHidden/>
              </w:rPr>
              <w:fldChar w:fldCharType="separate"/>
            </w:r>
            <w:r w:rsidR="009A65FB">
              <w:rPr>
                <w:noProof/>
                <w:webHidden/>
              </w:rPr>
              <w:t>3</w:t>
            </w:r>
            <w:r w:rsidR="009A65FB">
              <w:rPr>
                <w:noProof/>
                <w:webHidden/>
              </w:rPr>
              <w:fldChar w:fldCharType="end"/>
            </w:r>
          </w:hyperlink>
        </w:p>
        <w:p w14:paraId="3BACC08A" w14:textId="7A4381F5" w:rsidR="009A65FB" w:rsidRDefault="001C2ECE" w:rsidP="009A65FB">
          <w:pPr>
            <w:pStyle w:val="TOC1"/>
            <w:tabs>
              <w:tab w:val="right" w:leader="dot" w:pos="9350"/>
            </w:tabs>
            <w:spacing w:line="360" w:lineRule="auto"/>
            <w:rPr>
              <w:noProof/>
            </w:rPr>
          </w:pPr>
          <w:hyperlink w:anchor="_Toc222150094" w:history="1">
            <w:r w:rsidR="009A65FB" w:rsidRPr="00A80EE7">
              <w:rPr>
                <w:rStyle w:val="Hyperlink"/>
                <w:rFonts w:ascii="Arial" w:hAnsi="Arial" w:cs="Arial"/>
                <w:noProof/>
              </w:rPr>
              <w:t>2. Contemporary Culture and Working Current Practise in a Technology Company.</w:t>
            </w:r>
            <w:r w:rsidR="009A65FB">
              <w:rPr>
                <w:noProof/>
                <w:webHidden/>
              </w:rPr>
              <w:tab/>
            </w:r>
            <w:r w:rsidR="009A65FB">
              <w:rPr>
                <w:noProof/>
                <w:webHidden/>
              </w:rPr>
              <w:fldChar w:fldCharType="begin"/>
            </w:r>
            <w:r w:rsidR="009A65FB">
              <w:rPr>
                <w:noProof/>
                <w:webHidden/>
              </w:rPr>
              <w:instrText xml:space="preserve"> PAGEREF _Toc222150094 \h </w:instrText>
            </w:r>
            <w:r w:rsidR="009A65FB">
              <w:rPr>
                <w:noProof/>
                <w:webHidden/>
              </w:rPr>
            </w:r>
            <w:r w:rsidR="009A65FB">
              <w:rPr>
                <w:noProof/>
                <w:webHidden/>
              </w:rPr>
              <w:fldChar w:fldCharType="separate"/>
            </w:r>
            <w:r w:rsidR="009A65FB">
              <w:rPr>
                <w:noProof/>
                <w:webHidden/>
              </w:rPr>
              <w:t>3</w:t>
            </w:r>
            <w:r w:rsidR="009A65FB">
              <w:rPr>
                <w:noProof/>
                <w:webHidden/>
              </w:rPr>
              <w:fldChar w:fldCharType="end"/>
            </w:r>
          </w:hyperlink>
        </w:p>
        <w:p w14:paraId="6D633A68" w14:textId="60DB005F" w:rsidR="009A65FB" w:rsidRDefault="001C2ECE" w:rsidP="009A65FB">
          <w:pPr>
            <w:pStyle w:val="TOC3"/>
            <w:tabs>
              <w:tab w:val="right" w:leader="dot" w:pos="9350"/>
            </w:tabs>
            <w:spacing w:line="360" w:lineRule="auto"/>
            <w:rPr>
              <w:noProof/>
            </w:rPr>
          </w:pPr>
          <w:hyperlink w:anchor="_Toc222150095" w:history="1">
            <w:r w:rsidR="009A65FB" w:rsidRPr="00A80EE7">
              <w:rPr>
                <w:rStyle w:val="Hyperlink"/>
                <w:rFonts w:ascii="Arial" w:hAnsi="Arial" w:cs="Arial"/>
                <w:noProof/>
              </w:rPr>
              <w:t>2.1 Innovation Culture at Modern Tech Companies</w:t>
            </w:r>
            <w:r w:rsidR="009A65FB">
              <w:rPr>
                <w:noProof/>
                <w:webHidden/>
              </w:rPr>
              <w:tab/>
            </w:r>
            <w:r w:rsidR="009A65FB">
              <w:rPr>
                <w:noProof/>
                <w:webHidden/>
              </w:rPr>
              <w:fldChar w:fldCharType="begin"/>
            </w:r>
            <w:r w:rsidR="009A65FB">
              <w:rPr>
                <w:noProof/>
                <w:webHidden/>
              </w:rPr>
              <w:instrText xml:space="preserve"> PAGEREF _Toc222150095 \h </w:instrText>
            </w:r>
            <w:r w:rsidR="009A65FB">
              <w:rPr>
                <w:noProof/>
                <w:webHidden/>
              </w:rPr>
            </w:r>
            <w:r w:rsidR="009A65FB">
              <w:rPr>
                <w:noProof/>
                <w:webHidden/>
              </w:rPr>
              <w:fldChar w:fldCharType="separate"/>
            </w:r>
            <w:r w:rsidR="009A65FB">
              <w:rPr>
                <w:noProof/>
                <w:webHidden/>
              </w:rPr>
              <w:t>3</w:t>
            </w:r>
            <w:r w:rsidR="009A65FB">
              <w:rPr>
                <w:noProof/>
                <w:webHidden/>
              </w:rPr>
              <w:fldChar w:fldCharType="end"/>
            </w:r>
          </w:hyperlink>
        </w:p>
        <w:p w14:paraId="12C4A48A" w14:textId="0CF3809C" w:rsidR="009A65FB" w:rsidRDefault="001C2ECE" w:rsidP="009A65FB">
          <w:pPr>
            <w:pStyle w:val="TOC3"/>
            <w:tabs>
              <w:tab w:val="right" w:leader="dot" w:pos="9350"/>
            </w:tabs>
            <w:spacing w:line="360" w:lineRule="auto"/>
            <w:rPr>
              <w:noProof/>
            </w:rPr>
          </w:pPr>
          <w:hyperlink w:anchor="_Toc222150096" w:history="1">
            <w:r w:rsidR="009A65FB" w:rsidRPr="00A80EE7">
              <w:rPr>
                <w:rStyle w:val="Hyperlink"/>
                <w:rFonts w:ascii="Arial" w:hAnsi="Arial" w:cs="Arial"/>
                <w:noProof/>
              </w:rPr>
              <w:t>2.2 Changing Working Practises and Employees' Expectations</w:t>
            </w:r>
            <w:r w:rsidR="009A65FB">
              <w:rPr>
                <w:noProof/>
                <w:webHidden/>
              </w:rPr>
              <w:tab/>
            </w:r>
            <w:r w:rsidR="009A65FB">
              <w:rPr>
                <w:noProof/>
                <w:webHidden/>
              </w:rPr>
              <w:fldChar w:fldCharType="begin"/>
            </w:r>
            <w:r w:rsidR="009A65FB">
              <w:rPr>
                <w:noProof/>
                <w:webHidden/>
              </w:rPr>
              <w:instrText xml:space="preserve"> PAGEREF _Toc222150096 \h </w:instrText>
            </w:r>
            <w:r w:rsidR="009A65FB">
              <w:rPr>
                <w:noProof/>
                <w:webHidden/>
              </w:rPr>
            </w:r>
            <w:r w:rsidR="009A65FB">
              <w:rPr>
                <w:noProof/>
                <w:webHidden/>
              </w:rPr>
              <w:fldChar w:fldCharType="separate"/>
            </w:r>
            <w:r w:rsidR="009A65FB">
              <w:rPr>
                <w:noProof/>
                <w:webHidden/>
              </w:rPr>
              <w:t>4</w:t>
            </w:r>
            <w:r w:rsidR="009A65FB">
              <w:rPr>
                <w:noProof/>
                <w:webHidden/>
              </w:rPr>
              <w:fldChar w:fldCharType="end"/>
            </w:r>
          </w:hyperlink>
        </w:p>
        <w:p w14:paraId="1CE9063F" w14:textId="5D7F6805" w:rsidR="009A65FB" w:rsidRDefault="001C2ECE" w:rsidP="009A65FB">
          <w:pPr>
            <w:pStyle w:val="TOC2"/>
            <w:tabs>
              <w:tab w:val="right" w:leader="dot" w:pos="9350"/>
            </w:tabs>
            <w:spacing w:line="360" w:lineRule="auto"/>
            <w:rPr>
              <w:noProof/>
            </w:rPr>
          </w:pPr>
          <w:hyperlink w:anchor="_Toc222150097" w:history="1">
            <w:r w:rsidR="009A65FB" w:rsidRPr="00A80EE7">
              <w:rPr>
                <w:rStyle w:val="Hyperlink"/>
                <w:rFonts w:ascii="Arial" w:hAnsi="Arial" w:cs="Arial"/>
                <w:noProof/>
              </w:rPr>
              <w:t>3. Structural and Cultural Insights to Integrate Innovation</w:t>
            </w:r>
            <w:r w:rsidR="009A65FB">
              <w:rPr>
                <w:noProof/>
                <w:webHidden/>
              </w:rPr>
              <w:tab/>
            </w:r>
            <w:r w:rsidR="009A65FB">
              <w:rPr>
                <w:noProof/>
                <w:webHidden/>
              </w:rPr>
              <w:fldChar w:fldCharType="begin"/>
            </w:r>
            <w:r w:rsidR="009A65FB">
              <w:rPr>
                <w:noProof/>
                <w:webHidden/>
              </w:rPr>
              <w:instrText xml:space="preserve"> PAGEREF _Toc222150097 \h </w:instrText>
            </w:r>
            <w:r w:rsidR="009A65FB">
              <w:rPr>
                <w:noProof/>
                <w:webHidden/>
              </w:rPr>
            </w:r>
            <w:r w:rsidR="009A65FB">
              <w:rPr>
                <w:noProof/>
                <w:webHidden/>
              </w:rPr>
              <w:fldChar w:fldCharType="separate"/>
            </w:r>
            <w:r w:rsidR="009A65FB">
              <w:rPr>
                <w:noProof/>
                <w:webHidden/>
              </w:rPr>
              <w:t>4</w:t>
            </w:r>
            <w:r w:rsidR="009A65FB">
              <w:rPr>
                <w:noProof/>
                <w:webHidden/>
              </w:rPr>
              <w:fldChar w:fldCharType="end"/>
            </w:r>
          </w:hyperlink>
        </w:p>
        <w:p w14:paraId="32A156A2" w14:textId="03C5EABD" w:rsidR="009A65FB" w:rsidRDefault="001C2ECE" w:rsidP="009A65FB">
          <w:pPr>
            <w:pStyle w:val="TOC3"/>
            <w:tabs>
              <w:tab w:val="right" w:leader="dot" w:pos="9350"/>
            </w:tabs>
            <w:spacing w:line="360" w:lineRule="auto"/>
            <w:rPr>
              <w:noProof/>
            </w:rPr>
          </w:pPr>
          <w:hyperlink w:anchor="_Toc222150098" w:history="1">
            <w:r w:rsidR="009A65FB" w:rsidRPr="00A80EE7">
              <w:rPr>
                <w:rStyle w:val="Hyperlink"/>
                <w:rFonts w:ascii="Arial" w:hAnsi="Arial" w:cs="Arial"/>
                <w:noProof/>
              </w:rPr>
              <w:t>3.1 Establishing Psychological Safety and Generative Leadership</w:t>
            </w:r>
            <w:r w:rsidR="009A65FB">
              <w:rPr>
                <w:noProof/>
                <w:webHidden/>
              </w:rPr>
              <w:tab/>
            </w:r>
            <w:r w:rsidR="009A65FB">
              <w:rPr>
                <w:noProof/>
                <w:webHidden/>
              </w:rPr>
              <w:fldChar w:fldCharType="begin"/>
            </w:r>
            <w:r w:rsidR="009A65FB">
              <w:rPr>
                <w:noProof/>
                <w:webHidden/>
              </w:rPr>
              <w:instrText xml:space="preserve"> PAGEREF _Toc222150098 \h </w:instrText>
            </w:r>
            <w:r w:rsidR="009A65FB">
              <w:rPr>
                <w:noProof/>
                <w:webHidden/>
              </w:rPr>
            </w:r>
            <w:r w:rsidR="009A65FB">
              <w:rPr>
                <w:noProof/>
                <w:webHidden/>
              </w:rPr>
              <w:fldChar w:fldCharType="separate"/>
            </w:r>
            <w:r w:rsidR="009A65FB">
              <w:rPr>
                <w:noProof/>
                <w:webHidden/>
              </w:rPr>
              <w:t>5</w:t>
            </w:r>
            <w:r w:rsidR="009A65FB">
              <w:rPr>
                <w:noProof/>
                <w:webHidden/>
              </w:rPr>
              <w:fldChar w:fldCharType="end"/>
            </w:r>
          </w:hyperlink>
        </w:p>
        <w:p w14:paraId="72856415" w14:textId="13760CC2" w:rsidR="009A65FB" w:rsidRDefault="001C2ECE" w:rsidP="009A65FB">
          <w:pPr>
            <w:pStyle w:val="TOC3"/>
            <w:tabs>
              <w:tab w:val="right" w:leader="dot" w:pos="9350"/>
            </w:tabs>
            <w:spacing w:line="360" w:lineRule="auto"/>
            <w:rPr>
              <w:noProof/>
            </w:rPr>
          </w:pPr>
          <w:hyperlink w:anchor="_Toc222150099" w:history="1">
            <w:r w:rsidR="009A65FB" w:rsidRPr="00A80EE7">
              <w:rPr>
                <w:rStyle w:val="Hyperlink"/>
                <w:rFonts w:ascii="Arial" w:hAnsi="Arial" w:cs="Arial"/>
                <w:noProof/>
              </w:rPr>
              <w:t>3.2 Agile Structures to Embark on Innovation</w:t>
            </w:r>
            <w:r w:rsidR="009A65FB">
              <w:rPr>
                <w:noProof/>
                <w:webHidden/>
              </w:rPr>
              <w:tab/>
            </w:r>
            <w:r w:rsidR="009A65FB">
              <w:rPr>
                <w:noProof/>
                <w:webHidden/>
              </w:rPr>
              <w:fldChar w:fldCharType="begin"/>
            </w:r>
            <w:r w:rsidR="009A65FB">
              <w:rPr>
                <w:noProof/>
                <w:webHidden/>
              </w:rPr>
              <w:instrText xml:space="preserve"> PAGEREF _Toc222150099 \h </w:instrText>
            </w:r>
            <w:r w:rsidR="009A65FB">
              <w:rPr>
                <w:noProof/>
                <w:webHidden/>
              </w:rPr>
            </w:r>
            <w:r w:rsidR="009A65FB">
              <w:rPr>
                <w:noProof/>
                <w:webHidden/>
              </w:rPr>
              <w:fldChar w:fldCharType="separate"/>
            </w:r>
            <w:r w:rsidR="009A65FB">
              <w:rPr>
                <w:noProof/>
                <w:webHidden/>
              </w:rPr>
              <w:t>5</w:t>
            </w:r>
            <w:r w:rsidR="009A65FB">
              <w:rPr>
                <w:noProof/>
                <w:webHidden/>
              </w:rPr>
              <w:fldChar w:fldCharType="end"/>
            </w:r>
          </w:hyperlink>
        </w:p>
        <w:p w14:paraId="025D74AA" w14:textId="58F73B5F" w:rsidR="009A65FB" w:rsidRDefault="001C2ECE" w:rsidP="009A65FB">
          <w:pPr>
            <w:pStyle w:val="TOC3"/>
            <w:tabs>
              <w:tab w:val="right" w:leader="dot" w:pos="9350"/>
            </w:tabs>
            <w:spacing w:line="360" w:lineRule="auto"/>
            <w:rPr>
              <w:noProof/>
            </w:rPr>
          </w:pPr>
          <w:hyperlink w:anchor="_Toc222150100" w:history="1">
            <w:r w:rsidR="009A65FB" w:rsidRPr="00A80EE7">
              <w:rPr>
                <w:rStyle w:val="Hyperlink"/>
                <w:rFonts w:ascii="Arial" w:hAnsi="Arial" w:cs="Arial"/>
                <w:noProof/>
              </w:rPr>
              <w:t>3.3 Starting of "Aether Labs" and Cross-Functional Product Squads</w:t>
            </w:r>
            <w:r w:rsidR="009A65FB">
              <w:rPr>
                <w:noProof/>
                <w:webHidden/>
              </w:rPr>
              <w:tab/>
            </w:r>
            <w:r w:rsidR="009A65FB">
              <w:rPr>
                <w:noProof/>
                <w:webHidden/>
              </w:rPr>
              <w:fldChar w:fldCharType="begin"/>
            </w:r>
            <w:r w:rsidR="009A65FB">
              <w:rPr>
                <w:noProof/>
                <w:webHidden/>
              </w:rPr>
              <w:instrText xml:space="preserve"> PAGEREF _Toc222150100 \h </w:instrText>
            </w:r>
            <w:r w:rsidR="009A65FB">
              <w:rPr>
                <w:noProof/>
                <w:webHidden/>
              </w:rPr>
            </w:r>
            <w:r w:rsidR="009A65FB">
              <w:rPr>
                <w:noProof/>
                <w:webHidden/>
              </w:rPr>
              <w:fldChar w:fldCharType="separate"/>
            </w:r>
            <w:r w:rsidR="009A65FB">
              <w:rPr>
                <w:noProof/>
                <w:webHidden/>
              </w:rPr>
              <w:t>6</w:t>
            </w:r>
            <w:r w:rsidR="009A65FB">
              <w:rPr>
                <w:noProof/>
                <w:webHidden/>
              </w:rPr>
              <w:fldChar w:fldCharType="end"/>
            </w:r>
          </w:hyperlink>
        </w:p>
        <w:p w14:paraId="56515B20" w14:textId="07E612A8" w:rsidR="009A65FB" w:rsidRDefault="001C2ECE" w:rsidP="009A65FB">
          <w:pPr>
            <w:pStyle w:val="TOC2"/>
            <w:tabs>
              <w:tab w:val="right" w:leader="dot" w:pos="9350"/>
            </w:tabs>
            <w:spacing w:line="360" w:lineRule="auto"/>
            <w:rPr>
              <w:noProof/>
            </w:rPr>
          </w:pPr>
          <w:hyperlink w:anchor="_Toc222150101" w:history="1">
            <w:r w:rsidR="009A65FB" w:rsidRPr="00A80EE7">
              <w:rPr>
                <w:rStyle w:val="Hyperlink"/>
                <w:rFonts w:ascii="Arial" w:hAnsi="Arial" w:cs="Arial"/>
                <w:noProof/>
              </w:rPr>
              <w:t>4. Designing a Future of Work Model</w:t>
            </w:r>
            <w:r w:rsidR="009A65FB">
              <w:rPr>
                <w:noProof/>
                <w:webHidden/>
              </w:rPr>
              <w:tab/>
            </w:r>
            <w:r w:rsidR="009A65FB">
              <w:rPr>
                <w:noProof/>
                <w:webHidden/>
              </w:rPr>
              <w:fldChar w:fldCharType="begin"/>
            </w:r>
            <w:r w:rsidR="009A65FB">
              <w:rPr>
                <w:noProof/>
                <w:webHidden/>
              </w:rPr>
              <w:instrText xml:space="preserve"> PAGEREF _Toc222150101 \h </w:instrText>
            </w:r>
            <w:r w:rsidR="009A65FB">
              <w:rPr>
                <w:noProof/>
                <w:webHidden/>
              </w:rPr>
            </w:r>
            <w:r w:rsidR="009A65FB">
              <w:rPr>
                <w:noProof/>
                <w:webHidden/>
              </w:rPr>
              <w:fldChar w:fldCharType="separate"/>
            </w:r>
            <w:r w:rsidR="009A65FB">
              <w:rPr>
                <w:noProof/>
                <w:webHidden/>
              </w:rPr>
              <w:t>6</w:t>
            </w:r>
            <w:r w:rsidR="009A65FB">
              <w:rPr>
                <w:noProof/>
                <w:webHidden/>
              </w:rPr>
              <w:fldChar w:fldCharType="end"/>
            </w:r>
          </w:hyperlink>
        </w:p>
        <w:p w14:paraId="0A21AB67" w14:textId="3661706D" w:rsidR="009A65FB" w:rsidRDefault="001C2ECE" w:rsidP="009A65FB">
          <w:pPr>
            <w:pStyle w:val="TOC3"/>
            <w:tabs>
              <w:tab w:val="right" w:leader="dot" w:pos="9350"/>
            </w:tabs>
            <w:spacing w:line="360" w:lineRule="auto"/>
            <w:rPr>
              <w:noProof/>
            </w:rPr>
          </w:pPr>
          <w:hyperlink w:anchor="_Toc222150102" w:history="1">
            <w:r w:rsidR="009A65FB" w:rsidRPr="00A80EE7">
              <w:rPr>
                <w:rStyle w:val="Hyperlink"/>
                <w:rFonts w:ascii="Arial" w:hAnsi="Arial" w:cs="Arial"/>
                <w:noProof/>
              </w:rPr>
              <w:t>4.1 Structured Hybrid Work Framework</w:t>
            </w:r>
            <w:r w:rsidR="009A65FB">
              <w:rPr>
                <w:noProof/>
                <w:webHidden/>
              </w:rPr>
              <w:tab/>
            </w:r>
            <w:r w:rsidR="009A65FB">
              <w:rPr>
                <w:noProof/>
                <w:webHidden/>
              </w:rPr>
              <w:fldChar w:fldCharType="begin"/>
            </w:r>
            <w:r w:rsidR="009A65FB">
              <w:rPr>
                <w:noProof/>
                <w:webHidden/>
              </w:rPr>
              <w:instrText xml:space="preserve"> PAGEREF _Toc222150102 \h </w:instrText>
            </w:r>
            <w:r w:rsidR="009A65FB">
              <w:rPr>
                <w:noProof/>
                <w:webHidden/>
              </w:rPr>
            </w:r>
            <w:r w:rsidR="009A65FB">
              <w:rPr>
                <w:noProof/>
                <w:webHidden/>
              </w:rPr>
              <w:fldChar w:fldCharType="separate"/>
            </w:r>
            <w:r w:rsidR="009A65FB">
              <w:rPr>
                <w:noProof/>
                <w:webHidden/>
              </w:rPr>
              <w:t>6</w:t>
            </w:r>
            <w:r w:rsidR="009A65FB">
              <w:rPr>
                <w:noProof/>
                <w:webHidden/>
              </w:rPr>
              <w:fldChar w:fldCharType="end"/>
            </w:r>
          </w:hyperlink>
        </w:p>
        <w:p w14:paraId="48B9518E" w14:textId="5ACC0A41" w:rsidR="009A65FB" w:rsidRDefault="001C2ECE" w:rsidP="009A65FB">
          <w:pPr>
            <w:pStyle w:val="TOC3"/>
            <w:tabs>
              <w:tab w:val="right" w:leader="dot" w:pos="9350"/>
            </w:tabs>
            <w:spacing w:line="360" w:lineRule="auto"/>
            <w:rPr>
              <w:noProof/>
            </w:rPr>
          </w:pPr>
          <w:hyperlink w:anchor="_Toc222150103" w:history="1">
            <w:r w:rsidR="009A65FB" w:rsidRPr="00A80EE7">
              <w:rPr>
                <w:rStyle w:val="Hyperlink"/>
                <w:rFonts w:ascii="Arial" w:hAnsi="Arial" w:cs="Arial"/>
                <w:noProof/>
              </w:rPr>
              <w:t>4.2 Digital Enablement and Sustainable Performance</w:t>
            </w:r>
            <w:r w:rsidR="009A65FB">
              <w:rPr>
                <w:noProof/>
                <w:webHidden/>
              </w:rPr>
              <w:tab/>
            </w:r>
            <w:r w:rsidR="009A65FB">
              <w:rPr>
                <w:noProof/>
                <w:webHidden/>
              </w:rPr>
              <w:fldChar w:fldCharType="begin"/>
            </w:r>
            <w:r w:rsidR="009A65FB">
              <w:rPr>
                <w:noProof/>
                <w:webHidden/>
              </w:rPr>
              <w:instrText xml:space="preserve"> PAGEREF _Toc222150103 \h </w:instrText>
            </w:r>
            <w:r w:rsidR="009A65FB">
              <w:rPr>
                <w:noProof/>
                <w:webHidden/>
              </w:rPr>
            </w:r>
            <w:r w:rsidR="009A65FB">
              <w:rPr>
                <w:noProof/>
                <w:webHidden/>
              </w:rPr>
              <w:fldChar w:fldCharType="separate"/>
            </w:r>
            <w:r w:rsidR="009A65FB">
              <w:rPr>
                <w:noProof/>
                <w:webHidden/>
              </w:rPr>
              <w:t>7</w:t>
            </w:r>
            <w:r w:rsidR="009A65FB">
              <w:rPr>
                <w:noProof/>
                <w:webHidden/>
              </w:rPr>
              <w:fldChar w:fldCharType="end"/>
            </w:r>
          </w:hyperlink>
        </w:p>
        <w:p w14:paraId="087A84D6" w14:textId="37A8BA04" w:rsidR="009A65FB" w:rsidRDefault="001C2ECE" w:rsidP="009A65FB">
          <w:pPr>
            <w:pStyle w:val="TOC2"/>
            <w:tabs>
              <w:tab w:val="right" w:leader="dot" w:pos="9350"/>
            </w:tabs>
            <w:spacing w:line="360" w:lineRule="auto"/>
            <w:rPr>
              <w:noProof/>
            </w:rPr>
          </w:pPr>
          <w:hyperlink w:anchor="_Toc222150104" w:history="1">
            <w:r w:rsidR="009A65FB" w:rsidRPr="00A80EE7">
              <w:rPr>
                <w:rStyle w:val="Hyperlink"/>
                <w:rFonts w:ascii="Arial" w:hAnsi="Arial" w:cs="Arial"/>
                <w:noProof/>
              </w:rPr>
              <w:t>5. Inspiring and Empowering Best Performance</w:t>
            </w:r>
            <w:r w:rsidR="009A65FB">
              <w:rPr>
                <w:noProof/>
                <w:webHidden/>
              </w:rPr>
              <w:tab/>
            </w:r>
            <w:r w:rsidR="009A65FB">
              <w:rPr>
                <w:noProof/>
                <w:webHidden/>
              </w:rPr>
              <w:fldChar w:fldCharType="begin"/>
            </w:r>
            <w:r w:rsidR="009A65FB">
              <w:rPr>
                <w:noProof/>
                <w:webHidden/>
              </w:rPr>
              <w:instrText xml:space="preserve"> PAGEREF _Toc222150104 \h </w:instrText>
            </w:r>
            <w:r w:rsidR="009A65FB">
              <w:rPr>
                <w:noProof/>
                <w:webHidden/>
              </w:rPr>
            </w:r>
            <w:r w:rsidR="009A65FB">
              <w:rPr>
                <w:noProof/>
                <w:webHidden/>
              </w:rPr>
              <w:fldChar w:fldCharType="separate"/>
            </w:r>
            <w:r w:rsidR="009A65FB">
              <w:rPr>
                <w:noProof/>
                <w:webHidden/>
              </w:rPr>
              <w:t>7</w:t>
            </w:r>
            <w:r w:rsidR="009A65FB">
              <w:rPr>
                <w:noProof/>
                <w:webHidden/>
              </w:rPr>
              <w:fldChar w:fldCharType="end"/>
            </w:r>
          </w:hyperlink>
        </w:p>
        <w:p w14:paraId="5F46CDD2" w14:textId="113060BF" w:rsidR="009A65FB" w:rsidRDefault="001C2ECE" w:rsidP="009A65FB">
          <w:pPr>
            <w:pStyle w:val="TOC3"/>
            <w:tabs>
              <w:tab w:val="right" w:leader="dot" w:pos="9350"/>
            </w:tabs>
            <w:spacing w:line="360" w:lineRule="auto"/>
            <w:rPr>
              <w:noProof/>
            </w:rPr>
          </w:pPr>
          <w:hyperlink w:anchor="_Toc222150105" w:history="1">
            <w:r w:rsidR="009A65FB" w:rsidRPr="00A80EE7">
              <w:rPr>
                <w:rStyle w:val="Hyperlink"/>
                <w:rFonts w:ascii="Arial" w:hAnsi="Arial" w:cs="Arial"/>
                <w:noProof/>
              </w:rPr>
              <w:t>5.1. The application of Self-Determination Theory</w:t>
            </w:r>
            <w:r w:rsidR="009A65FB">
              <w:rPr>
                <w:noProof/>
                <w:webHidden/>
              </w:rPr>
              <w:tab/>
            </w:r>
            <w:r w:rsidR="009A65FB">
              <w:rPr>
                <w:noProof/>
                <w:webHidden/>
              </w:rPr>
              <w:fldChar w:fldCharType="begin"/>
            </w:r>
            <w:r w:rsidR="009A65FB">
              <w:rPr>
                <w:noProof/>
                <w:webHidden/>
              </w:rPr>
              <w:instrText xml:space="preserve"> PAGEREF _Toc222150105 \h </w:instrText>
            </w:r>
            <w:r w:rsidR="009A65FB">
              <w:rPr>
                <w:noProof/>
                <w:webHidden/>
              </w:rPr>
            </w:r>
            <w:r w:rsidR="009A65FB">
              <w:rPr>
                <w:noProof/>
                <w:webHidden/>
              </w:rPr>
              <w:fldChar w:fldCharType="separate"/>
            </w:r>
            <w:r w:rsidR="009A65FB">
              <w:rPr>
                <w:noProof/>
                <w:webHidden/>
              </w:rPr>
              <w:t>7</w:t>
            </w:r>
            <w:r w:rsidR="009A65FB">
              <w:rPr>
                <w:noProof/>
                <w:webHidden/>
              </w:rPr>
              <w:fldChar w:fldCharType="end"/>
            </w:r>
          </w:hyperlink>
        </w:p>
        <w:p w14:paraId="3A52E774" w14:textId="554B266C" w:rsidR="009A65FB" w:rsidRDefault="001C2ECE" w:rsidP="009A65FB">
          <w:pPr>
            <w:pStyle w:val="TOC3"/>
            <w:tabs>
              <w:tab w:val="right" w:leader="dot" w:pos="9350"/>
            </w:tabs>
            <w:spacing w:line="360" w:lineRule="auto"/>
            <w:rPr>
              <w:noProof/>
            </w:rPr>
          </w:pPr>
          <w:hyperlink w:anchor="_Toc222150106" w:history="1">
            <w:r w:rsidR="009A65FB" w:rsidRPr="00A80EE7">
              <w:rPr>
                <w:rStyle w:val="Hyperlink"/>
                <w:rFonts w:ascii="Arial" w:hAnsi="Arial" w:cs="Arial"/>
                <w:noProof/>
              </w:rPr>
              <w:t>5.2 Developing a Culture of Learning and Growth</w:t>
            </w:r>
            <w:r w:rsidR="009A65FB">
              <w:rPr>
                <w:noProof/>
                <w:webHidden/>
              </w:rPr>
              <w:tab/>
            </w:r>
            <w:r w:rsidR="009A65FB">
              <w:rPr>
                <w:noProof/>
                <w:webHidden/>
              </w:rPr>
              <w:fldChar w:fldCharType="begin"/>
            </w:r>
            <w:r w:rsidR="009A65FB">
              <w:rPr>
                <w:noProof/>
                <w:webHidden/>
              </w:rPr>
              <w:instrText xml:space="preserve"> PAGEREF _Toc222150106 \h </w:instrText>
            </w:r>
            <w:r w:rsidR="009A65FB">
              <w:rPr>
                <w:noProof/>
                <w:webHidden/>
              </w:rPr>
            </w:r>
            <w:r w:rsidR="009A65FB">
              <w:rPr>
                <w:noProof/>
                <w:webHidden/>
              </w:rPr>
              <w:fldChar w:fldCharType="separate"/>
            </w:r>
            <w:r w:rsidR="009A65FB">
              <w:rPr>
                <w:noProof/>
                <w:webHidden/>
              </w:rPr>
              <w:t>8</w:t>
            </w:r>
            <w:r w:rsidR="009A65FB">
              <w:rPr>
                <w:noProof/>
                <w:webHidden/>
              </w:rPr>
              <w:fldChar w:fldCharType="end"/>
            </w:r>
          </w:hyperlink>
        </w:p>
        <w:p w14:paraId="198611C7" w14:textId="5EDB1D06" w:rsidR="009A65FB" w:rsidRDefault="001C2ECE" w:rsidP="009A65FB">
          <w:pPr>
            <w:pStyle w:val="TOC3"/>
            <w:tabs>
              <w:tab w:val="right" w:leader="dot" w:pos="9350"/>
            </w:tabs>
            <w:spacing w:line="360" w:lineRule="auto"/>
            <w:rPr>
              <w:noProof/>
            </w:rPr>
          </w:pPr>
          <w:hyperlink w:anchor="_Toc222150107" w:history="1">
            <w:r w:rsidR="009A65FB" w:rsidRPr="00A80EE7">
              <w:rPr>
                <w:rStyle w:val="Hyperlink"/>
                <w:rFonts w:ascii="Arial" w:hAnsi="Arial" w:cs="Arial"/>
                <w:noProof/>
              </w:rPr>
              <w:t>5.3 Connecting Culture to Customer Performance</w:t>
            </w:r>
            <w:r w:rsidR="009A65FB">
              <w:rPr>
                <w:noProof/>
                <w:webHidden/>
              </w:rPr>
              <w:tab/>
            </w:r>
            <w:r w:rsidR="009A65FB">
              <w:rPr>
                <w:noProof/>
                <w:webHidden/>
              </w:rPr>
              <w:fldChar w:fldCharType="begin"/>
            </w:r>
            <w:r w:rsidR="009A65FB">
              <w:rPr>
                <w:noProof/>
                <w:webHidden/>
              </w:rPr>
              <w:instrText xml:space="preserve"> PAGEREF _Toc222150107 \h </w:instrText>
            </w:r>
            <w:r w:rsidR="009A65FB">
              <w:rPr>
                <w:noProof/>
                <w:webHidden/>
              </w:rPr>
            </w:r>
            <w:r w:rsidR="009A65FB">
              <w:rPr>
                <w:noProof/>
                <w:webHidden/>
              </w:rPr>
              <w:fldChar w:fldCharType="separate"/>
            </w:r>
            <w:r w:rsidR="009A65FB">
              <w:rPr>
                <w:noProof/>
                <w:webHidden/>
              </w:rPr>
              <w:t>8</w:t>
            </w:r>
            <w:r w:rsidR="009A65FB">
              <w:rPr>
                <w:noProof/>
                <w:webHidden/>
              </w:rPr>
              <w:fldChar w:fldCharType="end"/>
            </w:r>
          </w:hyperlink>
        </w:p>
        <w:p w14:paraId="4764C174" w14:textId="5F8D7548" w:rsidR="009A65FB" w:rsidRDefault="001C2ECE" w:rsidP="009A65FB">
          <w:pPr>
            <w:pStyle w:val="TOC2"/>
            <w:tabs>
              <w:tab w:val="right" w:leader="dot" w:pos="9350"/>
            </w:tabs>
            <w:spacing w:line="360" w:lineRule="auto"/>
            <w:rPr>
              <w:noProof/>
            </w:rPr>
          </w:pPr>
          <w:hyperlink w:anchor="_Toc222150108" w:history="1">
            <w:r w:rsidR="009A65FB" w:rsidRPr="00A80EE7">
              <w:rPr>
                <w:rStyle w:val="Hyperlink"/>
                <w:rFonts w:ascii="Arial" w:hAnsi="Arial" w:cs="Arial"/>
                <w:noProof/>
              </w:rPr>
              <w:t>6. Conclusion</w:t>
            </w:r>
            <w:r w:rsidR="009A65FB">
              <w:rPr>
                <w:noProof/>
                <w:webHidden/>
              </w:rPr>
              <w:tab/>
            </w:r>
            <w:r w:rsidR="009A65FB">
              <w:rPr>
                <w:noProof/>
                <w:webHidden/>
              </w:rPr>
              <w:fldChar w:fldCharType="begin"/>
            </w:r>
            <w:r w:rsidR="009A65FB">
              <w:rPr>
                <w:noProof/>
                <w:webHidden/>
              </w:rPr>
              <w:instrText xml:space="preserve"> PAGEREF _Toc222150108 \h </w:instrText>
            </w:r>
            <w:r w:rsidR="009A65FB">
              <w:rPr>
                <w:noProof/>
                <w:webHidden/>
              </w:rPr>
            </w:r>
            <w:r w:rsidR="009A65FB">
              <w:rPr>
                <w:noProof/>
                <w:webHidden/>
              </w:rPr>
              <w:fldChar w:fldCharType="separate"/>
            </w:r>
            <w:r w:rsidR="009A65FB">
              <w:rPr>
                <w:noProof/>
                <w:webHidden/>
              </w:rPr>
              <w:t>9</w:t>
            </w:r>
            <w:r w:rsidR="009A65FB">
              <w:rPr>
                <w:noProof/>
                <w:webHidden/>
              </w:rPr>
              <w:fldChar w:fldCharType="end"/>
            </w:r>
          </w:hyperlink>
        </w:p>
        <w:p w14:paraId="7F5E67E3" w14:textId="5AAC314E" w:rsidR="009A65FB" w:rsidRDefault="001C2ECE" w:rsidP="009A65FB">
          <w:pPr>
            <w:pStyle w:val="TOC1"/>
            <w:tabs>
              <w:tab w:val="right" w:leader="dot" w:pos="9350"/>
            </w:tabs>
            <w:spacing w:line="360" w:lineRule="auto"/>
            <w:rPr>
              <w:noProof/>
            </w:rPr>
          </w:pPr>
          <w:hyperlink w:anchor="_Toc222150109" w:history="1">
            <w:r w:rsidR="009A65FB" w:rsidRPr="00A80EE7">
              <w:rPr>
                <w:rStyle w:val="Hyperlink"/>
                <w:rFonts w:ascii="Arial" w:hAnsi="Arial" w:cs="Arial"/>
                <w:noProof/>
              </w:rPr>
              <w:t>Part 2: Reflective Section (Gibbs Reflective Cycle)</w:t>
            </w:r>
            <w:r w:rsidR="009A65FB">
              <w:rPr>
                <w:noProof/>
                <w:webHidden/>
              </w:rPr>
              <w:tab/>
            </w:r>
            <w:r w:rsidR="009A65FB">
              <w:rPr>
                <w:noProof/>
                <w:webHidden/>
              </w:rPr>
              <w:fldChar w:fldCharType="begin"/>
            </w:r>
            <w:r w:rsidR="009A65FB">
              <w:rPr>
                <w:noProof/>
                <w:webHidden/>
              </w:rPr>
              <w:instrText xml:space="preserve"> PAGEREF _Toc222150109 \h </w:instrText>
            </w:r>
            <w:r w:rsidR="009A65FB">
              <w:rPr>
                <w:noProof/>
                <w:webHidden/>
              </w:rPr>
            </w:r>
            <w:r w:rsidR="009A65FB">
              <w:rPr>
                <w:noProof/>
                <w:webHidden/>
              </w:rPr>
              <w:fldChar w:fldCharType="separate"/>
            </w:r>
            <w:r w:rsidR="009A65FB">
              <w:rPr>
                <w:noProof/>
                <w:webHidden/>
              </w:rPr>
              <w:t>9</w:t>
            </w:r>
            <w:r w:rsidR="009A65FB">
              <w:rPr>
                <w:noProof/>
                <w:webHidden/>
              </w:rPr>
              <w:fldChar w:fldCharType="end"/>
            </w:r>
          </w:hyperlink>
        </w:p>
        <w:p w14:paraId="63C46D1E" w14:textId="574FB799" w:rsidR="009A65FB" w:rsidRDefault="001C2ECE" w:rsidP="009A65FB">
          <w:pPr>
            <w:pStyle w:val="TOC2"/>
            <w:tabs>
              <w:tab w:val="right" w:leader="dot" w:pos="9350"/>
            </w:tabs>
            <w:spacing w:line="360" w:lineRule="auto"/>
            <w:rPr>
              <w:noProof/>
            </w:rPr>
          </w:pPr>
          <w:hyperlink w:anchor="_Toc222150110" w:history="1">
            <w:r w:rsidR="009A65FB" w:rsidRPr="00A80EE7">
              <w:rPr>
                <w:rStyle w:val="Hyperlink"/>
                <w:rFonts w:ascii="Arial" w:hAnsi="Arial" w:cs="Arial"/>
                <w:noProof/>
              </w:rPr>
              <w:t>Gibbs Reflective Cycle</w:t>
            </w:r>
            <w:r w:rsidR="009A65FB">
              <w:rPr>
                <w:noProof/>
                <w:webHidden/>
              </w:rPr>
              <w:tab/>
            </w:r>
            <w:r w:rsidR="009A65FB">
              <w:rPr>
                <w:noProof/>
                <w:webHidden/>
              </w:rPr>
              <w:fldChar w:fldCharType="begin"/>
            </w:r>
            <w:r w:rsidR="009A65FB">
              <w:rPr>
                <w:noProof/>
                <w:webHidden/>
              </w:rPr>
              <w:instrText xml:space="preserve"> PAGEREF _Toc222150110 \h </w:instrText>
            </w:r>
            <w:r w:rsidR="009A65FB">
              <w:rPr>
                <w:noProof/>
                <w:webHidden/>
              </w:rPr>
            </w:r>
            <w:r w:rsidR="009A65FB">
              <w:rPr>
                <w:noProof/>
                <w:webHidden/>
              </w:rPr>
              <w:fldChar w:fldCharType="separate"/>
            </w:r>
            <w:r w:rsidR="009A65FB">
              <w:rPr>
                <w:noProof/>
                <w:webHidden/>
              </w:rPr>
              <w:t>9</w:t>
            </w:r>
            <w:r w:rsidR="009A65FB">
              <w:rPr>
                <w:noProof/>
                <w:webHidden/>
              </w:rPr>
              <w:fldChar w:fldCharType="end"/>
            </w:r>
          </w:hyperlink>
        </w:p>
        <w:p w14:paraId="019B0945" w14:textId="71F1C0C9" w:rsidR="009A65FB" w:rsidRDefault="001C2ECE" w:rsidP="009A65FB">
          <w:pPr>
            <w:pStyle w:val="TOC2"/>
            <w:tabs>
              <w:tab w:val="right" w:leader="dot" w:pos="9350"/>
            </w:tabs>
            <w:spacing w:line="360" w:lineRule="auto"/>
            <w:rPr>
              <w:noProof/>
            </w:rPr>
          </w:pPr>
          <w:hyperlink w:anchor="_Toc222150111" w:history="1">
            <w:r w:rsidR="009A65FB" w:rsidRPr="00A80EE7">
              <w:rPr>
                <w:rStyle w:val="Hyperlink"/>
                <w:rFonts w:ascii="Arial" w:hAnsi="Arial" w:cs="Arial"/>
                <w:noProof/>
              </w:rPr>
              <w:t>Artificial Intelligence and Future Proofing</w:t>
            </w:r>
            <w:r w:rsidR="009A65FB">
              <w:rPr>
                <w:noProof/>
                <w:webHidden/>
              </w:rPr>
              <w:tab/>
            </w:r>
            <w:r w:rsidR="009A65FB">
              <w:rPr>
                <w:noProof/>
                <w:webHidden/>
              </w:rPr>
              <w:fldChar w:fldCharType="begin"/>
            </w:r>
            <w:r w:rsidR="009A65FB">
              <w:rPr>
                <w:noProof/>
                <w:webHidden/>
              </w:rPr>
              <w:instrText xml:space="preserve"> PAGEREF _Toc222150111 \h </w:instrText>
            </w:r>
            <w:r w:rsidR="009A65FB">
              <w:rPr>
                <w:noProof/>
                <w:webHidden/>
              </w:rPr>
            </w:r>
            <w:r w:rsidR="009A65FB">
              <w:rPr>
                <w:noProof/>
                <w:webHidden/>
              </w:rPr>
              <w:fldChar w:fldCharType="separate"/>
            </w:r>
            <w:r w:rsidR="009A65FB">
              <w:rPr>
                <w:noProof/>
                <w:webHidden/>
              </w:rPr>
              <w:t>12</w:t>
            </w:r>
            <w:r w:rsidR="009A65FB">
              <w:rPr>
                <w:noProof/>
                <w:webHidden/>
              </w:rPr>
              <w:fldChar w:fldCharType="end"/>
            </w:r>
          </w:hyperlink>
        </w:p>
        <w:p w14:paraId="33BF48BA" w14:textId="16A534F5" w:rsidR="009A65FB" w:rsidRDefault="001C2ECE" w:rsidP="009A65FB">
          <w:pPr>
            <w:pStyle w:val="TOC1"/>
            <w:tabs>
              <w:tab w:val="right" w:leader="dot" w:pos="9350"/>
            </w:tabs>
            <w:spacing w:line="360" w:lineRule="auto"/>
            <w:rPr>
              <w:noProof/>
            </w:rPr>
          </w:pPr>
          <w:hyperlink w:anchor="_Toc222150112" w:history="1">
            <w:r w:rsidR="009A65FB" w:rsidRPr="00A80EE7">
              <w:rPr>
                <w:rStyle w:val="Hyperlink"/>
                <w:rFonts w:ascii="Arial" w:hAnsi="Arial" w:cs="Arial"/>
                <w:noProof/>
              </w:rPr>
              <w:t>References</w:t>
            </w:r>
            <w:r w:rsidR="009A65FB">
              <w:rPr>
                <w:noProof/>
                <w:webHidden/>
              </w:rPr>
              <w:tab/>
            </w:r>
            <w:r w:rsidR="009A65FB">
              <w:rPr>
                <w:noProof/>
                <w:webHidden/>
              </w:rPr>
              <w:fldChar w:fldCharType="begin"/>
            </w:r>
            <w:r w:rsidR="009A65FB">
              <w:rPr>
                <w:noProof/>
                <w:webHidden/>
              </w:rPr>
              <w:instrText xml:space="preserve"> PAGEREF _Toc222150112 \h </w:instrText>
            </w:r>
            <w:r w:rsidR="009A65FB">
              <w:rPr>
                <w:noProof/>
                <w:webHidden/>
              </w:rPr>
            </w:r>
            <w:r w:rsidR="009A65FB">
              <w:rPr>
                <w:noProof/>
                <w:webHidden/>
              </w:rPr>
              <w:fldChar w:fldCharType="separate"/>
            </w:r>
            <w:r w:rsidR="009A65FB">
              <w:rPr>
                <w:noProof/>
                <w:webHidden/>
              </w:rPr>
              <w:t>13</w:t>
            </w:r>
            <w:r w:rsidR="009A65FB">
              <w:rPr>
                <w:noProof/>
                <w:webHidden/>
              </w:rPr>
              <w:fldChar w:fldCharType="end"/>
            </w:r>
          </w:hyperlink>
        </w:p>
        <w:p w14:paraId="27FA9CDB" w14:textId="3A145A04" w:rsidR="008A5FC9" w:rsidRPr="00B22688" w:rsidRDefault="009A65FB" w:rsidP="009A65FB">
          <w:pPr>
            <w:spacing w:line="360" w:lineRule="auto"/>
          </w:pPr>
          <w:r>
            <w:rPr>
              <w:b/>
              <w:bCs/>
              <w:noProof/>
            </w:rPr>
            <w:fldChar w:fldCharType="end"/>
          </w:r>
        </w:p>
      </w:sdtContent>
    </w:sdt>
    <w:p w14:paraId="47F5AAD8" w14:textId="559E373E" w:rsidR="008A5FC9" w:rsidRPr="00B22688" w:rsidRDefault="008A5FC9" w:rsidP="008A5FC9">
      <w:pPr>
        <w:pStyle w:val="Heading1"/>
        <w:rPr>
          <w:rFonts w:ascii="Arial" w:eastAsia="Times New Roman" w:hAnsi="Arial" w:cs="Arial"/>
        </w:rPr>
      </w:pPr>
      <w:bookmarkStart w:id="1" w:name="_Toc222150091"/>
      <w:r w:rsidRPr="00B22688">
        <w:rPr>
          <w:rFonts w:ascii="Arial" w:eastAsia="Times New Roman" w:hAnsi="Arial" w:cs="Arial"/>
        </w:rPr>
        <w:lastRenderedPageBreak/>
        <w:t>Part: 1</w:t>
      </w:r>
      <w:bookmarkEnd w:id="1"/>
    </w:p>
    <w:p w14:paraId="14627F9F" w14:textId="19C57A68" w:rsidR="00732257" w:rsidRPr="00B22688" w:rsidRDefault="00732257" w:rsidP="008A5FC9">
      <w:pPr>
        <w:pStyle w:val="Heading1"/>
        <w:rPr>
          <w:rFonts w:ascii="Arial" w:eastAsia="Times New Roman" w:hAnsi="Arial" w:cs="Arial"/>
        </w:rPr>
      </w:pPr>
      <w:bookmarkStart w:id="2" w:name="_Toc222150092"/>
      <w:r w:rsidRPr="00B22688">
        <w:rPr>
          <w:rFonts w:ascii="Arial" w:eastAsia="Times New Roman" w:hAnsi="Arial" w:cs="Arial"/>
        </w:rPr>
        <w:t>Option 2 – Building a Culture of Innovation &amp; Future Work Practices</w:t>
      </w:r>
      <w:bookmarkEnd w:id="2"/>
    </w:p>
    <w:p w14:paraId="21C6AF1C" w14:textId="77777777" w:rsidR="00732257" w:rsidRPr="00B22688" w:rsidRDefault="00732257" w:rsidP="008A5FC9">
      <w:pPr>
        <w:pStyle w:val="Heading2"/>
        <w:rPr>
          <w:rFonts w:ascii="Arial" w:eastAsia="Times New Roman" w:hAnsi="Arial" w:cs="Arial"/>
        </w:rPr>
      </w:pPr>
      <w:bookmarkStart w:id="3" w:name="_Toc222150093"/>
      <w:r w:rsidRPr="00B22688">
        <w:rPr>
          <w:rFonts w:ascii="Arial" w:eastAsia="Times New Roman" w:hAnsi="Arial" w:cs="Arial"/>
        </w:rPr>
        <w:t>1. Introduction</w:t>
      </w:r>
      <w:bookmarkEnd w:id="3"/>
    </w:p>
    <w:p w14:paraId="2BB59BB0" w14:textId="3DA8B8D4" w:rsidR="008A5FC9" w:rsidRPr="00B22688" w:rsidRDefault="008A5FC9" w:rsidP="008A5FC9">
      <w:pPr>
        <w:pStyle w:val="NormalWeb"/>
        <w:spacing w:line="360" w:lineRule="auto"/>
        <w:jc w:val="both"/>
        <w:rPr>
          <w:rFonts w:ascii="Arial" w:hAnsi="Arial" w:cs="Arial"/>
        </w:rPr>
      </w:pPr>
      <w:r w:rsidRPr="00B22688">
        <w:rPr>
          <w:rFonts w:ascii="Arial" w:hAnsi="Arial" w:cs="Arial"/>
        </w:rPr>
        <w:t>Aether Innovations is a 300-employee technology company that has encountered three interrelated issues: slowed growth, increased turnover, and poor customer satisfaction. This is not a problem in a knowledge-intensive type of work; rather, it is a symptom of a mismatch between strategic priorities, leadership practises, organisational culture, and people management systems (Boxall and Purcell, 2016). Human capital is the most unique and valuable competitive resource of a firm, especially in markets around technology that are characterised by high rates of innovation and a lack of skilled labour (Barney, 1991). Innovation capability, knowledge retention, and service quality are compromised when the engagement is poor and the turnover is high. The evidence in the industry indicates that voluntary turnover is particularly high in the global technological sector (Deloitte, 2023). Hence, Aether needs the entire human capital strategy that incorporates innovation in culture and future-focused work design.</w:t>
      </w:r>
    </w:p>
    <w:p w14:paraId="7122778A" w14:textId="14EDECC1" w:rsidR="008A5FC9" w:rsidRPr="00B22688" w:rsidRDefault="008A5FC9" w:rsidP="008A5FC9">
      <w:pPr>
        <w:pStyle w:val="Heading1"/>
        <w:rPr>
          <w:rFonts w:ascii="Arial" w:hAnsi="Arial" w:cs="Arial"/>
        </w:rPr>
      </w:pPr>
      <w:bookmarkStart w:id="4" w:name="_Toc222150094"/>
      <w:r w:rsidRPr="00B22688">
        <w:rPr>
          <w:rFonts w:ascii="Arial" w:hAnsi="Arial" w:cs="Arial"/>
        </w:rPr>
        <w:t>2. Contemporary Culture and Working Current Practise in a Technology Company.</w:t>
      </w:r>
      <w:bookmarkEnd w:id="4"/>
    </w:p>
    <w:p w14:paraId="5250E9B5" w14:textId="7C81AD62" w:rsidR="008A5FC9" w:rsidRPr="00B22688" w:rsidRDefault="008A5FC9" w:rsidP="008A5FC9">
      <w:pPr>
        <w:pStyle w:val="Heading3"/>
        <w:rPr>
          <w:rFonts w:ascii="Arial" w:hAnsi="Arial" w:cs="Arial"/>
        </w:rPr>
      </w:pPr>
      <w:bookmarkStart w:id="5" w:name="_Toc222150095"/>
      <w:r w:rsidRPr="00B22688">
        <w:rPr>
          <w:rFonts w:ascii="Arial" w:hAnsi="Arial" w:cs="Arial"/>
        </w:rPr>
        <w:t>2.1 Innovation Culture at Modern Tech Companies</w:t>
      </w:r>
      <w:bookmarkEnd w:id="5"/>
      <w:r w:rsidRPr="00B22688">
        <w:rPr>
          <w:rFonts w:ascii="Arial" w:hAnsi="Arial" w:cs="Arial"/>
        </w:rPr>
        <w:t xml:space="preserve"> </w:t>
      </w:r>
    </w:p>
    <w:p w14:paraId="202A50DA" w14:textId="33AD1E97" w:rsidR="008A5FC9" w:rsidRPr="00B22688" w:rsidRDefault="008A5FC9" w:rsidP="008A5FC9">
      <w:pPr>
        <w:pStyle w:val="NormalWeb"/>
        <w:spacing w:line="360" w:lineRule="auto"/>
        <w:jc w:val="both"/>
        <w:rPr>
          <w:rFonts w:ascii="Arial" w:hAnsi="Arial" w:cs="Arial"/>
        </w:rPr>
      </w:pPr>
      <w:r w:rsidRPr="00B22688">
        <w:rPr>
          <w:rFonts w:ascii="Arial" w:hAnsi="Arial" w:cs="Arial"/>
        </w:rPr>
        <w:t xml:space="preserve">Technology companies work in very dynamic and uncertain conditions that are characterised by a high frequency of product cycles and high competition. The studies always show that culture, leadership behaviours, and psychological safety affect innovation less than the formal hierarchy (Edmondson, 2018). Google and Microsoft are high-performing organisations that have invested vastly in creating innovative supporting cultures. The psychological safety was the best predictor of team effectiveness as determined by the Project Aristotle at Google. Likewise, the cultural shift of Microsoft </w:t>
      </w:r>
      <w:r w:rsidRPr="00B22688">
        <w:rPr>
          <w:rFonts w:ascii="Arial" w:hAnsi="Arial" w:cs="Arial"/>
        </w:rPr>
        <w:lastRenderedPageBreak/>
        <w:t>under Satya Nadella was focused on a growth mindset, collaboration, and learning agility (</w:t>
      </w:r>
      <w:r w:rsidR="00196008" w:rsidRPr="00196008">
        <w:rPr>
          <w:rFonts w:ascii="Arial" w:hAnsi="Arial" w:cs="Arial"/>
        </w:rPr>
        <w:t>Lindstrom</w:t>
      </w:r>
      <w:r w:rsidRPr="00B22688">
        <w:rPr>
          <w:rFonts w:ascii="Arial" w:hAnsi="Arial" w:cs="Arial"/>
        </w:rPr>
        <w:t>, 20</w:t>
      </w:r>
      <w:r w:rsidR="00196008">
        <w:rPr>
          <w:rFonts w:ascii="Arial" w:hAnsi="Arial" w:cs="Arial"/>
        </w:rPr>
        <w:t>25</w:t>
      </w:r>
      <w:r w:rsidRPr="00B22688">
        <w:rPr>
          <w:rFonts w:ascii="Arial" w:hAnsi="Arial" w:cs="Arial"/>
        </w:rPr>
        <w:t>).</w:t>
      </w:r>
    </w:p>
    <w:p w14:paraId="126C8B4C" w14:textId="1CC4BBE5" w:rsidR="008A5FC9" w:rsidRPr="00B22688" w:rsidRDefault="008A5FC9" w:rsidP="008A5FC9">
      <w:pPr>
        <w:pStyle w:val="NormalWeb"/>
        <w:spacing w:line="360" w:lineRule="auto"/>
        <w:jc w:val="both"/>
        <w:rPr>
          <w:rFonts w:ascii="Arial" w:hAnsi="Arial" w:cs="Arial"/>
        </w:rPr>
      </w:pPr>
      <w:r w:rsidRPr="00B22688">
        <w:rPr>
          <w:rFonts w:ascii="Arial" w:hAnsi="Arial" w:cs="Arial"/>
        </w:rPr>
        <w:t>But, as organisations grow, scaling is known to have a process of innovation decay. According to Schein and Schein, more bureaucracy, breakdowns in communication, and risk aversion are common at expansion stages</w:t>
      </w:r>
      <w:r w:rsidR="00196008">
        <w:rPr>
          <w:rFonts w:ascii="Arial" w:hAnsi="Arial" w:cs="Arial"/>
        </w:rPr>
        <w:t xml:space="preserve"> (</w:t>
      </w:r>
      <w:proofErr w:type="spellStart"/>
      <w:r w:rsidR="00196008" w:rsidRPr="00196008">
        <w:rPr>
          <w:rFonts w:ascii="Arial" w:hAnsi="Arial" w:cs="Arial"/>
        </w:rPr>
        <w:t>Koskey</w:t>
      </w:r>
      <w:proofErr w:type="spellEnd"/>
      <w:r w:rsidR="00196008" w:rsidRPr="00196008">
        <w:rPr>
          <w:rFonts w:ascii="Arial" w:hAnsi="Arial" w:cs="Arial"/>
        </w:rPr>
        <w:t>, 2023</w:t>
      </w:r>
      <w:r w:rsidR="00196008">
        <w:rPr>
          <w:rFonts w:ascii="Arial" w:hAnsi="Arial" w:cs="Arial"/>
        </w:rPr>
        <w:t>)</w:t>
      </w:r>
      <w:r w:rsidRPr="00B22688">
        <w:rPr>
          <w:rFonts w:ascii="Arial" w:hAnsi="Arial" w:cs="Arial"/>
        </w:rPr>
        <w:t>. Rapid growth has the indirect consequence of causing culture to move towards compliance rather than being entrepreneurship-driven. Unless Aether Innovations grows at the same pace as its culture, the current stagnation can be an indication of this effect.</w:t>
      </w:r>
    </w:p>
    <w:p w14:paraId="69289CC0" w14:textId="5E09CC70" w:rsidR="008A5FC9" w:rsidRPr="00B22688" w:rsidRDefault="008A5FC9" w:rsidP="008A5FC9">
      <w:pPr>
        <w:pStyle w:val="Heading3"/>
        <w:rPr>
          <w:rFonts w:ascii="Arial" w:hAnsi="Arial" w:cs="Arial"/>
        </w:rPr>
      </w:pPr>
      <w:bookmarkStart w:id="6" w:name="_Toc222150096"/>
      <w:r w:rsidRPr="00B22688">
        <w:rPr>
          <w:rFonts w:ascii="Arial" w:hAnsi="Arial" w:cs="Arial"/>
        </w:rPr>
        <w:t>2.2 Changing Working Practises and Employees' Expectations</w:t>
      </w:r>
      <w:bookmarkEnd w:id="6"/>
    </w:p>
    <w:p w14:paraId="1C65726B" w14:textId="10C5208A" w:rsidR="008A5FC9" w:rsidRPr="00B22688" w:rsidRDefault="008A5FC9" w:rsidP="008A5FC9">
      <w:pPr>
        <w:pStyle w:val="NormalWeb"/>
        <w:spacing w:line="360" w:lineRule="auto"/>
        <w:jc w:val="both"/>
        <w:rPr>
          <w:rFonts w:ascii="Arial" w:hAnsi="Arial" w:cs="Arial"/>
        </w:rPr>
      </w:pPr>
      <w:r w:rsidRPr="00B22688">
        <w:rPr>
          <w:rFonts w:ascii="Arial" w:hAnsi="Arial" w:cs="Arial"/>
        </w:rPr>
        <w:t>The work pattern that has emerged after the pandemic has changed the expectations of the employees forever.</w:t>
      </w:r>
      <w:r w:rsidR="00196008">
        <w:rPr>
          <w:rFonts w:ascii="Arial" w:hAnsi="Arial" w:cs="Arial"/>
        </w:rPr>
        <w:t xml:space="preserve"> M</w:t>
      </w:r>
      <w:r w:rsidRPr="00B22688">
        <w:rPr>
          <w:rFonts w:ascii="Arial" w:hAnsi="Arial" w:cs="Arial"/>
        </w:rPr>
        <w:t>ore than 70 percent of knowledge workers in the UK anticipate that their working environment will be hybrid</w:t>
      </w:r>
      <w:r w:rsidR="00196008">
        <w:rPr>
          <w:rFonts w:ascii="Arial" w:hAnsi="Arial" w:cs="Arial"/>
        </w:rPr>
        <w:t xml:space="preserve"> (</w:t>
      </w:r>
      <w:r w:rsidR="00196008" w:rsidRPr="00196008">
        <w:rPr>
          <w:rFonts w:ascii="Arial" w:hAnsi="Arial" w:cs="Arial"/>
        </w:rPr>
        <w:t>Brennan</w:t>
      </w:r>
      <w:r w:rsidR="00196008">
        <w:rPr>
          <w:rFonts w:ascii="Arial" w:hAnsi="Arial" w:cs="Arial"/>
        </w:rPr>
        <w:t>, 2025)</w:t>
      </w:r>
      <w:r w:rsidRPr="00B22688">
        <w:rPr>
          <w:rFonts w:ascii="Arial" w:hAnsi="Arial" w:cs="Arial"/>
        </w:rPr>
        <w:t>. Flexibility is now directly correlated to employee retention and attractiveness by the employer. Nevertheless, research also mentions such threats of poorly designed hybrid systems as weakened collaboration, decreased knowledge sharing, and lower innovation capacity. The innovation relies on spontaneous interaction, collective problem solving, and shared identity, all of which may decline in broken remote structures.</w:t>
      </w:r>
    </w:p>
    <w:p w14:paraId="7AE33C13" w14:textId="77777777" w:rsidR="008A5FC9" w:rsidRPr="00B22688" w:rsidRDefault="008A5FC9" w:rsidP="008A5FC9">
      <w:pPr>
        <w:pStyle w:val="NormalWeb"/>
        <w:spacing w:line="360" w:lineRule="auto"/>
        <w:jc w:val="both"/>
        <w:rPr>
          <w:rFonts w:ascii="Arial" w:hAnsi="Arial" w:cs="Arial"/>
        </w:rPr>
      </w:pPr>
      <w:r w:rsidRPr="00B22688">
        <w:rPr>
          <w:rFonts w:ascii="Arial" w:hAnsi="Arial" w:cs="Arial"/>
        </w:rPr>
        <w:t>Thus, the challenge facing Aether is tactical: how to create a future-of-work model that will boost autonomy without compromising creativity and team building.</w:t>
      </w:r>
    </w:p>
    <w:p w14:paraId="7A84907F" w14:textId="42A5DA24" w:rsidR="008A5FC9" w:rsidRPr="00B22688" w:rsidRDefault="008A5FC9" w:rsidP="008A5FC9">
      <w:pPr>
        <w:pStyle w:val="Heading2"/>
        <w:rPr>
          <w:rFonts w:ascii="Arial" w:hAnsi="Arial" w:cs="Arial"/>
        </w:rPr>
      </w:pPr>
      <w:bookmarkStart w:id="7" w:name="_Toc222150097"/>
      <w:r w:rsidRPr="00B22688">
        <w:rPr>
          <w:rFonts w:ascii="Arial" w:hAnsi="Arial" w:cs="Arial"/>
        </w:rPr>
        <w:t>3. Structural and Cultural Insights to Integrate Innovation</w:t>
      </w:r>
      <w:bookmarkEnd w:id="7"/>
    </w:p>
    <w:p w14:paraId="4AA8520B" w14:textId="698EC154" w:rsidR="008A5FC9" w:rsidRPr="00B22688" w:rsidRDefault="008A5FC9" w:rsidP="008A5FC9">
      <w:pPr>
        <w:pStyle w:val="NormalWeb"/>
        <w:spacing w:line="360" w:lineRule="auto"/>
        <w:jc w:val="both"/>
        <w:rPr>
          <w:rFonts w:ascii="Arial" w:hAnsi="Arial" w:cs="Arial"/>
        </w:rPr>
      </w:pPr>
      <w:r w:rsidRPr="00B22688">
        <w:rPr>
          <w:rFonts w:ascii="Arial" w:hAnsi="Arial" w:cs="Arial"/>
        </w:rPr>
        <w:t>Implementing innovation in Aether Innovations would be an effort that entails organising cultural change and the redesign of the structure. When the leadership behaviours, organisational structures, and employee empowering systems work together, the results can be sustainable innovation, which encourages experimentation, collaboration, and shared responsibility</w:t>
      </w:r>
      <w:r w:rsidR="00196008">
        <w:rPr>
          <w:rFonts w:ascii="Arial" w:hAnsi="Arial" w:cs="Arial"/>
        </w:rPr>
        <w:t xml:space="preserve"> (</w:t>
      </w:r>
      <w:proofErr w:type="spellStart"/>
      <w:r w:rsidR="00196008" w:rsidRPr="00196008">
        <w:rPr>
          <w:rFonts w:ascii="Arial" w:hAnsi="Arial" w:cs="Arial"/>
        </w:rPr>
        <w:t>Mutonyi</w:t>
      </w:r>
      <w:proofErr w:type="spellEnd"/>
      <w:r w:rsidR="00196008">
        <w:rPr>
          <w:rFonts w:ascii="Arial" w:hAnsi="Arial" w:cs="Arial"/>
        </w:rPr>
        <w:t xml:space="preserve"> et al</w:t>
      </w:r>
      <w:r w:rsidR="00196008" w:rsidRPr="00196008">
        <w:rPr>
          <w:rFonts w:ascii="Arial" w:hAnsi="Arial" w:cs="Arial"/>
        </w:rPr>
        <w:t>., 2020</w:t>
      </w:r>
      <w:r w:rsidR="00196008">
        <w:rPr>
          <w:rFonts w:ascii="Arial" w:hAnsi="Arial" w:cs="Arial"/>
        </w:rPr>
        <w:t>)</w:t>
      </w:r>
      <w:r w:rsidRPr="00B22688">
        <w:rPr>
          <w:rFonts w:ascii="Arial" w:hAnsi="Arial" w:cs="Arial"/>
        </w:rPr>
        <w:t>.</w:t>
      </w:r>
    </w:p>
    <w:p w14:paraId="36605E37" w14:textId="68DE7D2C" w:rsidR="008A5FC9" w:rsidRPr="00B22688" w:rsidRDefault="008A5FC9" w:rsidP="008A5FC9">
      <w:pPr>
        <w:pStyle w:val="Heading3"/>
        <w:rPr>
          <w:rFonts w:ascii="Arial" w:hAnsi="Arial" w:cs="Arial"/>
        </w:rPr>
      </w:pPr>
      <w:bookmarkStart w:id="8" w:name="_Toc222150098"/>
      <w:r w:rsidRPr="00B22688">
        <w:rPr>
          <w:rFonts w:ascii="Arial" w:hAnsi="Arial" w:cs="Arial"/>
        </w:rPr>
        <w:lastRenderedPageBreak/>
        <w:t>3.1 Establishing Psychological Safety and Generative Leadership</w:t>
      </w:r>
      <w:bookmarkEnd w:id="8"/>
    </w:p>
    <w:p w14:paraId="2A0B453D" w14:textId="07E75DC9" w:rsidR="008A5FC9" w:rsidRPr="00B22688" w:rsidRDefault="008A5FC9" w:rsidP="008A5FC9">
      <w:pPr>
        <w:pStyle w:val="NormalWeb"/>
        <w:spacing w:line="360" w:lineRule="auto"/>
        <w:jc w:val="both"/>
        <w:rPr>
          <w:rFonts w:ascii="Arial" w:hAnsi="Arial" w:cs="Arial"/>
        </w:rPr>
      </w:pPr>
      <w:r w:rsidRPr="00B22688">
        <w:rPr>
          <w:rFonts w:ascii="Arial" w:hAnsi="Arial" w:cs="Arial"/>
        </w:rPr>
        <w:t>Another essential antecedent of team learning and innovation is psychological safety, the collective idea that employees can speak without fear of punishment (</w:t>
      </w:r>
      <w:proofErr w:type="spellStart"/>
      <w:r w:rsidR="00196008" w:rsidRPr="00196008">
        <w:rPr>
          <w:rFonts w:ascii="Arial" w:hAnsi="Arial" w:cs="Arial"/>
        </w:rPr>
        <w:t>Pavez</w:t>
      </w:r>
      <w:proofErr w:type="spellEnd"/>
      <w:r w:rsidR="00196008" w:rsidRPr="00196008">
        <w:rPr>
          <w:rFonts w:ascii="Arial" w:hAnsi="Arial" w:cs="Arial"/>
        </w:rPr>
        <w:t xml:space="preserve"> and </w:t>
      </w:r>
      <w:proofErr w:type="spellStart"/>
      <w:r w:rsidR="00196008" w:rsidRPr="00196008">
        <w:rPr>
          <w:rFonts w:ascii="Arial" w:hAnsi="Arial" w:cs="Arial"/>
        </w:rPr>
        <w:t>Neves</w:t>
      </w:r>
      <w:proofErr w:type="spellEnd"/>
      <w:r w:rsidR="00196008" w:rsidRPr="00196008">
        <w:rPr>
          <w:rFonts w:ascii="Arial" w:hAnsi="Arial" w:cs="Arial"/>
        </w:rPr>
        <w:t>, 2023</w:t>
      </w:r>
      <w:r w:rsidRPr="00B22688">
        <w:rPr>
          <w:rFonts w:ascii="Arial" w:hAnsi="Arial" w:cs="Arial"/>
        </w:rPr>
        <w:t>). Employees might not risk and share ideas, thus preventing creativity and knowledge sharing, except in high-pressure conditions that involve turnover and performance issues. Long-term innovation capability is undermined through this defensive climate.</w:t>
      </w:r>
    </w:p>
    <w:p w14:paraId="0D6C0629" w14:textId="26B9FAC4" w:rsidR="008A5FC9" w:rsidRPr="00B22688" w:rsidRDefault="008A5FC9" w:rsidP="008A5FC9">
      <w:pPr>
        <w:pStyle w:val="NormalWeb"/>
        <w:spacing w:line="360" w:lineRule="auto"/>
        <w:jc w:val="both"/>
        <w:rPr>
          <w:rFonts w:ascii="Arial" w:hAnsi="Arial" w:cs="Arial"/>
        </w:rPr>
      </w:pPr>
      <w:r w:rsidRPr="00B22688">
        <w:rPr>
          <w:rFonts w:ascii="Arial" w:hAnsi="Arial" w:cs="Arial"/>
        </w:rPr>
        <w:t>A study reveals that openness, empathy, and developmental feedback as essential administrative inclusive behaviours can greatly improve engagement and creative productivity</w:t>
      </w:r>
      <w:r w:rsidR="00196008">
        <w:rPr>
          <w:rFonts w:ascii="Arial" w:hAnsi="Arial" w:cs="Arial"/>
        </w:rPr>
        <w:t xml:space="preserve"> (</w:t>
      </w:r>
      <w:proofErr w:type="spellStart"/>
      <w:r w:rsidR="00196008" w:rsidRPr="00196008">
        <w:rPr>
          <w:rFonts w:ascii="Arial" w:hAnsi="Arial" w:cs="Arial"/>
        </w:rPr>
        <w:t>AlMunthiri</w:t>
      </w:r>
      <w:proofErr w:type="spellEnd"/>
      <w:r w:rsidR="00196008">
        <w:rPr>
          <w:rFonts w:ascii="Arial" w:hAnsi="Arial" w:cs="Arial"/>
        </w:rPr>
        <w:t xml:space="preserve"> et al</w:t>
      </w:r>
      <w:r w:rsidR="00196008" w:rsidRPr="00196008">
        <w:rPr>
          <w:rFonts w:ascii="Arial" w:hAnsi="Arial" w:cs="Arial"/>
        </w:rPr>
        <w:t>., 2024</w:t>
      </w:r>
      <w:r w:rsidR="00196008">
        <w:rPr>
          <w:rFonts w:ascii="Arial" w:hAnsi="Arial" w:cs="Arial"/>
        </w:rPr>
        <w:t>)</w:t>
      </w:r>
      <w:r w:rsidRPr="00B22688">
        <w:rPr>
          <w:rFonts w:ascii="Arial" w:hAnsi="Arial" w:cs="Arial"/>
        </w:rPr>
        <w:t>. In the case of Aether, leaders must move away from dictatorial, output-based leaders to coaching-based leaders that prioritise learning and collaboration. This behavioural change would be strengthened by integrating the engagement indicators, innovation participation measures, and team-based learning objectives into the performance management systems. Trust and confidence in creativity within teamwork would also be enhanced through leadership development programmes and formal reflection practises.</w:t>
      </w:r>
    </w:p>
    <w:p w14:paraId="043513F0" w14:textId="5E6C7003" w:rsidR="008A5FC9" w:rsidRPr="00B22688" w:rsidRDefault="008A5FC9" w:rsidP="008A5FC9">
      <w:pPr>
        <w:pStyle w:val="Heading3"/>
        <w:rPr>
          <w:rFonts w:ascii="Arial" w:hAnsi="Arial" w:cs="Arial"/>
        </w:rPr>
      </w:pPr>
      <w:bookmarkStart w:id="9" w:name="_Toc222150099"/>
      <w:r w:rsidRPr="00B22688">
        <w:rPr>
          <w:rFonts w:ascii="Arial" w:hAnsi="Arial" w:cs="Arial"/>
        </w:rPr>
        <w:t>3.2 Agile Structures to Embark on Innovation</w:t>
      </w:r>
      <w:bookmarkEnd w:id="9"/>
    </w:p>
    <w:p w14:paraId="034A84C8" w14:textId="3D18537D" w:rsidR="008A5FC9" w:rsidRPr="00B22688" w:rsidRDefault="008A5FC9" w:rsidP="008A5FC9">
      <w:pPr>
        <w:pStyle w:val="NormalWeb"/>
        <w:spacing w:line="360" w:lineRule="auto"/>
        <w:jc w:val="both"/>
        <w:rPr>
          <w:rFonts w:ascii="Arial" w:hAnsi="Arial" w:cs="Arial"/>
        </w:rPr>
      </w:pPr>
      <w:r w:rsidRPr="00B22688">
        <w:rPr>
          <w:rFonts w:ascii="Arial" w:hAnsi="Arial" w:cs="Arial"/>
        </w:rPr>
        <w:t>The capability of innovation is also determined by the organisational structure. The Agile techniques give focus to flexibility, iterative solution-making, and user-oriented design (</w:t>
      </w:r>
      <w:proofErr w:type="spellStart"/>
      <w:r w:rsidR="00196008" w:rsidRPr="00196008">
        <w:rPr>
          <w:rFonts w:ascii="Arial" w:hAnsi="Arial" w:cs="Arial"/>
        </w:rPr>
        <w:t>Mehdizade</w:t>
      </w:r>
      <w:proofErr w:type="spellEnd"/>
      <w:r w:rsidR="00196008">
        <w:rPr>
          <w:rFonts w:ascii="Arial" w:hAnsi="Arial" w:cs="Arial"/>
        </w:rPr>
        <w:t xml:space="preserve"> et al</w:t>
      </w:r>
      <w:r w:rsidR="00196008" w:rsidRPr="00196008">
        <w:rPr>
          <w:rFonts w:ascii="Arial" w:hAnsi="Arial" w:cs="Arial"/>
        </w:rPr>
        <w:t>., 2025</w:t>
      </w:r>
      <w:r w:rsidRPr="00B22688">
        <w:rPr>
          <w:rFonts w:ascii="Arial" w:hAnsi="Arial" w:cs="Arial"/>
        </w:rPr>
        <w:t>). Agile systems demand, however, cultural preparedness; otherwise, they will become shallow exercises.</w:t>
      </w:r>
    </w:p>
    <w:p w14:paraId="5CD48EAC" w14:textId="267CD90F" w:rsidR="008A5FC9" w:rsidRPr="00B22688" w:rsidRDefault="008A5FC9" w:rsidP="008A5FC9">
      <w:pPr>
        <w:pStyle w:val="NormalWeb"/>
        <w:spacing w:line="360" w:lineRule="auto"/>
        <w:jc w:val="both"/>
        <w:rPr>
          <w:rFonts w:ascii="Arial" w:hAnsi="Arial" w:cs="Arial"/>
        </w:rPr>
      </w:pPr>
      <w:r w:rsidRPr="00B22688">
        <w:rPr>
          <w:rFonts w:ascii="Arial" w:hAnsi="Arial" w:cs="Arial"/>
        </w:rPr>
        <w:t xml:space="preserve">The </w:t>
      </w:r>
      <w:proofErr w:type="spellStart"/>
      <w:r w:rsidRPr="00B22688">
        <w:rPr>
          <w:rFonts w:ascii="Arial" w:hAnsi="Arial" w:cs="Arial"/>
        </w:rPr>
        <w:t>institutionalisation</w:t>
      </w:r>
      <w:proofErr w:type="spellEnd"/>
      <w:r w:rsidRPr="00B22688">
        <w:rPr>
          <w:rFonts w:ascii="Arial" w:hAnsi="Arial" w:cs="Arial"/>
        </w:rPr>
        <w:t xml:space="preserve"> of experimentation at Aether would be introduced by quarterly sessions of so-called Innovation Sprint Weeks. R&amp;D, marketing, and customer support cross-functional teams could collaborate extremely well on customer issues, and the finance executive reviews the issues and makes a structured reflection of the learning. This is in line with the corporate entrepreneurship theory that makes internal innovation the core of competitiveness.</w:t>
      </w:r>
    </w:p>
    <w:p w14:paraId="61724828" w14:textId="1FAE10BC" w:rsidR="008A5FC9" w:rsidRPr="00B22688" w:rsidRDefault="008A5FC9" w:rsidP="008A5FC9">
      <w:pPr>
        <w:pStyle w:val="Heading3"/>
        <w:rPr>
          <w:rFonts w:ascii="Arial" w:hAnsi="Arial" w:cs="Arial"/>
        </w:rPr>
      </w:pPr>
      <w:bookmarkStart w:id="10" w:name="_Toc222150100"/>
      <w:r w:rsidRPr="00B22688">
        <w:rPr>
          <w:rFonts w:ascii="Arial" w:hAnsi="Arial" w:cs="Arial"/>
        </w:rPr>
        <w:lastRenderedPageBreak/>
        <w:t>3.3 Starting of "Aether Labs" and Cross-Functional Product Squads</w:t>
      </w:r>
      <w:bookmarkEnd w:id="10"/>
    </w:p>
    <w:p w14:paraId="5955D747" w14:textId="1FEA645D" w:rsidR="00732257" w:rsidRPr="00B22688" w:rsidRDefault="008A5FC9" w:rsidP="008A5FC9">
      <w:pPr>
        <w:pStyle w:val="NormalWeb"/>
        <w:spacing w:line="360" w:lineRule="auto"/>
        <w:jc w:val="both"/>
        <w:rPr>
          <w:rFonts w:ascii="Arial" w:hAnsi="Arial" w:cs="Arial"/>
        </w:rPr>
      </w:pPr>
      <w:r w:rsidRPr="00B22688">
        <w:rPr>
          <w:rFonts w:ascii="Arial" w:hAnsi="Arial" w:cs="Arial"/>
        </w:rPr>
        <w:t>As an internal incubator, the creation of Aether Labs would enable employees to pitch, receive seed funding, and increase their sense of autonomy, competence, and cooperativeness. At the same time, substituting departmental silos with a sustainable cross-functional product, and a common customer-based KPI would enhance accountability and response of services</w:t>
      </w:r>
      <w:r w:rsidR="003308D7">
        <w:rPr>
          <w:rFonts w:ascii="Arial" w:hAnsi="Arial" w:cs="Arial"/>
        </w:rPr>
        <w:t xml:space="preserve"> (</w:t>
      </w:r>
      <w:r w:rsidR="003308D7" w:rsidRPr="003308D7">
        <w:rPr>
          <w:rFonts w:ascii="Arial" w:hAnsi="Arial" w:cs="Arial"/>
        </w:rPr>
        <w:t>Chen</w:t>
      </w:r>
      <w:r w:rsidR="003308D7">
        <w:rPr>
          <w:rFonts w:ascii="Arial" w:hAnsi="Arial" w:cs="Arial"/>
        </w:rPr>
        <w:t xml:space="preserve"> et al</w:t>
      </w:r>
      <w:r w:rsidR="003308D7" w:rsidRPr="003308D7">
        <w:rPr>
          <w:rFonts w:ascii="Arial" w:hAnsi="Arial" w:cs="Arial"/>
        </w:rPr>
        <w:t>., 2023</w:t>
      </w:r>
      <w:r w:rsidR="003308D7">
        <w:rPr>
          <w:rFonts w:ascii="Arial" w:hAnsi="Arial" w:cs="Arial"/>
        </w:rPr>
        <w:t>)</w:t>
      </w:r>
      <w:r w:rsidRPr="00B22688">
        <w:rPr>
          <w:rFonts w:ascii="Arial" w:hAnsi="Arial" w:cs="Arial"/>
        </w:rPr>
        <w:t>. All of these efforts form a cohesive culture of innovation that facilitates innovativeness, responsiveness, and sustainable performance.</w:t>
      </w:r>
    </w:p>
    <w:p w14:paraId="63E2B1FC" w14:textId="11A391B0" w:rsidR="00732257" w:rsidRPr="00B22688" w:rsidRDefault="00732257" w:rsidP="008A5FC9">
      <w:pPr>
        <w:pStyle w:val="Heading2"/>
        <w:rPr>
          <w:rFonts w:ascii="Arial" w:hAnsi="Arial" w:cs="Arial"/>
        </w:rPr>
      </w:pPr>
      <w:bookmarkStart w:id="11" w:name="_Toc222150101"/>
      <w:r w:rsidRPr="00B22688">
        <w:rPr>
          <w:rFonts w:ascii="Arial" w:hAnsi="Arial" w:cs="Arial"/>
        </w:rPr>
        <w:t>4. Designing a Future of Work Model</w:t>
      </w:r>
      <w:bookmarkEnd w:id="11"/>
    </w:p>
    <w:p w14:paraId="6BF7A375" w14:textId="77777777" w:rsidR="00732257" w:rsidRPr="00B22688" w:rsidRDefault="00732257" w:rsidP="008A5FC9">
      <w:pPr>
        <w:pStyle w:val="Heading3"/>
        <w:rPr>
          <w:rFonts w:ascii="Arial" w:hAnsi="Arial" w:cs="Arial"/>
        </w:rPr>
      </w:pPr>
      <w:bookmarkStart w:id="12" w:name="_Toc222150102"/>
      <w:r w:rsidRPr="00B22688">
        <w:rPr>
          <w:rFonts w:ascii="Arial" w:hAnsi="Arial" w:cs="Arial"/>
        </w:rPr>
        <w:t>4.1 Structured Hybrid Work Framework</w:t>
      </w:r>
      <w:bookmarkEnd w:id="12"/>
    </w:p>
    <w:p w14:paraId="60205E0A" w14:textId="69562D9F" w:rsidR="00A4120D" w:rsidRPr="00B22688" w:rsidRDefault="00A4120D" w:rsidP="008A5FC9">
      <w:pPr>
        <w:pStyle w:val="NormalWeb"/>
        <w:spacing w:line="360" w:lineRule="auto"/>
        <w:jc w:val="both"/>
        <w:rPr>
          <w:rFonts w:ascii="Arial" w:hAnsi="Arial" w:cs="Arial"/>
        </w:rPr>
      </w:pPr>
      <w:r w:rsidRPr="00B22688">
        <w:rPr>
          <w:rFonts w:ascii="Arial" w:hAnsi="Arial" w:cs="Arial"/>
        </w:rPr>
        <w:t xml:space="preserve">Restoration of innovation and engagement at Aether innovations is hinged on the </w:t>
      </w:r>
      <w:r w:rsidR="008A5FC9" w:rsidRPr="00B22688">
        <w:rPr>
          <w:rFonts w:ascii="Arial" w:hAnsi="Arial" w:cs="Arial"/>
        </w:rPr>
        <w:t>design</w:t>
      </w:r>
      <w:r w:rsidRPr="00B22688">
        <w:rPr>
          <w:rFonts w:ascii="Arial" w:hAnsi="Arial" w:cs="Arial"/>
        </w:rPr>
        <w:t xml:space="preserve"> of a sustainable future-of-work model. Instead of </w:t>
      </w:r>
      <w:r w:rsidR="008A5FC9" w:rsidRPr="00B22688">
        <w:rPr>
          <w:rFonts w:ascii="Arial" w:hAnsi="Arial" w:cs="Arial"/>
        </w:rPr>
        <w:t xml:space="preserve">being </w:t>
      </w:r>
      <w:r w:rsidRPr="00B22688">
        <w:rPr>
          <w:rFonts w:ascii="Arial" w:hAnsi="Arial" w:cs="Arial"/>
        </w:rPr>
        <w:t>negotiated on a case-by-case basis, hybrid work should be properly organised, since unplanned flexibility may compromise collaboration and undermine organisational culture</w:t>
      </w:r>
      <w:r w:rsidR="003308D7">
        <w:rPr>
          <w:rFonts w:ascii="Arial" w:hAnsi="Arial" w:cs="Arial"/>
        </w:rPr>
        <w:t xml:space="preserve"> (</w:t>
      </w:r>
      <w:r w:rsidR="003308D7" w:rsidRPr="003308D7">
        <w:rPr>
          <w:rFonts w:ascii="Arial" w:hAnsi="Arial" w:cs="Arial"/>
        </w:rPr>
        <w:t>Schneider, 2023</w:t>
      </w:r>
      <w:r w:rsidR="003308D7">
        <w:rPr>
          <w:rFonts w:ascii="Arial" w:hAnsi="Arial" w:cs="Arial"/>
        </w:rPr>
        <w:t>)</w:t>
      </w:r>
      <w:r w:rsidRPr="00B22688">
        <w:rPr>
          <w:rFonts w:ascii="Arial" w:hAnsi="Arial" w:cs="Arial"/>
        </w:rPr>
        <w:t>. It has been shown that well-formed hybrid structures enhance the unity, sharing of knowledge, and effectiveness in teams without sacrificing flexibility.</w:t>
      </w:r>
    </w:p>
    <w:p w14:paraId="6802FDFD" w14:textId="76079A06" w:rsidR="00630D24" w:rsidRPr="00B22688" w:rsidRDefault="00A4120D" w:rsidP="008A5FC9">
      <w:pPr>
        <w:pStyle w:val="NormalWeb"/>
        <w:spacing w:line="360" w:lineRule="auto"/>
        <w:jc w:val="both"/>
        <w:rPr>
          <w:rFonts w:ascii="Arial" w:hAnsi="Arial" w:cs="Arial"/>
        </w:rPr>
      </w:pPr>
      <w:r w:rsidRPr="00B22688">
        <w:rPr>
          <w:rFonts w:ascii="Arial" w:hAnsi="Arial" w:cs="Arial"/>
        </w:rPr>
        <w:t xml:space="preserve">Aether ought to adopt a hybrid style with two to three fixed days in-office work per week, and remote days, when people put their hands on technical work in a focused manner. </w:t>
      </w:r>
      <w:r w:rsidR="008A5FC9" w:rsidRPr="00B22688">
        <w:rPr>
          <w:rFonts w:ascii="Arial" w:hAnsi="Arial" w:cs="Arial"/>
        </w:rPr>
        <w:t>Coordination</w:t>
      </w:r>
      <w:r w:rsidRPr="00B22688">
        <w:rPr>
          <w:rFonts w:ascii="Arial" w:hAnsi="Arial" w:cs="Arial"/>
        </w:rPr>
        <w:t xml:space="preserve"> at team levels in scheduling would assure coordination of functions</w:t>
      </w:r>
      <w:r w:rsidR="008A5FC9" w:rsidRPr="00B22688">
        <w:rPr>
          <w:rFonts w:ascii="Arial" w:hAnsi="Arial" w:cs="Arial"/>
        </w:rPr>
        <w:t>,</w:t>
      </w:r>
      <w:r w:rsidRPr="00B22688">
        <w:rPr>
          <w:rFonts w:ascii="Arial" w:hAnsi="Arial" w:cs="Arial"/>
        </w:rPr>
        <w:t xml:space="preserve"> and quarterly face-to-face innovation summits would support shared purpose and cross-functional learning. Such a structure will strike a balance between autonomy, one of the primary motivators of the intrinsic type, and collective creativity, where no flexibility will affect the innovative ability</w:t>
      </w:r>
      <w:r w:rsidR="003308D7">
        <w:rPr>
          <w:rFonts w:ascii="Arial" w:hAnsi="Arial" w:cs="Arial"/>
        </w:rPr>
        <w:t xml:space="preserve"> (</w:t>
      </w:r>
      <w:r w:rsidR="003308D7" w:rsidRPr="003308D7">
        <w:rPr>
          <w:rFonts w:ascii="Arial" w:hAnsi="Arial" w:cs="Arial"/>
        </w:rPr>
        <w:t>Fischer</w:t>
      </w:r>
      <w:r w:rsidR="003308D7">
        <w:rPr>
          <w:rFonts w:ascii="Arial" w:hAnsi="Arial" w:cs="Arial"/>
        </w:rPr>
        <w:t xml:space="preserve"> et al., </w:t>
      </w:r>
      <w:r w:rsidR="003308D7" w:rsidRPr="003308D7">
        <w:rPr>
          <w:rFonts w:ascii="Arial" w:hAnsi="Arial" w:cs="Arial"/>
        </w:rPr>
        <w:t>2019</w:t>
      </w:r>
      <w:r w:rsidR="003308D7">
        <w:rPr>
          <w:rFonts w:ascii="Arial" w:hAnsi="Arial" w:cs="Arial"/>
        </w:rPr>
        <w:t>)</w:t>
      </w:r>
      <w:r w:rsidRPr="00B22688">
        <w:rPr>
          <w:rFonts w:ascii="Arial" w:hAnsi="Arial" w:cs="Arial"/>
        </w:rPr>
        <w:t>. The introduction of predictability into the flexibility will allow Aether to sustain the cultural cohesion and underpin employee wellbeing and performance.</w:t>
      </w:r>
    </w:p>
    <w:p w14:paraId="7301F251" w14:textId="77777777" w:rsidR="00732257" w:rsidRPr="00B22688" w:rsidRDefault="00732257" w:rsidP="008A5FC9">
      <w:pPr>
        <w:pStyle w:val="Heading3"/>
        <w:rPr>
          <w:rFonts w:ascii="Arial" w:hAnsi="Arial" w:cs="Arial"/>
        </w:rPr>
      </w:pPr>
      <w:bookmarkStart w:id="13" w:name="_Toc222150103"/>
      <w:r w:rsidRPr="00B22688">
        <w:rPr>
          <w:rFonts w:ascii="Arial" w:hAnsi="Arial" w:cs="Arial"/>
        </w:rPr>
        <w:lastRenderedPageBreak/>
        <w:t>4.2 Digital Enablement and Sustainable Performance</w:t>
      </w:r>
      <w:bookmarkEnd w:id="13"/>
    </w:p>
    <w:p w14:paraId="1ECE9ACD" w14:textId="1F2D3905" w:rsidR="00A4120D" w:rsidRPr="00B22688" w:rsidRDefault="00A4120D" w:rsidP="008A5FC9">
      <w:pPr>
        <w:pStyle w:val="NormalWeb"/>
        <w:spacing w:line="360" w:lineRule="auto"/>
        <w:jc w:val="both"/>
        <w:rPr>
          <w:rFonts w:ascii="Arial" w:hAnsi="Arial" w:cs="Arial"/>
        </w:rPr>
      </w:pPr>
      <w:r w:rsidRPr="00B22688">
        <w:rPr>
          <w:rFonts w:ascii="Arial" w:hAnsi="Arial" w:cs="Arial"/>
        </w:rPr>
        <w:t>Successful hybrid innovation involves strong digital work systems. Digital whiteboards and shared dashboards alongside platforms of Microsoft Teams, Slack, and real-time communication and collaborative problem solving can be improved with the help of integrated platforms (</w:t>
      </w:r>
      <w:r w:rsidR="003308D7" w:rsidRPr="003308D7">
        <w:rPr>
          <w:rFonts w:ascii="Arial" w:hAnsi="Arial" w:cs="Arial"/>
        </w:rPr>
        <w:t>Nguyen</w:t>
      </w:r>
      <w:r w:rsidRPr="00B22688">
        <w:rPr>
          <w:rFonts w:ascii="Arial" w:hAnsi="Arial" w:cs="Arial"/>
        </w:rPr>
        <w:t>, 202</w:t>
      </w:r>
      <w:r w:rsidR="003308D7">
        <w:rPr>
          <w:rFonts w:ascii="Arial" w:hAnsi="Arial" w:cs="Arial"/>
        </w:rPr>
        <w:t>4</w:t>
      </w:r>
      <w:r w:rsidRPr="00B22688">
        <w:rPr>
          <w:rFonts w:ascii="Arial" w:hAnsi="Arial" w:cs="Arial"/>
        </w:rPr>
        <w:t xml:space="preserve">). </w:t>
      </w:r>
      <w:proofErr w:type="spellStart"/>
      <w:r w:rsidRPr="00B22688">
        <w:rPr>
          <w:rFonts w:ascii="Arial" w:hAnsi="Arial" w:cs="Arial"/>
        </w:rPr>
        <w:t>Institutionalisation</w:t>
      </w:r>
      <w:proofErr w:type="spellEnd"/>
      <w:r w:rsidRPr="00B22688">
        <w:rPr>
          <w:rFonts w:ascii="Arial" w:hAnsi="Arial" w:cs="Arial"/>
        </w:rPr>
        <w:t xml:space="preserve"> of organisational learning by </w:t>
      </w:r>
      <w:r w:rsidR="008A5FC9" w:rsidRPr="00B22688">
        <w:rPr>
          <w:rFonts w:ascii="Arial" w:hAnsi="Arial" w:cs="Arial"/>
        </w:rPr>
        <w:t xml:space="preserve">the </w:t>
      </w:r>
      <w:r w:rsidRPr="00B22688">
        <w:rPr>
          <w:rFonts w:ascii="Arial" w:hAnsi="Arial" w:cs="Arial"/>
        </w:rPr>
        <w:t xml:space="preserve">development of </w:t>
      </w:r>
      <w:r w:rsidR="008A5FC9" w:rsidRPr="00B22688">
        <w:rPr>
          <w:rFonts w:ascii="Arial" w:hAnsi="Arial" w:cs="Arial"/>
        </w:rPr>
        <w:t xml:space="preserve">an </w:t>
      </w:r>
      <w:r w:rsidRPr="00B22688">
        <w:rPr>
          <w:rFonts w:ascii="Arial" w:hAnsi="Arial" w:cs="Arial"/>
        </w:rPr>
        <w:t>internal knowledge hub to capture innovative results, customer insights, and lessons learned would minimise duplication of efforts.</w:t>
      </w:r>
    </w:p>
    <w:p w14:paraId="77156477" w14:textId="1615E07C" w:rsidR="00A4120D" w:rsidRPr="00B22688" w:rsidRDefault="00A4120D" w:rsidP="008A5FC9">
      <w:pPr>
        <w:pStyle w:val="NormalWeb"/>
        <w:spacing w:line="360" w:lineRule="auto"/>
        <w:jc w:val="both"/>
        <w:rPr>
          <w:rFonts w:ascii="Arial" w:hAnsi="Arial" w:cs="Arial"/>
        </w:rPr>
      </w:pPr>
      <w:r w:rsidRPr="00B22688">
        <w:rPr>
          <w:rFonts w:ascii="Arial" w:hAnsi="Arial" w:cs="Arial"/>
        </w:rPr>
        <w:t xml:space="preserve">There should also be </w:t>
      </w:r>
      <w:r w:rsidR="008A5FC9" w:rsidRPr="00B22688">
        <w:rPr>
          <w:rFonts w:ascii="Arial" w:hAnsi="Arial" w:cs="Arial"/>
        </w:rPr>
        <w:t>an</w:t>
      </w:r>
      <w:r w:rsidRPr="00B22688">
        <w:rPr>
          <w:rFonts w:ascii="Arial" w:hAnsi="Arial" w:cs="Arial"/>
        </w:rPr>
        <w:t xml:space="preserve"> emphasis on sustainable performance. Job Demands-Resources model shows that employee engagement rises at the point when job resources are more than unreasonable demands (</w:t>
      </w:r>
      <w:proofErr w:type="spellStart"/>
      <w:r w:rsidR="003308D7" w:rsidRPr="00196008">
        <w:rPr>
          <w:rFonts w:ascii="Arial" w:hAnsi="Arial" w:cs="Arial"/>
        </w:rPr>
        <w:t>Mehdizade</w:t>
      </w:r>
      <w:proofErr w:type="spellEnd"/>
      <w:r w:rsidR="003308D7">
        <w:rPr>
          <w:rFonts w:ascii="Arial" w:hAnsi="Arial" w:cs="Arial"/>
        </w:rPr>
        <w:t xml:space="preserve"> et al</w:t>
      </w:r>
      <w:r w:rsidR="003308D7" w:rsidRPr="00196008">
        <w:rPr>
          <w:rFonts w:ascii="Arial" w:hAnsi="Arial" w:cs="Arial"/>
        </w:rPr>
        <w:t>., 2025</w:t>
      </w:r>
      <w:r w:rsidRPr="00B22688">
        <w:rPr>
          <w:rFonts w:ascii="Arial" w:hAnsi="Arial" w:cs="Arial"/>
        </w:rPr>
        <w:t xml:space="preserve">). Audits of workload every quarter with security of innovation downtimes, local support on mental health, and preparation of managers in </w:t>
      </w:r>
      <w:r w:rsidR="008A5FC9" w:rsidRPr="00B22688">
        <w:rPr>
          <w:rFonts w:ascii="Arial" w:hAnsi="Arial" w:cs="Arial"/>
        </w:rPr>
        <w:t xml:space="preserve">the </w:t>
      </w:r>
      <w:r w:rsidRPr="00B22688">
        <w:rPr>
          <w:rFonts w:ascii="Arial" w:hAnsi="Arial" w:cs="Arial"/>
        </w:rPr>
        <w:t xml:space="preserve">workforce would enhance resilience, minimise the risk of burnout, and enhance retention. The reinforced support, autonomy, and development opportunities will enable Aether to develop a well-balanced, future-ready working environment that allows sustaining both performance and </w:t>
      </w:r>
      <w:r w:rsidR="008A5FC9" w:rsidRPr="00B22688">
        <w:rPr>
          <w:rFonts w:ascii="Arial" w:hAnsi="Arial" w:cs="Arial"/>
        </w:rPr>
        <w:t>well-being</w:t>
      </w:r>
      <w:r w:rsidRPr="00B22688">
        <w:rPr>
          <w:rFonts w:ascii="Arial" w:hAnsi="Arial" w:cs="Arial"/>
        </w:rPr>
        <w:t>.</w:t>
      </w:r>
    </w:p>
    <w:p w14:paraId="0ABC19B4" w14:textId="1A1F2465" w:rsidR="00A4120D" w:rsidRPr="00B22688" w:rsidRDefault="00A4120D" w:rsidP="008A5FC9">
      <w:pPr>
        <w:pStyle w:val="Heading2"/>
        <w:rPr>
          <w:rFonts w:ascii="Arial" w:hAnsi="Arial" w:cs="Arial"/>
        </w:rPr>
      </w:pPr>
      <w:bookmarkStart w:id="14" w:name="_Toc222150104"/>
      <w:r w:rsidRPr="00B22688">
        <w:rPr>
          <w:rFonts w:ascii="Arial" w:hAnsi="Arial" w:cs="Arial"/>
        </w:rPr>
        <w:t>5. Inspiring and Empowering Best Performance</w:t>
      </w:r>
      <w:bookmarkEnd w:id="14"/>
    </w:p>
    <w:p w14:paraId="4D390ADB" w14:textId="51757D2F" w:rsidR="00A4120D" w:rsidRPr="00B22688" w:rsidRDefault="00A4120D" w:rsidP="008A5FC9">
      <w:pPr>
        <w:pStyle w:val="Heading3"/>
        <w:rPr>
          <w:rFonts w:ascii="Arial" w:hAnsi="Arial" w:cs="Arial"/>
        </w:rPr>
      </w:pPr>
      <w:bookmarkStart w:id="15" w:name="_Toc222150105"/>
      <w:r w:rsidRPr="00B22688">
        <w:rPr>
          <w:rFonts w:ascii="Arial" w:hAnsi="Arial" w:cs="Arial"/>
        </w:rPr>
        <w:t>5.1. The application of Self-Determination Theory</w:t>
      </w:r>
      <w:bookmarkEnd w:id="15"/>
    </w:p>
    <w:p w14:paraId="20626214" w14:textId="4B536319" w:rsidR="00A4120D" w:rsidRDefault="00A4120D" w:rsidP="008A5FC9">
      <w:pPr>
        <w:pStyle w:val="NormalWeb"/>
        <w:spacing w:line="360" w:lineRule="auto"/>
        <w:jc w:val="both"/>
        <w:rPr>
          <w:rFonts w:ascii="Arial" w:hAnsi="Arial" w:cs="Arial"/>
        </w:rPr>
      </w:pPr>
      <w:r w:rsidRPr="00B22688">
        <w:rPr>
          <w:rFonts w:ascii="Arial" w:hAnsi="Arial" w:cs="Arial"/>
        </w:rPr>
        <w:t>Self-Determination Theory (SDT) is an excellent theory to lose prison rules because it claims that individuals are motivated to perform optimally when three psychological needs are met, which include: their autonomy, competence</w:t>
      </w:r>
      <w:r w:rsidR="008A5FC9" w:rsidRPr="00B22688">
        <w:rPr>
          <w:rFonts w:ascii="Arial" w:hAnsi="Arial" w:cs="Arial"/>
        </w:rPr>
        <w:t>,</w:t>
      </w:r>
      <w:r w:rsidRPr="00B22688">
        <w:rPr>
          <w:rFonts w:ascii="Arial" w:hAnsi="Arial" w:cs="Arial"/>
        </w:rPr>
        <w:t xml:space="preserve"> and relatedness (</w:t>
      </w:r>
      <w:r w:rsidR="003308D7" w:rsidRPr="003308D7">
        <w:rPr>
          <w:rFonts w:ascii="Arial" w:hAnsi="Arial" w:cs="Arial"/>
        </w:rPr>
        <w:t>Youssef, 2024</w:t>
      </w:r>
      <w:r w:rsidRPr="00B22688">
        <w:rPr>
          <w:rFonts w:ascii="Arial" w:hAnsi="Arial" w:cs="Arial"/>
        </w:rPr>
        <w:t>). In the case of Aether, autonomy may be reinforced by organised hybrid flexibility and ownership of innovation that will give employees more control over the place and method of work. Learning processes that result in constant competence development can be established through the development of digital and leadership skills. The relatedness is supported by the cross-functional working</w:t>
      </w:r>
      <w:r w:rsidR="008A5FC9" w:rsidRPr="00B22688">
        <w:rPr>
          <w:rFonts w:ascii="Arial" w:hAnsi="Arial" w:cs="Arial"/>
        </w:rPr>
        <w:t>,</w:t>
      </w:r>
      <w:r w:rsidRPr="00B22688">
        <w:rPr>
          <w:rFonts w:ascii="Arial" w:hAnsi="Arial" w:cs="Arial"/>
        </w:rPr>
        <w:t xml:space="preserve"> which makes the employees feel socially related and in line with the overall organisational objectives</w:t>
      </w:r>
      <w:r w:rsidR="003308D7">
        <w:rPr>
          <w:rFonts w:ascii="Arial" w:hAnsi="Arial" w:cs="Arial"/>
        </w:rPr>
        <w:t xml:space="preserve"> (</w:t>
      </w:r>
      <w:proofErr w:type="spellStart"/>
      <w:r w:rsidR="003308D7" w:rsidRPr="003308D7">
        <w:rPr>
          <w:rFonts w:ascii="Arial" w:hAnsi="Arial" w:cs="Arial"/>
        </w:rPr>
        <w:t>Edip</w:t>
      </w:r>
      <w:proofErr w:type="spellEnd"/>
      <w:r w:rsidR="003308D7" w:rsidRPr="003308D7">
        <w:rPr>
          <w:rFonts w:ascii="Arial" w:hAnsi="Arial" w:cs="Arial"/>
        </w:rPr>
        <w:t xml:space="preserve"> and </w:t>
      </w:r>
      <w:proofErr w:type="spellStart"/>
      <w:r w:rsidR="003308D7" w:rsidRPr="003308D7">
        <w:rPr>
          <w:rFonts w:ascii="Arial" w:hAnsi="Arial" w:cs="Arial"/>
        </w:rPr>
        <w:t>Karadas</w:t>
      </w:r>
      <w:proofErr w:type="spellEnd"/>
      <w:r w:rsidR="003308D7" w:rsidRPr="003308D7">
        <w:rPr>
          <w:rFonts w:ascii="Arial" w:hAnsi="Arial" w:cs="Arial"/>
        </w:rPr>
        <w:t>, 2025</w:t>
      </w:r>
      <w:r w:rsidR="003308D7">
        <w:rPr>
          <w:rFonts w:ascii="Arial" w:hAnsi="Arial" w:cs="Arial"/>
        </w:rPr>
        <w:t>)</w:t>
      </w:r>
      <w:r w:rsidRPr="00B22688">
        <w:rPr>
          <w:rFonts w:ascii="Arial" w:hAnsi="Arial" w:cs="Arial"/>
        </w:rPr>
        <w:t>. These motivational needs should be embedded in the HR practises to facilitate engagement, creativity, and long-term performance in the innovation process.</w:t>
      </w:r>
    </w:p>
    <w:p w14:paraId="1D382E9A" w14:textId="77777777" w:rsidR="003308D7" w:rsidRDefault="003308D7" w:rsidP="003308D7">
      <w:pPr>
        <w:pStyle w:val="NormalWeb"/>
        <w:keepNext/>
        <w:spacing w:line="360" w:lineRule="auto"/>
        <w:jc w:val="both"/>
      </w:pPr>
      <w:r>
        <w:rPr>
          <w:rFonts w:ascii="Arial" w:hAnsi="Arial" w:cs="Arial"/>
          <w:noProof/>
        </w:rPr>
        <w:lastRenderedPageBreak/>
        <w:drawing>
          <wp:inline distT="0" distB="0" distL="0" distR="0" wp14:anchorId="7449F002" wp14:editId="55AFBD2E">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90D9EE8" w14:textId="1FADE417" w:rsidR="003308D7" w:rsidRPr="009A65FB" w:rsidRDefault="003308D7" w:rsidP="009A65FB">
      <w:pPr>
        <w:pStyle w:val="Caption"/>
        <w:jc w:val="center"/>
        <w:rPr>
          <w:rFonts w:ascii="Arial" w:hAnsi="Arial" w:cs="Arial"/>
          <w:i w:val="0"/>
          <w:iCs w:val="0"/>
          <w:color w:val="000000" w:themeColor="text1"/>
          <w:sz w:val="24"/>
          <w:szCs w:val="24"/>
        </w:rPr>
      </w:pPr>
      <w:r w:rsidRPr="009A65FB">
        <w:rPr>
          <w:rFonts w:ascii="Arial" w:hAnsi="Arial" w:cs="Arial"/>
          <w:i w:val="0"/>
          <w:iCs w:val="0"/>
          <w:color w:val="000000" w:themeColor="text1"/>
          <w:sz w:val="24"/>
          <w:szCs w:val="24"/>
        </w:rPr>
        <w:t xml:space="preserve">Figure </w:t>
      </w:r>
      <w:r w:rsidRPr="009A65FB">
        <w:rPr>
          <w:rFonts w:ascii="Arial" w:hAnsi="Arial" w:cs="Arial"/>
          <w:i w:val="0"/>
          <w:iCs w:val="0"/>
          <w:color w:val="000000" w:themeColor="text1"/>
          <w:sz w:val="24"/>
          <w:szCs w:val="24"/>
        </w:rPr>
        <w:fldChar w:fldCharType="begin"/>
      </w:r>
      <w:r w:rsidRPr="009A65FB">
        <w:rPr>
          <w:rFonts w:ascii="Arial" w:hAnsi="Arial" w:cs="Arial"/>
          <w:i w:val="0"/>
          <w:iCs w:val="0"/>
          <w:color w:val="000000" w:themeColor="text1"/>
          <w:sz w:val="24"/>
          <w:szCs w:val="24"/>
        </w:rPr>
        <w:instrText xml:space="preserve"> SEQ Figure \* ARABIC </w:instrText>
      </w:r>
      <w:r w:rsidRPr="009A65FB">
        <w:rPr>
          <w:rFonts w:ascii="Arial" w:hAnsi="Arial" w:cs="Arial"/>
          <w:i w:val="0"/>
          <w:iCs w:val="0"/>
          <w:color w:val="000000" w:themeColor="text1"/>
          <w:sz w:val="24"/>
          <w:szCs w:val="24"/>
        </w:rPr>
        <w:fldChar w:fldCharType="separate"/>
      </w:r>
      <w:r w:rsidR="009A65FB">
        <w:rPr>
          <w:rFonts w:ascii="Arial" w:hAnsi="Arial" w:cs="Arial"/>
          <w:i w:val="0"/>
          <w:iCs w:val="0"/>
          <w:noProof/>
          <w:color w:val="000000" w:themeColor="text1"/>
          <w:sz w:val="24"/>
          <w:szCs w:val="24"/>
        </w:rPr>
        <w:t>1</w:t>
      </w:r>
      <w:r w:rsidRPr="009A65FB">
        <w:rPr>
          <w:rFonts w:ascii="Arial" w:hAnsi="Arial" w:cs="Arial"/>
          <w:i w:val="0"/>
          <w:iCs w:val="0"/>
          <w:color w:val="000000" w:themeColor="text1"/>
          <w:sz w:val="24"/>
          <w:szCs w:val="24"/>
        </w:rPr>
        <w:fldChar w:fldCharType="end"/>
      </w:r>
      <w:r w:rsidRPr="009A65FB">
        <w:rPr>
          <w:rFonts w:ascii="Arial" w:hAnsi="Arial" w:cs="Arial"/>
          <w:i w:val="0"/>
          <w:iCs w:val="0"/>
          <w:color w:val="000000" w:themeColor="text1"/>
          <w:sz w:val="24"/>
          <w:szCs w:val="24"/>
        </w:rPr>
        <w:t>: Self-Determination Theory (SDT) (Source: https://positivepsychology.com)</w:t>
      </w:r>
    </w:p>
    <w:p w14:paraId="79597008" w14:textId="6F7D35C9" w:rsidR="00A4120D" w:rsidRPr="00B22688" w:rsidRDefault="00A4120D" w:rsidP="008A5FC9">
      <w:pPr>
        <w:pStyle w:val="Heading3"/>
        <w:rPr>
          <w:rFonts w:ascii="Arial" w:hAnsi="Arial" w:cs="Arial"/>
        </w:rPr>
      </w:pPr>
      <w:bookmarkStart w:id="16" w:name="_Toc222150106"/>
      <w:r w:rsidRPr="00B22688">
        <w:rPr>
          <w:rFonts w:ascii="Arial" w:hAnsi="Arial" w:cs="Arial"/>
        </w:rPr>
        <w:t>5.2 Developing a Culture of Learning and Growth</w:t>
      </w:r>
      <w:bookmarkEnd w:id="16"/>
    </w:p>
    <w:p w14:paraId="772BC9C8" w14:textId="6EFDEE8A" w:rsidR="00A4120D" w:rsidRPr="00B22688" w:rsidRDefault="00A4120D" w:rsidP="008A5FC9">
      <w:pPr>
        <w:pStyle w:val="NormalWeb"/>
        <w:spacing w:line="360" w:lineRule="auto"/>
        <w:jc w:val="both"/>
        <w:rPr>
          <w:rFonts w:ascii="Arial" w:hAnsi="Arial" w:cs="Arial"/>
        </w:rPr>
      </w:pPr>
      <w:r w:rsidRPr="00B22688">
        <w:rPr>
          <w:rFonts w:ascii="Arial" w:hAnsi="Arial" w:cs="Arial"/>
        </w:rPr>
        <w:t xml:space="preserve">It should be in </w:t>
      </w:r>
      <w:r w:rsidR="008A5FC9" w:rsidRPr="00B22688">
        <w:rPr>
          <w:rFonts w:ascii="Arial" w:hAnsi="Arial" w:cs="Arial"/>
        </w:rPr>
        <w:t xml:space="preserve">the </w:t>
      </w:r>
      <w:r w:rsidRPr="00B22688">
        <w:rPr>
          <w:rFonts w:ascii="Arial" w:hAnsi="Arial" w:cs="Arial"/>
        </w:rPr>
        <w:t xml:space="preserve">form of a continuous culture of learning, to retain talents, and to remain competitive in a technology-driven environment. </w:t>
      </w:r>
      <w:r w:rsidR="003308D7">
        <w:rPr>
          <w:rFonts w:ascii="Arial" w:hAnsi="Arial" w:cs="Arial"/>
        </w:rPr>
        <w:t>T</w:t>
      </w:r>
      <w:r w:rsidRPr="00B22688">
        <w:rPr>
          <w:rFonts w:ascii="Arial" w:hAnsi="Arial" w:cs="Arial"/>
        </w:rPr>
        <w:t xml:space="preserve">alent development is one strategic organisational potential in </w:t>
      </w:r>
      <w:r w:rsidR="008A5FC9" w:rsidRPr="00B22688">
        <w:rPr>
          <w:rFonts w:ascii="Arial" w:hAnsi="Arial" w:cs="Arial"/>
        </w:rPr>
        <w:t>knowledge-intensive</w:t>
      </w:r>
      <w:r w:rsidRPr="00B22688">
        <w:rPr>
          <w:rFonts w:ascii="Arial" w:hAnsi="Arial" w:cs="Arial"/>
        </w:rPr>
        <w:t xml:space="preserve"> firms</w:t>
      </w:r>
      <w:r w:rsidR="003308D7">
        <w:rPr>
          <w:rFonts w:ascii="Arial" w:hAnsi="Arial" w:cs="Arial"/>
        </w:rPr>
        <w:t xml:space="preserve"> (</w:t>
      </w:r>
      <w:proofErr w:type="spellStart"/>
      <w:r w:rsidR="003308D7" w:rsidRPr="00196008">
        <w:rPr>
          <w:rFonts w:ascii="Arial" w:hAnsi="Arial" w:cs="Arial"/>
        </w:rPr>
        <w:t>Pavez</w:t>
      </w:r>
      <w:proofErr w:type="spellEnd"/>
      <w:r w:rsidR="003308D7" w:rsidRPr="00196008">
        <w:rPr>
          <w:rFonts w:ascii="Arial" w:hAnsi="Arial" w:cs="Arial"/>
        </w:rPr>
        <w:t xml:space="preserve"> and </w:t>
      </w:r>
      <w:proofErr w:type="spellStart"/>
      <w:r w:rsidR="003308D7" w:rsidRPr="00196008">
        <w:rPr>
          <w:rFonts w:ascii="Arial" w:hAnsi="Arial" w:cs="Arial"/>
        </w:rPr>
        <w:t>Neves</w:t>
      </w:r>
      <w:proofErr w:type="spellEnd"/>
      <w:r w:rsidR="003308D7" w:rsidRPr="00196008">
        <w:rPr>
          <w:rFonts w:ascii="Arial" w:hAnsi="Arial" w:cs="Arial"/>
        </w:rPr>
        <w:t>, 2023</w:t>
      </w:r>
      <w:r w:rsidR="003308D7">
        <w:rPr>
          <w:rFonts w:ascii="Arial" w:hAnsi="Arial" w:cs="Arial"/>
        </w:rPr>
        <w:t>)</w:t>
      </w:r>
      <w:r w:rsidRPr="00B22688">
        <w:rPr>
          <w:rFonts w:ascii="Arial" w:hAnsi="Arial" w:cs="Arial"/>
        </w:rPr>
        <w:t>. Structured management programmes like AI and digital innovation training</w:t>
      </w:r>
      <w:r w:rsidR="008A5FC9" w:rsidRPr="00B22688">
        <w:rPr>
          <w:rFonts w:ascii="Arial" w:hAnsi="Arial" w:cs="Arial"/>
        </w:rPr>
        <w:t>,</w:t>
      </w:r>
      <w:r w:rsidRPr="00B22688">
        <w:rPr>
          <w:rFonts w:ascii="Arial" w:hAnsi="Arial" w:cs="Arial"/>
        </w:rPr>
        <w:t xml:space="preserve"> leadership acceleration programmes, peer mentoring systems, and innovation certification pathways should therefore be instituted by Aether. These investments indicate organisational investment in employees, elevate participation</w:t>
      </w:r>
      <w:r w:rsidR="008A5FC9" w:rsidRPr="00B22688">
        <w:rPr>
          <w:rFonts w:ascii="Arial" w:hAnsi="Arial" w:cs="Arial"/>
        </w:rPr>
        <w:t>,</w:t>
      </w:r>
      <w:r w:rsidRPr="00B22688">
        <w:rPr>
          <w:rFonts w:ascii="Arial" w:hAnsi="Arial" w:cs="Arial"/>
        </w:rPr>
        <w:t xml:space="preserve"> and lower turnover intentions. Besides, learning-based cultures promote flexibility and exploration, which is paramount in long-term innovation ability.</w:t>
      </w:r>
    </w:p>
    <w:p w14:paraId="65E8E6A1" w14:textId="32EBC102" w:rsidR="00A4120D" w:rsidRPr="00B22688" w:rsidRDefault="00A4120D" w:rsidP="008A5FC9">
      <w:pPr>
        <w:pStyle w:val="Heading3"/>
        <w:rPr>
          <w:rFonts w:ascii="Arial" w:hAnsi="Arial" w:cs="Arial"/>
        </w:rPr>
      </w:pPr>
      <w:bookmarkStart w:id="17" w:name="_Toc222150107"/>
      <w:r w:rsidRPr="00B22688">
        <w:rPr>
          <w:rFonts w:ascii="Arial" w:hAnsi="Arial" w:cs="Arial"/>
        </w:rPr>
        <w:t>5.3 Connecting Culture to Customer Performance</w:t>
      </w:r>
      <w:bookmarkEnd w:id="17"/>
    </w:p>
    <w:p w14:paraId="32E49AC3" w14:textId="1DD52A4D" w:rsidR="00A4120D" w:rsidRPr="00B22688" w:rsidRDefault="00A4120D" w:rsidP="008A5FC9">
      <w:pPr>
        <w:pStyle w:val="NormalWeb"/>
        <w:spacing w:line="360" w:lineRule="auto"/>
        <w:jc w:val="both"/>
        <w:rPr>
          <w:rFonts w:ascii="Arial" w:hAnsi="Arial" w:cs="Arial"/>
        </w:rPr>
      </w:pPr>
      <w:r w:rsidRPr="00B22688">
        <w:rPr>
          <w:rFonts w:ascii="Arial" w:hAnsi="Arial" w:cs="Arial"/>
        </w:rPr>
        <w:t xml:space="preserve">Customer satisfaction and performance of an organisation are closely tied to employee engagement. The service-profit chain model recommends that happy and highly motivated employees will provide </w:t>
      </w:r>
      <w:r w:rsidR="008A5FC9" w:rsidRPr="00B22688">
        <w:rPr>
          <w:rFonts w:ascii="Arial" w:hAnsi="Arial" w:cs="Arial"/>
        </w:rPr>
        <w:t>guest-up</w:t>
      </w:r>
      <w:r w:rsidRPr="00B22688">
        <w:rPr>
          <w:rFonts w:ascii="Arial" w:hAnsi="Arial" w:cs="Arial"/>
        </w:rPr>
        <w:t xml:space="preserve"> quality service</w:t>
      </w:r>
      <w:r w:rsidR="008A5FC9" w:rsidRPr="00B22688">
        <w:rPr>
          <w:rFonts w:ascii="Arial" w:hAnsi="Arial" w:cs="Arial"/>
        </w:rPr>
        <w:t>,</w:t>
      </w:r>
      <w:r w:rsidRPr="00B22688">
        <w:rPr>
          <w:rFonts w:ascii="Arial" w:hAnsi="Arial" w:cs="Arial"/>
        </w:rPr>
        <w:t xml:space="preserve"> which results in better customer loyalty and long-run business development (</w:t>
      </w:r>
      <w:r w:rsidR="003308D7" w:rsidRPr="003308D7">
        <w:rPr>
          <w:rFonts w:ascii="Arial" w:hAnsi="Arial" w:cs="Arial"/>
        </w:rPr>
        <w:t>Nguyen</w:t>
      </w:r>
      <w:r w:rsidR="003308D7" w:rsidRPr="00B22688">
        <w:rPr>
          <w:rFonts w:ascii="Arial" w:hAnsi="Arial" w:cs="Arial"/>
        </w:rPr>
        <w:t>, 202</w:t>
      </w:r>
      <w:r w:rsidR="003308D7">
        <w:rPr>
          <w:rFonts w:ascii="Arial" w:hAnsi="Arial" w:cs="Arial"/>
        </w:rPr>
        <w:t>4</w:t>
      </w:r>
      <w:r w:rsidRPr="00B22688">
        <w:rPr>
          <w:rFonts w:ascii="Arial" w:hAnsi="Arial" w:cs="Arial"/>
        </w:rPr>
        <w:t xml:space="preserve">). Incorporating the </w:t>
      </w:r>
      <w:r w:rsidRPr="00B22688">
        <w:rPr>
          <w:rFonts w:ascii="Arial" w:hAnsi="Arial" w:cs="Arial"/>
        </w:rPr>
        <w:lastRenderedPageBreak/>
        <w:t xml:space="preserve">culture of innovation, agile collaboration, the ability to work </w:t>
      </w:r>
      <w:proofErr w:type="spellStart"/>
      <w:r w:rsidRPr="00B22688">
        <w:rPr>
          <w:rFonts w:ascii="Arial" w:hAnsi="Arial" w:cs="Arial"/>
        </w:rPr>
        <w:t>hybridly</w:t>
      </w:r>
      <w:proofErr w:type="spellEnd"/>
      <w:r w:rsidR="008A5FC9" w:rsidRPr="00B22688">
        <w:rPr>
          <w:rFonts w:ascii="Arial" w:hAnsi="Arial" w:cs="Arial"/>
        </w:rPr>
        <w:t>,</w:t>
      </w:r>
      <w:r w:rsidRPr="00B22688">
        <w:rPr>
          <w:rFonts w:ascii="Arial" w:hAnsi="Arial" w:cs="Arial"/>
        </w:rPr>
        <w:t xml:space="preserve"> and </w:t>
      </w:r>
      <w:r w:rsidR="008A5FC9" w:rsidRPr="00B22688">
        <w:rPr>
          <w:rFonts w:ascii="Arial" w:hAnsi="Arial" w:cs="Arial"/>
        </w:rPr>
        <w:t>investing</w:t>
      </w:r>
      <w:r w:rsidRPr="00B22688">
        <w:rPr>
          <w:rFonts w:ascii="Arial" w:hAnsi="Arial" w:cs="Arial"/>
        </w:rPr>
        <w:t xml:space="preserve"> in learning will help Aether reestablish the virtuous performance cycle: employees are engaged</w:t>
      </w:r>
      <w:r w:rsidR="008A5FC9" w:rsidRPr="00B22688">
        <w:rPr>
          <w:rFonts w:ascii="Arial" w:hAnsi="Arial" w:cs="Arial"/>
        </w:rPr>
        <w:t>,</w:t>
      </w:r>
      <w:r w:rsidRPr="00B22688">
        <w:rPr>
          <w:rFonts w:ascii="Arial" w:hAnsi="Arial" w:cs="Arial"/>
        </w:rPr>
        <w:t xml:space="preserve"> and innovative solutions are generated, which increases customer experience and regains the competitive advantage.</w:t>
      </w:r>
    </w:p>
    <w:p w14:paraId="0711F061" w14:textId="2FF9566D" w:rsidR="00A4120D" w:rsidRPr="00B22688" w:rsidRDefault="008A5FC9" w:rsidP="008A5FC9">
      <w:pPr>
        <w:pStyle w:val="Heading2"/>
        <w:rPr>
          <w:rFonts w:ascii="Arial" w:hAnsi="Arial" w:cs="Arial"/>
        </w:rPr>
      </w:pPr>
      <w:bookmarkStart w:id="18" w:name="_Toc222150108"/>
      <w:r w:rsidRPr="00B22688">
        <w:rPr>
          <w:rFonts w:ascii="Arial" w:hAnsi="Arial" w:cs="Arial"/>
        </w:rPr>
        <w:t xml:space="preserve">6. </w:t>
      </w:r>
      <w:r w:rsidR="00A4120D" w:rsidRPr="00B22688">
        <w:rPr>
          <w:rFonts w:ascii="Arial" w:hAnsi="Arial" w:cs="Arial"/>
        </w:rPr>
        <w:t>Conclusion</w:t>
      </w:r>
      <w:bookmarkEnd w:id="18"/>
    </w:p>
    <w:p w14:paraId="22D7C7D3" w14:textId="589F4C88" w:rsidR="00630D24" w:rsidRPr="00B22688" w:rsidRDefault="00A4120D" w:rsidP="008A5FC9">
      <w:pPr>
        <w:pStyle w:val="NormalWeb"/>
        <w:spacing w:line="360" w:lineRule="auto"/>
        <w:jc w:val="both"/>
        <w:rPr>
          <w:rFonts w:ascii="Arial" w:hAnsi="Arial" w:cs="Arial"/>
        </w:rPr>
      </w:pPr>
      <w:r w:rsidRPr="00B22688">
        <w:rPr>
          <w:rFonts w:ascii="Arial" w:hAnsi="Arial" w:cs="Arial"/>
        </w:rPr>
        <w:t xml:space="preserve">The problem with the performance of Aether Innovations is </w:t>
      </w:r>
      <w:r w:rsidR="008A5FC9" w:rsidRPr="00B22688">
        <w:rPr>
          <w:rFonts w:ascii="Arial" w:hAnsi="Arial" w:cs="Arial"/>
        </w:rPr>
        <w:t xml:space="preserve">a </w:t>
      </w:r>
      <w:r w:rsidRPr="00B22688">
        <w:rPr>
          <w:rFonts w:ascii="Arial" w:hAnsi="Arial" w:cs="Arial"/>
        </w:rPr>
        <w:t>deeper cultural and structural misfit and does not manifest as specific areas of operational inefficiency. The organisation can reestablish the engagement and innovativeness by integrating psychological safety, agile innovation, organised hybrid work</w:t>
      </w:r>
      <w:r w:rsidR="008A5FC9" w:rsidRPr="00B22688">
        <w:rPr>
          <w:rFonts w:ascii="Arial" w:hAnsi="Arial" w:cs="Arial"/>
        </w:rPr>
        <w:t>,</w:t>
      </w:r>
      <w:r w:rsidRPr="00B22688">
        <w:rPr>
          <w:rFonts w:ascii="Arial" w:hAnsi="Arial" w:cs="Arial"/>
        </w:rPr>
        <w:t xml:space="preserve"> and constant learning within its human capital strategy. Consistency in leadership behaviours, work design</w:t>
      </w:r>
      <w:r w:rsidR="008A5FC9" w:rsidRPr="00B22688">
        <w:rPr>
          <w:rFonts w:ascii="Arial" w:hAnsi="Arial" w:cs="Arial"/>
        </w:rPr>
        <w:t>,</w:t>
      </w:r>
      <w:r w:rsidRPr="00B22688">
        <w:rPr>
          <w:rFonts w:ascii="Arial" w:hAnsi="Arial" w:cs="Arial"/>
        </w:rPr>
        <w:t xml:space="preserve"> and motivation </w:t>
      </w:r>
      <w:r w:rsidR="008A5FC9" w:rsidRPr="00B22688">
        <w:rPr>
          <w:rFonts w:ascii="Arial" w:hAnsi="Arial" w:cs="Arial"/>
        </w:rPr>
        <w:t>systems</w:t>
      </w:r>
      <w:r w:rsidRPr="00B22688">
        <w:rPr>
          <w:rFonts w:ascii="Arial" w:hAnsi="Arial" w:cs="Arial"/>
        </w:rPr>
        <w:t xml:space="preserve"> will make </w:t>
      </w:r>
      <w:r w:rsidR="008A5FC9" w:rsidRPr="00B22688">
        <w:rPr>
          <w:rFonts w:ascii="Arial" w:hAnsi="Arial" w:cs="Arial"/>
        </w:rPr>
        <w:t xml:space="preserve">it </w:t>
      </w:r>
      <w:r w:rsidRPr="00B22688">
        <w:rPr>
          <w:rFonts w:ascii="Arial" w:hAnsi="Arial" w:cs="Arial"/>
        </w:rPr>
        <w:t xml:space="preserve">possible </w:t>
      </w:r>
      <w:r w:rsidR="008A5FC9" w:rsidRPr="00B22688">
        <w:rPr>
          <w:rFonts w:ascii="Arial" w:hAnsi="Arial" w:cs="Arial"/>
        </w:rPr>
        <w:t>to achieve long-term</w:t>
      </w:r>
      <w:r w:rsidRPr="00B22688">
        <w:rPr>
          <w:rFonts w:ascii="Arial" w:hAnsi="Arial" w:cs="Arial"/>
        </w:rPr>
        <w:t xml:space="preserve"> growth in the changing technology environment of Aether that will result in customer satisfaction, competitiveness</w:t>
      </w:r>
      <w:r w:rsidR="008A5FC9" w:rsidRPr="00B22688">
        <w:rPr>
          <w:rFonts w:ascii="Arial" w:hAnsi="Arial" w:cs="Arial"/>
        </w:rPr>
        <w:t>,</w:t>
      </w:r>
      <w:r w:rsidRPr="00B22688">
        <w:rPr>
          <w:rFonts w:ascii="Arial" w:hAnsi="Arial" w:cs="Arial"/>
        </w:rPr>
        <w:t xml:space="preserve"> and </w:t>
      </w:r>
      <w:r w:rsidR="008A5FC9" w:rsidRPr="00B22688">
        <w:rPr>
          <w:rFonts w:ascii="Arial" w:hAnsi="Arial" w:cs="Arial"/>
        </w:rPr>
        <w:t>long-term</w:t>
      </w:r>
      <w:r w:rsidRPr="00B22688">
        <w:rPr>
          <w:rFonts w:ascii="Arial" w:hAnsi="Arial" w:cs="Arial"/>
        </w:rPr>
        <w:t xml:space="preserve"> growth that is sustainable.</w:t>
      </w:r>
    </w:p>
    <w:p w14:paraId="1CE35D20" w14:textId="6A6F83BD" w:rsidR="00A4120D" w:rsidRPr="00B22688" w:rsidRDefault="00A4120D" w:rsidP="008A5FC9">
      <w:pPr>
        <w:pStyle w:val="Heading1"/>
        <w:rPr>
          <w:rFonts w:ascii="Arial" w:hAnsi="Arial" w:cs="Arial"/>
        </w:rPr>
      </w:pPr>
      <w:bookmarkStart w:id="19" w:name="_Toc222150109"/>
      <w:r w:rsidRPr="00B22688">
        <w:rPr>
          <w:rFonts w:ascii="Arial" w:hAnsi="Arial" w:cs="Arial"/>
        </w:rPr>
        <w:t>Part 2: Reflective Section (Gibbs Reflective Cycle)</w:t>
      </w:r>
      <w:bookmarkEnd w:id="19"/>
    </w:p>
    <w:p w14:paraId="41E0D3DE" w14:textId="75452238" w:rsidR="008A5FC9" w:rsidRPr="00B22688" w:rsidRDefault="008A5FC9" w:rsidP="008A5FC9">
      <w:pPr>
        <w:pStyle w:val="Heading2"/>
        <w:rPr>
          <w:rFonts w:ascii="Arial" w:hAnsi="Arial" w:cs="Arial"/>
        </w:rPr>
      </w:pPr>
      <w:bookmarkStart w:id="20" w:name="_Toc222150110"/>
      <w:r w:rsidRPr="00B22688">
        <w:rPr>
          <w:rFonts w:ascii="Arial" w:hAnsi="Arial" w:cs="Arial"/>
        </w:rPr>
        <w:t>Gibbs Reflective Cycle</w:t>
      </w:r>
      <w:bookmarkEnd w:id="20"/>
      <w:r w:rsidRPr="00B22688">
        <w:rPr>
          <w:rFonts w:ascii="Arial" w:hAnsi="Arial" w:cs="Arial"/>
        </w:rPr>
        <w:t xml:space="preserve">  </w:t>
      </w:r>
    </w:p>
    <w:p w14:paraId="0B6869BA" w14:textId="1CB47490" w:rsidR="00A4120D" w:rsidRDefault="00A4120D" w:rsidP="008A5FC9">
      <w:pPr>
        <w:spacing w:line="360" w:lineRule="auto"/>
        <w:jc w:val="both"/>
        <w:rPr>
          <w:rFonts w:ascii="Arial" w:hAnsi="Arial" w:cs="Arial"/>
        </w:rPr>
      </w:pPr>
      <w:r w:rsidRPr="00B22688">
        <w:rPr>
          <w:rFonts w:ascii="Arial" w:hAnsi="Arial" w:cs="Arial"/>
        </w:rPr>
        <w:t xml:space="preserve">This reflective section makes use of the Reflective Cycle drawn by Gibbs to assess my learning experience during this module. This illuminates my experience in terms of the growth of my understanding of strategic Human Resource Management, which will form a base </w:t>
      </w:r>
      <w:r w:rsidR="008A5FC9" w:rsidRPr="00B22688">
        <w:rPr>
          <w:rFonts w:ascii="Arial" w:hAnsi="Arial" w:cs="Arial"/>
        </w:rPr>
        <w:t>for</w:t>
      </w:r>
      <w:r w:rsidRPr="00B22688">
        <w:rPr>
          <w:rFonts w:ascii="Arial" w:hAnsi="Arial" w:cs="Arial"/>
        </w:rPr>
        <w:t xml:space="preserve"> my future professional development. My capacity to develop innovation, flexibility, and </w:t>
      </w:r>
      <w:r w:rsidR="008A5FC9" w:rsidRPr="00B22688">
        <w:rPr>
          <w:rFonts w:ascii="Arial" w:hAnsi="Arial" w:cs="Arial"/>
        </w:rPr>
        <w:t>lifelong</w:t>
      </w:r>
      <w:r w:rsidRPr="00B22688">
        <w:rPr>
          <w:rFonts w:ascii="Arial" w:hAnsi="Arial" w:cs="Arial"/>
        </w:rPr>
        <w:t xml:space="preserve"> learning is also supported in the reflection.</w:t>
      </w:r>
    </w:p>
    <w:p w14:paraId="4ADEA42E" w14:textId="77777777" w:rsidR="009A65FB" w:rsidRDefault="009A65FB" w:rsidP="009A65FB">
      <w:pPr>
        <w:keepNext/>
        <w:spacing w:line="360" w:lineRule="auto"/>
        <w:jc w:val="both"/>
      </w:pPr>
      <w:r>
        <w:rPr>
          <w:noProof/>
        </w:rPr>
        <w:lastRenderedPageBreak/>
        <w:drawing>
          <wp:inline distT="0" distB="0" distL="0" distR="0" wp14:anchorId="3B2C3A0A" wp14:editId="544C81CD">
            <wp:extent cx="5943600" cy="3749040"/>
            <wp:effectExtent l="0" t="0" r="0" b="3810"/>
            <wp:docPr id="5" name="Picture 5"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 Career Skills Training from EP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749040"/>
                    </a:xfrm>
                    <a:prstGeom prst="rect">
                      <a:avLst/>
                    </a:prstGeom>
                    <a:noFill/>
                    <a:ln>
                      <a:noFill/>
                    </a:ln>
                  </pic:spPr>
                </pic:pic>
              </a:graphicData>
            </a:graphic>
          </wp:inline>
        </w:drawing>
      </w:r>
    </w:p>
    <w:p w14:paraId="51E87288" w14:textId="37E291B2" w:rsidR="009A65FB" w:rsidRPr="009A65FB" w:rsidRDefault="009A65FB" w:rsidP="009A65FB">
      <w:pPr>
        <w:jc w:val="center"/>
        <w:rPr>
          <w:rFonts w:ascii="Arial" w:hAnsi="Arial" w:cs="Arial"/>
          <w:color w:val="000000" w:themeColor="text1"/>
        </w:rPr>
      </w:pPr>
      <w:r w:rsidRPr="009A65FB">
        <w:rPr>
          <w:rFonts w:ascii="Arial" w:hAnsi="Arial" w:cs="Arial"/>
          <w:color w:val="000000" w:themeColor="text1"/>
        </w:rPr>
        <w:t xml:space="preserve">Figure </w:t>
      </w:r>
      <w:r w:rsidRPr="009A65FB">
        <w:rPr>
          <w:rFonts w:ascii="Arial" w:hAnsi="Arial" w:cs="Arial"/>
          <w:color w:val="000000" w:themeColor="text1"/>
        </w:rPr>
        <w:fldChar w:fldCharType="begin"/>
      </w:r>
      <w:r w:rsidRPr="009A65FB">
        <w:rPr>
          <w:rFonts w:ascii="Arial" w:hAnsi="Arial" w:cs="Arial"/>
          <w:color w:val="000000" w:themeColor="text1"/>
        </w:rPr>
        <w:instrText xml:space="preserve"> SEQ Figure \* ARABIC </w:instrText>
      </w:r>
      <w:r w:rsidRPr="009A65FB">
        <w:rPr>
          <w:rFonts w:ascii="Arial" w:hAnsi="Arial" w:cs="Arial"/>
          <w:color w:val="000000" w:themeColor="text1"/>
        </w:rPr>
        <w:fldChar w:fldCharType="separate"/>
      </w:r>
      <w:r w:rsidRPr="009A65FB">
        <w:rPr>
          <w:rFonts w:ascii="Arial" w:hAnsi="Arial" w:cs="Arial"/>
          <w:noProof/>
          <w:color w:val="000000" w:themeColor="text1"/>
        </w:rPr>
        <w:t>2</w:t>
      </w:r>
      <w:r w:rsidRPr="009A65FB">
        <w:rPr>
          <w:rFonts w:ascii="Arial" w:hAnsi="Arial" w:cs="Arial"/>
          <w:color w:val="000000" w:themeColor="text1"/>
        </w:rPr>
        <w:fldChar w:fldCharType="end"/>
      </w:r>
      <w:r w:rsidRPr="009A65FB">
        <w:rPr>
          <w:rFonts w:ascii="Arial" w:hAnsi="Arial" w:cs="Arial"/>
          <w:color w:val="000000" w:themeColor="text1"/>
        </w:rPr>
        <w:t>: Gibbs Reflective Cycle (Source: expertprogrammanagement.com)</w:t>
      </w:r>
    </w:p>
    <w:p w14:paraId="3FACAADC" w14:textId="77777777" w:rsidR="00A4120D" w:rsidRPr="00B22688" w:rsidRDefault="00A4120D" w:rsidP="008A5FC9">
      <w:pPr>
        <w:spacing w:line="360" w:lineRule="auto"/>
        <w:jc w:val="both"/>
        <w:rPr>
          <w:rFonts w:ascii="Arial" w:hAnsi="Arial" w:cs="Arial"/>
          <w:b/>
          <w:bCs/>
        </w:rPr>
      </w:pPr>
      <w:r w:rsidRPr="00B22688">
        <w:rPr>
          <w:rFonts w:ascii="Arial" w:hAnsi="Arial" w:cs="Arial"/>
          <w:b/>
          <w:bCs/>
        </w:rPr>
        <w:t xml:space="preserve">Description </w:t>
      </w:r>
    </w:p>
    <w:p w14:paraId="14DD1D8B" w14:textId="535EC8E3" w:rsidR="00A4120D" w:rsidRPr="00B22688" w:rsidRDefault="00A4120D" w:rsidP="008A5FC9">
      <w:pPr>
        <w:spacing w:line="360" w:lineRule="auto"/>
        <w:jc w:val="both"/>
        <w:rPr>
          <w:rFonts w:ascii="Arial" w:hAnsi="Arial" w:cs="Arial"/>
        </w:rPr>
      </w:pPr>
      <w:r w:rsidRPr="00B22688">
        <w:rPr>
          <w:rFonts w:ascii="Arial" w:hAnsi="Arial" w:cs="Arial"/>
        </w:rPr>
        <w:t>The whole module enabled me to have a better grasp of HRM as a strategic activity that influences the organisational culture, innovation</w:t>
      </w:r>
      <w:r w:rsidR="008A5FC9" w:rsidRPr="00B22688">
        <w:rPr>
          <w:rFonts w:ascii="Arial" w:hAnsi="Arial" w:cs="Arial"/>
        </w:rPr>
        <w:t>,</w:t>
      </w:r>
      <w:r w:rsidRPr="00B22688">
        <w:rPr>
          <w:rFonts w:ascii="Arial" w:hAnsi="Arial" w:cs="Arial"/>
        </w:rPr>
        <w:t xml:space="preserve"> and performance. The module helped me to relate the theory to real-life issues like turnover, employee engagement, hybrid work, and leadership effectiveness. Through the exploration of organisational situations, I identified the effect that integrated HR systems have on employee performance and competitive edge. This course has increased my sensitivity to the role of HR in the sustainability of the organisation in the long term.</w:t>
      </w:r>
    </w:p>
    <w:p w14:paraId="01C31027" w14:textId="77777777" w:rsidR="00A4120D" w:rsidRPr="00B22688" w:rsidRDefault="00A4120D" w:rsidP="008A5FC9">
      <w:pPr>
        <w:spacing w:line="360" w:lineRule="auto"/>
        <w:jc w:val="both"/>
        <w:rPr>
          <w:rFonts w:ascii="Arial" w:hAnsi="Arial" w:cs="Arial"/>
          <w:b/>
          <w:bCs/>
        </w:rPr>
      </w:pPr>
      <w:r w:rsidRPr="00B22688">
        <w:rPr>
          <w:rFonts w:ascii="Arial" w:hAnsi="Arial" w:cs="Arial"/>
          <w:b/>
          <w:bCs/>
        </w:rPr>
        <w:t xml:space="preserve">Feelings </w:t>
      </w:r>
    </w:p>
    <w:p w14:paraId="334F538D" w14:textId="7152A403" w:rsidR="00A4120D" w:rsidRPr="00B22688" w:rsidRDefault="00A4120D" w:rsidP="008A5FC9">
      <w:pPr>
        <w:spacing w:line="360" w:lineRule="auto"/>
        <w:jc w:val="both"/>
        <w:rPr>
          <w:rFonts w:ascii="Arial" w:hAnsi="Arial" w:cs="Arial"/>
        </w:rPr>
      </w:pPr>
      <w:r w:rsidRPr="00B22688">
        <w:rPr>
          <w:rFonts w:ascii="Arial" w:hAnsi="Arial" w:cs="Arial"/>
        </w:rPr>
        <w:t>When I first started the module, I considered HR as an administrative support job that was concerned with employee relations and recruitment. When I approached the field of strategic HRM research, I was able to realise the level and impact of the decisions that rely on people management. Feeling challenged by advanced academic literature</w:t>
      </w:r>
      <w:r w:rsidR="008A5FC9" w:rsidRPr="00B22688">
        <w:rPr>
          <w:rFonts w:ascii="Arial" w:hAnsi="Arial" w:cs="Arial"/>
        </w:rPr>
        <w:t>,</w:t>
      </w:r>
      <w:r w:rsidRPr="00B22688">
        <w:rPr>
          <w:rFonts w:ascii="Arial" w:hAnsi="Arial" w:cs="Arial"/>
        </w:rPr>
        <w:t xml:space="preserve"> I </w:t>
      </w:r>
      <w:r w:rsidRPr="00B22688">
        <w:rPr>
          <w:rFonts w:ascii="Arial" w:hAnsi="Arial" w:cs="Arial"/>
        </w:rPr>
        <w:lastRenderedPageBreak/>
        <w:t xml:space="preserve">became confident over time. This increasing confidence led me to practise the concepts of psychological safety and engagement </w:t>
      </w:r>
      <w:r w:rsidR="008A5FC9" w:rsidRPr="00B22688">
        <w:rPr>
          <w:rFonts w:ascii="Arial" w:hAnsi="Arial" w:cs="Arial"/>
        </w:rPr>
        <w:t>in</w:t>
      </w:r>
      <w:r w:rsidRPr="00B22688">
        <w:rPr>
          <w:rFonts w:ascii="Arial" w:hAnsi="Arial" w:cs="Arial"/>
        </w:rPr>
        <w:t xml:space="preserve"> actual organisational settings.</w:t>
      </w:r>
    </w:p>
    <w:p w14:paraId="4932BD3C" w14:textId="77777777" w:rsidR="00A4120D" w:rsidRPr="00B22688" w:rsidRDefault="00A4120D" w:rsidP="008A5FC9">
      <w:pPr>
        <w:spacing w:line="360" w:lineRule="auto"/>
        <w:jc w:val="both"/>
        <w:rPr>
          <w:rFonts w:ascii="Arial" w:hAnsi="Arial" w:cs="Arial"/>
          <w:b/>
          <w:bCs/>
        </w:rPr>
      </w:pPr>
      <w:r w:rsidRPr="00B22688">
        <w:rPr>
          <w:rFonts w:ascii="Arial" w:hAnsi="Arial" w:cs="Arial"/>
          <w:b/>
          <w:bCs/>
        </w:rPr>
        <w:t xml:space="preserve">Evaluation </w:t>
      </w:r>
    </w:p>
    <w:p w14:paraId="23B3A3FD" w14:textId="764D827B" w:rsidR="00A4120D" w:rsidRPr="00B22688" w:rsidRDefault="00A4120D" w:rsidP="008A5FC9">
      <w:pPr>
        <w:spacing w:line="360" w:lineRule="auto"/>
        <w:jc w:val="both"/>
        <w:rPr>
          <w:rFonts w:ascii="Arial" w:hAnsi="Arial" w:cs="Arial"/>
        </w:rPr>
      </w:pPr>
      <w:r w:rsidRPr="00B22688">
        <w:rPr>
          <w:rFonts w:ascii="Arial" w:hAnsi="Arial" w:cs="Arial"/>
        </w:rPr>
        <w:t xml:space="preserve">One of the strengths of the module </w:t>
      </w:r>
      <w:r w:rsidR="008A5FC9" w:rsidRPr="00B22688">
        <w:rPr>
          <w:rFonts w:ascii="Arial" w:hAnsi="Arial" w:cs="Arial"/>
        </w:rPr>
        <w:t>is</w:t>
      </w:r>
      <w:r w:rsidRPr="00B22688">
        <w:rPr>
          <w:rFonts w:ascii="Arial" w:hAnsi="Arial" w:cs="Arial"/>
        </w:rPr>
        <w:t xml:space="preserve"> its approach to the current-day workplace challenges, that is, innovation and future work practises. The process of learning the concept of psychological safety stressed the significance of trust and worker voice when it comes to creativity (Edmondson, 2018). The necessity of organised flexibility was also taken note of in the hybrid work discussions. Nevertheless, the ability to </w:t>
      </w:r>
      <w:proofErr w:type="spellStart"/>
      <w:r w:rsidRPr="00B22688">
        <w:rPr>
          <w:rFonts w:ascii="Arial" w:hAnsi="Arial" w:cs="Arial"/>
        </w:rPr>
        <w:t>synthesise</w:t>
      </w:r>
      <w:proofErr w:type="spellEnd"/>
      <w:r w:rsidRPr="00B22688">
        <w:rPr>
          <w:rFonts w:ascii="Arial" w:hAnsi="Arial" w:cs="Arial"/>
        </w:rPr>
        <w:t xml:space="preserve"> vast amounts of research was rather problematic, which supports the significance of using a critical appraisal and evidence-based decision-making in HR practise in the post-graduate stage.</w:t>
      </w:r>
    </w:p>
    <w:p w14:paraId="3DA6ED1D" w14:textId="77777777" w:rsidR="00A4120D" w:rsidRPr="00B22688" w:rsidRDefault="00A4120D" w:rsidP="008A5FC9">
      <w:pPr>
        <w:spacing w:line="360" w:lineRule="auto"/>
        <w:jc w:val="both"/>
        <w:rPr>
          <w:rFonts w:ascii="Arial" w:hAnsi="Arial" w:cs="Arial"/>
          <w:b/>
          <w:bCs/>
        </w:rPr>
      </w:pPr>
      <w:r w:rsidRPr="00B22688">
        <w:rPr>
          <w:rFonts w:ascii="Arial" w:hAnsi="Arial" w:cs="Arial"/>
          <w:b/>
          <w:bCs/>
        </w:rPr>
        <w:t xml:space="preserve">Analysis </w:t>
      </w:r>
    </w:p>
    <w:p w14:paraId="47E340F6" w14:textId="6E2C9967" w:rsidR="00A4120D" w:rsidRPr="00B22688" w:rsidRDefault="00A4120D" w:rsidP="008A5FC9">
      <w:pPr>
        <w:spacing w:line="360" w:lineRule="auto"/>
        <w:jc w:val="both"/>
        <w:rPr>
          <w:rFonts w:ascii="Arial" w:hAnsi="Arial" w:cs="Arial"/>
        </w:rPr>
      </w:pPr>
      <w:r w:rsidRPr="00B22688">
        <w:rPr>
          <w:rFonts w:ascii="Arial" w:hAnsi="Arial" w:cs="Arial"/>
        </w:rPr>
        <w:t xml:space="preserve">The module </w:t>
      </w:r>
      <w:proofErr w:type="spellStart"/>
      <w:r w:rsidRPr="00B22688">
        <w:rPr>
          <w:rFonts w:ascii="Arial" w:hAnsi="Arial" w:cs="Arial"/>
        </w:rPr>
        <w:t>emphasised</w:t>
      </w:r>
      <w:proofErr w:type="spellEnd"/>
      <w:r w:rsidRPr="00B22688">
        <w:rPr>
          <w:rFonts w:ascii="Arial" w:hAnsi="Arial" w:cs="Arial"/>
        </w:rPr>
        <w:t xml:space="preserve"> the fact that HR practises could not </w:t>
      </w:r>
      <w:r w:rsidR="008A5FC9" w:rsidRPr="00B22688">
        <w:rPr>
          <w:rFonts w:ascii="Arial" w:hAnsi="Arial" w:cs="Arial"/>
        </w:rPr>
        <w:t>function</w:t>
      </w:r>
      <w:r w:rsidRPr="00B22688">
        <w:rPr>
          <w:rFonts w:ascii="Arial" w:hAnsi="Arial" w:cs="Arial"/>
        </w:rPr>
        <w:t xml:space="preserve"> as a disjointed initiative but as a system. The culture, leadership</w:t>
      </w:r>
      <w:r w:rsidR="008A5FC9" w:rsidRPr="00B22688">
        <w:rPr>
          <w:rFonts w:ascii="Arial" w:hAnsi="Arial" w:cs="Arial"/>
        </w:rPr>
        <w:t>,</w:t>
      </w:r>
      <w:r w:rsidRPr="00B22688">
        <w:rPr>
          <w:rFonts w:ascii="Arial" w:hAnsi="Arial" w:cs="Arial"/>
        </w:rPr>
        <w:t xml:space="preserve"> and learning strategies of an organisation should connect to incorporate innovation. The Self-Determination Theory demonstrates that the motivation of engagement is driven by autonomy, competence, and relatedness (Deci and Ryan, 2000). Another lesson I got is that human capital can be used as a competitive advantage in case there are well-developed organisational systems (Barney, 1991). These are the lessons that influence my developmental path in </w:t>
      </w:r>
      <w:r w:rsidR="008A5FC9" w:rsidRPr="00B22688">
        <w:rPr>
          <w:rFonts w:ascii="Arial" w:hAnsi="Arial" w:cs="Arial"/>
        </w:rPr>
        <w:t xml:space="preserve">the </w:t>
      </w:r>
      <w:r w:rsidRPr="00B22688">
        <w:rPr>
          <w:rFonts w:ascii="Arial" w:hAnsi="Arial" w:cs="Arial"/>
        </w:rPr>
        <w:t>future.</w:t>
      </w:r>
    </w:p>
    <w:p w14:paraId="52551C72" w14:textId="77777777" w:rsidR="00A4120D" w:rsidRPr="00B22688" w:rsidRDefault="00A4120D" w:rsidP="008A5FC9">
      <w:pPr>
        <w:spacing w:line="360" w:lineRule="auto"/>
        <w:jc w:val="both"/>
        <w:rPr>
          <w:rFonts w:ascii="Arial" w:hAnsi="Arial" w:cs="Arial"/>
          <w:b/>
          <w:bCs/>
        </w:rPr>
      </w:pPr>
      <w:r w:rsidRPr="00B22688">
        <w:rPr>
          <w:rFonts w:ascii="Arial" w:hAnsi="Arial" w:cs="Arial"/>
          <w:b/>
          <w:bCs/>
        </w:rPr>
        <w:t xml:space="preserve">Conclusion </w:t>
      </w:r>
    </w:p>
    <w:p w14:paraId="26312871" w14:textId="67A01A24" w:rsidR="00A4120D" w:rsidRPr="00B22688" w:rsidRDefault="00A4120D" w:rsidP="008A5FC9">
      <w:pPr>
        <w:spacing w:line="360" w:lineRule="auto"/>
        <w:jc w:val="both"/>
        <w:rPr>
          <w:rFonts w:ascii="Arial" w:hAnsi="Arial" w:cs="Arial"/>
        </w:rPr>
      </w:pPr>
      <w:r w:rsidRPr="00B22688">
        <w:rPr>
          <w:rFonts w:ascii="Arial" w:hAnsi="Arial" w:cs="Arial"/>
        </w:rPr>
        <w:t>This module, on the whole, enhanced my skills in terms of critical analysis of HRM scholarship and implementing strategic frameworks in organisational issues. I have now realised that strong HRM is needed to develop cultures with employees in it to become thriving, innovative</w:t>
      </w:r>
      <w:r w:rsidR="008A5FC9" w:rsidRPr="00B22688">
        <w:rPr>
          <w:rFonts w:ascii="Arial" w:hAnsi="Arial" w:cs="Arial"/>
        </w:rPr>
        <w:t>,</w:t>
      </w:r>
      <w:r w:rsidRPr="00B22688">
        <w:rPr>
          <w:rFonts w:ascii="Arial" w:hAnsi="Arial" w:cs="Arial"/>
        </w:rPr>
        <w:t xml:space="preserve"> and add sustainable performance. The module increased my awareness of how HR is changing in formulating the future workplaces. This study has given me a good </w:t>
      </w:r>
      <w:r w:rsidR="008A5FC9" w:rsidRPr="00B22688">
        <w:rPr>
          <w:rFonts w:ascii="Arial" w:hAnsi="Arial" w:cs="Arial"/>
        </w:rPr>
        <w:t>foundation for</w:t>
      </w:r>
      <w:r w:rsidRPr="00B22688">
        <w:rPr>
          <w:rFonts w:ascii="Arial" w:hAnsi="Arial" w:cs="Arial"/>
        </w:rPr>
        <w:t xml:space="preserve"> growing professionally and thinking strategically.</w:t>
      </w:r>
    </w:p>
    <w:p w14:paraId="7E69BCAA" w14:textId="77777777" w:rsidR="00A4120D" w:rsidRPr="00B22688" w:rsidRDefault="00A4120D" w:rsidP="008A5FC9">
      <w:pPr>
        <w:spacing w:line="360" w:lineRule="auto"/>
        <w:jc w:val="both"/>
        <w:rPr>
          <w:rFonts w:ascii="Arial" w:hAnsi="Arial" w:cs="Arial"/>
          <w:b/>
          <w:bCs/>
        </w:rPr>
      </w:pPr>
      <w:r w:rsidRPr="00B22688">
        <w:rPr>
          <w:rFonts w:ascii="Arial" w:hAnsi="Arial" w:cs="Arial"/>
          <w:b/>
          <w:bCs/>
        </w:rPr>
        <w:t xml:space="preserve">Action Plan </w:t>
      </w:r>
    </w:p>
    <w:p w14:paraId="517637DF" w14:textId="3F4A33DD" w:rsidR="009A65FB" w:rsidRPr="00B22688" w:rsidRDefault="00A4120D" w:rsidP="008A5FC9">
      <w:pPr>
        <w:spacing w:line="360" w:lineRule="auto"/>
        <w:jc w:val="both"/>
        <w:rPr>
          <w:rFonts w:ascii="Arial" w:hAnsi="Arial" w:cs="Arial"/>
        </w:rPr>
      </w:pPr>
      <w:r w:rsidRPr="00B22688">
        <w:rPr>
          <w:rFonts w:ascii="Arial" w:hAnsi="Arial" w:cs="Arial"/>
        </w:rPr>
        <w:lastRenderedPageBreak/>
        <w:t xml:space="preserve">In </w:t>
      </w:r>
      <w:r w:rsidR="008A5FC9" w:rsidRPr="00B22688">
        <w:rPr>
          <w:rFonts w:ascii="Arial" w:hAnsi="Arial" w:cs="Arial"/>
        </w:rPr>
        <w:t xml:space="preserve">the </w:t>
      </w:r>
      <w:r w:rsidRPr="00B22688">
        <w:rPr>
          <w:rFonts w:ascii="Arial" w:hAnsi="Arial" w:cs="Arial"/>
        </w:rPr>
        <w:t>future, I will keep enhancing my leadership, organisational development</w:t>
      </w:r>
      <w:r w:rsidR="008A5FC9" w:rsidRPr="00B22688">
        <w:rPr>
          <w:rFonts w:ascii="Arial" w:hAnsi="Arial" w:cs="Arial"/>
        </w:rPr>
        <w:t>,</w:t>
      </w:r>
      <w:r w:rsidRPr="00B22688">
        <w:rPr>
          <w:rFonts w:ascii="Arial" w:hAnsi="Arial" w:cs="Arial"/>
        </w:rPr>
        <w:t xml:space="preserve"> and innovation management skills. This will keep me updated based on CIPD resources, academic journals, and professional networks. In the labour market that is changing, it will also be imperative to enhance my own digital literacy and understand people analytics. Lastly, I will employ reflective practise on a regular basis to assess my advancement, to keep myself in a state of constant learning and flexibility.</w:t>
      </w:r>
    </w:p>
    <w:p w14:paraId="1651EBB8" w14:textId="1119DBA7" w:rsidR="00A4120D" w:rsidRPr="00B22688" w:rsidRDefault="00A4120D" w:rsidP="008A5FC9">
      <w:pPr>
        <w:pStyle w:val="Heading2"/>
        <w:rPr>
          <w:rFonts w:ascii="Arial" w:hAnsi="Arial" w:cs="Arial"/>
        </w:rPr>
      </w:pPr>
      <w:bookmarkStart w:id="21" w:name="_Toc222150111"/>
      <w:r w:rsidRPr="00B22688">
        <w:rPr>
          <w:rFonts w:ascii="Arial" w:hAnsi="Arial" w:cs="Arial"/>
        </w:rPr>
        <w:t>Artificial Intelligence and Future Proofing</w:t>
      </w:r>
      <w:bookmarkEnd w:id="21"/>
    </w:p>
    <w:p w14:paraId="5FCC9CC7" w14:textId="4F068F2F" w:rsidR="00A4120D" w:rsidRPr="00B22688" w:rsidRDefault="00A4120D" w:rsidP="008A5FC9">
      <w:pPr>
        <w:spacing w:line="360" w:lineRule="auto"/>
        <w:jc w:val="both"/>
        <w:rPr>
          <w:rFonts w:ascii="Arial" w:hAnsi="Arial" w:cs="Arial"/>
        </w:rPr>
      </w:pPr>
      <w:r w:rsidRPr="00B22688">
        <w:rPr>
          <w:rFonts w:ascii="Arial" w:hAnsi="Arial" w:cs="Arial"/>
        </w:rPr>
        <w:t>AI is becoming the new reality in the workplace, as it begins to automate routine jobs and positions. The screening of CVs, scheduling, and the analytics of the workforce are now commonly assisted by AI-enabled systems in HR</w:t>
      </w:r>
      <w:r w:rsidR="003308D7">
        <w:rPr>
          <w:rFonts w:ascii="Arial" w:hAnsi="Arial" w:cs="Arial"/>
        </w:rPr>
        <w:t xml:space="preserve"> (</w:t>
      </w:r>
      <w:proofErr w:type="spellStart"/>
      <w:r w:rsidR="003308D7" w:rsidRPr="003308D7">
        <w:rPr>
          <w:rFonts w:ascii="Arial" w:hAnsi="Arial" w:cs="Arial"/>
        </w:rPr>
        <w:t>Henderikx</w:t>
      </w:r>
      <w:proofErr w:type="spellEnd"/>
      <w:r w:rsidR="003308D7" w:rsidRPr="003308D7">
        <w:rPr>
          <w:rFonts w:ascii="Arial" w:hAnsi="Arial" w:cs="Arial"/>
        </w:rPr>
        <w:t xml:space="preserve"> and </w:t>
      </w:r>
      <w:proofErr w:type="spellStart"/>
      <w:r w:rsidR="003308D7" w:rsidRPr="003308D7">
        <w:rPr>
          <w:rFonts w:ascii="Arial" w:hAnsi="Arial" w:cs="Arial"/>
        </w:rPr>
        <w:t>Stoffers</w:t>
      </w:r>
      <w:proofErr w:type="spellEnd"/>
      <w:r w:rsidR="003308D7" w:rsidRPr="003308D7">
        <w:rPr>
          <w:rFonts w:ascii="Arial" w:hAnsi="Arial" w:cs="Arial"/>
        </w:rPr>
        <w:t>, 2022</w:t>
      </w:r>
      <w:r w:rsidR="003308D7">
        <w:rPr>
          <w:rFonts w:ascii="Arial" w:hAnsi="Arial" w:cs="Arial"/>
        </w:rPr>
        <w:t>)</w:t>
      </w:r>
      <w:r w:rsidRPr="00B22688">
        <w:rPr>
          <w:rFonts w:ascii="Arial" w:hAnsi="Arial" w:cs="Arial"/>
        </w:rPr>
        <w:t>. The given development opens up efficiency possibilities</w:t>
      </w:r>
      <w:r w:rsidR="008A5FC9" w:rsidRPr="00B22688">
        <w:rPr>
          <w:rFonts w:ascii="Arial" w:hAnsi="Arial" w:cs="Arial"/>
        </w:rPr>
        <w:t>,</w:t>
      </w:r>
      <w:r w:rsidRPr="00B22688">
        <w:rPr>
          <w:rFonts w:ascii="Arial" w:hAnsi="Arial" w:cs="Arial"/>
        </w:rPr>
        <w:t xml:space="preserve"> yet the issues with job displacement, as well as the future relevance of human professionals</w:t>
      </w:r>
      <w:r w:rsidR="008A5FC9" w:rsidRPr="00B22688">
        <w:rPr>
          <w:rFonts w:ascii="Arial" w:hAnsi="Arial" w:cs="Arial"/>
        </w:rPr>
        <w:t>,</w:t>
      </w:r>
      <w:r w:rsidRPr="00B22688">
        <w:rPr>
          <w:rFonts w:ascii="Arial" w:hAnsi="Arial" w:cs="Arial"/>
        </w:rPr>
        <w:t xml:space="preserve"> are also put into question.</w:t>
      </w:r>
    </w:p>
    <w:p w14:paraId="47A75B34" w14:textId="3056AAAE" w:rsidR="00A4120D" w:rsidRPr="00B22688" w:rsidRDefault="00A4120D" w:rsidP="008A5FC9">
      <w:pPr>
        <w:spacing w:line="360" w:lineRule="auto"/>
        <w:jc w:val="both"/>
        <w:rPr>
          <w:rFonts w:ascii="Arial" w:hAnsi="Arial" w:cs="Arial"/>
        </w:rPr>
      </w:pPr>
      <w:r w:rsidRPr="00B22688">
        <w:rPr>
          <w:rFonts w:ascii="Arial" w:hAnsi="Arial" w:cs="Arial"/>
        </w:rPr>
        <w:t>I should also aim at cultivating distinctly human skills that cannot be easily achieved by AI</w:t>
      </w:r>
      <w:r w:rsidR="008A5FC9" w:rsidRPr="00B22688">
        <w:rPr>
          <w:rFonts w:ascii="Arial" w:hAnsi="Arial" w:cs="Arial"/>
        </w:rPr>
        <w:t>,</w:t>
      </w:r>
      <w:r w:rsidRPr="00B22688">
        <w:rPr>
          <w:rFonts w:ascii="Arial" w:hAnsi="Arial" w:cs="Arial"/>
        </w:rPr>
        <w:t xml:space="preserve"> such as critical thinking, emotional intelligence, ethical </w:t>
      </w:r>
      <w:r w:rsidR="008A5FC9" w:rsidRPr="00B22688">
        <w:rPr>
          <w:rFonts w:ascii="Arial" w:hAnsi="Arial" w:cs="Arial"/>
        </w:rPr>
        <w:t>judgment</w:t>
      </w:r>
      <w:r w:rsidRPr="00B22688">
        <w:rPr>
          <w:rFonts w:ascii="Arial" w:hAnsi="Arial" w:cs="Arial"/>
        </w:rPr>
        <w:t>, creativity</w:t>
      </w:r>
      <w:r w:rsidR="008A5FC9" w:rsidRPr="00B22688">
        <w:rPr>
          <w:rFonts w:ascii="Arial" w:hAnsi="Arial" w:cs="Arial"/>
        </w:rPr>
        <w:t>,</w:t>
      </w:r>
      <w:r w:rsidRPr="00B22688">
        <w:rPr>
          <w:rFonts w:ascii="Arial" w:hAnsi="Arial" w:cs="Arial"/>
        </w:rPr>
        <w:t xml:space="preserve"> and relationship management</w:t>
      </w:r>
      <w:r w:rsidR="008A5FC9" w:rsidRPr="00B22688">
        <w:rPr>
          <w:rFonts w:ascii="Arial" w:hAnsi="Arial" w:cs="Arial"/>
        </w:rPr>
        <w:t>,</w:t>
      </w:r>
      <w:r w:rsidRPr="00B22688">
        <w:rPr>
          <w:rFonts w:ascii="Arial" w:hAnsi="Arial" w:cs="Arial"/>
        </w:rPr>
        <w:t xml:space="preserve"> to be employable. These are the capabilities needed in the strategic human resource position where human sensitivity and contextual awareness are needed to comprehend the organisational culture, change management, and employee welfare.</w:t>
      </w:r>
    </w:p>
    <w:p w14:paraId="7A62BCB8" w14:textId="5669BBA9" w:rsidR="00A4120D" w:rsidRPr="00B22688" w:rsidRDefault="00A4120D" w:rsidP="008A5FC9">
      <w:pPr>
        <w:spacing w:line="360" w:lineRule="auto"/>
        <w:jc w:val="both"/>
        <w:rPr>
          <w:rFonts w:ascii="Arial" w:hAnsi="Arial" w:cs="Arial"/>
        </w:rPr>
      </w:pPr>
      <w:r w:rsidRPr="00B22688">
        <w:rPr>
          <w:rFonts w:ascii="Arial" w:hAnsi="Arial" w:cs="Arial"/>
        </w:rPr>
        <w:t xml:space="preserve">AI must not be, therefore, perceived as a substitute but as a supplement. Indicatively, AI can be used in the decision-making process to understand the pattern of engagements or predict the likelihood of an employee leaving, yet human experts must interpret the outcomes, promote fairness, and </w:t>
      </w:r>
      <w:r w:rsidR="008A5FC9" w:rsidRPr="00B22688">
        <w:rPr>
          <w:rFonts w:ascii="Arial" w:hAnsi="Arial" w:cs="Arial"/>
        </w:rPr>
        <w:t>make</w:t>
      </w:r>
      <w:r w:rsidRPr="00B22688">
        <w:rPr>
          <w:rFonts w:ascii="Arial" w:hAnsi="Arial" w:cs="Arial"/>
        </w:rPr>
        <w:t xml:space="preserve"> a decision based on values</w:t>
      </w:r>
      <w:r w:rsidR="003308D7">
        <w:rPr>
          <w:rFonts w:ascii="Arial" w:hAnsi="Arial" w:cs="Arial"/>
        </w:rPr>
        <w:t xml:space="preserve"> (</w:t>
      </w:r>
      <w:r w:rsidR="003308D7" w:rsidRPr="003308D7">
        <w:rPr>
          <w:rFonts w:ascii="Arial" w:hAnsi="Arial" w:cs="Arial"/>
        </w:rPr>
        <w:t>Hickok,</w:t>
      </w:r>
      <w:r w:rsidR="003308D7">
        <w:rPr>
          <w:rFonts w:ascii="Arial" w:hAnsi="Arial" w:cs="Arial"/>
        </w:rPr>
        <w:t xml:space="preserve"> </w:t>
      </w:r>
      <w:r w:rsidR="003308D7" w:rsidRPr="003308D7">
        <w:rPr>
          <w:rFonts w:ascii="Arial" w:hAnsi="Arial" w:cs="Arial"/>
        </w:rPr>
        <w:t>2024</w:t>
      </w:r>
      <w:r w:rsidR="003308D7">
        <w:rPr>
          <w:rFonts w:ascii="Arial" w:hAnsi="Arial" w:cs="Arial"/>
        </w:rPr>
        <w:t>)</w:t>
      </w:r>
      <w:r w:rsidRPr="00B22688">
        <w:rPr>
          <w:rFonts w:ascii="Arial" w:hAnsi="Arial" w:cs="Arial"/>
        </w:rPr>
        <w:t xml:space="preserve">. It will be necessary and constant learning, especially </w:t>
      </w:r>
      <w:r w:rsidR="008A5FC9" w:rsidRPr="00B22688">
        <w:rPr>
          <w:rFonts w:ascii="Arial" w:hAnsi="Arial" w:cs="Arial"/>
        </w:rPr>
        <w:t>in</w:t>
      </w:r>
      <w:r w:rsidRPr="00B22688">
        <w:rPr>
          <w:rFonts w:ascii="Arial" w:hAnsi="Arial" w:cs="Arial"/>
        </w:rPr>
        <w:t xml:space="preserve"> the fields of digital HRM, ethical AI governance, and innovation leadership.</w:t>
      </w:r>
    </w:p>
    <w:p w14:paraId="4B18B553" w14:textId="6D2AF5FD" w:rsidR="00196008" w:rsidRDefault="00A4120D" w:rsidP="008A5FC9">
      <w:pPr>
        <w:spacing w:line="360" w:lineRule="auto"/>
        <w:jc w:val="both"/>
        <w:rPr>
          <w:rFonts w:ascii="Arial" w:hAnsi="Arial" w:cs="Arial"/>
        </w:rPr>
      </w:pPr>
      <w:r w:rsidRPr="00B22688">
        <w:rPr>
          <w:rFonts w:ascii="Arial" w:hAnsi="Arial" w:cs="Arial"/>
        </w:rPr>
        <w:t>With the technological ability and good interpersonal and strategic skills, I will be in a position to collaborate with AI effectively</w:t>
      </w:r>
      <w:r w:rsidR="008A5FC9" w:rsidRPr="00B22688">
        <w:rPr>
          <w:rFonts w:ascii="Arial" w:hAnsi="Arial" w:cs="Arial"/>
        </w:rPr>
        <w:t>,</w:t>
      </w:r>
      <w:r w:rsidRPr="00B22688">
        <w:rPr>
          <w:rFonts w:ascii="Arial" w:hAnsi="Arial" w:cs="Arial"/>
        </w:rPr>
        <w:t xml:space="preserve"> increasing my professional input, without </w:t>
      </w:r>
      <w:proofErr w:type="spellStart"/>
      <w:r w:rsidRPr="00B22688">
        <w:rPr>
          <w:rFonts w:ascii="Arial" w:hAnsi="Arial" w:cs="Arial"/>
        </w:rPr>
        <w:t>marginalising</w:t>
      </w:r>
      <w:proofErr w:type="spellEnd"/>
      <w:r w:rsidRPr="00B22688">
        <w:rPr>
          <w:rFonts w:ascii="Arial" w:hAnsi="Arial" w:cs="Arial"/>
        </w:rPr>
        <w:t xml:space="preserve"> human judgement in people management.</w:t>
      </w:r>
    </w:p>
    <w:p w14:paraId="242BEB57" w14:textId="77777777" w:rsidR="00196008" w:rsidRDefault="00196008">
      <w:pPr>
        <w:rPr>
          <w:rFonts w:ascii="Arial" w:hAnsi="Arial" w:cs="Arial"/>
        </w:rPr>
      </w:pPr>
      <w:r>
        <w:rPr>
          <w:rFonts w:ascii="Arial" w:hAnsi="Arial" w:cs="Arial"/>
        </w:rPr>
        <w:br w:type="page"/>
      </w:r>
    </w:p>
    <w:p w14:paraId="5ABF04E0" w14:textId="0EEAEE04" w:rsidR="00732257" w:rsidRDefault="00196008" w:rsidP="00196008">
      <w:pPr>
        <w:pStyle w:val="Heading1"/>
        <w:rPr>
          <w:rFonts w:ascii="Arial" w:hAnsi="Arial" w:cs="Arial"/>
        </w:rPr>
      </w:pPr>
      <w:bookmarkStart w:id="22" w:name="_Toc222150112"/>
      <w:r w:rsidRPr="00196008">
        <w:rPr>
          <w:rFonts w:ascii="Arial" w:hAnsi="Arial" w:cs="Arial"/>
        </w:rPr>
        <w:lastRenderedPageBreak/>
        <w:t>References</w:t>
      </w:r>
      <w:bookmarkEnd w:id="22"/>
    </w:p>
    <w:p w14:paraId="126C27BE" w14:textId="77777777" w:rsidR="003308D7" w:rsidRPr="003308D7" w:rsidRDefault="003308D7" w:rsidP="003308D7">
      <w:pPr>
        <w:spacing w:line="360" w:lineRule="auto"/>
        <w:jc w:val="both"/>
        <w:rPr>
          <w:rFonts w:ascii="Arial" w:hAnsi="Arial" w:cs="Arial"/>
        </w:rPr>
      </w:pPr>
      <w:proofErr w:type="spellStart"/>
      <w:r w:rsidRPr="003308D7">
        <w:rPr>
          <w:rFonts w:ascii="Arial" w:hAnsi="Arial" w:cs="Arial"/>
        </w:rPr>
        <w:t>AlMunthiri</w:t>
      </w:r>
      <w:proofErr w:type="spellEnd"/>
      <w:r w:rsidRPr="003308D7">
        <w:rPr>
          <w:rFonts w:ascii="Arial" w:hAnsi="Arial" w:cs="Arial"/>
        </w:rPr>
        <w:t xml:space="preserve">, O., </w:t>
      </w:r>
      <w:proofErr w:type="spellStart"/>
      <w:r w:rsidRPr="003308D7">
        <w:rPr>
          <w:rFonts w:ascii="Arial" w:hAnsi="Arial" w:cs="Arial"/>
        </w:rPr>
        <w:t>Bani</w:t>
      </w:r>
      <w:proofErr w:type="spellEnd"/>
      <w:r w:rsidRPr="003308D7">
        <w:rPr>
          <w:rFonts w:ascii="Arial" w:hAnsi="Arial" w:cs="Arial"/>
        </w:rPr>
        <w:t xml:space="preserve"> </w:t>
      </w:r>
      <w:proofErr w:type="spellStart"/>
      <w:r w:rsidRPr="003308D7">
        <w:rPr>
          <w:rFonts w:ascii="Arial" w:hAnsi="Arial" w:cs="Arial"/>
        </w:rPr>
        <w:t>Melhem</w:t>
      </w:r>
      <w:proofErr w:type="spellEnd"/>
      <w:r w:rsidRPr="003308D7">
        <w:rPr>
          <w:rFonts w:ascii="Arial" w:hAnsi="Arial" w:cs="Arial"/>
        </w:rPr>
        <w:t xml:space="preserve">, S., </w:t>
      </w:r>
      <w:proofErr w:type="spellStart"/>
      <w:r w:rsidRPr="003308D7">
        <w:rPr>
          <w:rFonts w:ascii="Arial" w:hAnsi="Arial" w:cs="Arial"/>
        </w:rPr>
        <w:t>Mohd</w:t>
      </w:r>
      <w:proofErr w:type="spellEnd"/>
      <w:r w:rsidRPr="003308D7">
        <w:rPr>
          <w:rFonts w:ascii="Arial" w:hAnsi="Arial" w:cs="Arial"/>
        </w:rPr>
        <w:t xml:space="preserve"> </w:t>
      </w:r>
      <w:proofErr w:type="spellStart"/>
      <w:r w:rsidRPr="003308D7">
        <w:rPr>
          <w:rFonts w:ascii="Arial" w:hAnsi="Arial" w:cs="Arial"/>
        </w:rPr>
        <w:t>Shamsudin</w:t>
      </w:r>
      <w:proofErr w:type="spellEnd"/>
      <w:r w:rsidRPr="003308D7">
        <w:rPr>
          <w:rFonts w:ascii="Arial" w:hAnsi="Arial" w:cs="Arial"/>
        </w:rPr>
        <w:t>, F. and Al-</w:t>
      </w:r>
      <w:proofErr w:type="spellStart"/>
      <w:r w:rsidRPr="003308D7">
        <w:rPr>
          <w:rFonts w:ascii="Arial" w:hAnsi="Arial" w:cs="Arial"/>
        </w:rPr>
        <w:t>Naqbi</w:t>
      </w:r>
      <w:proofErr w:type="spellEnd"/>
      <w:r w:rsidRPr="003308D7">
        <w:rPr>
          <w:rFonts w:ascii="Arial" w:hAnsi="Arial" w:cs="Arial"/>
        </w:rPr>
        <w:t>, S.A., 2024. Does leading with inclusiveness promote innovative behaviours? Examining the role of work engagement and psychological safety. International Journal of Organizational Analysis, 32(10), pp.2468-2493.</w:t>
      </w:r>
    </w:p>
    <w:p w14:paraId="5A3D673C" w14:textId="77777777" w:rsidR="003308D7" w:rsidRPr="003308D7" w:rsidRDefault="003308D7" w:rsidP="003308D7">
      <w:pPr>
        <w:spacing w:line="360" w:lineRule="auto"/>
        <w:jc w:val="both"/>
        <w:rPr>
          <w:rFonts w:ascii="Arial" w:hAnsi="Arial" w:cs="Arial"/>
        </w:rPr>
      </w:pPr>
      <w:r w:rsidRPr="003308D7">
        <w:rPr>
          <w:rFonts w:ascii="Arial" w:hAnsi="Arial" w:cs="Arial"/>
        </w:rPr>
        <w:t>Brennan, E., 2025. Exploring the Impact of Hybrid Working on Employee Engagement: A Human Resources Perspective (Doctoral dissertation, Dublin, National College of Ireland).</w:t>
      </w:r>
    </w:p>
    <w:p w14:paraId="00AE4005" w14:textId="77777777" w:rsidR="003308D7" w:rsidRPr="003308D7" w:rsidRDefault="003308D7" w:rsidP="003308D7">
      <w:pPr>
        <w:spacing w:line="360" w:lineRule="auto"/>
        <w:jc w:val="both"/>
        <w:rPr>
          <w:rFonts w:ascii="Arial" w:hAnsi="Arial" w:cs="Arial"/>
        </w:rPr>
      </w:pPr>
      <w:r w:rsidRPr="003308D7">
        <w:rPr>
          <w:rFonts w:ascii="Arial" w:hAnsi="Arial" w:cs="Arial"/>
        </w:rPr>
        <w:t xml:space="preserve">Chen, K.L., Lassen, A., Li, C. and </w:t>
      </w:r>
      <w:proofErr w:type="spellStart"/>
      <w:r w:rsidRPr="003308D7">
        <w:rPr>
          <w:rFonts w:ascii="Arial" w:hAnsi="Arial" w:cs="Arial"/>
        </w:rPr>
        <w:t>Møller</w:t>
      </w:r>
      <w:proofErr w:type="spellEnd"/>
      <w:r w:rsidRPr="003308D7">
        <w:rPr>
          <w:rFonts w:ascii="Arial" w:hAnsi="Arial" w:cs="Arial"/>
        </w:rPr>
        <w:t xml:space="preserve">, C., 2023. Exploring the value of IoT data as an enabler of the transformation towards </w:t>
      </w:r>
      <w:proofErr w:type="spellStart"/>
      <w:r w:rsidRPr="003308D7">
        <w:rPr>
          <w:rFonts w:ascii="Arial" w:hAnsi="Arial" w:cs="Arial"/>
        </w:rPr>
        <w:t>servitization</w:t>
      </w:r>
      <w:proofErr w:type="spellEnd"/>
      <w:r w:rsidRPr="003308D7">
        <w:rPr>
          <w:rFonts w:ascii="Arial" w:hAnsi="Arial" w:cs="Arial"/>
        </w:rPr>
        <w:t>: an action design research approach. European Journal of Information Systems, 32(4), pp.735-761.</w:t>
      </w:r>
    </w:p>
    <w:p w14:paraId="37DA9D6A" w14:textId="77777777" w:rsidR="003308D7" w:rsidRPr="003308D7" w:rsidRDefault="003308D7" w:rsidP="003308D7">
      <w:pPr>
        <w:spacing w:line="360" w:lineRule="auto"/>
        <w:jc w:val="both"/>
        <w:rPr>
          <w:rFonts w:ascii="Arial" w:hAnsi="Arial" w:cs="Arial"/>
        </w:rPr>
      </w:pPr>
      <w:proofErr w:type="spellStart"/>
      <w:r w:rsidRPr="003308D7">
        <w:rPr>
          <w:rFonts w:ascii="Arial" w:hAnsi="Arial" w:cs="Arial"/>
        </w:rPr>
        <w:t>Edip</w:t>
      </w:r>
      <w:proofErr w:type="spellEnd"/>
      <w:r w:rsidRPr="003308D7">
        <w:rPr>
          <w:rFonts w:ascii="Arial" w:hAnsi="Arial" w:cs="Arial"/>
        </w:rPr>
        <w:t xml:space="preserve">, A. and </w:t>
      </w:r>
      <w:proofErr w:type="spellStart"/>
      <w:r w:rsidRPr="003308D7">
        <w:rPr>
          <w:rFonts w:ascii="Arial" w:hAnsi="Arial" w:cs="Arial"/>
        </w:rPr>
        <w:t>Karadas</w:t>
      </w:r>
      <w:proofErr w:type="spellEnd"/>
      <w:r w:rsidRPr="003308D7">
        <w:rPr>
          <w:rFonts w:ascii="Arial" w:hAnsi="Arial" w:cs="Arial"/>
        </w:rPr>
        <w:t>, G., 2025. Thriving in Internal CSR-Driven Service Organisations: The Role of Embeddedness, Moral Meaningfulness and Intrapreneurship. Sustainability, 17(19), p.8866.</w:t>
      </w:r>
    </w:p>
    <w:p w14:paraId="58D5BBAE" w14:textId="77777777" w:rsidR="003308D7" w:rsidRPr="003308D7" w:rsidRDefault="003308D7" w:rsidP="003308D7">
      <w:pPr>
        <w:spacing w:line="360" w:lineRule="auto"/>
        <w:jc w:val="both"/>
        <w:rPr>
          <w:rFonts w:ascii="Arial" w:hAnsi="Arial" w:cs="Arial"/>
        </w:rPr>
      </w:pPr>
      <w:r w:rsidRPr="003308D7">
        <w:rPr>
          <w:rFonts w:ascii="Arial" w:hAnsi="Arial" w:cs="Arial"/>
        </w:rPr>
        <w:t>Edmondson, A.C., 2018. The fearless organization: Creating psychological safety in the workplace for learning, innovation, and growth. John Wiley &amp; Sons.</w:t>
      </w:r>
    </w:p>
    <w:p w14:paraId="1A8DF527" w14:textId="77777777" w:rsidR="003308D7" w:rsidRPr="003308D7" w:rsidRDefault="003308D7" w:rsidP="003308D7">
      <w:pPr>
        <w:spacing w:line="360" w:lineRule="auto"/>
        <w:jc w:val="both"/>
        <w:rPr>
          <w:rFonts w:ascii="Arial" w:hAnsi="Arial" w:cs="Arial"/>
        </w:rPr>
      </w:pPr>
      <w:r w:rsidRPr="003308D7">
        <w:rPr>
          <w:rFonts w:ascii="Arial" w:hAnsi="Arial" w:cs="Arial"/>
        </w:rPr>
        <w:t xml:space="preserve">Fischer, C., </w:t>
      </w:r>
      <w:proofErr w:type="spellStart"/>
      <w:r w:rsidRPr="003308D7">
        <w:rPr>
          <w:rFonts w:ascii="Arial" w:hAnsi="Arial" w:cs="Arial"/>
        </w:rPr>
        <w:t>Malycha</w:t>
      </w:r>
      <w:proofErr w:type="spellEnd"/>
      <w:r w:rsidRPr="003308D7">
        <w:rPr>
          <w:rFonts w:ascii="Arial" w:hAnsi="Arial" w:cs="Arial"/>
        </w:rPr>
        <w:t xml:space="preserve">, C.P. and </w:t>
      </w:r>
      <w:proofErr w:type="spellStart"/>
      <w:r w:rsidRPr="003308D7">
        <w:rPr>
          <w:rFonts w:ascii="Arial" w:hAnsi="Arial" w:cs="Arial"/>
        </w:rPr>
        <w:t>Schafmann</w:t>
      </w:r>
      <w:proofErr w:type="spellEnd"/>
      <w:r w:rsidRPr="003308D7">
        <w:rPr>
          <w:rFonts w:ascii="Arial" w:hAnsi="Arial" w:cs="Arial"/>
        </w:rPr>
        <w:t>, E., 2019. The influence of intrinsic motivation and synergistic extrinsic motivators on creativity and innovation. Frontiers in psychology, 10, p.137.</w:t>
      </w:r>
    </w:p>
    <w:p w14:paraId="5302A512" w14:textId="77777777" w:rsidR="003308D7" w:rsidRPr="003308D7" w:rsidRDefault="003308D7" w:rsidP="003308D7">
      <w:pPr>
        <w:spacing w:line="360" w:lineRule="auto"/>
        <w:jc w:val="both"/>
        <w:rPr>
          <w:rFonts w:ascii="Arial" w:hAnsi="Arial" w:cs="Arial"/>
        </w:rPr>
      </w:pPr>
      <w:proofErr w:type="spellStart"/>
      <w:r w:rsidRPr="003308D7">
        <w:rPr>
          <w:rFonts w:ascii="Arial" w:hAnsi="Arial" w:cs="Arial"/>
        </w:rPr>
        <w:t>Henderikx</w:t>
      </w:r>
      <w:proofErr w:type="spellEnd"/>
      <w:r w:rsidRPr="003308D7">
        <w:rPr>
          <w:rFonts w:ascii="Arial" w:hAnsi="Arial" w:cs="Arial"/>
        </w:rPr>
        <w:t xml:space="preserve">, M. and </w:t>
      </w:r>
      <w:proofErr w:type="spellStart"/>
      <w:r w:rsidRPr="003308D7">
        <w:rPr>
          <w:rFonts w:ascii="Arial" w:hAnsi="Arial" w:cs="Arial"/>
        </w:rPr>
        <w:t>Stoffers</w:t>
      </w:r>
      <w:proofErr w:type="spellEnd"/>
      <w:r w:rsidRPr="003308D7">
        <w:rPr>
          <w:rFonts w:ascii="Arial" w:hAnsi="Arial" w:cs="Arial"/>
        </w:rPr>
        <w:t>, J., 2022. An exploratory literature study into digital transformation and leadership: Toward future-proof middle managers. Sustainability, 14(2), p.687.</w:t>
      </w:r>
    </w:p>
    <w:p w14:paraId="27837D74" w14:textId="77777777" w:rsidR="003308D7" w:rsidRPr="00B22688" w:rsidRDefault="003308D7" w:rsidP="003308D7">
      <w:pPr>
        <w:spacing w:line="360" w:lineRule="auto"/>
        <w:jc w:val="both"/>
        <w:rPr>
          <w:rFonts w:ascii="Arial" w:hAnsi="Arial" w:cs="Arial"/>
        </w:rPr>
      </w:pPr>
      <w:r w:rsidRPr="003308D7">
        <w:rPr>
          <w:rFonts w:ascii="Arial" w:hAnsi="Arial" w:cs="Arial"/>
        </w:rPr>
        <w:t>Hickok, M., 2024. Public procurement of artificial intelligence systems: new risks and future proofing. AI &amp; society, 39(3), pp.1213-1227.</w:t>
      </w:r>
    </w:p>
    <w:p w14:paraId="7A70A3C7" w14:textId="77777777" w:rsidR="003308D7" w:rsidRPr="003308D7" w:rsidRDefault="003308D7" w:rsidP="003308D7">
      <w:pPr>
        <w:spacing w:line="360" w:lineRule="auto"/>
        <w:jc w:val="both"/>
        <w:rPr>
          <w:rFonts w:ascii="Arial" w:hAnsi="Arial" w:cs="Arial"/>
        </w:rPr>
      </w:pPr>
      <w:proofErr w:type="spellStart"/>
      <w:r w:rsidRPr="003308D7">
        <w:rPr>
          <w:rFonts w:ascii="Arial" w:hAnsi="Arial" w:cs="Arial"/>
        </w:rPr>
        <w:t>Koskey</w:t>
      </w:r>
      <w:proofErr w:type="spellEnd"/>
      <w:r w:rsidRPr="003308D7">
        <w:rPr>
          <w:rFonts w:ascii="Arial" w:hAnsi="Arial" w:cs="Arial"/>
        </w:rPr>
        <w:t>, V.J., 2023. The effect of corporate culture on strategic implementation among government institutions: a case of Retirement Benefits Authority, Nairobi County, Kenya (Doctoral dissertation, Africa Nazarene University).</w:t>
      </w:r>
    </w:p>
    <w:p w14:paraId="4E4804ED" w14:textId="77777777" w:rsidR="003308D7" w:rsidRPr="003308D7" w:rsidRDefault="003308D7" w:rsidP="003308D7">
      <w:pPr>
        <w:spacing w:line="360" w:lineRule="auto"/>
        <w:jc w:val="both"/>
        <w:rPr>
          <w:rFonts w:ascii="Arial" w:hAnsi="Arial" w:cs="Arial"/>
        </w:rPr>
      </w:pPr>
      <w:r w:rsidRPr="003308D7">
        <w:rPr>
          <w:rFonts w:ascii="Arial" w:hAnsi="Arial" w:cs="Arial"/>
        </w:rPr>
        <w:lastRenderedPageBreak/>
        <w:t>Lindstrom, P., 2025. Purpose at Work: How Purpose and Innovation Drive Transformational Change. Taylor &amp; Francis.</w:t>
      </w:r>
    </w:p>
    <w:p w14:paraId="3BF1C6D9" w14:textId="77777777" w:rsidR="003308D7" w:rsidRPr="003308D7" w:rsidRDefault="003308D7" w:rsidP="003308D7">
      <w:pPr>
        <w:spacing w:line="360" w:lineRule="auto"/>
        <w:jc w:val="both"/>
        <w:rPr>
          <w:rFonts w:ascii="Arial" w:hAnsi="Arial" w:cs="Arial"/>
        </w:rPr>
      </w:pPr>
      <w:proofErr w:type="spellStart"/>
      <w:r w:rsidRPr="003308D7">
        <w:rPr>
          <w:rFonts w:ascii="Arial" w:hAnsi="Arial" w:cs="Arial"/>
        </w:rPr>
        <w:t>Mehdizade</w:t>
      </w:r>
      <w:proofErr w:type="spellEnd"/>
      <w:r w:rsidRPr="003308D7">
        <w:rPr>
          <w:rFonts w:ascii="Arial" w:hAnsi="Arial" w:cs="Arial"/>
        </w:rPr>
        <w:t xml:space="preserve">, A., </w:t>
      </w:r>
      <w:proofErr w:type="spellStart"/>
      <w:r w:rsidRPr="003308D7">
        <w:rPr>
          <w:rFonts w:ascii="Arial" w:hAnsi="Arial" w:cs="Arial"/>
        </w:rPr>
        <w:t>Ayoobi</w:t>
      </w:r>
      <w:proofErr w:type="spellEnd"/>
      <w:r w:rsidRPr="003308D7">
        <w:rPr>
          <w:rFonts w:ascii="Arial" w:hAnsi="Arial" w:cs="Arial"/>
        </w:rPr>
        <w:t xml:space="preserve">, A.W. and </w:t>
      </w:r>
      <w:proofErr w:type="spellStart"/>
      <w:r w:rsidRPr="003308D7">
        <w:rPr>
          <w:rFonts w:ascii="Arial" w:hAnsi="Arial" w:cs="Arial"/>
        </w:rPr>
        <w:t>Inceoğlu</w:t>
      </w:r>
      <w:proofErr w:type="spellEnd"/>
      <w:r w:rsidRPr="003308D7">
        <w:rPr>
          <w:rFonts w:ascii="Arial" w:hAnsi="Arial" w:cs="Arial"/>
        </w:rPr>
        <w:t>, M., 2025. Applicable and flexible post-disaster housing through parametric design and 3D printing: A novel model for prototyping and deployment. Sustainability, 17(16), p.7212.</w:t>
      </w:r>
    </w:p>
    <w:p w14:paraId="45664900" w14:textId="77777777" w:rsidR="003308D7" w:rsidRPr="003308D7" w:rsidRDefault="003308D7" w:rsidP="003308D7">
      <w:pPr>
        <w:spacing w:line="360" w:lineRule="auto"/>
        <w:jc w:val="both"/>
        <w:rPr>
          <w:rFonts w:ascii="Arial" w:hAnsi="Arial" w:cs="Arial"/>
        </w:rPr>
      </w:pPr>
      <w:proofErr w:type="spellStart"/>
      <w:r w:rsidRPr="003308D7">
        <w:rPr>
          <w:rFonts w:ascii="Arial" w:hAnsi="Arial" w:cs="Arial"/>
        </w:rPr>
        <w:t>Mutonyi</w:t>
      </w:r>
      <w:proofErr w:type="spellEnd"/>
      <w:r w:rsidRPr="003308D7">
        <w:rPr>
          <w:rFonts w:ascii="Arial" w:hAnsi="Arial" w:cs="Arial"/>
        </w:rPr>
        <w:t xml:space="preserve">, B.R., </w:t>
      </w:r>
      <w:proofErr w:type="spellStart"/>
      <w:r w:rsidRPr="003308D7">
        <w:rPr>
          <w:rFonts w:ascii="Arial" w:hAnsi="Arial" w:cs="Arial"/>
        </w:rPr>
        <w:t>Slåtten</w:t>
      </w:r>
      <w:proofErr w:type="spellEnd"/>
      <w:r w:rsidRPr="003308D7">
        <w:rPr>
          <w:rFonts w:ascii="Arial" w:hAnsi="Arial" w:cs="Arial"/>
        </w:rPr>
        <w:t>, T. and Lien, G., 2020. Empowering leadership, work group cohesiveness, individual learning orientation and individual innovative behaviour in the public sector: empirical evidence from Norway. International Journal of Public Leadership, 16(2), pp.175-197.</w:t>
      </w:r>
    </w:p>
    <w:p w14:paraId="000B5A7F" w14:textId="77777777" w:rsidR="003308D7" w:rsidRPr="003308D7" w:rsidRDefault="003308D7" w:rsidP="003308D7">
      <w:pPr>
        <w:spacing w:line="360" w:lineRule="auto"/>
        <w:jc w:val="both"/>
        <w:rPr>
          <w:rFonts w:ascii="Arial" w:hAnsi="Arial" w:cs="Arial"/>
        </w:rPr>
      </w:pPr>
      <w:r w:rsidRPr="003308D7">
        <w:rPr>
          <w:rFonts w:ascii="Arial" w:hAnsi="Arial" w:cs="Arial"/>
        </w:rPr>
        <w:t xml:space="preserve">Nguyen, T.P.A., 2024. Enhancing Remote Workforce Management Using Workforce Analytics (Doctoral dissertation, </w:t>
      </w:r>
      <w:proofErr w:type="spellStart"/>
      <w:r w:rsidRPr="003308D7">
        <w:rPr>
          <w:rFonts w:ascii="Arial" w:hAnsi="Arial" w:cs="Arial"/>
        </w:rPr>
        <w:t>CQUniversity</w:t>
      </w:r>
      <w:proofErr w:type="spellEnd"/>
      <w:r w:rsidRPr="003308D7">
        <w:rPr>
          <w:rFonts w:ascii="Arial" w:hAnsi="Arial" w:cs="Arial"/>
        </w:rPr>
        <w:t>).</w:t>
      </w:r>
    </w:p>
    <w:p w14:paraId="4E9B7747" w14:textId="77777777" w:rsidR="003308D7" w:rsidRPr="003308D7" w:rsidRDefault="003308D7" w:rsidP="003308D7">
      <w:pPr>
        <w:spacing w:line="360" w:lineRule="auto"/>
        <w:jc w:val="both"/>
        <w:rPr>
          <w:rFonts w:ascii="Arial" w:hAnsi="Arial" w:cs="Arial"/>
        </w:rPr>
      </w:pPr>
      <w:proofErr w:type="spellStart"/>
      <w:r w:rsidRPr="003308D7">
        <w:rPr>
          <w:rFonts w:ascii="Arial" w:hAnsi="Arial" w:cs="Arial"/>
        </w:rPr>
        <w:t>Pavez</w:t>
      </w:r>
      <w:proofErr w:type="spellEnd"/>
      <w:r w:rsidRPr="003308D7">
        <w:rPr>
          <w:rFonts w:ascii="Arial" w:hAnsi="Arial" w:cs="Arial"/>
        </w:rPr>
        <w:t>, I. and Neves, E., 2023. Developing teams in a virtual environment: A generative approach. The Journal of Applied Behavioral Science, 59(1), pp.177-181.</w:t>
      </w:r>
    </w:p>
    <w:p w14:paraId="3D3BC107" w14:textId="77777777" w:rsidR="003308D7" w:rsidRPr="003308D7" w:rsidRDefault="003308D7" w:rsidP="003308D7">
      <w:pPr>
        <w:spacing w:line="360" w:lineRule="auto"/>
        <w:jc w:val="both"/>
        <w:rPr>
          <w:rFonts w:ascii="Arial" w:hAnsi="Arial" w:cs="Arial"/>
        </w:rPr>
      </w:pPr>
      <w:r w:rsidRPr="003308D7">
        <w:rPr>
          <w:rFonts w:ascii="Arial" w:hAnsi="Arial" w:cs="Arial"/>
        </w:rPr>
        <w:t>Schneider, E.S., 2023. The future of work-social sustainability in a hybrid work environment. The American University of Paris (France).</w:t>
      </w:r>
    </w:p>
    <w:p w14:paraId="3868EFAD" w14:textId="77777777" w:rsidR="003308D7" w:rsidRPr="003308D7" w:rsidRDefault="003308D7" w:rsidP="003308D7">
      <w:pPr>
        <w:spacing w:line="360" w:lineRule="auto"/>
        <w:jc w:val="both"/>
        <w:rPr>
          <w:rFonts w:ascii="Arial" w:hAnsi="Arial" w:cs="Arial"/>
        </w:rPr>
      </w:pPr>
      <w:r w:rsidRPr="003308D7">
        <w:rPr>
          <w:rFonts w:ascii="Arial" w:hAnsi="Arial" w:cs="Arial"/>
        </w:rPr>
        <w:t>Youssef, C., 2024. From bars to breakthroughs: The application of self-determination theory to offender programs. The Journal of Forensic Psychiatry &amp; Psychology, 35(6), pp.935-958.</w:t>
      </w:r>
    </w:p>
    <w:sectPr w:rsidR="003308D7" w:rsidRPr="003308D7" w:rsidSect="009A65FB">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B9E139" w14:textId="77777777" w:rsidR="001C2ECE" w:rsidRDefault="001C2ECE" w:rsidP="009A65FB">
      <w:pPr>
        <w:spacing w:after="0" w:line="240" w:lineRule="auto"/>
      </w:pPr>
      <w:r>
        <w:separator/>
      </w:r>
    </w:p>
  </w:endnote>
  <w:endnote w:type="continuationSeparator" w:id="0">
    <w:p w14:paraId="2BD0D4EA" w14:textId="77777777" w:rsidR="001C2ECE" w:rsidRDefault="001C2ECE" w:rsidP="009A6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CDCACF" w14:textId="77777777" w:rsidR="009A65FB" w:rsidRDefault="009A65FB">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98949350"/>
      <w:docPartObj>
        <w:docPartGallery w:val="Page Numbers (Bottom of Page)"/>
        <w:docPartUnique/>
      </w:docPartObj>
    </w:sdtPr>
    <w:sdtEndPr>
      <w:rPr>
        <w:rFonts w:asciiTheme="minorHAnsi" w:hAnsiTheme="minorHAnsi" w:cstheme="minorBidi"/>
      </w:rPr>
    </w:sdtEndPr>
    <w:sdtContent>
      <w:p w14:paraId="405ED5BC" w14:textId="4A3A3D18" w:rsidR="009A65FB" w:rsidRDefault="009A65FB">
        <w:pPr>
          <w:pStyle w:val="Footer"/>
          <w:jc w:val="right"/>
        </w:pPr>
        <w:r w:rsidRPr="009A65FB">
          <w:rPr>
            <w:rFonts w:ascii="Arial" w:hAnsi="Arial" w:cs="Arial"/>
          </w:rPr>
          <w:t xml:space="preserve">Page | </w:t>
        </w:r>
        <w:r w:rsidRPr="009A65FB">
          <w:rPr>
            <w:rFonts w:ascii="Arial" w:hAnsi="Arial" w:cs="Arial"/>
          </w:rPr>
          <w:fldChar w:fldCharType="begin"/>
        </w:r>
        <w:r w:rsidRPr="009A65FB">
          <w:rPr>
            <w:rFonts w:ascii="Arial" w:hAnsi="Arial" w:cs="Arial"/>
          </w:rPr>
          <w:instrText xml:space="preserve"> PAGE   \* MERGEFORMAT </w:instrText>
        </w:r>
        <w:r w:rsidRPr="009A65FB">
          <w:rPr>
            <w:rFonts w:ascii="Arial" w:hAnsi="Arial" w:cs="Arial"/>
          </w:rPr>
          <w:fldChar w:fldCharType="separate"/>
        </w:r>
        <w:r w:rsidR="005D4223">
          <w:rPr>
            <w:rFonts w:ascii="Arial" w:hAnsi="Arial" w:cs="Arial"/>
            <w:noProof/>
          </w:rPr>
          <w:t>14</w:t>
        </w:r>
        <w:r w:rsidRPr="009A65FB">
          <w:rPr>
            <w:rFonts w:ascii="Arial" w:hAnsi="Arial" w:cs="Arial"/>
            <w:noProof/>
          </w:rPr>
          <w:fldChar w:fldCharType="end"/>
        </w:r>
        <w:r>
          <w:t xml:space="preserve"> </w:t>
        </w:r>
      </w:p>
    </w:sdtContent>
  </w:sdt>
  <w:p w14:paraId="3E7E1FF8" w14:textId="77777777" w:rsidR="009A65FB" w:rsidRDefault="009A65FB">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4D6669" w14:textId="77777777" w:rsidR="009A65FB" w:rsidRDefault="009A65F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4314C4" w14:textId="77777777" w:rsidR="001C2ECE" w:rsidRDefault="001C2ECE" w:rsidP="009A65FB">
      <w:pPr>
        <w:spacing w:after="0" w:line="240" w:lineRule="auto"/>
      </w:pPr>
      <w:r>
        <w:separator/>
      </w:r>
    </w:p>
  </w:footnote>
  <w:footnote w:type="continuationSeparator" w:id="0">
    <w:p w14:paraId="00BF645A" w14:textId="77777777" w:rsidR="001C2ECE" w:rsidRDefault="001C2ECE" w:rsidP="009A6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F4D34E" w14:textId="77777777" w:rsidR="009A65FB" w:rsidRDefault="009A65FB">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1F0F32" w14:textId="77777777" w:rsidR="009A65FB" w:rsidRDefault="009A65FB">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0AF05" w14:textId="77777777" w:rsidR="009A65FB" w:rsidRDefault="009A65F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FA1369"/>
    <w:multiLevelType w:val="multilevel"/>
    <w:tmpl w:val="B4860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257"/>
    <w:rsid w:val="00196008"/>
    <w:rsid w:val="001C2ECE"/>
    <w:rsid w:val="003308D7"/>
    <w:rsid w:val="005D4223"/>
    <w:rsid w:val="00630D24"/>
    <w:rsid w:val="00732257"/>
    <w:rsid w:val="008A5FC9"/>
    <w:rsid w:val="00901710"/>
    <w:rsid w:val="009A65FB"/>
    <w:rsid w:val="00A4120D"/>
    <w:rsid w:val="00A63D8D"/>
    <w:rsid w:val="00A936C5"/>
    <w:rsid w:val="00AA5331"/>
    <w:rsid w:val="00B22688"/>
    <w:rsid w:val="00BC2787"/>
    <w:rsid w:val="00C06FC6"/>
    <w:rsid w:val="00FE2B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5829A7"/>
  <w15:chartTrackingRefBased/>
  <w15:docId w15:val="{3420ED35-C5DC-41A4-A0AB-782D755AC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936C5"/>
    <w:pPr>
      <w:keepNext/>
      <w:keepLines/>
      <w:spacing w:before="360" w:after="80" w:line="278" w:lineRule="auto"/>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A63D8D"/>
    <w:pPr>
      <w:keepNext/>
      <w:keepLines/>
      <w:spacing w:before="160" w:after="80" w:line="278" w:lineRule="auto"/>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5D4223"/>
    <w:pPr>
      <w:keepNext/>
      <w:keepLines/>
      <w:spacing w:before="160" w:after="80" w:line="278" w:lineRule="auto"/>
      <w:outlineLvl w:val="2"/>
    </w:pPr>
    <w:rPr>
      <w:rFonts w:ascii="Times New Roman" w:eastAsiaTheme="majorEastAsia" w:hAnsi="Times New Roman" w:cstheme="majorBidi"/>
      <w:b/>
      <w:color w:val="000000" w:themeColor="text1"/>
      <w:szCs w:val="28"/>
    </w:rPr>
  </w:style>
  <w:style w:type="paragraph" w:styleId="Heading4">
    <w:name w:val="heading 4"/>
    <w:basedOn w:val="Normal"/>
    <w:link w:val="Heading4Char"/>
    <w:uiPriority w:val="9"/>
    <w:qFormat/>
    <w:rsid w:val="00732257"/>
    <w:pPr>
      <w:spacing w:before="100" w:beforeAutospacing="1" w:after="100" w:afterAutospacing="1" w:line="240" w:lineRule="auto"/>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6C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A63D8D"/>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5D4223"/>
    <w:rPr>
      <w:rFonts w:ascii="Times New Roman" w:eastAsiaTheme="majorEastAsia" w:hAnsi="Times New Roman" w:cstheme="majorBidi"/>
      <w:b/>
      <w:color w:val="000000" w:themeColor="text1"/>
      <w:szCs w:val="28"/>
    </w:rPr>
  </w:style>
  <w:style w:type="paragraph" w:styleId="NormalWeb">
    <w:name w:val="Normal (Web)"/>
    <w:basedOn w:val="Normal"/>
    <w:uiPriority w:val="99"/>
    <w:unhideWhenUsed/>
    <w:rsid w:val="00732257"/>
    <w:pPr>
      <w:spacing w:before="100" w:beforeAutospacing="1" w:after="100" w:afterAutospacing="1" w:line="240" w:lineRule="auto"/>
    </w:pPr>
    <w:rPr>
      <w:rFonts w:ascii="Times New Roman" w:eastAsia="Times New Roman" w:hAnsi="Times New Roman" w:cs="Times New Roman"/>
    </w:rPr>
  </w:style>
  <w:style w:type="character" w:customStyle="1" w:styleId="Heading4Char">
    <w:name w:val="Heading 4 Char"/>
    <w:basedOn w:val="DefaultParagraphFont"/>
    <w:link w:val="Heading4"/>
    <w:uiPriority w:val="9"/>
    <w:rsid w:val="00732257"/>
    <w:rPr>
      <w:rFonts w:ascii="Times New Roman" w:eastAsia="Times New Roman" w:hAnsi="Times New Roman" w:cs="Times New Roman"/>
      <w:b/>
      <w:bCs/>
    </w:rPr>
  </w:style>
  <w:style w:type="paragraph" w:styleId="Caption">
    <w:name w:val="caption"/>
    <w:basedOn w:val="Normal"/>
    <w:next w:val="Normal"/>
    <w:uiPriority w:val="35"/>
    <w:unhideWhenUsed/>
    <w:qFormat/>
    <w:rsid w:val="003308D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A65FB"/>
    <w:pPr>
      <w:spacing w:before="240" w:after="0" w:line="259" w:lineRule="auto"/>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9A65FB"/>
    <w:pPr>
      <w:spacing w:after="100"/>
    </w:pPr>
  </w:style>
  <w:style w:type="paragraph" w:styleId="TOC2">
    <w:name w:val="toc 2"/>
    <w:basedOn w:val="Normal"/>
    <w:next w:val="Normal"/>
    <w:autoRedefine/>
    <w:uiPriority w:val="39"/>
    <w:unhideWhenUsed/>
    <w:rsid w:val="009A65FB"/>
    <w:pPr>
      <w:spacing w:after="100"/>
      <w:ind w:left="240"/>
    </w:pPr>
  </w:style>
  <w:style w:type="paragraph" w:styleId="TOC3">
    <w:name w:val="toc 3"/>
    <w:basedOn w:val="Normal"/>
    <w:next w:val="Normal"/>
    <w:autoRedefine/>
    <w:uiPriority w:val="39"/>
    <w:unhideWhenUsed/>
    <w:rsid w:val="009A65FB"/>
    <w:pPr>
      <w:spacing w:after="100"/>
      <w:ind w:left="480"/>
    </w:pPr>
  </w:style>
  <w:style w:type="character" w:styleId="Hyperlink">
    <w:name w:val="Hyperlink"/>
    <w:basedOn w:val="DefaultParagraphFont"/>
    <w:uiPriority w:val="99"/>
    <w:unhideWhenUsed/>
    <w:rsid w:val="009A65FB"/>
    <w:rPr>
      <w:color w:val="0563C1" w:themeColor="hyperlink"/>
      <w:u w:val="single"/>
    </w:rPr>
  </w:style>
  <w:style w:type="paragraph" w:styleId="Header">
    <w:name w:val="header"/>
    <w:basedOn w:val="Normal"/>
    <w:link w:val="HeaderChar"/>
    <w:uiPriority w:val="99"/>
    <w:unhideWhenUsed/>
    <w:rsid w:val="009A65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65FB"/>
  </w:style>
  <w:style w:type="paragraph" w:styleId="Footer">
    <w:name w:val="footer"/>
    <w:basedOn w:val="Normal"/>
    <w:link w:val="FooterChar"/>
    <w:uiPriority w:val="99"/>
    <w:unhideWhenUsed/>
    <w:rsid w:val="009A65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6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831115">
      <w:bodyDiv w:val="1"/>
      <w:marLeft w:val="0"/>
      <w:marRight w:val="0"/>
      <w:marTop w:val="0"/>
      <w:marBottom w:val="0"/>
      <w:divBdr>
        <w:top w:val="none" w:sz="0" w:space="0" w:color="auto"/>
        <w:left w:val="none" w:sz="0" w:space="0" w:color="auto"/>
        <w:bottom w:val="none" w:sz="0" w:space="0" w:color="auto"/>
        <w:right w:val="none" w:sz="0" w:space="0" w:color="auto"/>
      </w:divBdr>
    </w:div>
    <w:div w:id="210044819">
      <w:bodyDiv w:val="1"/>
      <w:marLeft w:val="0"/>
      <w:marRight w:val="0"/>
      <w:marTop w:val="0"/>
      <w:marBottom w:val="0"/>
      <w:divBdr>
        <w:top w:val="none" w:sz="0" w:space="0" w:color="auto"/>
        <w:left w:val="none" w:sz="0" w:space="0" w:color="auto"/>
        <w:bottom w:val="none" w:sz="0" w:space="0" w:color="auto"/>
        <w:right w:val="none" w:sz="0" w:space="0" w:color="auto"/>
      </w:divBdr>
    </w:div>
    <w:div w:id="219943574">
      <w:bodyDiv w:val="1"/>
      <w:marLeft w:val="0"/>
      <w:marRight w:val="0"/>
      <w:marTop w:val="0"/>
      <w:marBottom w:val="0"/>
      <w:divBdr>
        <w:top w:val="none" w:sz="0" w:space="0" w:color="auto"/>
        <w:left w:val="none" w:sz="0" w:space="0" w:color="auto"/>
        <w:bottom w:val="none" w:sz="0" w:space="0" w:color="auto"/>
        <w:right w:val="none" w:sz="0" w:space="0" w:color="auto"/>
      </w:divBdr>
    </w:div>
    <w:div w:id="614141457">
      <w:bodyDiv w:val="1"/>
      <w:marLeft w:val="0"/>
      <w:marRight w:val="0"/>
      <w:marTop w:val="0"/>
      <w:marBottom w:val="0"/>
      <w:divBdr>
        <w:top w:val="none" w:sz="0" w:space="0" w:color="auto"/>
        <w:left w:val="none" w:sz="0" w:space="0" w:color="auto"/>
        <w:bottom w:val="none" w:sz="0" w:space="0" w:color="auto"/>
        <w:right w:val="none" w:sz="0" w:space="0" w:color="auto"/>
      </w:divBdr>
    </w:div>
    <w:div w:id="815300404">
      <w:bodyDiv w:val="1"/>
      <w:marLeft w:val="0"/>
      <w:marRight w:val="0"/>
      <w:marTop w:val="0"/>
      <w:marBottom w:val="0"/>
      <w:divBdr>
        <w:top w:val="none" w:sz="0" w:space="0" w:color="auto"/>
        <w:left w:val="none" w:sz="0" w:space="0" w:color="auto"/>
        <w:bottom w:val="none" w:sz="0" w:space="0" w:color="auto"/>
        <w:right w:val="none" w:sz="0" w:space="0" w:color="auto"/>
      </w:divBdr>
    </w:div>
    <w:div w:id="1001397010">
      <w:bodyDiv w:val="1"/>
      <w:marLeft w:val="0"/>
      <w:marRight w:val="0"/>
      <w:marTop w:val="0"/>
      <w:marBottom w:val="0"/>
      <w:divBdr>
        <w:top w:val="none" w:sz="0" w:space="0" w:color="auto"/>
        <w:left w:val="none" w:sz="0" w:space="0" w:color="auto"/>
        <w:bottom w:val="none" w:sz="0" w:space="0" w:color="auto"/>
        <w:right w:val="none" w:sz="0" w:space="0" w:color="auto"/>
      </w:divBdr>
    </w:div>
    <w:div w:id="1136264294">
      <w:bodyDiv w:val="1"/>
      <w:marLeft w:val="0"/>
      <w:marRight w:val="0"/>
      <w:marTop w:val="0"/>
      <w:marBottom w:val="0"/>
      <w:divBdr>
        <w:top w:val="none" w:sz="0" w:space="0" w:color="auto"/>
        <w:left w:val="none" w:sz="0" w:space="0" w:color="auto"/>
        <w:bottom w:val="none" w:sz="0" w:space="0" w:color="auto"/>
        <w:right w:val="none" w:sz="0" w:space="0" w:color="auto"/>
      </w:divBdr>
      <w:divsChild>
        <w:div w:id="131674467">
          <w:marLeft w:val="0"/>
          <w:marRight w:val="0"/>
          <w:marTop w:val="0"/>
          <w:marBottom w:val="0"/>
          <w:divBdr>
            <w:top w:val="none" w:sz="0" w:space="0" w:color="auto"/>
            <w:left w:val="none" w:sz="0" w:space="0" w:color="auto"/>
            <w:bottom w:val="none" w:sz="0" w:space="0" w:color="auto"/>
            <w:right w:val="none" w:sz="0" w:space="0" w:color="auto"/>
          </w:divBdr>
          <w:divsChild>
            <w:div w:id="1720012722">
              <w:marLeft w:val="0"/>
              <w:marRight w:val="0"/>
              <w:marTop w:val="0"/>
              <w:marBottom w:val="0"/>
              <w:divBdr>
                <w:top w:val="none" w:sz="0" w:space="0" w:color="auto"/>
                <w:left w:val="none" w:sz="0" w:space="0" w:color="auto"/>
                <w:bottom w:val="none" w:sz="0" w:space="0" w:color="auto"/>
                <w:right w:val="none" w:sz="0" w:space="0" w:color="auto"/>
              </w:divBdr>
              <w:divsChild>
                <w:div w:id="601769611">
                  <w:marLeft w:val="0"/>
                  <w:marRight w:val="0"/>
                  <w:marTop w:val="0"/>
                  <w:marBottom w:val="0"/>
                  <w:divBdr>
                    <w:top w:val="none" w:sz="0" w:space="0" w:color="auto"/>
                    <w:left w:val="none" w:sz="0" w:space="0" w:color="auto"/>
                    <w:bottom w:val="none" w:sz="0" w:space="0" w:color="auto"/>
                    <w:right w:val="none" w:sz="0" w:space="0" w:color="auto"/>
                  </w:divBdr>
                  <w:divsChild>
                    <w:div w:id="78984433">
                      <w:marLeft w:val="0"/>
                      <w:marRight w:val="0"/>
                      <w:marTop w:val="0"/>
                      <w:marBottom w:val="0"/>
                      <w:divBdr>
                        <w:top w:val="none" w:sz="0" w:space="0" w:color="auto"/>
                        <w:left w:val="none" w:sz="0" w:space="0" w:color="auto"/>
                        <w:bottom w:val="none" w:sz="0" w:space="0" w:color="auto"/>
                        <w:right w:val="none" w:sz="0" w:space="0" w:color="auto"/>
                      </w:divBdr>
                      <w:divsChild>
                        <w:div w:id="737438517">
                          <w:marLeft w:val="0"/>
                          <w:marRight w:val="0"/>
                          <w:marTop w:val="0"/>
                          <w:marBottom w:val="0"/>
                          <w:divBdr>
                            <w:top w:val="none" w:sz="0" w:space="0" w:color="auto"/>
                            <w:left w:val="none" w:sz="0" w:space="0" w:color="auto"/>
                            <w:bottom w:val="none" w:sz="0" w:space="0" w:color="auto"/>
                            <w:right w:val="none" w:sz="0" w:space="0" w:color="auto"/>
                          </w:divBdr>
                          <w:divsChild>
                            <w:div w:id="194938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821879">
      <w:bodyDiv w:val="1"/>
      <w:marLeft w:val="0"/>
      <w:marRight w:val="0"/>
      <w:marTop w:val="0"/>
      <w:marBottom w:val="0"/>
      <w:divBdr>
        <w:top w:val="none" w:sz="0" w:space="0" w:color="auto"/>
        <w:left w:val="none" w:sz="0" w:space="0" w:color="auto"/>
        <w:bottom w:val="none" w:sz="0" w:space="0" w:color="auto"/>
        <w:right w:val="none" w:sz="0" w:space="0" w:color="auto"/>
      </w:divBdr>
    </w:div>
    <w:div w:id="1262109240">
      <w:bodyDiv w:val="1"/>
      <w:marLeft w:val="0"/>
      <w:marRight w:val="0"/>
      <w:marTop w:val="0"/>
      <w:marBottom w:val="0"/>
      <w:divBdr>
        <w:top w:val="none" w:sz="0" w:space="0" w:color="auto"/>
        <w:left w:val="none" w:sz="0" w:space="0" w:color="auto"/>
        <w:bottom w:val="none" w:sz="0" w:space="0" w:color="auto"/>
        <w:right w:val="none" w:sz="0" w:space="0" w:color="auto"/>
      </w:divBdr>
    </w:div>
    <w:div w:id="1600984747">
      <w:bodyDiv w:val="1"/>
      <w:marLeft w:val="0"/>
      <w:marRight w:val="0"/>
      <w:marTop w:val="0"/>
      <w:marBottom w:val="0"/>
      <w:divBdr>
        <w:top w:val="none" w:sz="0" w:space="0" w:color="auto"/>
        <w:left w:val="none" w:sz="0" w:space="0" w:color="auto"/>
        <w:bottom w:val="none" w:sz="0" w:space="0" w:color="auto"/>
        <w:right w:val="none" w:sz="0" w:space="0" w:color="auto"/>
      </w:divBdr>
    </w:div>
    <w:div w:id="1654606961">
      <w:bodyDiv w:val="1"/>
      <w:marLeft w:val="0"/>
      <w:marRight w:val="0"/>
      <w:marTop w:val="0"/>
      <w:marBottom w:val="0"/>
      <w:divBdr>
        <w:top w:val="none" w:sz="0" w:space="0" w:color="auto"/>
        <w:left w:val="none" w:sz="0" w:space="0" w:color="auto"/>
        <w:bottom w:val="none" w:sz="0" w:space="0" w:color="auto"/>
        <w:right w:val="none" w:sz="0" w:space="0" w:color="auto"/>
      </w:divBdr>
    </w:div>
    <w:div w:id="1767001069">
      <w:bodyDiv w:val="1"/>
      <w:marLeft w:val="0"/>
      <w:marRight w:val="0"/>
      <w:marTop w:val="0"/>
      <w:marBottom w:val="0"/>
      <w:divBdr>
        <w:top w:val="none" w:sz="0" w:space="0" w:color="auto"/>
        <w:left w:val="none" w:sz="0" w:space="0" w:color="auto"/>
        <w:bottom w:val="none" w:sz="0" w:space="0" w:color="auto"/>
        <w:right w:val="none" w:sz="0" w:space="0" w:color="auto"/>
      </w:divBdr>
      <w:divsChild>
        <w:div w:id="341393358">
          <w:marLeft w:val="0"/>
          <w:marRight w:val="0"/>
          <w:marTop w:val="0"/>
          <w:marBottom w:val="0"/>
          <w:divBdr>
            <w:top w:val="none" w:sz="0" w:space="0" w:color="auto"/>
            <w:left w:val="none" w:sz="0" w:space="0" w:color="auto"/>
            <w:bottom w:val="none" w:sz="0" w:space="0" w:color="auto"/>
            <w:right w:val="none" w:sz="0" w:space="0" w:color="auto"/>
          </w:divBdr>
          <w:divsChild>
            <w:div w:id="2095859991">
              <w:marLeft w:val="0"/>
              <w:marRight w:val="0"/>
              <w:marTop w:val="0"/>
              <w:marBottom w:val="0"/>
              <w:divBdr>
                <w:top w:val="none" w:sz="0" w:space="0" w:color="auto"/>
                <w:left w:val="none" w:sz="0" w:space="0" w:color="auto"/>
                <w:bottom w:val="none" w:sz="0" w:space="0" w:color="auto"/>
                <w:right w:val="none" w:sz="0" w:space="0" w:color="auto"/>
              </w:divBdr>
              <w:divsChild>
                <w:div w:id="1340741110">
                  <w:marLeft w:val="0"/>
                  <w:marRight w:val="0"/>
                  <w:marTop w:val="0"/>
                  <w:marBottom w:val="0"/>
                  <w:divBdr>
                    <w:top w:val="none" w:sz="0" w:space="0" w:color="auto"/>
                    <w:left w:val="none" w:sz="0" w:space="0" w:color="auto"/>
                    <w:bottom w:val="none" w:sz="0" w:space="0" w:color="auto"/>
                    <w:right w:val="none" w:sz="0" w:space="0" w:color="auto"/>
                  </w:divBdr>
                  <w:divsChild>
                    <w:div w:id="1176385268">
                      <w:marLeft w:val="0"/>
                      <w:marRight w:val="0"/>
                      <w:marTop w:val="0"/>
                      <w:marBottom w:val="0"/>
                      <w:divBdr>
                        <w:top w:val="none" w:sz="0" w:space="0" w:color="auto"/>
                        <w:left w:val="none" w:sz="0" w:space="0" w:color="auto"/>
                        <w:bottom w:val="none" w:sz="0" w:space="0" w:color="auto"/>
                        <w:right w:val="none" w:sz="0" w:space="0" w:color="auto"/>
                      </w:divBdr>
                      <w:divsChild>
                        <w:div w:id="9992312">
                          <w:marLeft w:val="0"/>
                          <w:marRight w:val="0"/>
                          <w:marTop w:val="0"/>
                          <w:marBottom w:val="0"/>
                          <w:divBdr>
                            <w:top w:val="none" w:sz="0" w:space="0" w:color="auto"/>
                            <w:left w:val="none" w:sz="0" w:space="0" w:color="auto"/>
                            <w:bottom w:val="none" w:sz="0" w:space="0" w:color="auto"/>
                            <w:right w:val="none" w:sz="0" w:space="0" w:color="auto"/>
                          </w:divBdr>
                          <w:divsChild>
                            <w:div w:id="121650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1911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91A51E-8B1A-457D-ADE4-4AC19D231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3473</Words>
  <Characters>19798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Rekon Shinoda</dc:creator>
  <cp:keywords/>
  <dc:description/>
  <cp:lastModifiedBy>LENOVO</cp:lastModifiedBy>
  <cp:revision>3</cp:revision>
  <dcterms:created xsi:type="dcterms:W3CDTF">2026-02-16T10:05:00Z</dcterms:created>
  <dcterms:modified xsi:type="dcterms:W3CDTF">2026-02-17T02:40:00Z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b5f48114-1037-4295-a9b4-abd91d1605a0</vt:lpwstr>
  </property>
</Properties>
</file>