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D044E39" w:rsidR="00CC5994" w:rsidRPr="00727972" w:rsidRDefault="004A1DE9" w:rsidP="004A1DE9">
      <w:pPr>
        <w:shd w:val="clear" w:color="auto" w:fill="FFFFFF"/>
        <w:spacing w:before="120" w:line="360" w:lineRule="auto"/>
        <w:jc w:val="center"/>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LCBB4002-COMMUNITY ENGAGEMENT</w:t>
      </w:r>
    </w:p>
    <w:p w14:paraId="4939ABA3" w14:textId="447A5844"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p>
    <w:p w14:paraId="2499108E" w14:textId="1CDEA275"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Student Name: Dolca Mirela Maria</w:t>
      </w:r>
    </w:p>
    <w:p w14:paraId="240B359A" w14:textId="2237F0D3"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Student Id: 2112412</w:t>
      </w:r>
    </w:p>
    <w:p w14:paraId="571E86C6" w14:textId="64D98D94"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Module: Community Engagement</w:t>
      </w:r>
    </w:p>
    <w:p w14:paraId="09194FE5" w14:textId="2A2AEB37"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Module code: LCBB4002</w:t>
      </w:r>
    </w:p>
    <w:p w14:paraId="4B8E6702" w14:textId="17D1500D" w:rsidR="004A1DE9" w:rsidRPr="00727972" w:rsidRDefault="004A1D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 xml:space="preserve">Assignment </w:t>
      </w:r>
      <w:r w:rsidR="006E50E9" w:rsidRPr="00727972">
        <w:rPr>
          <w:rFonts w:ascii="Times New Roman" w:eastAsia="Times New Roman" w:hAnsi="Times New Roman" w:cs="Times New Roman"/>
          <w:b/>
          <w:color w:val="000000" w:themeColor="text1"/>
          <w:sz w:val="32"/>
          <w:szCs w:val="32"/>
          <w:lang w:val="en-GB"/>
        </w:rPr>
        <w:t>Title: Assessment 1 Community Engagement</w:t>
      </w:r>
    </w:p>
    <w:p w14:paraId="53F8D31F" w14:textId="75810DF8" w:rsidR="006E50E9" w:rsidRPr="00727972" w:rsidRDefault="006E50E9" w:rsidP="004A1DE9">
      <w:pPr>
        <w:shd w:val="clear" w:color="auto" w:fill="FFFFFF"/>
        <w:spacing w:before="120" w:line="360" w:lineRule="auto"/>
        <w:rPr>
          <w:rFonts w:ascii="Times New Roman" w:eastAsia="Times New Roman" w:hAnsi="Times New Roman" w:cs="Times New Roman"/>
          <w:b/>
          <w:color w:val="000000" w:themeColor="text1"/>
          <w:sz w:val="32"/>
          <w:szCs w:val="32"/>
          <w:lang w:val="en-GB"/>
        </w:rPr>
      </w:pPr>
      <w:r w:rsidRPr="00727972">
        <w:rPr>
          <w:rFonts w:ascii="Times New Roman" w:eastAsia="Times New Roman" w:hAnsi="Times New Roman" w:cs="Times New Roman"/>
          <w:b/>
          <w:color w:val="000000" w:themeColor="text1"/>
          <w:sz w:val="32"/>
          <w:szCs w:val="32"/>
          <w:lang w:val="en-GB"/>
        </w:rPr>
        <w:t xml:space="preserve">Lecturer: </w:t>
      </w:r>
      <w:proofErr w:type="spellStart"/>
      <w:r w:rsidRPr="00727972">
        <w:rPr>
          <w:rFonts w:ascii="Times New Roman" w:eastAsia="Times New Roman" w:hAnsi="Times New Roman" w:cs="Times New Roman"/>
          <w:b/>
          <w:color w:val="000000" w:themeColor="text1"/>
          <w:sz w:val="32"/>
          <w:szCs w:val="32"/>
          <w:lang w:val="en-GB"/>
        </w:rPr>
        <w:t>Faizu</w:t>
      </w:r>
      <w:proofErr w:type="spellEnd"/>
      <w:r w:rsidRPr="00727972">
        <w:rPr>
          <w:rFonts w:ascii="Times New Roman" w:eastAsia="Times New Roman" w:hAnsi="Times New Roman" w:cs="Times New Roman"/>
          <w:b/>
          <w:color w:val="000000" w:themeColor="text1"/>
          <w:sz w:val="32"/>
          <w:szCs w:val="32"/>
          <w:lang w:val="en-GB"/>
        </w:rPr>
        <w:t xml:space="preserve"> Edu</w:t>
      </w:r>
    </w:p>
    <w:p w14:paraId="358C0B45" w14:textId="77777777" w:rsidR="004A1DE9" w:rsidRPr="00727972" w:rsidRDefault="004A1DE9">
      <w:pPr>
        <w:shd w:val="clear" w:color="auto" w:fill="FFFFFF"/>
        <w:spacing w:before="120" w:line="360" w:lineRule="auto"/>
        <w:jc w:val="center"/>
        <w:rPr>
          <w:rFonts w:ascii="Times New Roman" w:eastAsia="Times New Roman" w:hAnsi="Times New Roman" w:cs="Times New Roman"/>
          <w:b/>
          <w:color w:val="000000" w:themeColor="text1"/>
          <w:sz w:val="32"/>
          <w:szCs w:val="32"/>
          <w:lang w:val="en-GB"/>
        </w:rPr>
      </w:pPr>
    </w:p>
    <w:p w14:paraId="00000002" w14:textId="77777777" w:rsidR="00CC5994" w:rsidRPr="00727972" w:rsidRDefault="00CC5994">
      <w:pPr>
        <w:shd w:val="clear" w:color="auto" w:fill="FFFFFF"/>
        <w:spacing w:before="120" w:line="360" w:lineRule="auto"/>
        <w:jc w:val="center"/>
        <w:rPr>
          <w:rFonts w:ascii="Times New Roman" w:eastAsia="Times New Roman" w:hAnsi="Times New Roman" w:cs="Times New Roman"/>
          <w:b/>
          <w:color w:val="000000" w:themeColor="text1"/>
          <w:sz w:val="32"/>
          <w:szCs w:val="32"/>
          <w:lang w:val="en-GB"/>
        </w:rPr>
      </w:pPr>
    </w:p>
    <w:p w14:paraId="00000003" w14:textId="0AD65D37" w:rsidR="00CC5994" w:rsidRPr="00727972" w:rsidRDefault="00CC5994">
      <w:pPr>
        <w:shd w:val="clear" w:color="auto" w:fill="FFFFFF"/>
        <w:spacing w:before="120" w:line="360" w:lineRule="auto"/>
        <w:jc w:val="center"/>
        <w:rPr>
          <w:rFonts w:ascii="Times New Roman" w:eastAsia="Times New Roman" w:hAnsi="Times New Roman" w:cs="Times New Roman"/>
          <w:b/>
          <w:color w:val="000000" w:themeColor="text1"/>
          <w:sz w:val="32"/>
          <w:szCs w:val="32"/>
          <w:lang w:val="en-GB"/>
        </w:rPr>
      </w:pPr>
    </w:p>
    <w:p w14:paraId="00000004" w14:textId="77777777" w:rsidR="00CC5994" w:rsidRPr="00727972" w:rsidRDefault="00A07F6A">
      <w:pPr>
        <w:shd w:val="clear" w:color="auto" w:fill="FFFFFF"/>
        <w:spacing w:before="120" w:line="360" w:lineRule="auto"/>
        <w:jc w:val="center"/>
        <w:rPr>
          <w:rFonts w:ascii="Times New Roman" w:eastAsia="Times New Roman" w:hAnsi="Times New Roman" w:cs="Times New Roman"/>
          <w:b/>
          <w:color w:val="000000" w:themeColor="text1"/>
          <w:sz w:val="32"/>
          <w:szCs w:val="32"/>
          <w:lang w:val="en-GB"/>
        </w:rPr>
      </w:pPr>
      <w:r w:rsidRPr="00727972">
        <w:rPr>
          <w:rFonts w:ascii="Times New Roman" w:hAnsi="Times New Roman" w:cs="Times New Roman"/>
          <w:color w:val="000000" w:themeColor="text1"/>
          <w:lang w:val="en-GB"/>
        </w:rPr>
        <w:br w:type="page"/>
      </w:r>
    </w:p>
    <w:sdt>
      <w:sdtPr>
        <w:rPr>
          <w:rFonts w:ascii="Times New Roman" w:eastAsia="Arial" w:hAnsi="Times New Roman" w:cs="Times New Roman"/>
          <w:b w:val="0"/>
          <w:bCs w:val="0"/>
          <w:color w:val="000000" w:themeColor="text1"/>
          <w:sz w:val="24"/>
          <w:szCs w:val="24"/>
          <w:lang w:val="en-GB" w:eastAsia="en-US"/>
        </w:rPr>
        <w:id w:val="2027369777"/>
        <w:docPartObj>
          <w:docPartGallery w:val="Table of Contents"/>
          <w:docPartUnique/>
        </w:docPartObj>
      </w:sdtPr>
      <w:sdtEndPr/>
      <w:sdtContent>
        <w:p w14:paraId="03D75AB6" w14:textId="6621DEC5" w:rsidR="005A172E" w:rsidRPr="00727972" w:rsidRDefault="005A172E" w:rsidP="0038740F">
          <w:pPr>
            <w:pStyle w:val="TOCHeading"/>
            <w:jc w:val="center"/>
            <w:rPr>
              <w:rFonts w:ascii="Times New Roman" w:hAnsi="Times New Roman" w:cs="Times New Roman"/>
              <w:color w:val="000000" w:themeColor="text1"/>
              <w:sz w:val="24"/>
              <w:szCs w:val="24"/>
              <w:lang w:val="en-GB"/>
            </w:rPr>
          </w:pPr>
          <w:r w:rsidRPr="00727972">
            <w:rPr>
              <w:rFonts w:ascii="Times New Roman" w:hAnsi="Times New Roman" w:cs="Times New Roman"/>
              <w:color w:val="000000" w:themeColor="text1"/>
              <w:sz w:val="24"/>
              <w:szCs w:val="24"/>
              <w:lang w:val="en-GB"/>
            </w:rPr>
            <w:t>Table of Contents</w:t>
          </w:r>
        </w:p>
        <w:p w14:paraId="15AE00C0" w14:textId="77777777" w:rsidR="0038740F" w:rsidRPr="00727972" w:rsidRDefault="005A172E"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r w:rsidRPr="00727972">
            <w:rPr>
              <w:rFonts w:ascii="Times New Roman" w:hAnsi="Times New Roman" w:cs="Times New Roman"/>
              <w:color w:val="000000" w:themeColor="text1"/>
              <w:sz w:val="24"/>
              <w:szCs w:val="24"/>
              <w:lang w:val="en-GB"/>
            </w:rPr>
            <w:fldChar w:fldCharType="begin"/>
          </w:r>
          <w:r w:rsidRPr="00727972">
            <w:rPr>
              <w:rFonts w:ascii="Times New Roman" w:hAnsi="Times New Roman" w:cs="Times New Roman"/>
              <w:color w:val="000000" w:themeColor="text1"/>
              <w:sz w:val="24"/>
              <w:szCs w:val="24"/>
              <w:lang w:val="en-GB"/>
            </w:rPr>
            <w:instrText xml:space="preserve"> TOC \o "1-3" \h \z \u </w:instrText>
          </w:r>
          <w:r w:rsidRPr="00727972">
            <w:rPr>
              <w:rFonts w:ascii="Times New Roman" w:hAnsi="Times New Roman" w:cs="Times New Roman"/>
              <w:color w:val="000000" w:themeColor="text1"/>
              <w:sz w:val="24"/>
              <w:szCs w:val="24"/>
              <w:lang w:val="en-GB"/>
            </w:rPr>
            <w:fldChar w:fldCharType="separate"/>
          </w:r>
          <w:hyperlink w:anchor="_Toc101889953" w:history="1">
            <w:r w:rsidR="0038740F" w:rsidRPr="00727972">
              <w:rPr>
                <w:rStyle w:val="Hyperlink"/>
                <w:rFonts w:ascii="Times New Roman" w:hAnsi="Times New Roman" w:cs="Times New Roman"/>
                <w:color w:val="000000" w:themeColor="text1"/>
                <w:sz w:val="24"/>
                <w:szCs w:val="24"/>
                <w:lang w:val="en-GB"/>
              </w:rPr>
              <w:t>Introduction</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_Toc101889953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3</w:t>
            </w:r>
            <w:r w:rsidR="0038740F" w:rsidRPr="00727972">
              <w:rPr>
                <w:rFonts w:ascii="Times New Roman" w:hAnsi="Times New Roman" w:cs="Times New Roman"/>
                <w:webHidden/>
                <w:color w:val="000000" w:themeColor="text1"/>
                <w:sz w:val="24"/>
                <w:szCs w:val="24"/>
                <w:lang w:val="en-GB"/>
              </w:rPr>
              <w:fldChar w:fldCharType="end"/>
            </w:r>
          </w:hyperlink>
        </w:p>
        <w:p w14:paraId="4F5F7F38"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4" w:history="1">
            <w:r w:rsidR="0038740F" w:rsidRPr="00727972">
              <w:rPr>
                <w:rStyle w:val="Hyperlink"/>
                <w:rFonts w:ascii="Times New Roman" w:hAnsi="Times New Roman" w:cs="Times New Roman"/>
                <w:color w:val="000000" w:themeColor="text1"/>
                <w:sz w:val="24"/>
                <w:szCs w:val="24"/>
                <w:lang w:val="en-GB"/>
              </w:rPr>
              <w:t>Description of the project</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_Toc101889954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3</w:t>
            </w:r>
            <w:r w:rsidR="0038740F" w:rsidRPr="00727972">
              <w:rPr>
                <w:rFonts w:ascii="Times New Roman" w:hAnsi="Times New Roman" w:cs="Times New Roman"/>
                <w:webHidden/>
                <w:color w:val="000000" w:themeColor="text1"/>
                <w:sz w:val="24"/>
                <w:szCs w:val="24"/>
                <w:lang w:val="en-GB"/>
              </w:rPr>
              <w:fldChar w:fldCharType="end"/>
            </w:r>
          </w:hyperlink>
        </w:p>
        <w:p w14:paraId="1DA06D66"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5" w:history="1">
            <w:r w:rsidR="0038740F" w:rsidRPr="00727972">
              <w:rPr>
                <w:rStyle w:val="Hyperlink"/>
                <w:rFonts w:ascii="Times New Roman" w:hAnsi="Times New Roman" w:cs="Times New Roman"/>
                <w:color w:val="000000" w:themeColor="text1"/>
                <w:sz w:val="24"/>
                <w:szCs w:val="24"/>
                <w:lang w:val="en-GB"/>
              </w:rPr>
              <w:t>Analyze the best practices</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_Toc101889955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4</w:t>
            </w:r>
            <w:r w:rsidR="0038740F" w:rsidRPr="00727972">
              <w:rPr>
                <w:rFonts w:ascii="Times New Roman" w:hAnsi="Times New Roman" w:cs="Times New Roman"/>
                <w:webHidden/>
                <w:color w:val="000000" w:themeColor="text1"/>
                <w:sz w:val="24"/>
                <w:szCs w:val="24"/>
                <w:lang w:val="en-GB"/>
              </w:rPr>
              <w:fldChar w:fldCharType="end"/>
            </w:r>
          </w:hyperlink>
        </w:p>
        <w:p w14:paraId="2E91A4AB"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6" w:history="1">
            <w:r w:rsidR="0038740F" w:rsidRPr="00727972">
              <w:rPr>
                <w:rStyle w:val="Hyperlink"/>
                <w:rFonts w:ascii="Times New Roman" w:hAnsi="Times New Roman" w:cs="Times New Roman"/>
                <w:color w:val="000000" w:themeColor="text1"/>
                <w:sz w:val="24"/>
                <w:szCs w:val="24"/>
                <w:lang w:val="en-GB"/>
              </w:rPr>
              <w:t>Principles of community engagement</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_Toc101889956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4</w:t>
            </w:r>
            <w:r w:rsidR="0038740F" w:rsidRPr="00727972">
              <w:rPr>
                <w:rFonts w:ascii="Times New Roman" w:hAnsi="Times New Roman" w:cs="Times New Roman"/>
                <w:webHidden/>
                <w:color w:val="000000" w:themeColor="text1"/>
                <w:sz w:val="24"/>
                <w:szCs w:val="24"/>
                <w:lang w:val="en-GB"/>
              </w:rPr>
              <w:fldChar w:fldCharType="end"/>
            </w:r>
          </w:hyperlink>
        </w:p>
        <w:p w14:paraId="2466F9F5"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7" w:history="1">
            <w:r w:rsidR="0038740F" w:rsidRPr="00727972">
              <w:rPr>
                <w:rStyle w:val="Hyperlink"/>
                <w:rFonts w:ascii="Times New Roman" w:hAnsi="Times New Roman" w:cs="Times New Roman"/>
                <w:color w:val="000000" w:themeColor="text1"/>
                <w:sz w:val="24"/>
                <w:szCs w:val="24"/>
                <w:lang w:val="en-GB"/>
              </w:rPr>
              <w:t>Standards and the benefits of stakeholders’ participation (250)</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_Toc101889957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5</w:t>
            </w:r>
            <w:r w:rsidR="0038740F" w:rsidRPr="00727972">
              <w:rPr>
                <w:rFonts w:ascii="Times New Roman" w:hAnsi="Times New Roman" w:cs="Times New Roman"/>
                <w:webHidden/>
                <w:color w:val="000000" w:themeColor="text1"/>
                <w:sz w:val="24"/>
                <w:szCs w:val="24"/>
                <w:lang w:val="en-GB"/>
              </w:rPr>
              <w:fldChar w:fldCharType="end"/>
            </w:r>
          </w:hyperlink>
        </w:p>
        <w:p w14:paraId="1D8FEA92"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8" w:history="1">
            <w:r w:rsidR="0038740F" w:rsidRPr="00727972">
              <w:rPr>
                <w:rStyle w:val="Hyperlink"/>
                <w:rFonts w:ascii="Times New Roman" w:hAnsi="Times New Roman" w:cs="Times New Roman"/>
                <w:color w:val="000000" w:themeColor="text1"/>
                <w:sz w:val="24"/>
                <w:szCs w:val="24"/>
                <w:lang w:val="en-GB"/>
              </w:rPr>
              <w:t>Issues in core community</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_Toc101889958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5</w:t>
            </w:r>
            <w:r w:rsidR="0038740F" w:rsidRPr="00727972">
              <w:rPr>
                <w:rFonts w:ascii="Times New Roman" w:hAnsi="Times New Roman" w:cs="Times New Roman"/>
                <w:webHidden/>
                <w:color w:val="000000" w:themeColor="text1"/>
                <w:sz w:val="24"/>
                <w:szCs w:val="24"/>
                <w:lang w:val="en-GB"/>
              </w:rPr>
              <w:fldChar w:fldCharType="end"/>
            </w:r>
          </w:hyperlink>
        </w:p>
        <w:p w14:paraId="3526B037"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59" w:history="1">
            <w:r w:rsidR="0038740F" w:rsidRPr="00727972">
              <w:rPr>
                <w:rStyle w:val="Hyperlink"/>
                <w:rFonts w:ascii="Times New Roman" w:hAnsi="Times New Roman" w:cs="Times New Roman"/>
                <w:color w:val="000000" w:themeColor="text1"/>
                <w:sz w:val="24"/>
                <w:szCs w:val="24"/>
                <w:lang w:val="en-GB"/>
              </w:rPr>
              <w:t>Community engagement strategies</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_Toc101889959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6</w:t>
            </w:r>
            <w:r w:rsidR="0038740F" w:rsidRPr="00727972">
              <w:rPr>
                <w:rFonts w:ascii="Times New Roman" w:hAnsi="Times New Roman" w:cs="Times New Roman"/>
                <w:webHidden/>
                <w:color w:val="000000" w:themeColor="text1"/>
                <w:sz w:val="24"/>
                <w:szCs w:val="24"/>
                <w:lang w:val="en-GB"/>
              </w:rPr>
              <w:fldChar w:fldCharType="end"/>
            </w:r>
          </w:hyperlink>
        </w:p>
        <w:p w14:paraId="28430B45"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60" w:history="1">
            <w:r w:rsidR="0038740F" w:rsidRPr="00727972">
              <w:rPr>
                <w:rStyle w:val="Hyperlink"/>
                <w:rFonts w:ascii="Times New Roman" w:hAnsi="Times New Roman" w:cs="Times New Roman"/>
                <w:color w:val="000000" w:themeColor="text1"/>
                <w:sz w:val="24"/>
                <w:szCs w:val="24"/>
                <w:lang w:val="en-GB"/>
              </w:rPr>
              <w:t>Relationship between stakeholders</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_Toc101889960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6</w:t>
            </w:r>
            <w:r w:rsidR="0038740F" w:rsidRPr="00727972">
              <w:rPr>
                <w:rFonts w:ascii="Times New Roman" w:hAnsi="Times New Roman" w:cs="Times New Roman"/>
                <w:webHidden/>
                <w:color w:val="000000" w:themeColor="text1"/>
                <w:sz w:val="24"/>
                <w:szCs w:val="24"/>
                <w:lang w:val="en-GB"/>
              </w:rPr>
              <w:fldChar w:fldCharType="end"/>
            </w:r>
          </w:hyperlink>
        </w:p>
        <w:p w14:paraId="2F140F03"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61" w:history="1">
            <w:r w:rsidR="0038740F" w:rsidRPr="00727972">
              <w:rPr>
                <w:rStyle w:val="Hyperlink"/>
                <w:rFonts w:ascii="Times New Roman" w:hAnsi="Times New Roman" w:cs="Times New Roman"/>
                <w:color w:val="000000" w:themeColor="text1"/>
                <w:sz w:val="24"/>
                <w:szCs w:val="24"/>
                <w:lang w:val="en-GB"/>
              </w:rPr>
              <w:t>Strategies for engaging them</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_Toc101889961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6</w:t>
            </w:r>
            <w:r w:rsidR="0038740F" w:rsidRPr="00727972">
              <w:rPr>
                <w:rFonts w:ascii="Times New Roman" w:hAnsi="Times New Roman" w:cs="Times New Roman"/>
                <w:webHidden/>
                <w:color w:val="000000" w:themeColor="text1"/>
                <w:sz w:val="24"/>
                <w:szCs w:val="24"/>
                <w:lang w:val="en-GB"/>
              </w:rPr>
              <w:fldChar w:fldCharType="end"/>
            </w:r>
          </w:hyperlink>
        </w:p>
        <w:p w14:paraId="2F90C1BA"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62" w:history="1">
            <w:r w:rsidR="0038740F" w:rsidRPr="00727972">
              <w:rPr>
                <w:rStyle w:val="Hyperlink"/>
                <w:rFonts w:ascii="Times New Roman" w:hAnsi="Times New Roman" w:cs="Times New Roman"/>
                <w:color w:val="000000" w:themeColor="text1"/>
                <w:sz w:val="24"/>
                <w:szCs w:val="24"/>
                <w:lang w:val="en-GB"/>
              </w:rPr>
              <w:t>Avenues to promote community participation</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_Toc101889962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7</w:t>
            </w:r>
            <w:r w:rsidR="0038740F" w:rsidRPr="00727972">
              <w:rPr>
                <w:rFonts w:ascii="Times New Roman" w:hAnsi="Times New Roman" w:cs="Times New Roman"/>
                <w:webHidden/>
                <w:color w:val="000000" w:themeColor="text1"/>
                <w:sz w:val="24"/>
                <w:szCs w:val="24"/>
                <w:lang w:val="en-GB"/>
              </w:rPr>
              <w:fldChar w:fldCharType="end"/>
            </w:r>
          </w:hyperlink>
        </w:p>
        <w:p w14:paraId="5F64DC07"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63" w:history="1">
            <w:r w:rsidR="0038740F" w:rsidRPr="00727972">
              <w:rPr>
                <w:rStyle w:val="Hyperlink"/>
                <w:rFonts w:ascii="Times New Roman" w:hAnsi="Times New Roman" w:cs="Times New Roman"/>
                <w:color w:val="000000" w:themeColor="text1"/>
                <w:sz w:val="24"/>
                <w:szCs w:val="24"/>
                <w:lang w:val="en-GB"/>
              </w:rPr>
              <w:t>Conclusion</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_Toc101889963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8</w:t>
            </w:r>
            <w:r w:rsidR="0038740F" w:rsidRPr="00727972">
              <w:rPr>
                <w:rFonts w:ascii="Times New Roman" w:hAnsi="Times New Roman" w:cs="Times New Roman"/>
                <w:webHidden/>
                <w:color w:val="000000" w:themeColor="text1"/>
                <w:sz w:val="24"/>
                <w:szCs w:val="24"/>
                <w:lang w:val="en-GB"/>
              </w:rPr>
              <w:fldChar w:fldCharType="end"/>
            </w:r>
          </w:hyperlink>
        </w:p>
        <w:p w14:paraId="3B59E21E" w14:textId="77777777" w:rsidR="0038740F" w:rsidRPr="00727972" w:rsidRDefault="00815487" w:rsidP="0038740F">
          <w:pPr>
            <w:pStyle w:val="TOC1"/>
            <w:tabs>
              <w:tab w:val="right" w:leader="dot" w:pos="9350"/>
            </w:tabs>
            <w:jc w:val="center"/>
            <w:rPr>
              <w:rFonts w:ascii="Times New Roman" w:eastAsiaTheme="minorEastAsia" w:hAnsi="Times New Roman" w:cs="Times New Roman"/>
              <w:color w:val="000000" w:themeColor="text1"/>
              <w:sz w:val="24"/>
              <w:szCs w:val="24"/>
              <w:lang w:val="en-GB"/>
            </w:rPr>
          </w:pPr>
          <w:hyperlink w:anchor="_Toc101889964" w:history="1">
            <w:r w:rsidR="0038740F" w:rsidRPr="00727972">
              <w:rPr>
                <w:rStyle w:val="Hyperlink"/>
                <w:rFonts w:ascii="Times New Roman" w:hAnsi="Times New Roman" w:cs="Times New Roman"/>
                <w:color w:val="000000" w:themeColor="text1"/>
                <w:sz w:val="24"/>
                <w:szCs w:val="24"/>
                <w:lang w:val="en-GB"/>
              </w:rPr>
              <w:t>References:</w:t>
            </w:r>
            <w:r w:rsidR="0038740F" w:rsidRPr="00727972">
              <w:rPr>
                <w:rFonts w:ascii="Times New Roman" w:hAnsi="Times New Roman" w:cs="Times New Roman"/>
                <w:webHidden/>
                <w:color w:val="000000" w:themeColor="text1"/>
                <w:sz w:val="24"/>
                <w:szCs w:val="24"/>
                <w:lang w:val="en-GB"/>
              </w:rPr>
              <w:tab/>
            </w:r>
            <w:r w:rsidR="0038740F" w:rsidRPr="00727972">
              <w:rPr>
                <w:rFonts w:ascii="Times New Roman" w:hAnsi="Times New Roman" w:cs="Times New Roman"/>
                <w:webHidden/>
                <w:color w:val="000000" w:themeColor="text1"/>
                <w:sz w:val="24"/>
                <w:szCs w:val="24"/>
                <w:lang w:val="en-GB"/>
              </w:rPr>
              <w:fldChar w:fldCharType="begin"/>
            </w:r>
            <w:r w:rsidR="0038740F" w:rsidRPr="00727972">
              <w:rPr>
                <w:rFonts w:ascii="Times New Roman" w:hAnsi="Times New Roman" w:cs="Times New Roman"/>
                <w:webHidden/>
                <w:color w:val="000000" w:themeColor="text1"/>
                <w:sz w:val="24"/>
                <w:szCs w:val="24"/>
                <w:lang w:val="en-GB"/>
              </w:rPr>
              <w:instrText xml:space="preserve"> PAGEREF _Toc101889964 \h </w:instrText>
            </w:r>
            <w:r w:rsidR="0038740F" w:rsidRPr="00727972">
              <w:rPr>
                <w:rFonts w:ascii="Times New Roman" w:hAnsi="Times New Roman" w:cs="Times New Roman"/>
                <w:webHidden/>
                <w:color w:val="000000" w:themeColor="text1"/>
                <w:sz w:val="24"/>
                <w:szCs w:val="24"/>
                <w:lang w:val="en-GB"/>
              </w:rPr>
            </w:r>
            <w:r w:rsidR="0038740F" w:rsidRPr="00727972">
              <w:rPr>
                <w:rFonts w:ascii="Times New Roman" w:hAnsi="Times New Roman" w:cs="Times New Roman"/>
                <w:webHidden/>
                <w:color w:val="000000" w:themeColor="text1"/>
                <w:sz w:val="24"/>
                <w:szCs w:val="24"/>
                <w:lang w:val="en-GB"/>
              </w:rPr>
              <w:fldChar w:fldCharType="separate"/>
            </w:r>
            <w:r w:rsidR="0038740F" w:rsidRPr="00727972">
              <w:rPr>
                <w:rFonts w:ascii="Times New Roman" w:hAnsi="Times New Roman" w:cs="Times New Roman"/>
                <w:webHidden/>
                <w:color w:val="000000" w:themeColor="text1"/>
                <w:sz w:val="24"/>
                <w:szCs w:val="24"/>
                <w:lang w:val="en-GB"/>
              </w:rPr>
              <w:t>9</w:t>
            </w:r>
            <w:r w:rsidR="0038740F" w:rsidRPr="00727972">
              <w:rPr>
                <w:rFonts w:ascii="Times New Roman" w:hAnsi="Times New Roman" w:cs="Times New Roman"/>
                <w:webHidden/>
                <w:color w:val="000000" w:themeColor="text1"/>
                <w:sz w:val="24"/>
                <w:szCs w:val="24"/>
                <w:lang w:val="en-GB"/>
              </w:rPr>
              <w:fldChar w:fldCharType="end"/>
            </w:r>
          </w:hyperlink>
        </w:p>
        <w:p w14:paraId="77BFB3C2" w14:textId="538666C8" w:rsidR="005A172E" w:rsidRPr="00727972" w:rsidRDefault="005A172E" w:rsidP="0038740F">
          <w:pPr>
            <w:jc w:val="center"/>
            <w:rPr>
              <w:lang w:val="en-GB"/>
            </w:rPr>
          </w:pPr>
          <w:r w:rsidRPr="00727972">
            <w:rPr>
              <w:rFonts w:ascii="Times New Roman" w:hAnsi="Times New Roman" w:cs="Times New Roman"/>
              <w:b/>
              <w:bCs/>
              <w:color w:val="000000" w:themeColor="text1"/>
              <w:sz w:val="24"/>
              <w:szCs w:val="24"/>
              <w:lang w:val="en-GB"/>
            </w:rPr>
            <w:fldChar w:fldCharType="end"/>
          </w:r>
        </w:p>
      </w:sdtContent>
    </w:sdt>
    <w:p w14:paraId="0000000F"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10" w14:textId="77777777" w:rsidR="00CC5994" w:rsidRPr="00727972" w:rsidRDefault="00A07F6A">
      <w:pPr>
        <w:shd w:val="clear" w:color="auto" w:fill="FFFFFF"/>
        <w:spacing w:before="120" w:line="360" w:lineRule="auto"/>
        <w:jc w:val="center"/>
        <w:rPr>
          <w:rFonts w:ascii="Times New Roman" w:eastAsia="Times New Roman" w:hAnsi="Times New Roman" w:cs="Times New Roman"/>
          <w:b/>
          <w:color w:val="000000" w:themeColor="text1"/>
          <w:sz w:val="24"/>
          <w:szCs w:val="24"/>
          <w:lang w:val="en-GB"/>
        </w:rPr>
      </w:pPr>
      <w:r w:rsidRPr="00727972">
        <w:rPr>
          <w:rFonts w:ascii="Times New Roman" w:hAnsi="Times New Roman" w:cs="Times New Roman"/>
          <w:color w:val="000000" w:themeColor="text1"/>
          <w:lang w:val="en-GB"/>
        </w:rPr>
        <w:br w:type="page"/>
      </w:r>
    </w:p>
    <w:p w14:paraId="00000015" w14:textId="77777777" w:rsidR="00CC5994" w:rsidRPr="00727972" w:rsidRDefault="00A07F6A" w:rsidP="005A172E">
      <w:pPr>
        <w:pStyle w:val="Heading1"/>
        <w:rPr>
          <w:lang w:val="en-GB"/>
        </w:rPr>
      </w:pPr>
      <w:bookmarkStart w:id="0" w:name="_Toc101889953"/>
      <w:r w:rsidRPr="00727972">
        <w:rPr>
          <w:lang w:val="en-GB"/>
        </w:rPr>
        <w:lastRenderedPageBreak/>
        <w:t>Introduction</w:t>
      </w:r>
      <w:bookmarkEnd w:id="0"/>
      <w:r w:rsidRPr="00727972">
        <w:rPr>
          <w:lang w:val="en-GB"/>
        </w:rPr>
        <w:t xml:space="preserve"> </w:t>
      </w:r>
    </w:p>
    <w:p w14:paraId="00000016" w14:textId="49EF3EA5" w:rsidR="00CC5994" w:rsidRPr="00727972" w:rsidRDefault="00F11AB7">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Community engagement is a process that provides products or services to an individual or a community or a </w:t>
      </w:r>
      <w:proofErr w:type="gramStart"/>
      <w:r w:rsidRPr="00727972">
        <w:rPr>
          <w:rFonts w:ascii="Times New Roman" w:eastAsia="Times New Roman" w:hAnsi="Times New Roman" w:cs="Times New Roman"/>
          <w:color w:val="000000" w:themeColor="text1"/>
          <w:sz w:val="24"/>
          <w:szCs w:val="24"/>
          <w:lang w:val="en-GB"/>
        </w:rPr>
        <w:t>group as a whole</w:t>
      </w:r>
      <w:proofErr w:type="gramEnd"/>
      <w:r w:rsidRPr="00727972">
        <w:rPr>
          <w:rFonts w:ascii="Times New Roman" w:eastAsia="Times New Roman" w:hAnsi="Times New Roman" w:cs="Times New Roman"/>
          <w:color w:val="000000" w:themeColor="text1"/>
          <w:sz w:val="24"/>
          <w:szCs w:val="24"/>
          <w:lang w:val="en-GB"/>
        </w:rPr>
        <w:t xml:space="preserve">. Concentrating on the purpose of Community Engagement it can be said that Community involvement is one of the ways that ensures the access of community members to valuable social activities and settings, realize that they can meaningfully contribute to those activities, and functional capabilities </w:t>
      </w:r>
      <w:r w:rsidR="00901237" w:rsidRPr="00727972">
        <w:rPr>
          <w:rFonts w:ascii="Times New Roman" w:eastAsia="Times New Roman" w:hAnsi="Times New Roman" w:cs="Times New Roman"/>
          <w:color w:val="000000" w:themeColor="text1"/>
          <w:sz w:val="24"/>
          <w:szCs w:val="24"/>
          <w:lang w:val="en-GB"/>
        </w:rPr>
        <w:t>are developed</w:t>
      </w:r>
      <w:r w:rsidRPr="00727972">
        <w:rPr>
          <w:rFonts w:ascii="Times New Roman" w:eastAsia="Times New Roman" w:hAnsi="Times New Roman" w:cs="Times New Roman"/>
          <w:color w:val="000000" w:themeColor="text1"/>
          <w:sz w:val="24"/>
          <w:szCs w:val="24"/>
          <w:lang w:val="en-GB"/>
        </w:rPr>
        <w:t xml:space="preserve"> that helps them to participate fully. In this study Housing and hate crimes are discussed and community engagement plays an important role in mitigating those matters. </w:t>
      </w:r>
      <w:r w:rsidR="00A07F6A" w:rsidRPr="00727972">
        <w:rPr>
          <w:rFonts w:ascii="Times New Roman" w:eastAsia="Times New Roman" w:hAnsi="Times New Roman" w:cs="Times New Roman"/>
          <w:color w:val="000000" w:themeColor="text1"/>
          <w:sz w:val="24"/>
          <w:szCs w:val="24"/>
          <w:lang w:val="en-GB"/>
        </w:rPr>
        <w:t xml:space="preserve">This study aims to elaborate the concept of Community Engagement and its importance on Housing and hate crime. Community engagement is a process of collaborative working with a group of people and through a group of people who are </w:t>
      </w:r>
      <w:r w:rsidR="00901237" w:rsidRPr="00727972">
        <w:rPr>
          <w:rFonts w:ascii="Times New Roman" w:eastAsia="Times New Roman" w:hAnsi="Times New Roman" w:cs="Times New Roman"/>
          <w:color w:val="000000" w:themeColor="text1"/>
          <w:sz w:val="24"/>
          <w:szCs w:val="24"/>
          <w:lang w:val="en-GB"/>
        </w:rPr>
        <w:t>concerned</w:t>
      </w:r>
      <w:r w:rsidR="00A07F6A" w:rsidRPr="00727972">
        <w:rPr>
          <w:rFonts w:ascii="Times New Roman" w:eastAsia="Times New Roman" w:hAnsi="Times New Roman" w:cs="Times New Roman"/>
          <w:color w:val="000000" w:themeColor="text1"/>
          <w:sz w:val="24"/>
          <w:szCs w:val="24"/>
          <w:lang w:val="en-GB"/>
        </w:rPr>
        <w:t xml:space="preserve"> by the geographical proximity, similar circumstances and special interests in order to solve problems that affect their well-being. </w:t>
      </w:r>
    </w:p>
    <w:p w14:paraId="00000019" w14:textId="77777777" w:rsidR="00CC5994" w:rsidRPr="00727972" w:rsidRDefault="00A07F6A" w:rsidP="005A172E">
      <w:pPr>
        <w:pStyle w:val="Heading1"/>
        <w:rPr>
          <w:lang w:val="en-GB"/>
        </w:rPr>
      </w:pPr>
      <w:bookmarkStart w:id="1" w:name="_Toc101889954"/>
      <w:r w:rsidRPr="00727972">
        <w:rPr>
          <w:lang w:val="en-GB"/>
        </w:rPr>
        <w:t>Description of the project</w:t>
      </w:r>
      <w:bookmarkEnd w:id="1"/>
      <w:r w:rsidRPr="00727972">
        <w:rPr>
          <w:lang w:val="en-GB"/>
        </w:rPr>
        <w:t xml:space="preserve"> </w:t>
      </w:r>
    </w:p>
    <w:p w14:paraId="0000001A" w14:textId="4C6FEEC3"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Housing and hate crime </w:t>
      </w:r>
      <w:proofErr w:type="gramStart"/>
      <w:r w:rsidRPr="00727972">
        <w:rPr>
          <w:rFonts w:ascii="Times New Roman" w:eastAsia="Times New Roman" w:hAnsi="Times New Roman" w:cs="Times New Roman"/>
          <w:color w:val="000000" w:themeColor="text1"/>
          <w:sz w:val="24"/>
          <w:szCs w:val="24"/>
          <w:lang w:val="en-GB"/>
        </w:rPr>
        <w:t>has</w:t>
      </w:r>
      <w:proofErr w:type="gramEnd"/>
      <w:r w:rsidRPr="00727972">
        <w:rPr>
          <w:rFonts w:ascii="Times New Roman" w:eastAsia="Times New Roman" w:hAnsi="Times New Roman" w:cs="Times New Roman"/>
          <w:color w:val="000000" w:themeColor="text1"/>
          <w:sz w:val="24"/>
          <w:szCs w:val="24"/>
          <w:lang w:val="en-GB"/>
        </w:rPr>
        <w:t xml:space="preserve"> become a common issue in the UK. The government of the UK has recognized the requirements of sharing the experience and expertise in the context of hate crime. The project responds that it identifies and synthesizes the relevant research, a </w:t>
      </w:r>
      <w:r w:rsidR="00901237" w:rsidRPr="00727972">
        <w:rPr>
          <w:rFonts w:ascii="Times New Roman" w:eastAsia="Times New Roman" w:hAnsi="Times New Roman" w:cs="Times New Roman"/>
          <w:color w:val="000000" w:themeColor="text1"/>
          <w:sz w:val="24"/>
          <w:szCs w:val="24"/>
          <w:lang w:val="en-GB"/>
        </w:rPr>
        <w:t>well-trained</w:t>
      </w:r>
      <w:r w:rsidRPr="00727972">
        <w:rPr>
          <w:rFonts w:ascii="Times New Roman" w:eastAsia="Times New Roman" w:hAnsi="Times New Roman" w:cs="Times New Roman"/>
          <w:color w:val="000000" w:themeColor="text1"/>
          <w:sz w:val="24"/>
          <w:szCs w:val="24"/>
          <w:lang w:val="en-GB"/>
        </w:rPr>
        <w:t xml:space="preserve"> practice and well </w:t>
      </w:r>
      <w:r w:rsidR="00901237" w:rsidRPr="00727972">
        <w:rPr>
          <w:rFonts w:ascii="Times New Roman" w:eastAsia="Times New Roman" w:hAnsi="Times New Roman" w:cs="Times New Roman"/>
          <w:color w:val="000000" w:themeColor="text1"/>
          <w:sz w:val="24"/>
          <w:szCs w:val="24"/>
          <w:lang w:val="en-GB"/>
        </w:rPr>
        <w:t>resource-based</w:t>
      </w:r>
      <w:r w:rsidRPr="00727972">
        <w:rPr>
          <w:rFonts w:ascii="Times New Roman" w:eastAsia="Times New Roman" w:hAnsi="Times New Roman" w:cs="Times New Roman"/>
          <w:color w:val="000000" w:themeColor="text1"/>
          <w:sz w:val="24"/>
          <w:szCs w:val="24"/>
          <w:lang w:val="en-GB"/>
        </w:rPr>
        <w:t xml:space="preserve"> articles between the factors research and evidence. The project connects the providers and network in association with the recent market communication and </w:t>
      </w:r>
      <w:r w:rsidR="00901237" w:rsidRPr="00727972">
        <w:rPr>
          <w:rFonts w:ascii="Times New Roman" w:eastAsia="Times New Roman" w:hAnsi="Times New Roman" w:cs="Times New Roman"/>
          <w:color w:val="000000" w:themeColor="text1"/>
          <w:sz w:val="24"/>
          <w:szCs w:val="24"/>
          <w:lang w:val="en-GB"/>
        </w:rPr>
        <w:t>research-based</w:t>
      </w:r>
      <w:r w:rsidRPr="00727972">
        <w:rPr>
          <w:rFonts w:ascii="Times New Roman" w:eastAsia="Times New Roman" w:hAnsi="Times New Roman" w:cs="Times New Roman"/>
          <w:color w:val="000000" w:themeColor="text1"/>
          <w:sz w:val="24"/>
          <w:szCs w:val="24"/>
          <w:lang w:val="en-GB"/>
        </w:rPr>
        <w:t xml:space="preserve"> technology and results. It promotes the </w:t>
      </w:r>
      <w:r w:rsidR="00901237" w:rsidRPr="00727972">
        <w:rPr>
          <w:rFonts w:ascii="Times New Roman" w:eastAsia="Times New Roman" w:hAnsi="Times New Roman" w:cs="Times New Roman"/>
          <w:color w:val="000000" w:themeColor="text1"/>
          <w:sz w:val="24"/>
          <w:szCs w:val="24"/>
          <w:lang w:val="en-GB"/>
        </w:rPr>
        <w:t>evidence-based</w:t>
      </w:r>
      <w:r w:rsidRPr="00727972">
        <w:rPr>
          <w:rFonts w:ascii="Times New Roman" w:eastAsia="Times New Roman" w:hAnsi="Times New Roman" w:cs="Times New Roman"/>
          <w:color w:val="000000" w:themeColor="text1"/>
          <w:sz w:val="24"/>
          <w:szCs w:val="24"/>
          <w:lang w:val="en-GB"/>
        </w:rPr>
        <w:t xml:space="preserve"> research that deals with working with the victims and moreover, develops the policy responses and hate speech. Two gatherings were held in order to showcase the Hate Crime Awareness Week (October 2019, in organization with Race Equality Foundation and October 2020, in association with Network related to Housing Diversity). The 2019 meeting prompted the rise of an organization of more than 30 experts occupied with answering can't stand wrongdoing. The meeting zeroed in on distinguishing the requirements of lodging specialists to answer disdain and to apply the figuring out how to foster a disdain wrongdoing tool compartment. More than 70% of gathering members detailed that the occasion surpassed or significantly surpassed their assumptions. The 2020 meeting traded information and data to bring issues to light and further develop practice.</w:t>
      </w:r>
    </w:p>
    <w:p w14:paraId="0000001B" w14:textId="73840C17" w:rsidR="00CC5994" w:rsidRPr="00727972" w:rsidRDefault="00966DFC" w:rsidP="005A172E">
      <w:pPr>
        <w:pStyle w:val="Heading1"/>
        <w:rPr>
          <w:lang w:val="en-GB"/>
        </w:rPr>
      </w:pPr>
      <w:bookmarkStart w:id="2" w:name="_Toc101889955"/>
      <w:r w:rsidRPr="00727972">
        <w:rPr>
          <w:lang w:val="en-GB"/>
        </w:rPr>
        <w:lastRenderedPageBreak/>
        <w:t>Analyse</w:t>
      </w:r>
      <w:r w:rsidR="00A07F6A" w:rsidRPr="00727972">
        <w:rPr>
          <w:lang w:val="en-GB"/>
        </w:rPr>
        <w:t xml:space="preserve"> the best practices</w:t>
      </w:r>
      <w:bookmarkEnd w:id="2"/>
      <w:r w:rsidR="00A07F6A" w:rsidRPr="00727972">
        <w:rPr>
          <w:lang w:val="en-GB"/>
        </w:rPr>
        <w:t xml:space="preserve"> </w:t>
      </w:r>
    </w:p>
    <w:p w14:paraId="0000001C" w14:textId="050CB037"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best practices must be associated with the proper rhythms and energy. The company must follow proper research base data to </w:t>
      </w:r>
      <w:r w:rsidR="00966DFC" w:rsidRPr="00727972">
        <w:rPr>
          <w:rFonts w:ascii="Times New Roman" w:eastAsia="Times New Roman" w:hAnsi="Times New Roman" w:cs="Times New Roman"/>
          <w:color w:val="000000" w:themeColor="text1"/>
          <w:sz w:val="24"/>
          <w:szCs w:val="24"/>
          <w:lang w:val="en-GB"/>
        </w:rPr>
        <w:t>analyse</w:t>
      </w:r>
      <w:r w:rsidRPr="00727972">
        <w:rPr>
          <w:rFonts w:ascii="Times New Roman" w:eastAsia="Times New Roman" w:hAnsi="Times New Roman" w:cs="Times New Roman"/>
          <w:color w:val="000000" w:themeColor="text1"/>
          <w:sz w:val="24"/>
          <w:szCs w:val="24"/>
          <w:lang w:val="en-GB"/>
        </w:rPr>
        <w:t xml:space="preserve"> the situation carefully and moreover, it must contain the issues related to social corporate responsibility. </w:t>
      </w:r>
    </w:p>
    <w:p w14:paraId="0000001D" w14:textId="77777777"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A society must comply with all the rules and regulations in the association of the support of the victims. </w:t>
      </w:r>
    </w:p>
    <w:p w14:paraId="0000001E" w14:textId="77777777"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Moreover, all the rules and regulations associated with hate crimes must be dealt with the utmost priority. </w:t>
      </w:r>
    </w:p>
    <w:p w14:paraId="0000001F" w14:textId="77777777"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society must comply with all the rules and regulations associated with the strict policies and the rules. </w:t>
      </w:r>
    </w:p>
    <w:p w14:paraId="00000020" w14:textId="77777777"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project has the purpose to synthesize all the housing and hate based crime in the UK. Moreover, it must comply with all the necessary documents that are meant to be for victim support. </w:t>
      </w:r>
    </w:p>
    <w:p w14:paraId="00000021" w14:textId="77777777"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project is intended to enhance the BCU's profiles in order to increase the relationship with the housing diversity network. Moreover, it needs to deal with all the issues tactfully with all the necessary information and data driven technologies. </w:t>
      </w:r>
    </w:p>
    <w:p w14:paraId="00000022" w14:textId="64C93A04" w:rsidR="00CC5994" w:rsidRPr="00727972" w:rsidRDefault="00A07F6A">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society must follow the rules and regulations associated with the government strategies of </w:t>
      </w:r>
      <w:r w:rsidR="001625B6" w:rsidRPr="00727972">
        <w:rPr>
          <w:rFonts w:ascii="Times New Roman" w:eastAsia="Times New Roman" w:hAnsi="Times New Roman" w:cs="Times New Roman"/>
          <w:color w:val="000000" w:themeColor="text1"/>
          <w:sz w:val="24"/>
          <w:szCs w:val="24"/>
          <w:lang w:val="en-GB"/>
        </w:rPr>
        <w:t>maintenance</w:t>
      </w:r>
      <w:r w:rsidRPr="00727972">
        <w:rPr>
          <w:rFonts w:ascii="Times New Roman" w:eastAsia="Times New Roman" w:hAnsi="Times New Roman" w:cs="Times New Roman"/>
          <w:color w:val="000000" w:themeColor="text1"/>
          <w:sz w:val="24"/>
          <w:szCs w:val="24"/>
          <w:lang w:val="en-GB"/>
        </w:rPr>
        <w:t xml:space="preserve">. </w:t>
      </w:r>
    </w:p>
    <w:p w14:paraId="00000023"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24" w14:textId="77777777" w:rsidR="00CC5994" w:rsidRPr="00727972" w:rsidRDefault="00A07F6A" w:rsidP="005A172E">
      <w:pPr>
        <w:pStyle w:val="Heading1"/>
        <w:rPr>
          <w:lang w:val="en-GB"/>
        </w:rPr>
      </w:pPr>
      <w:bookmarkStart w:id="3" w:name="_Toc101889956"/>
      <w:r w:rsidRPr="00727972">
        <w:rPr>
          <w:lang w:val="en-GB"/>
        </w:rPr>
        <w:t>Principles of community engagement</w:t>
      </w:r>
      <w:bookmarkEnd w:id="3"/>
      <w:r w:rsidRPr="00727972">
        <w:rPr>
          <w:lang w:val="en-GB"/>
        </w:rPr>
        <w:t xml:space="preserve"> </w:t>
      </w:r>
    </w:p>
    <w:p w14:paraId="54DD0677" w14:textId="05785009" w:rsidR="00F11AB7" w:rsidRPr="00727972" w:rsidRDefault="00F11AB7" w:rsidP="00F11AB7">
      <w:pPr>
        <w:pStyle w:val="NormalWeb"/>
        <w:spacing w:before="0" w:beforeAutospacing="0" w:after="0" w:afterAutospacing="0" w:line="360" w:lineRule="auto"/>
        <w:jc w:val="both"/>
        <w:rPr>
          <w:color w:val="000000" w:themeColor="text1"/>
          <w:lang w:val="en-GB"/>
        </w:rPr>
      </w:pPr>
      <w:r w:rsidRPr="00727972">
        <w:rPr>
          <w:color w:val="000000" w:themeColor="text1"/>
          <w:lang w:val="en-GB"/>
        </w:rPr>
        <w:t>Careful planning and preparation for engaging the local community are one of the major principles of community engagement that the team has followed (National</w:t>
      </w:r>
      <w:r w:rsidR="00901237" w:rsidRPr="00727972">
        <w:rPr>
          <w:color w:val="000000" w:themeColor="text1"/>
          <w:lang w:val="en-GB"/>
        </w:rPr>
        <w:t xml:space="preserve"> </w:t>
      </w:r>
      <w:r w:rsidRPr="00727972">
        <w:rPr>
          <w:color w:val="000000" w:themeColor="text1"/>
          <w:lang w:val="en-GB"/>
        </w:rPr>
        <w:t>fair</w:t>
      </w:r>
      <w:r w:rsidR="00901237" w:rsidRPr="00727972">
        <w:rPr>
          <w:color w:val="000000" w:themeColor="text1"/>
          <w:lang w:val="en-GB"/>
        </w:rPr>
        <w:t xml:space="preserve"> </w:t>
      </w:r>
      <w:r w:rsidRPr="00727972">
        <w:rPr>
          <w:color w:val="000000" w:themeColor="text1"/>
          <w:lang w:val="en-GB"/>
        </w:rPr>
        <w:t xml:space="preserve">housing, 2022). Adequate planning and ensuring the </w:t>
      </w:r>
      <w:r w:rsidR="001625B6" w:rsidRPr="00727972">
        <w:rPr>
          <w:color w:val="000000" w:themeColor="text1"/>
          <w:lang w:val="en-GB"/>
        </w:rPr>
        <w:t>organization</w:t>
      </w:r>
      <w:r w:rsidRPr="00727972">
        <w:rPr>
          <w:color w:val="000000" w:themeColor="text1"/>
          <w:lang w:val="en-GB"/>
        </w:rPr>
        <w:t xml:space="preserve"> process are the pillars of addressing the needs of the community participants. It requires a clear definition of project goals. In addition to that, the inclusion of demographic diversity and equality not only helps the local community to raise their voice and share their ideas and information which is supported by democratic legitimacy. One of the significant principles of community engagement is collaboration and shared purpose. In this regard supporting and encouraging the community participants to mitigate the ongoing issues of housing and hate crimes can be a potential step towards community development. In this case, Government and community Institutions also need to come forward to help project teams to achieve their goals. Moreover, the continuous education process within the local </w:t>
      </w:r>
      <w:r w:rsidRPr="00727972">
        <w:rPr>
          <w:color w:val="000000" w:themeColor="text1"/>
          <w:lang w:val="en-GB"/>
        </w:rPr>
        <w:lastRenderedPageBreak/>
        <w:t>community and establishing the essence of transparency and trust between the community residents can help in increasing the moral values and ethics between them which in long term promotes community development (National</w:t>
      </w:r>
      <w:r w:rsidR="00901237" w:rsidRPr="00727972">
        <w:rPr>
          <w:color w:val="000000" w:themeColor="text1"/>
          <w:lang w:val="en-GB"/>
        </w:rPr>
        <w:t xml:space="preserve"> </w:t>
      </w:r>
      <w:r w:rsidRPr="00727972">
        <w:rPr>
          <w:color w:val="000000" w:themeColor="text1"/>
          <w:lang w:val="en-GB"/>
        </w:rPr>
        <w:t>fair</w:t>
      </w:r>
      <w:r w:rsidR="00901237" w:rsidRPr="00727972">
        <w:rPr>
          <w:color w:val="000000" w:themeColor="text1"/>
          <w:lang w:val="en-GB"/>
        </w:rPr>
        <w:t xml:space="preserve"> </w:t>
      </w:r>
      <w:r w:rsidRPr="00727972">
        <w:rPr>
          <w:color w:val="000000" w:themeColor="text1"/>
          <w:lang w:val="en-GB"/>
        </w:rPr>
        <w:t xml:space="preserve">housing, 2022). In addition to that sustained </w:t>
      </w:r>
      <w:r w:rsidR="005A172E" w:rsidRPr="00727972">
        <w:rPr>
          <w:color w:val="000000" w:themeColor="text1"/>
          <w:lang w:val="en-GB"/>
        </w:rPr>
        <w:t>engagement of the community and participatory culture has</w:t>
      </w:r>
      <w:r w:rsidRPr="00727972">
        <w:rPr>
          <w:color w:val="000000" w:themeColor="text1"/>
          <w:lang w:val="en-GB"/>
        </w:rPr>
        <w:t xml:space="preserve"> also been major community engagement principles for the project team. In this regard, they promoted cultural participation with different types of programs as well as Institutions to support quality community engagement. </w:t>
      </w:r>
    </w:p>
    <w:p w14:paraId="00000025"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26" w14:textId="29A82CFF" w:rsidR="00CC5994" w:rsidRPr="00727972" w:rsidRDefault="00F11AB7" w:rsidP="005A172E">
      <w:pPr>
        <w:pStyle w:val="Heading1"/>
        <w:rPr>
          <w:lang w:val="en-GB"/>
        </w:rPr>
      </w:pPr>
      <w:bookmarkStart w:id="4" w:name="_Toc101889957"/>
      <w:r w:rsidRPr="00727972">
        <w:rPr>
          <w:lang w:val="en-GB"/>
        </w:rPr>
        <w:t>S</w:t>
      </w:r>
      <w:r w:rsidR="00A07F6A" w:rsidRPr="00727972">
        <w:rPr>
          <w:lang w:val="en-GB"/>
        </w:rPr>
        <w:t>tandards and the benefits of stakeholders’ participation (250)</w:t>
      </w:r>
      <w:bookmarkEnd w:id="4"/>
    </w:p>
    <w:p w14:paraId="00000027" w14:textId="653B11E1" w:rsidR="00CC5994" w:rsidRPr="00727972" w:rsidRDefault="00F11AB7">
      <w:pPr>
        <w:shd w:val="clear" w:color="auto" w:fill="FFFFFF"/>
        <w:spacing w:before="120" w:line="360" w:lineRule="auto"/>
        <w:jc w:val="both"/>
        <w:rPr>
          <w:rFonts w:ascii="Times New Roman" w:eastAsia="Times New Roman" w:hAnsi="Times New Roman" w:cs="Times New Roman"/>
          <w:color w:val="000000" w:themeColor="text1"/>
          <w:sz w:val="24"/>
          <w:szCs w:val="24"/>
          <w:lang w:val="en-GB"/>
        </w:rPr>
      </w:pPr>
      <w:r w:rsidRPr="00727972">
        <w:rPr>
          <w:rFonts w:ascii="Times New Roman" w:hAnsi="Times New Roman" w:cs="Times New Roman"/>
          <w:color w:val="000000" w:themeColor="text1"/>
          <w:sz w:val="24"/>
          <w:szCs w:val="24"/>
          <w:lang w:val="en-GB"/>
        </w:rPr>
        <w:t xml:space="preserve">The </w:t>
      </w:r>
      <w:r w:rsidRPr="00727972">
        <w:rPr>
          <w:rFonts w:ascii="Times New Roman" w:hAnsi="Times New Roman" w:cs="Times New Roman"/>
          <w:b/>
          <w:bCs/>
          <w:i/>
          <w:iCs/>
          <w:color w:val="000000" w:themeColor="text1"/>
          <w:sz w:val="24"/>
          <w:szCs w:val="24"/>
          <w:lang w:val="en-GB"/>
        </w:rPr>
        <w:t>lead project team member</w:t>
      </w:r>
      <w:r w:rsidRPr="00727972">
        <w:rPr>
          <w:rFonts w:ascii="Times New Roman" w:hAnsi="Times New Roman" w:cs="Times New Roman"/>
          <w:color w:val="000000" w:themeColor="text1"/>
          <w:sz w:val="24"/>
          <w:szCs w:val="24"/>
          <w:lang w:val="en-GB"/>
        </w:rPr>
        <w:t xml:space="preserve"> of the housing and hate crime knowledge exchange community engagement project is </w:t>
      </w:r>
      <w:proofErr w:type="spellStart"/>
      <w:r w:rsidRPr="00727972">
        <w:rPr>
          <w:rFonts w:ascii="Times New Roman" w:hAnsi="Times New Roman" w:cs="Times New Roman"/>
          <w:color w:val="000000" w:themeColor="text1"/>
          <w:sz w:val="24"/>
          <w:szCs w:val="24"/>
          <w:lang w:val="en-GB"/>
        </w:rPr>
        <w:t>Kusminder</w:t>
      </w:r>
      <w:proofErr w:type="spellEnd"/>
      <w:r w:rsidRPr="00727972">
        <w:rPr>
          <w:rFonts w:ascii="Times New Roman" w:hAnsi="Times New Roman" w:cs="Times New Roman"/>
          <w:color w:val="000000" w:themeColor="text1"/>
          <w:sz w:val="24"/>
          <w:szCs w:val="24"/>
          <w:lang w:val="en-GB"/>
        </w:rPr>
        <w:t xml:space="preserve"> Chahal, Senior Research Fellow, Faculty of Business, Law and Social Sciences. He was commissioned and provided with the responsibilities to </w:t>
      </w:r>
      <w:r w:rsidR="0001612D" w:rsidRPr="00727972">
        <w:rPr>
          <w:rFonts w:ascii="Times New Roman" w:hAnsi="Times New Roman" w:cs="Times New Roman"/>
          <w:color w:val="000000" w:themeColor="text1"/>
          <w:sz w:val="24"/>
          <w:szCs w:val="24"/>
          <w:lang w:val="en-GB"/>
        </w:rPr>
        <w:t>organize</w:t>
      </w:r>
      <w:r w:rsidRPr="00727972">
        <w:rPr>
          <w:rFonts w:ascii="Times New Roman" w:hAnsi="Times New Roman" w:cs="Times New Roman"/>
          <w:color w:val="000000" w:themeColor="text1"/>
          <w:sz w:val="24"/>
          <w:szCs w:val="24"/>
          <w:lang w:val="en-GB"/>
        </w:rPr>
        <w:t xml:space="preserve"> and arrange the activities related to the housing and hate crime knowledge exchange projects (Nationa</w:t>
      </w:r>
      <w:r w:rsidR="0001612D" w:rsidRPr="00727972">
        <w:rPr>
          <w:rFonts w:ascii="Times New Roman" w:hAnsi="Times New Roman" w:cs="Times New Roman"/>
          <w:color w:val="000000" w:themeColor="text1"/>
          <w:sz w:val="24"/>
          <w:szCs w:val="24"/>
          <w:lang w:val="en-GB"/>
        </w:rPr>
        <w:t xml:space="preserve">l </w:t>
      </w:r>
      <w:r w:rsidRPr="00727972">
        <w:rPr>
          <w:rFonts w:ascii="Times New Roman" w:hAnsi="Times New Roman" w:cs="Times New Roman"/>
          <w:color w:val="000000" w:themeColor="text1"/>
          <w:sz w:val="24"/>
          <w:szCs w:val="24"/>
          <w:lang w:val="en-GB"/>
        </w:rPr>
        <w:t>fair</w:t>
      </w:r>
      <w:r w:rsidR="0001612D" w:rsidRPr="00727972">
        <w:rPr>
          <w:rFonts w:ascii="Times New Roman" w:hAnsi="Times New Roman" w:cs="Times New Roman"/>
          <w:color w:val="000000" w:themeColor="text1"/>
          <w:sz w:val="24"/>
          <w:szCs w:val="24"/>
          <w:lang w:val="en-GB"/>
        </w:rPr>
        <w:t xml:space="preserve"> </w:t>
      </w:r>
      <w:r w:rsidRPr="00727972">
        <w:rPr>
          <w:rFonts w:ascii="Times New Roman" w:hAnsi="Times New Roman" w:cs="Times New Roman"/>
          <w:color w:val="000000" w:themeColor="text1"/>
          <w:sz w:val="24"/>
          <w:szCs w:val="24"/>
          <w:lang w:val="en-GB"/>
        </w:rPr>
        <w:t xml:space="preserve">housing, 2022). The benefits that can be gained by the local community are a decline in the number of crimes and increasing reports. The aim of the project is to synthesize housing and hate crime. </w:t>
      </w:r>
      <w:r w:rsidRPr="00727972">
        <w:rPr>
          <w:rFonts w:ascii="Times New Roman" w:hAnsi="Times New Roman" w:cs="Times New Roman"/>
          <w:b/>
          <w:bCs/>
          <w:i/>
          <w:iCs/>
          <w:color w:val="000000" w:themeColor="text1"/>
          <w:sz w:val="24"/>
          <w:szCs w:val="24"/>
          <w:lang w:val="en-GB"/>
        </w:rPr>
        <w:t>Housing practitioners</w:t>
      </w:r>
      <w:r w:rsidRPr="00727972">
        <w:rPr>
          <w:rFonts w:ascii="Times New Roman" w:hAnsi="Times New Roman" w:cs="Times New Roman"/>
          <w:color w:val="000000" w:themeColor="text1"/>
          <w:sz w:val="24"/>
          <w:szCs w:val="24"/>
          <w:lang w:val="en-GB"/>
        </w:rPr>
        <w:t xml:space="preserve"> are considered the housing professionals that include </w:t>
      </w:r>
      <w:r w:rsidRPr="00727972">
        <w:rPr>
          <w:rFonts w:ascii="Times New Roman" w:hAnsi="Times New Roman" w:cs="Times New Roman"/>
          <w:b/>
          <w:bCs/>
          <w:i/>
          <w:iCs/>
          <w:color w:val="000000" w:themeColor="text1"/>
          <w:sz w:val="24"/>
          <w:szCs w:val="24"/>
          <w:lang w:val="en-GB"/>
        </w:rPr>
        <w:t xml:space="preserve">housing officers and middle </w:t>
      </w:r>
      <w:r w:rsidR="00FC6802" w:rsidRPr="00727972">
        <w:rPr>
          <w:rFonts w:ascii="Times New Roman" w:hAnsi="Times New Roman" w:cs="Times New Roman"/>
          <w:b/>
          <w:bCs/>
          <w:i/>
          <w:iCs/>
          <w:color w:val="000000" w:themeColor="text1"/>
          <w:sz w:val="24"/>
          <w:szCs w:val="24"/>
          <w:lang w:val="en-GB"/>
        </w:rPr>
        <w:t>management,</w:t>
      </w:r>
      <w:r w:rsidRPr="00727972">
        <w:rPr>
          <w:rFonts w:ascii="Times New Roman" w:hAnsi="Times New Roman" w:cs="Times New Roman"/>
          <w:color w:val="000000" w:themeColor="text1"/>
          <w:sz w:val="24"/>
          <w:szCs w:val="24"/>
          <w:lang w:val="en-GB"/>
        </w:rPr>
        <w:t xml:space="preserve"> and they act fairly by making choices and useful decisions by applying community engagement principles and values on a constant basis. In addition to that </w:t>
      </w:r>
      <w:r w:rsidRPr="00727972">
        <w:rPr>
          <w:rFonts w:ascii="Times New Roman" w:hAnsi="Times New Roman" w:cs="Times New Roman"/>
          <w:b/>
          <w:bCs/>
          <w:i/>
          <w:iCs/>
          <w:color w:val="000000" w:themeColor="text1"/>
          <w:sz w:val="24"/>
          <w:szCs w:val="24"/>
          <w:lang w:val="en-GB"/>
        </w:rPr>
        <w:t xml:space="preserve">government, and authorities </w:t>
      </w:r>
      <w:r w:rsidRPr="00727972">
        <w:rPr>
          <w:rFonts w:ascii="Times New Roman" w:hAnsi="Times New Roman" w:cs="Times New Roman"/>
          <w:color w:val="000000" w:themeColor="text1"/>
          <w:sz w:val="24"/>
          <w:szCs w:val="24"/>
          <w:lang w:val="en-GB"/>
        </w:rPr>
        <w:t>can also get benefit from this project in terms of reduced crimes and increased reports.</w:t>
      </w:r>
    </w:p>
    <w:p w14:paraId="00000029" w14:textId="77777777" w:rsidR="00CC5994" w:rsidRPr="00727972" w:rsidRDefault="00A07F6A">
      <w:pPr>
        <w:pStyle w:val="Heading1"/>
        <w:rPr>
          <w:color w:val="000000" w:themeColor="text1"/>
          <w:lang w:val="en-GB"/>
        </w:rPr>
      </w:pPr>
      <w:bookmarkStart w:id="5" w:name="_Toc101889958"/>
      <w:r w:rsidRPr="00727972">
        <w:rPr>
          <w:color w:val="000000" w:themeColor="text1"/>
          <w:lang w:val="en-GB"/>
        </w:rPr>
        <w:t>Issues in core community</w:t>
      </w:r>
      <w:bookmarkEnd w:id="5"/>
    </w:p>
    <w:p w14:paraId="0000002A" w14:textId="6EA331BE" w:rsidR="00CC5994" w:rsidRPr="00727972" w:rsidRDefault="00A07F6A">
      <w:pPr>
        <w:spacing w:line="360" w:lineRule="auto"/>
        <w:jc w:val="both"/>
        <w:rPr>
          <w:rFonts w:ascii="Times New Roman" w:eastAsia="Times New Roman" w:hAnsi="Times New Roman" w:cs="Times New Roman"/>
          <w:b/>
          <w:i/>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Community problems are the local issues in housing and hate crime that can be easily solved by engaging people in work or in a particular </w:t>
      </w:r>
      <w:r w:rsidR="007B74D8" w:rsidRPr="00727972">
        <w:rPr>
          <w:rFonts w:ascii="Times New Roman" w:eastAsia="Times New Roman" w:hAnsi="Times New Roman" w:cs="Times New Roman"/>
          <w:color w:val="000000" w:themeColor="text1"/>
          <w:sz w:val="24"/>
          <w:szCs w:val="24"/>
          <w:lang w:val="en-GB"/>
        </w:rPr>
        <w:t>place (</w:t>
      </w:r>
      <w:r w:rsidRPr="00727972">
        <w:rPr>
          <w:rFonts w:ascii="Times New Roman" w:eastAsia="Times New Roman" w:hAnsi="Times New Roman" w:cs="Times New Roman"/>
          <w:color w:val="000000" w:themeColor="text1"/>
          <w:sz w:val="24"/>
          <w:szCs w:val="24"/>
          <w:lang w:val="en-GB"/>
        </w:rPr>
        <w:t xml:space="preserve">Longo, </w:t>
      </w:r>
      <w:r w:rsidRPr="00727972">
        <w:rPr>
          <w:rFonts w:ascii="Times New Roman" w:eastAsia="Times New Roman" w:hAnsi="Times New Roman" w:cs="Times New Roman"/>
          <w:i/>
          <w:color w:val="000000" w:themeColor="text1"/>
          <w:sz w:val="24"/>
          <w:szCs w:val="24"/>
          <w:lang w:val="en-GB"/>
        </w:rPr>
        <w:t xml:space="preserve">et al. </w:t>
      </w:r>
      <w:r w:rsidRPr="00727972">
        <w:rPr>
          <w:rFonts w:ascii="Times New Roman" w:eastAsia="Times New Roman" w:hAnsi="Times New Roman" w:cs="Times New Roman"/>
          <w:color w:val="000000" w:themeColor="text1"/>
          <w:sz w:val="24"/>
          <w:szCs w:val="24"/>
          <w:lang w:val="en-GB"/>
        </w:rPr>
        <w:t xml:space="preserve">2022). It is the problems that are potentially solved by the communities themselves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it requires support such as funding by </w:t>
      </w:r>
      <w:r w:rsidR="007B74D8" w:rsidRPr="00727972">
        <w:rPr>
          <w:rFonts w:ascii="Times New Roman" w:eastAsia="Times New Roman" w:hAnsi="Times New Roman" w:cs="Times New Roman"/>
          <w:color w:val="000000" w:themeColor="text1"/>
          <w:sz w:val="24"/>
          <w:szCs w:val="24"/>
          <w:lang w:val="en-GB"/>
        </w:rPr>
        <w:t>non-profits</w:t>
      </w:r>
      <w:r w:rsidRPr="00727972">
        <w:rPr>
          <w:rFonts w:ascii="Times New Roman" w:eastAsia="Times New Roman" w:hAnsi="Times New Roman" w:cs="Times New Roman"/>
          <w:color w:val="000000" w:themeColor="text1"/>
          <w:sz w:val="24"/>
          <w:szCs w:val="24"/>
          <w:lang w:val="en-GB"/>
        </w:rPr>
        <w:t xml:space="preserve">, corporate partners and </w:t>
      </w:r>
      <w:r w:rsidR="00FC6802" w:rsidRPr="00727972">
        <w:rPr>
          <w:rFonts w:ascii="Times New Roman" w:eastAsia="Times New Roman" w:hAnsi="Times New Roman" w:cs="Times New Roman"/>
          <w:color w:val="000000" w:themeColor="text1"/>
          <w:sz w:val="24"/>
          <w:szCs w:val="24"/>
          <w:lang w:val="en-GB"/>
        </w:rPr>
        <w:t>governments.</w:t>
      </w:r>
      <w:r w:rsidRPr="00727972">
        <w:rPr>
          <w:rFonts w:ascii="Times New Roman" w:eastAsia="Times New Roman" w:hAnsi="Times New Roman" w:cs="Times New Roman"/>
          <w:color w:val="000000" w:themeColor="text1"/>
          <w:sz w:val="24"/>
          <w:szCs w:val="24"/>
          <w:lang w:val="en-GB"/>
        </w:rPr>
        <w:t xml:space="preserve"> </w:t>
      </w:r>
      <w:r w:rsidRPr="00727972">
        <w:rPr>
          <w:rFonts w:ascii="Times New Roman" w:eastAsia="Times New Roman" w:hAnsi="Times New Roman" w:cs="Times New Roman"/>
          <w:b/>
          <w:i/>
          <w:color w:val="000000" w:themeColor="text1"/>
          <w:sz w:val="24"/>
          <w:szCs w:val="24"/>
          <w:lang w:val="en-GB"/>
        </w:rPr>
        <w:t xml:space="preserve">The community development is fundamentally based on some of the values that are respect for diversity, equality, social justice, human rights and many more </w:t>
      </w:r>
      <w:r w:rsidRPr="00727972">
        <w:rPr>
          <w:rFonts w:ascii="Times New Roman" w:eastAsia="Times New Roman" w:hAnsi="Times New Roman" w:cs="Times New Roman"/>
          <w:color w:val="000000" w:themeColor="text1"/>
          <w:sz w:val="24"/>
          <w:szCs w:val="24"/>
          <w:lang w:val="en-GB"/>
        </w:rPr>
        <w:t>(</w:t>
      </w:r>
      <w:proofErr w:type="spellStart"/>
      <w:r w:rsidRPr="00727972">
        <w:rPr>
          <w:rFonts w:ascii="Times New Roman" w:eastAsia="Times New Roman" w:hAnsi="Times New Roman" w:cs="Times New Roman"/>
          <w:color w:val="000000" w:themeColor="text1"/>
          <w:sz w:val="24"/>
          <w:szCs w:val="24"/>
          <w:highlight w:val="white"/>
          <w:lang w:val="en-GB"/>
        </w:rPr>
        <w:t>Torelli</w:t>
      </w:r>
      <w:proofErr w:type="spellEnd"/>
      <w:r w:rsidRPr="00727972">
        <w:rPr>
          <w:rFonts w:ascii="Times New Roman" w:eastAsia="Times New Roman" w:hAnsi="Times New Roman" w:cs="Times New Roman"/>
          <w:color w:val="000000" w:themeColor="text1"/>
          <w:sz w:val="24"/>
          <w:szCs w:val="24"/>
          <w:highlight w:val="white"/>
          <w:lang w:val="en-GB"/>
        </w:rPr>
        <w:t xml:space="preserve">, </w:t>
      </w:r>
      <w:proofErr w:type="spellStart"/>
      <w:r w:rsidRPr="00727972">
        <w:rPr>
          <w:rFonts w:ascii="Times New Roman" w:eastAsia="Times New Roman" w:hAnsi="Times New Roman" w:cs="Times New Roman"/>
          <w:color w:val="000000" w:themeColor="text1"/>
          <w:sz w:val="24"/>
          <w:szCs w:val="24"/>
          <w:highlight w:val="white"/>
          <w:lang w:val="en-GB"/>
        </w:rPr>
        <w:t>Balluchi</w:t>
      </w:r>
      <w:proofErr w:type="spellEnd"/>
      <w:r w:rsidRPr="00727972">
        <w:rPr>
          <w:rFonts w:ascii="Times New Roman" w:eastAsia="Times New Roman" w:hAnsi="Times New Roman" w:cs="Times New Roman"/>
          <w:color w:val="000000" w:themeColor="text1"/>
          <w:sz w:val="24"/>
          <w:szCs w:val="24"/>
          <w:highlight w:val="white"/>
          <w:lang w:val="en-GB"/>
        </w:rPr>
        <w:t xml:space="preserve">, and </w:t>
      </w:r>
      <w:proofErr w:type="spellStart"/>
      <w:r w:rsidRPr="00727972">
        <w:rPr>
          <w:rFonts w:ascii="Times New Roman" w:eastAsia="Times New Roman" w:hAnsi="Times New Roman" w:cs="Times New Roman"/>
          <w:color w:val="000000" w:themeColor="text1"/>
          <w:sz w:val="24"/>
          <w:szCs w:val="24"/>
          <w:highlight w:val="white"/>
          <w:lang w:val="en-GB"/>
        </w:rPr>
        <w:t>Furlotti</w:t>
      </w:r>
      <w:proofErr w:type="spellEnd"/>
      <w:r w:rsidRPr="00727972">
        <w:rPr>
          <w:rFonts w:ascii="Times New Roman" w:eastAsia="Times New Roman" w:hAnsi="Times New Roman" w:cs="Times New Roman"/>
          <w:color w:val="000000" w:themeColor="text1"/>
          <w:sz w:val="24"/>
          <w:szCs w:val="24"/>
          <w:highlight w:val="white"/>
          <w:lang w:val="en-GB"/>
        </w:rPr>
        <w:t>, 2020</w:t>
      </w:r>
      <w:r w:rsidRPr="00727972">
        <w:rPr>
          <w:rFonts w:ascii="Times New Roman" w:eastAsia="Times New Roman" w:hAnsi="Times New Roman" w:cs="Times New Roman"/>
          <w:color w:val="000000" w:themeColor="text1"/>
          <w:sz w:val="24"/>
          <w:szCs w:val="24"/>
          <w:lang w:val="en-GB"/>
        </w:rPr>
        <w:t xml:space="preserve">). </w:t>
      </w:r>
      <w:r w:rsidRPr="00727972">
        <w:rPr>
          <w:rFonts w:ascii="Times New Roman" w:eastAsia="Times New Roman" w:hAnsi="Times New Roman" w:cs="Times New Roman"/>
          <w:b/>
          <w:i/>
          <w:color w:val="000000" w:themeColor="text1"/>
          <w:sz w:val="24"/>
          <w:szCs w:val="24"/>
          <w:lang w:val="en-GB"/>
        </w:rPr>
        <w:t xml:space="preserve">Some core community issues are environmental concerns, </w:t>
      </w:r>
      <w:r w:rsidR="0001612D" w:rsidRPr="00727972">
        <w:rPr>
          <w:rFonts w:ascii="Times New Roman" w:eastAsia="Times New Roman" w:hAnsi="Times New Roman" w:cs="Times New Roman"/>
          <w:b/>
          <w:i/>
          <w:color w:val="000000" w:themeColor="text1"/>
          <w:sz w:val="24"/>
          <w:szCs w:val="24"/>
          <w:lang w:val="en-GB"/>
        </w:rPr>
        <w:t>discrimination</w:t>
      </w:r>
      <w:r w:rsidRPr="00727972">
        <w:rPr>
          <w:rFonts w:ascii="Times New Roman" w:eastAsia="Times New Roman" w:hAnsi="Times New Roman" w:cs="Times New Roman"/>
          <w:b/>
          <w:i/>
          <w:color w:val="000000" w:themeColor="text1"/>
          <w:sz w:val="24"/>
          <w:szCs w:val="24"/>
          <w:lang w:val="en-GB"/>
        </w:rPr>
        <w:t xml:space="preserve">, lack of recreational facilities, social deprivation, crime, insecurities and many more. </w:t>
      </w:r>
      <w:r w:rsidRPr="00727972">
        <w:rPr>
          <w:rFonts w:ascii="Times New Roman" w:eastAsia="Times New Roman" w:hAnsi="Times New Roman" w:cs="Times New Roman"/>
          <w:color w:val="000000" w:themeColor="text1"/>
          <w:sz w:val="24"/>
          <w:szCs w:val="24"/>
          <w:highlight w:val="white"/>
          <w:lang w:val="en-GB"/>
        </w:rPr>
        <w:t>Federal Housing Administration</w:t>
      </w:r>
      <w:r w:rsidRPr="00727972">
        <w:rPr>
          <w:rFonts w:ascii="Times New Roman" w:eastAsia="Times New Roman" w:hAnsi="Times New Roman" w:cs="Times New Roman"/>
          <w:color w:val="000000" w:themeColor="text1"/>
          <w:sz w:val="24"/>
          <w:szCs w:val="24"/>
          <w:lang w:val="en-GB"/>
        </w:rPr>
        <w:t xml:space="preserve"> makes the housing hate crime </w:t>
      </w:r>
      <w:proofErr w:type="spellStart"/>
      <w:r w:rsidRPr="00727972">
        <w:rPr>
          <w:rFonts w:ascii="Times New Roman" w:eastAsia="Times New Roman" w:hAnsi="Times New Roman" w:cs="Times New Roman"/>
          <w:color w:val="000000" w:themeColor="text1"/>
          <w:sz w:val="24"/>
          <w:szCs w:val="24"/>
          <w:lang w:val="en-GB"/>
        </w:rPr>
        <w:t>unuseful</w:t>
      </w:r>
      <w:proofErr w:type="spellEnd"/>
      <w:r w:rsidRPr="00727972">
        <w:rPr>
          <w:rFonts w:ascii="Times New Roman" w:eastAsia="Times New Roman" w:hAnsi="Times New Roman" w:cs="Times New Roman"/>
          <w:color w:val="000000" w:themeColor="text1"/>
          <w:sz w:val="24"/>
          <w:szCs w:val="24"/>
          <w:lang w:val="en-GB"/>
        </w:rPr>
        <w:t xml:space="preserve"> to </w:t>
      </w:r>
      <w:r w:rsidR="00186682" w:rsidRPr="00727972">
        <w:rPr>
          <w:rFonts w:ascii="Times New Roman" w:eastAsia="Times New Roman" w:hAnsi="Times New Roman" w:cs="Times New Roman"/>
          <w:color w:val="000000" w:themeColor="text1"/>
          <w:sz w:val="24"/>
          <w:szCs w:val="24"/>
          <w:lang w:val="en-GB"/>
        </w:rPr>
        <w:t>discrimination</w:t>
      </w:r>
      <w:r w:rsidRPr="00727972">
        <w:rPr>
          <w:rFonts w:ascii="Times New Roman" w:eastAsia="Times New Roman" w:hAnsi="Times New Roman" w:cs="Times New Roman"/>
          <w:color w:val="000000" w:themeColor="text1"/>
          <w:sz w:val="24"/>
          <w:szCs w:val="24"/>
          <w:lang w:val="en-GB"/>
        </w:rPr>
        <w:t xml:space="preserve"> </w:t>
      </w:r>
      <w:r w:rsidR="00186682" w:rsidRPr="00727972">
        <w:rPr>
          <w:rFonts w:ascii="Times New Roman" w:eastAsia="Times New Roman" w:hAnsi="Times New Roman" w:cs="Times New Roman"/>
          <w:color w:val="000000" w:themeColor="text1"/>
          <w:sz w:val="24"/>
          <w:szCs w:val="24"/>
          <w:lang w:val="en-GB"/>
        </w:rPr>
        <w:t>because</w:t>
      </w:r>
      <w:r w:rsidRPr="00727972">
        <w:rPr>
          <w:rFonts w:ascii="Times New Roman" w:eastAsia="Times New Roman" w:hAnsi="Times New Roman" w:cs="Times New Roman"/>
          <w:color w:val="000000" w:themeColor="text1"/>
          <w:sz w:val="24"/>
          <w:szCs w:val="24"/>
          <w:lang w:val="en-GB"/>
        </w:rPr>
        <w:t xml:space="preserve"> of the disability, familial status, national </w:t>
      </w:r>
      <w:r w:rsidR="00FD1EE4" w:rsidRPr="00727972">
        <w:rPr>
          <w:rFonts w:ascii="Times New Roman" w:eastAsia="Times New Roman" w:hAnsi="Times New Roman" w:cs="Times New Roman"/>
          <w:color w:val="000000" w:themeColor="text1"/>
          <w:sz w:val="24"/>
          <w:szCs w:val="24"/>
          <w:lang w:val="en-GB"/>
        </w:rPr>
        <w:t>progun</w:t>
      </w:r>
      <w:r w:rsidRPr="00727972">
        <w:rPr>
          <w:rFonts w:ascii="Times New Roman" w:eastAsia="Times New Roman" w:hAnsi="Times New Roman" w:cs="Times New Roman"/>
          <w:color w:val="000000" w:themeColor="text1"/>
          <w:sz w:val="24"/>
          <w:szCs w:val="24"/>
          <w:lang w:val="en-GB"/>
        </w:rPr>
        <w:t xml:space="preserve">, sex, </w:t>
      </w:r>
      <w:r w:rsidR="0040318D" w:rsidRPr="00727972">
        <w:rPr>
          <w:rFonts w:ascii="Times New Roman" w:eastAsia="Times New Roman" w:hAnsi="Times New Roman" w:cs="Times New Roman"/>
          <w:color w:val="000000" w:themeColor="text1"/>
          <w:sz w:val="24"/>
          <w:szCs w:val="24"/>
          <w:lang w:val="en-GB"/>
        </w:rPr>
        <w:lastRenderedPageBreak/>
        <w:t>colour</w:t>
      </w:r>
      <w:r w:rsidRPr="00727972">
        <w:rPr>
          <w:rFonts w:ascii="Times New Roman" w:eastAsia="Times New Roman" w:hAnsi="Times New Roman" w:cs="Times New Roman"/>
          <w:color w:val="000000" w:themeColor="text1"/>
          <w:sz w:val="24"/>
          <w:szCs w:val="24"/>
          <w:lang w:val="en-GB"/>
        </w:rPr>
        <w:t xml:space="preserve">, race while a </w:t>
      </w:r>
      <w:r w:rsidR="00FD1EE4" w:rsidRPr="00727972">
        <w:rPr>
          <w:rFonts w:ascii="Times New Roman" w:eastAsia="Times New Roman" w:hAnsi="Times New Roman" w:cs="Times New Roman"/>
          <w:color w:val="000000" w:themeColor="text1"/>
          <w:sz w:val="24"/>
          <w:szCs w:val="24"/>
          <w:lang w:val="en-GB"/>
        </w:rPr>
        <w:t>person</w:t>
      </w:r>
      <w:r w:rsidRPr="00727972">
        <w:rPr>
          <w:rFonts w:ascii="Times New Roman" w:eastAsia="Times New Roman" w:hAnsi="Times New Roman" w:cs="Times New Roman"/>
          <w:color w:val="000000" w:themeColor="text1"/>
          <w:sz w:val="24"/>
          <w:szCs w:val="24"/>
          <w:lang w:val="en-GB"/>
        </w:rPr>
        <w:t xml:space="preserve"> </w:t>
      </w:r>
      <w:r w:rsidR="00FD1EE4" w:rsidRPr="00727972">
        <w:rPr>
          <w:rFonts w:ascii="Times New Roman" w:eastAsia="Times New Roman" w:hAnsi="Times New Roman" w:cs="Times New Roman"/>
          <w:color w:val="000000" w:themeColor="text1"/>
          <w:sz w:val="24"/>
          <w:szCs w:val="24"/>
          <w:lang w:val="en-GB"/>
        </w:rPr>
        <w:t>buying</w:t>
      </w:r>
      <w:r w:rsidRPr="00727972">
        <w:rPr>
          <w:rFonts w:ascii="Times New Roman" w:eastAsia="Times New Roman" w:hAnsi="Times New Roman" w:cs="Times New Roman"/>
          <w:color w:val="000000" w:themeColor="text1"/>
          <w:sz w:val="24"/>
          <w:szCs w:val="24"/>
          <w:lang w:val="en-GB"/>
        </w:rPr>
        <w:t xml:space="preserve"> a home, seeking housing assistance, </w:t>
      </w:r>
      <w:r w:rsidR="00FD1EE4" w:rsidRPr="00727972">
        <w:rPr>
          <w:rFonts w:ascii="Times New Roman" w:eastAsia="Times New Roman" w:hAnsi="Times New Roman" w:cs="Times New Roman"/>
          <w:color w:val="000000" w:themeColor="text1"/>
          <w:sz w:val="24"/>
          <w:szCs w:val="24"/>
          <w:lang w:val="en-GB"/>
        </w:rPr>
        <w:t>getting</w:t>
      </w:r>
      <w:r w:rsidRPr="00727972">
        <w:rPr>
          <w:rFonts w:ascii="Times New Roman" w:eastAsia="Times New Roman" w:hAnsi="Times New Roman" w:cs="Times New Roman"/>
          <w:color w:val="000000" w:themeColor="text1"/>
          <w:sz w:val="24"/>
          <w:szCs w:val="24"/>
          <w:lang w:val="en-GB"/>
        </w:rPr>
        <w:t xml:space="preserve"> </w:t>
      </w:r>
      <w:r w:rsidR="00FD1EE4" w:rsidRPr="00727972">
        <w:rPr>
          <w:rFonts w:ascii="Times New Roman" w:eastAsia="Times New Roman" w:hAnsi="Times New Roman" w:cs="Times New Roman"/>
          <w:color w:val="000000" w:themeColor="text1"/>
          <w:sz w:val="24"/>
          <w:szCs w:val="24"/>
          <w:lang w:val="en-GB"/>
        </w:rPr>
        <w:t>mortgaged</w:t>
      </w:r>
      <w:r w:rsidRPr="00727972">
        <w:rPr>
          <w:rFonts w:ascii="Times New Roman" w:eastAsia="Times New Roman" w:hAnsi="Times New Roman" w:cs="Times New Roman"/>
          <w:color w:val="000000" w:themeColor="text1"/>
          <w:sz w:val="24"/>
          <w:szCs w:val="24"/>
          <w:lang w:val="en-GB"/>
        </w:rPr>
        <w:t xml:space="preserve"> also engaging with other kinds of housing </w:t>
      </w:r>
      <w:proofErr w:type="spellStart"/>
      <w:r w:rsidRPr="00727972">
        <w:rPr>
          <w:rFonts w:ascii="Times New Roman" w:eastAsia="Times New Roman" w:hAnsi="Times New Roman" w:cs="Times New Roman"/>
          <w:color w:val="000000" w:themeColor="text1"/>
          <w:sz w:val="24"/>
          <w:szCs w:val="24"/>
          <w:lang w:val="en-GB"/>
        </w:rPr>
        <w:t>realed</w:t>
      </w:r>
      <w:proofErr w:type="spellEnd"/>
      <w:r w:rsidRPr="00727972">
        <w:rPr>
          <w:rFonts w:ascii="Times New Roman" w:eastAsia="Times New Roman" w:hAnsi="Times New Roman" w:cs="Times New Roman"/>
          <w:color w:val="000000" w:themeColor="text1"/>
          <w:sz w:val="24"/>
          <w:szCs w:val="24"/>
          <w:lang w:val="en-GB"/>
        </w:rPr>
        <w:t xml:space="preserve"> activities.</w:t>
      </w:r>
    </w:p>
    <w:p w14:paraId="0000002B" w14:textId="77777777" w:rsidR="00CC5994" w:rsidRPr="00727972" w:rsidRDefault="00A07F6A">
      <w:pPr>
        <w:pStyle w:val="Heading1"/>
        <w:rPr>
          <w:color w:val="000000" w:themeColor="text1"/>
          <w:lang w:val="en-GB"/>
        </w:rPr>
      </w:pPr>
      <w:bookmarkStart w:id="6" w:name="_Toc101889959"/>
      <w:r w:rsidRPr="00727972">
        <w:rPr>
          <w:color w:val="000000" w:themeColor="text1"/>
          <w:lang w:val="en-GB"/>
        </w:rPr>
        <w:t>Community engagement strategies</w:t>
      </w:r>
      <w:bookmarkEnd w:id="6"/>
      <w:r w:rsidRPr="00727972">
        <w:rPr>
          <w:color w:val="000000" w:themeColor="text1"/>
          <w:lang w:val="en-GB"/>
        </w:rPr>
        <w:t xml:space="preserve"> </w:t>
      </w:r>
    </w:p>
    <w:p w14:paraId="0000002C" w14:textId="732A17ED" w:rsidR="00CC5994" w:rsidRPr="00727972" w:rsidRDefault="00A07F6A">
      <w:pPr>
        <w:spacing w:line="360" w:lineRule="auto"/>
        <w:jc w:val="both"/>
        <w:rPr>
          <w:rFonts w:ascii="Times New Roman" w:eastAsia="Times New Roman" w:hAnsi="Times New Roman" w:cs="Times New Roman"/>
          <w:b/>
          <w:i/>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importance in community engagement enables public </w:t>
      </w:r>
      <w:r w:rsidR="00901237" w:rsidRPr="00727972">
        <w:rPr>
          <w:rFonts w:ascii="Times New Roman" w:eastAsia="Times New Roman" w:hAnsi="Times New Roman" w:cs="Times New Roman"/>
          <w:color w:val="000000" w:themeColor="text1"/>
          <w:sz w:val="24"/>
          <w:szCs w:val="24"/>
          <w:lang w:val="en-GB"/>
        </w:rPr>
        <w:t>decision-making</w:t>
      </w:r>
      <w:r w:rsidRPr="00727972">
        <w:rPr>
          <w:rFonts w:ascii="Times New Roman" w:eastAsia="Times New Roman" w:hAnsi="Times New Roman" w:cs="Times New Roman"/>
          <w:color w:val="000000" w:themeColor="text1"/>
          <w:sz w:val="24"/>
          <w:szCs w:val="24"/>
          <w:lang w:val="en-GB"/>
        </w:rPr>
        <w:t xml:space="preserve"> organizations and governments to demonstrate, in turn and listen to the impact of the contribution in the community of householding and hate crime (</w:t>
      </w:r>
      <w:proofErr w:type="spellStart"/>
      <w:r w:rsidRPr="00727972">
        <w:rPr>
          <w:rFonts w:ascii="Times New Roman" w:eastAsia="Times New Roman" w:hAnsi="Times New Roman" w:cs="Times New Roman"/>
          <w:color w:val="000000" w:themeColor="text1"/>
          <w:sz w:val="24"/>
          <w:szCs w:val="24"/>
          <w:lang w:val="en-GB"/>
        </w:rPr>
        <w:t>Ćulum</w:t>
      </w:r>
      <w:proofErr w:type="spellEnd"/>
      <w:r w:rsidRPr="00727972">
        <w:rPr>
          <w:rFonts w:ascii="Times New Roman" w:eastAsia="Times New Roman" w:hAnsi="Times New Roman" w:cs="Times New Roman"/>
          <w:color w:val="000000" w:themeColor="text1"/>
          <w:sz w:val="24"/>
          <w:szCs w:val="24"/>
          <w:lang w:val="en-GB"/>
        </w:rPr>
        <w:t xml:space="preserve">, 2018). This project connects with the national networks and with social housing providers to hate the crime in recent research findings and messages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it promotes some </w:t>
      </w:r>
      <w:r w:rsidR="00901237" w:rsidRPr="00727972">
        <w:rPr>
          <w:rFonts w:ascii="Times New Roman" w:eastAsia="Times New Roman" w:hAnsi="Times New Roman" w:cs="Times New Roman"/>
          <w:color w:val="000000" w:themeColor="text1"/>
          <w:sz w:val="24"/>
          <w:szCs w:val="24"/>
          <w:lang w:val="en-GB"/>
        </w:rPr>
        <w:t>evidence-based</w:t>
      </w:r>
      <w:r w:rsidRPr="00727972">
        <w:rPr>
          <w:rFonts w:ascii="Times New Roman" w:eastAsia="Times New Roman" w:hAnsi="Times New Roman" w:cs="Times New Roman"/>
          <w:color w:val="000000" w:themeColor="text1"/>
          <w:sz w:val="24"/>
          <w:szCs w:val="24"/>
          <w:lang w:val="en-GB"/>
        </w:rPr>
        <w:t xml:space="preserve"> responses while they develop their policy responses, and also with victims. Community engagement builds more trusting, stronger, builds deeper between communities </w:t>
      </w:r>
      <w:r w:rsidR="00901237" w:rsidRPr="00727972">
        <w:rPr>
          <w:rFonts w:ascii="Times New Roman" w:eastAsia="Times New Roman" w:hAnsi="Times New Roman" w:cs="Times New Roman"/>
          <w:color w:val="000000" w:themeColor="text1"/>
          <w:sz w:val="24"/>
          <w:szCs w:val="24"/>
          <w:lang w:val="en-GB"/>
        </w:rPr>
        <w:t>and</w:t>
      </w:r>
      <w:r w:rsidRPr="00727972">
        <w:rPr>
          <w:rFonts w:ascii="Times New Roman" w:eastAsia="Times New Roman" w:hAnsi="Times New Roman" w:cs="Times New Roman"/>
          <w:color w:val="000000" w:themeColor="text1"/>
          <w:sz w:val="24"/>
          <w:szCs w:val="24"/>
          <w:lang w:val="en-GB"/>
        </w:rPr>
        <w:t xml:space="preserve"> public organizations. It distinguishes among several strategies in community change such as </w:t>
      </w:r>
      <w:r w:rsidRPr="00727972">
        <w:rPr>
          <w:rFonts w:ascii="Times New Roman" w:eastAsia="Times New Roman" w:hAnsi="Times New Roman" w:cs="Times New Roman"/>
          <w:b/>
          <w:i/>
          <w:color w:val="000000" w:themeColor="text1"/>
          <w:sz w:val="24"/>
          <w:szCs w:val="24"/>
          <w:lang w:val="en-GB"/>
        </w:rPr>
        <w:t xml:space="preserve">local service development, popular education, public advocacy, citizen participation, social action, mass mobilization </w:t>
      </w:r>
      <w:r w:rsidRPr="00727972">
        <w:rPr>
          <w:rFonts w:ascii="Times New Roman" w:eastAsia="Times New Roman" w:hAnsi="Times New Roman" w:cs="Times New Roman"/>
          <w:color w:val="000000" w:themeColor="text1"/>
          <w:sz w:val="24"/>
          <w:szCs w:val="24"/>
          <w:lang w:val="en-GB"/>
        </w:rPr>
        <w:t xml:space="preserve">and many more (FEDOR, 2019). Some activities involved in the local communities to build the network of housing practitioners in policy evidence, current research on hate crime. Also, there are several kinds of community engagement such as </w:t>
      </w:r>
      <w:r w:rsidRPr="00727972">
        <w:rPr>
          <w:rFonts w:ascii="Times New Roman" w:eastAsia="Times New Roman" w:hAnsi="Times New Roman" w:cs="Times New Roman"/>
          <w:b/>
          <w:i/>
          <w:color w:val="000000" w:themeColor="text1"/>
          <w:sz w:val="24"/>
          <w:szCs w:val="24"/>
          <w:lang w:val="en-GB"/>
        </w:rPr>
        <w:t xml:space="preserve">community organizing, economic development, community education, community building, direct service in products </w:t>
      </w:r>
      <w:r w:rsidR="002121FD" w:rsidRPr="00727972">
        <w:rPr>
          <w:rFonts w:ascii="Times New Roman" w:eastAsia="Times New Roman" w:hAnsi="Times New Roman" w:cs="Times New Roman"/>
          <w:b/>
          <w:i/>
          <w:color w:val="000000" w:themeColor="text1"/>
          <w:sz w:val="24"/>
          <w:szCs w:val="24"/>
          <w:lang w:val="en-GB"/>
        </w:rPr>
        <w:t>and</w:t>
      </w:r>
      <w:r w:rsidRPr="00727972">
        <w:rPr>
          <w:rFonts w:ascii="Times New Roman" w:eastAsia="Times New Roman" w:hAnsi="Times New Roman" w:cs="Times New Roman"/>
          <w:b/>
          <w:i/>
          <w:color w:val="000000" w:themeColor="text1"/>
          <w:sz w:val="24"/>
          <w:szCs w:val="24"/>
          <w:lang w:val="en-GB"/>
        </w:rPr>
        <w:t xml:space="preserve"> in public. </w:t>
      </w:r>
    </w:p>
    <w:p w14:paraId="0000002D" w14:textId="77777777" w:rsidR="00CC5994" w:rsidRPr="00727972" w:rsidRDefault="00A07F6A">
      <w:pPr>
        <w:pStyle w:val="Heading1"/>
        <w:rPr>
          <w:color w:val="000000" w:themeColor="text1"/>
          <w:lang w:val="en-GB"/>
        </w:rPr>
      </w:pPr>
      <w:bookmarkStart w:id="7" w:name="_Toc101889960"/>
      <w:r w:rsidRPr="00727972">
        <w:rPr>
          <w:color w:val="000000" w:themeColor="text1"/>
          <w:lang w:val="en-GB"/>
        </w:rPr>
        <w:t>Relationship between stakeholders</w:t>
      </w:r>
      <w:bookmarkEnd w:id="7"/>
    </w:p>
    <w:p w14:paraId="0000002E" w14:textId="51189B06"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In the housing and hate crime the stakeholder relations are the type of practice of forging mutually beneficial connections with the individuals and </w:t>
      </w:r>
      <w:r w:rsidR="002121FD" w:rsidRPr="00727972">
        <w:rPr>
          <w:rFonts w:ascii="Times New Roman" w:eastAsia="Times New Roman" w:hAnsi="Times New Roman" w:cs="Times New Roman"/>
          <w:color w:val="000000" w:themeColor="text1"/>
          <w:sz w:val="24"/>
          <w:szCs w:val="24"/>
          <w:lang w:val="en-GB"/>
        </w:rPr>
        <w:t>third-party</w:t>
      </w:r>
      <w:r w:rsidRPr="00727972">
        <w:rPr>
          <w:rFonts w:ascii="Times New Roman" w:eastAsia="Times New Roman" w:hAnsi="Times New Roman" w:cs="Times New Roman"/>
          <w:color w:val="000000" w:themeColor="text1"/>
          <w:sz w:val="24"/>
          <w:szCs w:val="24"/>
          <w:lang w:val="en-GB"/>
        </w:rPr>
        <w:t xml:space="preserve"> groups and they have the common interest in stake. The stakeholder relationships can enhance the confidence to speed up decision making, problem solving, minimize uncertainty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in the project environment (</w:t>
      </w:r>
      <w:proofErr w:type="spellStart"/>
      <w:r w:rsidRPr="00727972">
        <w:rPr>
          <w:rFonts w:ascii="Times New Roman" w:eastAsia="Times New Roman" w:hAnsi="Times New Roman" w:cs="Times New Roman"/>
          <w:color w:val="000000" w:themeColor="text1"/>
          <w:sz w:val="24"/>
          <w:szCs w:val="24"/>
          <w:highlight w:val="white"/>
          <w:lang w:val="en-GB"/>
        </w:rPr>
        <w:t>Torelli</w:t>
      </w:r>
      <w:proofErr w:type="spellEnd"/>
      <w:r w:rsidRPr="00727972">
        <w:rPr>
          <w:rFonts w:ascii="Times New Roman" w:eastAsia="Times New Roman" w:hAnsi="Times New Roman" w:cs="Times New Roman"/>
          <w:color w:val="000000" w:themeColor="text1"/>
          <w:sz w:val="24"/>
          <w:szCs w:val="24"/>
          <w:highlight w:val="white"/>
          <w:lang w:val="en-GB"/>
        </w:rPr>
        <w:t xml:space="preserve">, </w:t>
      </w:r>
      <w:proofErr w:type="spellStart"/>
      <w:r w:rsidRPr="00727972">
        <w:rPr>
          <w:rFonts w:ascii="Times New Roman" w:eastAsia="Times New Roman" w:hAnsi="Times New Roman" w:cs="Times New Roman"/>
          <w:color w:val="000000" w:themeColor="text1"/>
          <w:sz w:val="24"/>
          <w:szCs w:val="24"/>
          <w:highlight w:val="white"/>
          <w:lang w:val="en-GB"/>
        </w:rPr>
        <w:t>Balluchi</w:t>
      </w:r>
      <w:proofErr w:type="spellEnd"/>
      <w:r w:rsidRPr="00727972">
        <w:rPr>
          <w:rFonts w:ascii="Times New Roman" w:eastAsia="Times New Roman" w:hAnsi="Times New Roman" w:cs="Times New Roman"/>
          <w:color w:val="000000" w:themeColor="text1"/>
          <w:sz w:val="24"/>
          <w:szCs w:val="24"/>
          <w:highlight w:val="white"/>
          <w:lang w:val="en-GB"/>
        </w:rPr>
        <w:t xml:space="preserve">, and </w:t>
      </w:r>
      <w:proofErr w:type="spellStart"/>
      <w:r w:rsidRPr="00727972">
        <w:rPr>
          <w:rFonts w:ascii="Times New Roman" w:eastAsia="Times New Roman" w:hAnsi="Times New Roman" w:cs="Times New Roman"/>
          <w:color w:val="000000" w:themeColor="text1"/>
          <w:sz w:val="24"/>
          <w:szCs w:val="24"/>
          <w:highlight w:val="white"/>
          <w:lang w:val="en-GB"/>
        </w:rPr>
        <w:t>Furlotti</w:t>
      </w:r>
      <w:proofErr w:type="spellEnd"/>
      <w:r w:rsidRPr="00727972">
        <w:rPr>
          <w:rFonts w:ascii="Times New Roman" w:eastAsia="Times New Roman" w:hAnsi="Times New Roman" w:cs="Times New Roman"/>
          <w:color w:val="000000" w:themeColor="text1"/>
          <w:sz w:val="24"/>
          <w:szCs w:val="24"/>
          <w:highlight w:val="white"/>
          <w:lang w:val="en-GB"/>
        </w:rPr>
        <w:t>, 2020</w:t>
      </w:r>
      <w:r w:rsidRPr="00727972">
        <w:rPr>
          <w:rFonts w:ascii="Times New Roman" w:eastAsia="Times New Roman" w:hAnsi="Times New Roman" w:cs="Times New Roman"/>
          <w:color w:val="000000" w:themeColor="text1"/>
          <w:sz w:val="24"/>
          <w:szCs w:val="24"/>
          <w:lang w:val="en-GB"/>
        </w:rPr>
        <w:t xml:space="preserve">). </w:t>
      </w:r>
      <w:r w:rsidRPr="00727972">
        <w:rPr>
          <w:rFonts w:ascii="Times New Roman" w:eastAsia="Times New Roman" w:hAnsi="Times New Roman" w:cs="Times New Roman"/>
          <w:b/>
          <w:i/>
          <w:color w:val="000000" w:themeColor="text1"/>
          <w:sz w:val="24"/>
          <w:szCs w:val="24"/>
          <w:lang w:val="en-GB"/>
        </w:rPr>
        <w:t xml:space="preserve">Suppliers, vendors, investors, and local communities </w:t>
      </w:r>
      <w:r w:rsidRPr="00727972">
        <w:rPr>
          <w:rFonts w:ascii="Times New Roman" w:eastAsia="Times New Roman" w:hAnsi="Times New Roman" w:cs="Times New Roman"/>
          <w:color w:val="000000" w:themeColor="text1"/>
          <w:sz w:val="24"/>
          <w:szCs w:val="24"/>
          <w:lang w:val="en-GB"/>
        </w:rPr>
        <w:t xml:space="preserve">are the types of external stakeholder. They have a good relationship with their customers. Also, </w:t>
      </w:r>
      <w:r w:rsidRPr="00727972">
        <w:rPr>
          <w:rFonts w:ascii="Times New Roman" w:eastAsia="Times New Roman" w:hAnsi="Times New Roman" w:cs="Times New Roman"/>
          <w:b/>
          <w:i/>
          <w:color w:val="000000" w:themeColor="text1"/>
          <w:sz w:val="24"/>
          <w:szCs w:val="24"/>
          <w:lang w:val="en-GB"/>
        </w:rPr>
        <w:t xml:space="preserve">managers, project team members, and top management </w:t>
      </w:r>
      <w:r w:rsidRPr="00727972">
        <w:rPr>
          <w:rFonts w:ascii="Times New Roman" w:eastAsia="Times New Roman" w:hAnsi="Times New Roman" w:cs="Times New Roman"/>
          <w:color w:val="000000" w:themeColor="text1"/>
          <w:sz w:val="24"/>
          <w:szCs w:val="24"/>
          <w:lang w:val="en-GB"/>
        </w:rPr>
        <w:t xml:space="preserve">are the internal </w:t>
      </w:r>
      <w:r w:rsidR="002E2670" w:rsidRPr="00727972">
        <w:rPr>
          <w:rFonts w:ascii="Times New Roman" w:eastAsia="Times New Roman" w:hAnsi="Times New Roman" w:cs="Times New Roman"/>
          <w:color w:val="000000" w:themeColor="text1"/>
          <w:sz w:val="24"/>
          <w:szCs w:val="24"/>
          <w:lang w:val="en-GB"/>
        </w:rPr>
        <w:t>stakeholder,</w:t>
      </w:r>
      <w:r w:rsidRPr="00727972">
        <w:rPr>
          <w:rFonts w:ascii="Times New Roman" w:eastAsia="Times New Roman" w:hAnsi="Times New Roman" w:cs="Times New Roman"/>
          <w:color w:val="000000" w:themeColor="text1"/>
          <w:sz w:val="24"/>
          <w:szCs w:val="24"/>
          <w:lang w:val="en-GB"/>
        </w:rPr>
        <w:t xml:space="preserve"> and they also have good relationships with their internal customers or with </w:t>
      </w:r>
      <w:r w:rsidR="007B74D8" w:rsidRPr="00727972">
        <w:rPr>
          <w:rFonts w:ascii="Times New Roman" w:eastAsia="Times New Roman" w:hAnsi="Times New Roman" w:cs="Times New Roman"/>
          <w:color w:val="000000" w:themeColor="text1"/>
          <w:sz w:val="24"/>
          <w:szCs w:val="24"/>
          <w:lang w:val="en-GB"/>
        </w:rPr>
        <w:t>peers (</w:t>
      </w:r>
      <w:r w:rsidRPr="00727972">
        <w:rPr>
          <w:rFonts w:ascii="Times New Roman" w:eastAsia="Times New Roman" w:hAnsi="Times New Roman" w:cs="Times New Roman"/>
          <w:color w:val="000000" w:themeColor="text1"/>
          <w:sz w:val="24"/>
          <w:szCs w:val="24"/>
          <w:lang w:val="en-GB"/>
        </w:rPr>
        <w:t xml:space="preserve">FEDOR, 2019).       </w:t>
      </w:r>
    </w:p>
    <w:p w14:paraId="0000002F" w14:textId="77777777" w:rsidR="00CC5994" w:rsidRPr="00727972" w:rsidRDefault="00A07F6A">
      <w:pPr>
        <w:pStyle w:val="Heading1"/>
        <w:rPr>
          <w:color w:val="000000" w:themeColor="text1"/>
          <w:lang w:val="en-GB"/>
        </w:rPr>
      </w:pPr>
      <w:bookmarkStart w:id="8" w:name="_Toc101889961"/>
      <w:r w:rsidRPr="00727972">
        <w:rPr>
          <w:color w:val="000000" w:themeColor="text1"/>
          <w:lang w:val="en-GB"/>
        </w:rPr>
        <w:t>Strategies for engaging them</w:t>
      </w:r>
      <w:bookmarkEnd w:id="8"/>
    </w:p>
    <w:p w14:paraId="00000030" w14:textId="184BF955"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strategies for stakeholders for their engagement in the way while they involve other people in their </w:t>
      </w:r>
      <w:r w:rsidR="002121FD" w:rsidRPr="00727972">
        <w:rPr>
          <w:rFonts w:ascii="Times New Roman" w:eastAsia="Times New Roman" w:hAnsi="Times New Roman" w:cs="Times New Roman"/>
          <w:color w:val="000000" w:themeColor="text1"/>
          <w:sz w:val="24"/>
          <w:szCs w:val="24"/>
          <w:lang w:val="en-GB"/>
        </w:rPr>
        <w:t>decision-making</w:t>
      </w:r>
      <w:r w:rsidRPr="00727972">
        <w:rPr>
          <w:rFonts w:ascii="Times New Roman" w:eastAsia="Times New Roman" w:hAnsi="Times New Roman" w:cs="Times New Roman"/>
          <w:color w:val="000000" w:themeColor="text1"/>
          <w:sz w:val="24"/>
          <w:szCs w:val="24"/>
          <w:lang w:val="en-GB"/>
        </w:rPr>
        <w:t xml:space="preserve"> process. It includes each of the people who will be affected by housing and hate crime decision making processes. It is a great way to uncover the potential risk and build their trust (</w:t>
      </w:r>
      <w:proofErr w:type="spellStart"/>
      <w:r w:rsidRPr="00727972">
        <w:rPr>
          <w:rFonts w:ascii="Times New Roman" w:eastAsia="Times New Roman" w:hAnsi="Times New Roman" w:cs="Times New Roman"/>
          <w:color w:val="000000" w:themeColor="text1"/>
          <w:sz w:val="24"/>
          <w:szCs w:val="24"/>
          <w:highlight w:val="white"/>
          <w:lang w:val="en-GB"/>
        </w:rPr>
        <w:t>Torelli</w:t>
      </w:r>
      <w:proofErr w:type="spellEnd"/>
      <w:r w:rsidRPr="00727972">
        <w:rPr>
          <w:rFonts w:ascii="Times New Roman" w:eastAsia="Times New Roman" w:hAnsi="Times New Roman" w:cs="Times New Roman"/>
          <w:color w:val="000000" w:themeColor="text1"/>
          <w:sz w:val="24"/>
          <w:szCs w:val="24"/>
          <w:highlight w:val="white"/>
          <w:lang w:val="en-GB"/>
        </w:rPr>
        <w:t xml:space="preserve">, </w:t>
      </w:r>
      <w:proofErr w:type="spellStart"/>
      <w:r w:rsidRPr="00727972">
        <w:rPr>
          <w:rFonts w:ascii="Times New Roman" w:eastAsia="Times New Roman" w:hAnsi="Times New Roman" w:cs="Times New Roman"/>
          <w:color w:val="000000" w:themeColor="text1"/>
          <w:sz w:val="24"/>
          <w:szCs w:val="24"/>
          <w:highlight w:val="white"/>
          <w:lang w:val="en-GB"/>
        </w:rPr>
        <w:t>Balluchi</w:t>
      </w:r>
      <w:proofErr w:type="spellEnd"/>
      <w:r w:rsidRPr="00727972">
        <w:rPr>
          <w:rFonts w:ascii="Times New Roman" w:eastAsia="Times New Roman" w:hAnsi="Times New Roman" w:cs="Times New Roman"/>
          <w:color w:val="000000" w:themeColor="text1"/>
          <w:sz w:val="24"/>
          <w:szCs w:val="24"/>
          <w:highlight w:val="white"/>
          <w:lang w:val="en-GB"/>
        </w:rPr>
        <w:t xml:space="preserve">, and </w:t>
      </w:r>
      <w:proofErr w:type="spellStart"/>
      <w:r w:rsidRPr="00727972">
        <w:rPr>
          <w:rFonts w:ascii="Times New Roman" w:eastAsia="Times New Roman" w:hAnsi="Times New Roman" w:cs="Times New Roman"/>
          <w:color w:val="000000" w:themeColor="text1"/>
          <w:sz w:val="24"/>
          <w:szCs w:val="24"/>
          <w:highlight w:val="white"/>
          <w:lang w:val="en-GB"/>
        </w:rPr>
        <w:t>Furlotti</w:t>
      </w:r>
      <w:proofErr w:type="spellEnd"/>
      <w:r w:rsidRPr="00727972">
        <w:rPr>
          <w:rFonts w:ascii="Times New Roman" w:eastAsia="Times New Roman" w:hAnsi="Times New Roman" w:cs="Times New Roman"/>
          <w:color w:val="000000" w:themeColor="text1"/>
          <w:sz w:val="24"/>
          <w:szCs w:val="24"/>
          <w:highlight w:val="white"/>
          <w:lang w:val="en-GB"/>
        </w:rPr>
        <w:t>, 2020</w:t>
      </w:r>
      <w:r w:rsidRPr="00727972">
        <w:rPr>
          <w:rFonts w:ascii="Times New Roman" w:eastAsia="Times New Roman" w:hAnsi="Times New Roman" w:cs="Times New Roman"/>
          <w:color w:val="000000" w:themeColor="text1"/>
          <w:sz w:val="24"/>
          <w:szCs w:val="24"/>
          <w:lang w:val="en-GB"/>
        </w:rPr>
        <w:t xml:space="preserve">). Some of the strategies for effective stakeholder management are </w:t>
      </w:r>
      <w:r w:rsidRPr="00727972">
        <w:rPr>
          <w:rFonts w:ascii="Times New Roman" w:eastAsia="Times New Roman" w:hAnsi="Times New Roman" w:cs="Times New Roman"/>
          <w:b/>
          <w:i/>
          <w:color w:val="000000" w:themeColor="text1"/>
          <w:sz w:val="24"/>
          <w:szCs w:val="24"/>
          <w:lang w:val="en-GB"/>
        </w:rPr>
        <w:t xml:space="preserve">proactive migration, look for opportunities, identify the triggers, </w:t>
      </w:r>
      <w:r w:rsidRPr="00727972">
        <w:rPr>
          <w:rFonts w:ascii="Times New Roman" w:eastAsia="Times New Roman" w:hAnsi="Times New Roman" w:cs="Times New Roman"/>
          <w:b/>
          <w:i/>
          <w:color w:val="000000" w:themeColor="text1"/>
          <w:sz w:val="24"/>
          <w:szCs w:val="24"/>
          <w:lang w:val="en-GB"/>
        </w:rPr>
        <w:lastRenderedPageBreak/>
        <w:t xml:space="preserve">influence is key, stakeholder mapping </w:t>
      </w:r>
      <w:r w:rsidRPr="00727972">
        <w:rPr>
          <w:rFonts w:ascii="Times New Roman" w:eastAsia="Times New Roman" w:hAnsi="Times New Roman" w:cs="Times New Roman"/>
          <w:color w:val="000000" w:themeColor="text1"/>
          <w:sz w:val="24"/>
          <w:szCs w:val="24"/>
          <w:lang w:val="en-GB"/>
        </w:rPr>
        <w:t xml:space="preserve">and many more. Also, there are several easiest steps for better communication such as </w:t>
      </w:r>
      <w:proofErr w:type="spellStart"/>
      <w:r w:rsidRPr="00727972">
        <w:rPr>
          <w:rFonts w:ascii="Times New Roman" w:eastAsia="Times New Roman" w:hAnsi="Times New Roman" w:cs="Times New Roman"/>
          <w:color w:val="000000" w:themeColor="text1"/>
          <w:sz w:val="24"/>
          <w:szCs w:val="24"/>
          <w:lang w:val="en-GB"/>
        </w:rPr>
        <w:t>analyzing</w:t>
      </w:r>
      <w:proofErr w:type="spellEnd"/>
      <w:r w:rsidRPr="00727972">
        <w:rPr>
          <w:rFonts w:ascii="Times New Roman" w:eastAsia="Times New Roman" w:hAnsi="Times New Roman" w:cs="Times New Roman"/>
          <w:color w:val="000000" w:themeColor="text1"/>
          <w:sz w:val="24"/>
          <w:szCs w:val="24"/>
          <w:lang w:val="en-GB"/>
        </w:rPr>
        <w:t xml:space="preserve"> the stakeholder properly, creating alignment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activating engagement (</w:t>
      </w:r>
      <w:proofErr w:type="spellStart"/>
      <w:r w:rsidRPr="00727972">
        <w:rPr>
          <w:rFonts w:ascii="Times New Roman" w:eastAsia="Times New Roman" w:hAnsi="Times New Roman" w:cs="Times New Roman"/>
          <w:color w:val="000000" w:themeColor="text1"/>
          <w:sz w:val="24"/>
          <w:szCs w:val="24"/>
          <w:lang w:val="en-GB"/>
        </w:rPr>
        <w:t>Muninger</w:t>
      </w:r>
      <w:proofErr w:type="spellEnd"/>
      <w:r w:rsidRPr="00727972">
        <w:rPr>
          <w:rFonts w:ascii="Times New Roman" w:eastAsia="Times New Roman" w:hAnsi="Times New Roman" w:cs="Times New Roman"/>
          <w:color w:val="000000" w:themeColor="text1"/>
          <w:sz w:val="24"/>
          <w:szCs w:val="24"/>
          <w:lang w:val="en-GB"/>
        </w:rPr>
        <w:t xml:space="preserve">, </w:t>
      </w:r>
      <w:proofErr w:type="spellStart"/>
      <w:r w:rsidRPr="00727972">
        <w:rPr>
          <w:rFonts w:ascii="Times New Roman" w:eastAsia="Times New Roman" w:hAnsi="Times New Roman" w:cs="Times New Roman"/>
          <w:color w:val="000000" w:themeColor="text1"/>
          <w:sz w:val="24"/>
          <w:szCs w:val="24"/>
          <w:lang w:val="en-GB"/>
        </w:rPr>
        <w:t>Hammedi</w:t>
      </w:r>
      <w:proofErr w:type="spellEnd"/>
      <w:r w:rsidRPr="00727972">
        <w:rPr>
          <w:rFonts w:ascii="Times New Roman" w:eastAsia="Times New Roman" w:hAnsi="Times New Roman" w:cs="Times New Roman"/>
          <w:color w:val="000000" w:themeColor="text1"/>
          <w:sz w:val="24"/>
          <w:szCs w:val="24"/>
          <w:lang w:val="en-GB"/>
        </w:rPr>
        <w:t xml:space="preserve">, and Mahr, 2019). </w:t>
      </w:r>
    </w:p>
    <w:p w14:paraId="00000031" w14:textId="77777777" w:rsidR="00CC5994" w:rsidRPr="00727972" w:rsidRDefault="00A07F6A">
      <w:pPr>
        <w:spacing w:line="360" w:lineRule="auto"/>
        <w:jc w:val="both"/>
        <w:rPr>
          <w:rFonts w:ascii="Times New Roman" w:eastAsia="Times New Roman" w:hAnsi="Times New Roman" w:cs="Times New Roman"/>
          <w:b/>
          <w:color w:val="000000" w:themeColor="text1"/>
          <w:sz w:val="24"/>
          <w:szCs w:val="24"/>
          <w:lang w:val="en-GB"/>
        </w:rPr>
      </w:pPr>
      <w:r w:rsidRPr="00727972">
        <w:rPr>
          <w:rFonts w:ascii="Times New Roman" w:eastAsia="Times New Roman" w:hAnsi="Times New Roman" w:cs="Times New Roman"/>
          <w:b/>
          <w:color w:val="000000" w:themeColor="text1"/>
          <w:sz w:val="24"/>
          <w:szCs w:val="24"/>
          <w:lang w:val="en-GB"/>
        </w:rPr>
        <w:t>Social media uses for supporting the project</w:t>
      </w:r>
    </w:p>
    <w:p w14:paraId="00000032" w14:textId="6C378BE0"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Social media services help people to find and develop their interest of their own choice. Also, they can acquire several new ideas, things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the appreciation of their existing interest. </w:t>
      </w:r>
      <w:r w:rsidR="002121FD" w:rsidRPr="00727972">
        <w:rPr>
          <w:rFonts w:ascii="Times New Roman" w:eastAsia="Times New Roman" w:hAnsi="Times New Roman" w:cs="Times New Roman"/>
          <w:color w:val="000000" w:themeColor="text1"/>
          <w:sz w:val="24"/>
          <w:szCs w:val="24"/>
          <w:lang w:val="en-GB"/>
        </w:rPr>
        <w:t>Also,</w:t>
      </w:r>
      <w:r w:rsidRPr="00727972">
        <w:rPr>
          <w:rFonts w:ascii="Times New Roman" w:eastAsia="Times New Roman" w:hAnsi="Times New Roman" w:cs="Times New Roman"/>
          <w:color w:val="000000" w:themeColor="text1"/>
          <w:sz w:val="24"/>
          <w:szCs w:val="24"/>
          <w:lang w:val="en-GB"/>
        </w:rPr>
        <w:t xml:space="preserve"> with the help of social media people can send news about the hate crime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the housing crimes. They can take steps with the support of it (</w:t>
      </w:r>
      <w:proofErr w:type="spellStart"/>
      <w:r w:rsidRPr="00727972">
        <w:rPr>
          <w:rFonts w:ascii="Times New Roman" w:eastAsia="Times New Roman" w:hAnsi="Times New Roman" w:cs="Times New Roman"/>
          <w:color w:val="000000" w:themeColor="text1"/>
          <w:sz w:val="24"/>
          <w:szCs w:val="24"/>
          <w:lang w:val="en-GB"/>
        </w:rPr>
        <w:t>Muninger</w:t>
      </w:r>
      <w:proofErr w:type="spellEnd"/>
      <w:r w:rsidRPr="00727972">
        <w:rPr>
          <w:rFonts w:ascii="Times New Roman" w:eastAsia="Times New Roman" w:hAnsi="Times New Roman" w:cs="Times New Roman"/>
          <w:color w:val="000000" w:themeColor="text1"/>
          <w:sz w:val="24"/>
          <w:szCs w:val="24"/>
          <w:lang w:val="en-GB"/>
        </w:rPr>
        <w:t xml:space="preserve">, </w:t>
      </w:r>
      <w:proofErr w:type="spellStart"/>
      <w:r w:rsidRPr="00727972">
        <w:rPr>
          <w:rFonts w:ascii="Times New Roman" w:eastAsia="Times New Roman" w:hAnsi="Times New Roman" w:cs="Times New Roman"/>
          <w:color w:val="000000" w:themeColor="text1"/>
          <w:sz w:val="24"/>
          <w:szCs w:val="24"/>
          <w:lang w:val="en-GB"/>
        </w:rPr>
        <w:t>Hammedi</w:t>
      </w:r>
      <w:proofErr w:type="spellEnd"/>
      <w:r w:rsidRPr="00727972">
        <w:rPr>
          <w:rFonts w:ascii="Times New Roman" w:eastAsia="Times New Roman" w:hAnsi="Times New Roman" w:cs="Times New Roman"/>
          <w:color w:val="000000" w:themeColor="text1"/>
          <w:sz w:val="24"/>
          <w:szCs w:val="24"/>
          <w:lang w:val="en-GB"/>
        </w:rPr>
        <w:t xml:space="preserve">, and Mahr, 2019). There are some benefits of using social media such as connecting anytime, educating properly, increasing visibility, sharing expertise, building good relations and many more. Also, it can help to engage people with their </w:t>
      </w:r>
      <w:proofErr w:type="gramStart"/>
      <w:r w:rsidRPr="00727972">
        <w:rPr>
          <w:rFonts w:ascii="Times New Roman" w:eastAsia="Times New Roman" w:hAnsi="Times New Roman" w:cs="Times New Roman"/>
          <w:color w:val="000000" w:themeColor="text1"/>
          <w:sz w:val="24"/>
          <w:szCs w:val="24"/>
          <w:lang w:val="en-GB"/>
        </w:rPr>
        <w:t>customers</w:t>
      </w:r>
      <w:proofErr w:type="gramEnd"/>
      <w:r w:rsidRPr="00727972">
        <w:rPr>
          <w:rFonts w:ascii="Times New Roman" w:eastAsia="Times New Roman" w:hAnsi="Times New Roman" w:cs="Times New Roman"/>
          <w:color w:val="000000" w:themeColor="text1"/>
          <w:sz w:val="24"/>
          <w:szCs w:val="24"/>
          <w:lang w:val="en-GB"/>
        </w:rPr>
        <w:t xml:space="preserve"> </w:t>
      </w:r>
      <w:r w:rsidR="002121FD" w:rsidRPr="00727972">
        <w:rPr>
          <w:rFonts w:ascii="Times New Roman" w:eastAsia="Times New Roman" w:hAnsi="Times New Roman" w:cs="Times New Roman"/>
          <w:color w:val="000000" w:themeColor="text1"/>
          <w:sz w:val="24"/>
          <w:szCs w:val="24"/>
          <w:lang w:val="en-GB"/>
        </w:rPr>
        <w:t>and</w:t>
      </w:r>
      <w:r w:rsidRPr="00727972">
        <w:rPr>
          <w:rFonts w:ascii="Times New Roman" w:eastAsia="Times New Roman" w:hAnsi="Times New Roman" w:cs="Times New Roman"/>
          <w:color w:val="000000" w:themeColor="text1"/>
          <w:sz w:val="24"/>
          <w:szCs w:val="24"/>
          <w:lang w:val="en-GB"/>
        </w:rPr>
        <w:t xml:space="preserve"> it is essential for promotional giveaways advertising. It attracts their customers, builds customer loyalty </w:t>
      </w:r>
      <w:r w:rsidR="002121FD" w:rsidRPr="00727972">
        <w:rPr>
          <w:rFonts w:ascii="Times New Roman" w:eastAsia="Times New Roman" w:hAnsi="Times New Roman" w:cs="Times New Roman"/>
          <w:color w:val="000000" w:themeColor="text1"/>
          <w:sz w:val="24"/>
          <w:szCs w:val="24"/>
          <w:lang w:val="en-GB"/>
        </w:rPr>
        <w:t>and</w:t>
      </w:r>
      <w:r w:rsidRPr="00727972">
        <w:rPr>
          <w:rFonts w:ascii="Times New Roman" w:eastAsia="Times New Roman" w:hAnsi="Times New Roman" w:cs="Times New Roman"/>
          <w:color w:val="000000" w:themeColor="text1"/>
          <w:sz w:val="24"/>
          <w:szCs w:val="24"/>
          <w:lang w:val="en-GB"/>
        </w:rPr>
        <w:t xml:space="preserve"> gets customer feedback (</w:t>
      </w:r>
      <w:proofErr w:type="spellStart"/>
      <w:r w:rsidRPr="00727972">
        <w:rPr>
          <w:rFonts w:ascii="Times New Roman" w:eastAsia="Times New Roman" w:hAnsi="Times New Roman" w:cs="Times New Roman"/>
          <w:color w:val="000000" w:themeColor="text1"/>
          <w:sz w:val="24"/>
          <w:szCs w:val="24"/>
          <w:highlight w:val="white"/>
          <w:lang w:val="en-GB"/>
        </w:rPr>
        <w:t>Torelli</w:t>
      </w:r>
      <w:proofErr w:type="spellEnd"/>
      <w:r w:rsidRPr="00727972">
        <w:rPr>
          <w:rFonts w:ascii="Times New Roman" w:eastAsia="Times New Roman" w:hAnsi="Times New Roman" w:cs="Times New Roman"/>
          <w:color w:val="000000" w:themeColor="text1"/>
          <w:sz w:val="24"/>
          <w:szCs w:val="24"/>
          <w:highlight w:val="white"/>
          <w:lang w:val="en-GB"/>
        </w:rPr>
        <w:t xml:space="preserve">, </w:t>
      </w:r>
      <w:proofErr w:type="spellStart"/>
      <w:r w:rsidRPr="00727972">
        <w:rPr>
          <w:rFonts w:ascii="Times New Roman" w:eastAsia="Times New Roman" w:hAnsi="Times New Roman" w:cs="Times New Roman"/>
          <w:color w:val="000000" w:themeColor="text1"/>
          <w:sz w:val="24"/>
          <w:szCs w:val="24"/>
          <w:highlight w:val="white"/>
          <w:lang w:val="en-GB"/>
        </w:rPr>
        <w:t>Balluchi</w:t>
      </w:r>
      <w:proofErr w:type="spellEnd"/>
      <w:r w:rsidRPr="00727972">
        <w:rPr>
          <w:rFonts w:ascii="Times New Roman" w:eastAsia="Times New Roman" w:hAnsi="Times New Roman" w:cs="Times New Roman"/>
          <w:color w:val="000000" w:themeColor="text1"/>
          <w:sz w:val="24"/>
          <w:szCs w:val="24"/>
          <w:highlight w:val="white"/>
          <w:lang w:val="en-GB"/>
        </w:rPr>
        <w:t xml:space="preserve">, and </w:t>
      </w:r>
      <w:proofErr w:type="spellStart"/>
      <w:r w:rsidRPr="00727972">
        <w:rPr>
          <w:rFonts w:ascii="Times New Roman" w:eastAsia="Times New Roman" w:hAnsi="Times New Roman" w:cs="Times New Roman"/>
          <w:color w:val="000000" w:themeColor="text1"/>
          <w:sz w:val="24"/>
          <w:szCs w:val="24"/>
          <w:highlight w:val="white"/>
          <w:lang w:val="en-GB"/>
        </w:rPr>
        <w:t>Furlotti</w:t>
      </w:r>
      <w:proofErr w:type="spellEnd"/>
      <w:r w:rsidRPr="00727972">
        <w:rPr>
          <w:rFonts w:ascii="Times New Roman" w:eastAsia="Times New Roman" w:hAnsi="Times New Roman" w:cs="Times New Roman"/>
          <w:color w:val="000000" w:themeColor="text1"/>
          <w:sz w:val="24"/>
          <w:szCs w:val="24"/>
          <w:highlight w:val="white"/>
          <w:lang w:val="en-GB"/>
        </w:rPr>
        <w:t>, 2020</w:t>
      </w:r>
      <w:r w:rsidRPr="00727972">
        <w:rPr>
          <w:rFonts w:ascii="Times New Roman" w:eastAsia="Times New Roman" w:hAnsi="Times New Roman" w:cs="Times New Roman"/>
          <w:color w:val="000000" w:themeColor="text1"/>
          <w:sz w:val="24"/>
          <w:szCs w:val="24"/>
          <w:lang w:val="en-GB"/>
        </w:rPr>
        <w:t xml:space="preserve">).    </w:t>
      </w:r>
    </w:p>
    <w:p w14:paraId="00000033" w14:textId="77777777" w:rsidR="00CC5994" w:rsidRPr="00727972" w:rsidRDefault="00A07F6A">
      <w:pPr>
        <w:pStyle w:val="Heading1"/>
        <w:rPr>
          <w:color w:val="000000" w:themeColor="text1"/>
          <w:lang w:val="en-GB"/>
        </w:rPr>
      </w:pPr>
      <w:bookmarkStart w:id="9" w:name="_Toc101889962"/>
      <w:r w:rsidRPr="00727972">
        <w:rPr>
          <w:color w:val="000000" w:themeColor="text1"/>
          <w:lang w:val="en-GB"/>
        </w:rPr>
        <w:t>Avenues to promote community participation</w:t>
      </w:r>
      <w:bookmarkEnd w:id="9"/>
    </w:p>
    <w:p w14:paraId="00000034" w14:textId="3146207E"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It is loosely defined as the involvement of the people in the projects of </w:t>
      </w:r>
      <w:r w:rsidR="002121FD" w:rsidRPr="00727972">
        <w:rPr>
          <w:rFonts w:ascii="Times New Roman" w:eastAsia="Times New Roman" w:hAnsi="Times New Roman" w:cs="Times New Roman"/>
          <w:color w:val="000000" w:themeColor="text1"/>
          <w:sz w:val="24"/>
          <w:szCs w:val="24"/>
          <w:lang w:val="en-GB"/>
        </w:rPr>
        <w:t>community</w:t>
      </w:r>
      <w:r w:rsidRPr="00727972">
        <w:rPr>
          <w:rFonts w:ascii="Times New Roman" w:eastAsia="Times New Roman" w:hAnsi="Times New Roman" w:cs="Times New Roman"/>
          <w:color w:val="000000" w:themeColor="text1"/>
          <w:sz w:val="24"/>
          <w:szCs w:val="24"/>
          <w:lang w:val="en-GB"/>
        </w:rPr>
        <w:t xml:space="preserve"> to solve their problems and </w:t>
      </w:r>
      <w:proofErr w:type="gramStart"/>
      <w:r w:rsidRPr="00727972">
        <w:rPr>
          <w:rFonts w:ascii="Times New Roman" w:eastAsia="Times New Roman" w:hAnsi="Times New Roman" w:cs="Times New Roman"/>
          <w:color w:val="000000" w:themeColor="text1"/>
          <w:sz w:val="24"/>
          <w:szCs w:val="24"/>
          <w:lang w:val="en-GB"/>
        </w:rPr>
        <w:t>also</w:t>
      </w:r>
      <w:proofErr w:type="gramEnd"/>
      <w:r w:rsidRPr="00727972">
        <w:rPr>
          <w:rFonts w:ascii="Times New Roman" w:eastAsia="Times New Roman" w:hAnsi="Times New Roman" w:cs="Times New Roman"/>
          <w:color w:val="000000" w:themeColor="text1"/>
          <w:sz w:val="24"/>
          <w:szCs w:val="24"/>
          <w:lang w:val="en-GB"/>
        </w:rPr>
        <w:t xml:space="preserve"> they cannot be forced to participate in the project. There are several types of participation such as transformative, representative, instrumental, nominal, illegal, unconventional, conventional and many more (FEDOR, 2019). Also, there are some community participation levels such as curate, create, comment, compete, connect, consume, consult and many more. Community participation in housing and hate crime is essential because the involvement in the community activities </w:t>
      </w:r>
      <w:proofErr w:type="gramStart"/>
      <w:r w:rsidRPr="00727972">
        <w:rPr>
          <w:rFonts w:ascii="Times New Roman" w:eastAsia="Times New Roman" w:hAnsi="Times New Roman" w:cs="Times New Roman"/>
          <w:color w:val="000000" w:themeColor="text1"/>
          <w:sz w:val="24"/>
          <w:szCs w:val="24"/>
          <w:lang w:val="en-GB"/>
        </w:rPr>
        <w:t>are</w:t>
      </w:r>
      <w:proofErr w:type="gramEnd"/>
      <w:r w:rsidRPr="00727972">
        <w:rPr>
          <w:rFonts w:ascii="Times New Roman" w:eastAsia="Times New Roman" w:hAnsi="Times New Roman" w:cs="Times New Roman"/>
          <w:color w:val="000000" w:themeColor="text1"/>
          <w:sz w:val="24"/>
          <w:szCs w:val="24"/>
          <w:lang w:val="en-GB"/>
        </w:rPr>
        <w:t xml:space="preserve"> in the </w:t>
      </w:r>
      <w:r w:rsidR="002121FD" w:rsidRPr="00727972">
        <w:rPr>
          <w:rFonts w:ascii="Times New Roman" w:eastAsia="Times New Roman" w:hAnsi="Times New Roman" w:cs="Times New Roman"/>
          <w:color w:val="000000" w:themeColor="text1"/>
          <w:sz w:val="24"/>
          <w:szCs w:val="24"/>
          <w:lang w:val="en-GB"/>
        </w:rPr>
        <w:t>non-segregated</w:t>
      </w:r>
      <w:r w:rsidRPr="00727972">
        <w:rPr>
          <w:rFonts w:ascii="Times New Roman" w:eastAsia="Times New Roman" w:hAnsi="Times New Roman" w:cs="Times New Roman"/>
          <w:color w:val="000000" w:themeColor="text1"/>
          <w:sz w:val="24"/>
          <w:szCs w:val="24"/>
          <w:lang w:val="en-GB"/>
        </w:rPr>
        <w:t xml:space="preserve"> spaces that helps people to learn several new skills. Also, it helps to improve and build their contribution.  </w:t>
      </w:r>
    </w:p>
    <w:p w14:paraId="00000035" w14:textId="77777777" w:rsidR="00CC5994" w:rsidRPr="00727972" w:rsidRDefault="00A07F6A">
      <w:pPr>
        <w:spacing w:line="360" w:lineRule="auto"/>
        <w:jc w:val="both"/>
        <w:rPr>
          <w:rFonts w:ascii="Times New Roman" w:eastAsia="Times New Roman" w:hAnsi="Times New Roman" w:cs="Times New Roman"/>
          <w:b/>
          <w:color w:val="000000" w:themeColor="text1"/>
          <w:sz w:val="24"/>
          <w:szCs w:val="24"/>
          <w:lang w:val="en-GB"/>
        </w:rPr>
      </w:pPr>
      <w:r w:rsidRPr="00727972">
        <w:rPr>
          <w:rFonts w:ascii="Times New Roman" w:eastAsia="Times New Roman" w:hAnsi="Times New Roman" w:cs="Times New Roman"/>
          <w:b/>
          <w:color w:val="000000" w:themeColor="text1"/>
          <w:sz w:val="24"/>
          <w:szCs w:val="24"/>
          <w:lang w:val="en-GB"/>
        </w:rPr>
        <w:t>Importance of the adopting of forward-looking approach</w:t>
      </w:r>
    </w:p>
    <w:p w14:paraId="00000036" w14:textId="0C01FFBE"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Forward thinking ensures for the future success of hate and housing crime. In this situation they will be able to predict the obstacles and difficulties to overcome from the situations. It is the type of business </w:t>
      </w:r>
      <w:r w:rsidR="002E2670" w:rsidRPr="00727972">
        <w:rPr>
          <w:rFonts w:ascii="Times New Roman" w:eastAsia="Times New Roman" w:hAnsi="Times New Roman" w:cs="Times New Roman"/>
          <w:color w:val="000000" w:themeColor="text1"/>
          <w:sz w:val="24"/>
          <w:szCs w:val="24"/>
          <w:lang w:val="en-GB"/>
        </w:rPr>
        <w:t>approach,</w:t>
      </w:r>
      <w:r w:rsidRPr="00727972">
        <w:rPr>
          <w:rFonts w:ascii="Times New Roman" w:eastAsia="Times New Roman" w:hAnsi="Times New Roman" w:cs="Times New Roman"/>
          <w:color w:val="000000" w:themeColor="text1"/>
          <w:sz w:val="24"/>
          <w:szCs w:val="24"/>
          <w:lang w:val="en-GB"/>
        </w:rPr>
        <w:t xml:space="preserve"> and the term is to identify the predictions that are publicly traded in corporations to make their business estimates, earnings, restructurings, conditions </w:t>
      </w:r>
      <w:proofErr w:type="gramStart"/>
      <w:r w:rsidRPr="00727972">
        <w:rPr>
          <w:rFonts w:ascii="Times New Roman" w:eastAsia="Times New Roman" w:hAnsi="Times New Roman" w:cs="Times New Roman"/>
          <w:color w:val="000000" w:themeColor="text1"/>
          <w:sz w:val="24"/>
          <w:szCs w:val="24"/>
          <w:lang w:val="en-GB"/>
        </w:rPr>
        <w:t>and also</w:t>
      </w:r>
      <w:proofErr w:type="gramEnd"/>
      <w:r w:rsidRPr="00727972">
        <w:rPr>
          <w:rFonts w:ascii="Times New Roman" w:eastAsia="Times New Roman" w:hAnsi="Times New Roman" w:cs="Times New Roman"/>
          <w:color w:val="000000" w:themeColor="text1"/>
          <w:sz w:val="24"/>
          <w:szCs w:val="24"/>
          <w:lang w:val="en-GB"/>
        </w:rPr>
        <w:t xml:space="preserve"> the fundamental information (National</w:t>
      </w:r>
      <w:r w:rsidR="00FD1EE4" w:rsidRPr="00727972">
        <w:rPr>
          <w:rFonts w:ascii="Times New Roman" w:eastAsia="Times New Roman" w:hAnsi="Times New Roman" w:cs="Times New Roman"/>
          <w:color w:val="000000" w:themeColor="text1"/>
          <w:sz w:val="24"/>
          <w:szCs w:val="24"/>
          <w:lang w:val="en-GB"/>
        </w:rPr>
        <w:t xml:space="preserve"> </w:t>
      </w:r>
      <w:r w:rsidRPr="00727972">
        <w:rPr>
          <w:rFonts w:ascii="Times New Roman" w:eastAsia="Times New Roman" w:hAnsi="Times New Roman" w:cs="Times New Roman"/>
          <w:color w:val="000000" w:themeColor="text1"/>
          <w:sz w:val="24"/>
          <w:szCs w:val="24"/>
          <w:lang w:val="en-GB"/>
        </w:rPr>
        <w:t>fair</w:t>
      </w:r>
      <w:r w:rsidR="00FD1EE4" w:rsidRPr="00727972">
        <w:rPr>
          <w:rFonts w:ascii="Times New Roman" w:eastAsia="Times New Roman" w:hAnsi="Times New Roman" w:cs="Times New Roman"/>
          <w:color w:val="000000" w:themeColor="text1"/>
          <w:sz w:val="24"/>
          <w:szCs w:val="24"/>
          <w:lang w:val="en-GB"/>
        </w:rPr>
        <w:t xml:space="preserve"> </w:t>
      </w:r>
      <w:r w:rsidR="002121FD" w:rsidRPr="00727972">
        <w:rPr>
          <w:rFonts w:ascii="Times New Roman" w:eastAsia="Times New Roman" w:hAnsi="Times New Roman" w:cs="Times New Roman"/>
          <w:color w:val="000000" w:themeColor="text1"/>
          <w:sz w:val="24"/>
          <w:szCs w:val="24"/>
          <w:lang w:val="en-GB"/>
        </w:rPr>
        <w:t>housing,</w:t>
      </w:r>
      <w:r w:rsidRPr="00727972">
        <w:rPr>
          <w:rFonts w:ascii="Times New Roman" w:eastAsia="Times New Roman" w:hAnsi="Times New Roman" w:cs="Times New Roman"/>
          <w:color w:val="000000" w:themeColor="text1"/>
          <w:sz w:val="24"/>
          <w:szCs w:val="24"/>
          <w:lang w:val="en-GB"/>
        </w:rPr>
        <w:t xml:space="preserve"> 2022). Some of the tips to promote forward thinking such as unify the teams around the goals, remember the rules, take some risks, experiment, forward thinking and many more. This helps to promote in the ford thinking and reduce the obstacles.     </w:t>
      </w:r>
    </w:p>
    <w:p w14:paraId="00000037" w14:textId="77777777" w:rsidR="00CC5994" w:rsidRPr="00727972" w:rsidRDefault="00A07F6A">
      <w:pPr>
        <w:pStyle w:val="Heading1"/>
        <w:rPr>
          <w:color w:val="000000" w:themeColor="text1"/>
          <w:lang w:val="en-GB"/>
        </w:rPr>
      </w:pPr>
      <w:bookmarkStart w:id="10" w:name="_Toc101889963"/>
      <w:r w:rsidRPr="00727972">
        <w:rPr>
          <w:color w:val="000000" w:themeColor="text1"/>
          <w:lang w:val="en-GB"/>
        </w:rPr>
        <w:lastRenderedPageBreak/>
        <w:t>Conclusion</w:t>
      </w:r>
      <w:bookmarkEnd w:id="10"/>
    </w:p>
    <w:p w14:paraId="00000038" w14:textId="4A0617E9" w:rsidR="00CC5994" w:rsidRPr="00727972" w:rsidRDefault="00A07F6A">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The above study shows that in engagement strategies the customer engagement strategy is the plan that increases the satisfaction of their customer by having more interactions that are positive with others. </w:t>
      </w:r>
      <w:r w:rsidR="00EA14CF" w:rsidRPr="00727972">
        <w:rPr>
          <w:rFonts w:ascii="Times New Roman" w:eastAsia="Times New Roman" w:hAnsi="Times New Roman" w:cs="Times New Roman"/>
          <w:color w:val="000000" w:themeColor="text1"/>
          <w:sz w:val="24"/>
          <w:szCs w:val="24"/>
          <w:lang w:val="en-GB"/>
        </w:rPr>
        <w:t>Also,</w:t>
      </w:r>
      <w:r w:rsidRPr="00727972">
        <w:rPr>
          <w:rFonts w:ascii="Times New Roman" w:eastAsia="Times New Roman" w:hAnsi="Times New Roman" w:cs="Times New Roman"/>
          <w:color w:val="000000" w:themeColor="text1"/>
          <w:sz w:val="24"/>
          <w:szCs w:val="24"/>
          <w:lang w:val="en-GB"/>
        </w:rPr>
        <w:t xml:space="preserve"> these relationships build a good network to develop the services, products, united voices about the issues, credible for the crime. Billions of people are using social media all over the world </w:t>
      </w:r>
      <w:proofErr w:type="gramStart"/>
      <w:r w:rsidRPr="00727972">
        <w:rPr>
          <w:rFonts w:ascii="Times New Roman" w:eastAsia="Times New Roman" w:hAnsi="Times New Roman" w:cs="Times New Roman"/>
          <w:color w:val="000000" w:themeColor="text1"/>
          <w:sz w:val="24"/>
          <w:szCs w:val="24"/>
          <w:lang w:val="en-GB"/>
        </w:rPr>
        <w:t xml:space="preserve">and </w:t>
      </w:r>
      <w:r w:rsidR="002E2670" w:rsidRPr="00727972">
        <w:rPr>
          <w:rFonts w:ascii="Times New Roman" w:eastAsia="Times New Roman" w:hAnsi="Times New Roman" w:cs="Times New Roman"/>
          <w:color w:val="000000" w:themeColor="text1"/>
          <w:sz w:val="24"/>
          <w:szCs w:val="24"/>
          <w:lang w:val="en-GB"/>
        </w:rPr>
        <w:t>also</w:t>
      </w:r>
      <w:proofErr w:type="gramEnd"/>
      <w:r w:rsidR="002E2670" w:rsidRPr="00727972">
        <w:rPr>
          <w:rFonts w:ascii="Times New Roman" w:eastAsia="Times New Roman" w:hAnsi="Times New Roman" w:cs="Times New Roman"/>
          <w:color w:val="000000" w:themeColor="text1"/>
          <w:sz w:val="24"/>
          <w:szCs w:val="24"/>
          <w:lang w:val="en-GB"/>
        </w:rPr>
        <w:t>,</w:t>
      </w:r>
      <w:r w:rsidRPr="00727972">
        <w:rPr>
          <w:rFonts w:ascii="Times New Roman" w:eastAsia="Times New Roman" w:hAnsi="Times New Roman" w:cs="Times New Roman"/>
          <w:color w:val="000000" w:themeColor="text1"/>
          <w:sz w:val="24"/>
          <w:szCs w:val="24"/>
          <w:lang w:val="en-GB"/>
        </w:rPr>
        <w:t xml:space="preserve"> they make connections with each other and share the information. The plans are prepared for the </w:t>
      </w:r>
      <w:r w:rsidR="00EA14CF" w:rsidRPr="00727972">
        <w:rPr>
          <w:rFonts w:ascii="Times New Roman" w:eastAsia="Times New Roman" w:hAnsi="Times New Roman" w:cs="Times New Roman"/>
          <w:color w:val="000000" w:themeColor="text1"/>
          <w:sz w:val="24"/>
          <w:szCs w:val="24"/>
          <w:lang w:val="en-GB"/>
        </w:rPr>
        <w:t>future,</w:t>
      </w:r>
      <w:r w:rsidRPr="00727972">
        <w:rPr>
          <w:rFonts w:ascii="Times New Roman" w:eastAsia="Times New Roman" w:hAnsi="Times New Roman" w:cs="Times New Roman"/>
          <w:color w:val="000000" w:themeColor="text1"/>
          <w:sz w:val="24"/>
          <w:szCs w:val="24"/>
          <w:lang w:val="en-GB"/>
        </w:rPr>
        <w:t xml:space="preserve"> and they involve making the policy and looking in the advanced resources for the future. Community participation affects in their lives that they should be given the opportunity while it is possible. </w:t>
      </w:r>
      <w:r w:rsidRPr="00727972">
        <w:rPr>
          <w:rFonts w:ascii="Times New Roman" w:hAnsi="Times New Roman" w:cs="Times New Roman"/>
          <w:color w:val="000000" w:themeColor="text1"/>
          <w:lang w:val="en-GB"/>
        </w:rPr>
        <w:br w:type="page"/>
      </w:r>
    </w:p>
    <w:p w14:paraId="00000039" w14:textId="77777777" w:rsidR="00CC5994" w:rsidRPr="00727972" w:rsidRDefault="00A07F6A">
      <w:pPr>
        <w:pStyle w:val="Heading1"/>
        <w:rPr>
          <w:color w:val="000000" w:themeColor="text1"/>
          <w:lang w:val="en-GB"/>
        </w:rPr>
      </w:pPr>
      <w:bookmarkStart w:id="11" w:name="_Toc101889964"/>
      <w:r w:rsidRPr="00727972">
        <w:rPr>
          <w:color w:val="000000" w:themeColor="text1"/>
          <w:lang w:val="en-GB"/>
        </w:rPr>
        <w:lastRenderedPageBreak/>
        <w:t>References:</w:t>
      </w:r>
      <w:bookmarkEnd w:id="11"/>
      <w:r w:rsidRPr="00727972">
        <w:rPr>
          <w:color w:val="000000" w:themeColor="text1"/>
          <w:lang w:val="en-GB"/>
        </w:rPr>
        <w:t xml:space="preserve"> </w:t>
      </w:r>
    </w:p>
    <w:p w14:paraId="522B27E1" w14:textId="77777777"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proofErr w:type="spellStart"/>
      <w:r w:rsidRPr="00727972">
        <w:rPr>
          <w:rFonts w:ascii="Times New Roman" w:eastAsia="Times New Roman" w:hAnsi="Times New Roman" w:cs="Times New Roman"/>
          <w:color w:val="000000" w:themeColor="text1"/>
          <w:sz w:val="24"/>
          <w:szCs w:val="24"/>
          <w:lang w:val="en-GB"/>
        </w:rPr>
        <w:t>Ćulum</w:t>
      </w:r>
      <w:proofErr w:type="spellEnd"/>
      <w:r w:rsidRPr="00727972">
        <w:rPr>
          <w:rFonts w:ascii="Times New Roman" w:eastAsia="Times New Roman" w:hAnsi="Times New Roman" w:cs="Times New Roman"/>
          <w:color w:val="000000" w:themeColor="text1"/>
          <w:sz w:val="24"/>
          <w:szCs w:val="24"/>
          <w:lang w:val="en-GB"/>
        </w:rPr>
        <w:t xml:space="preserve">, B., 2018. Literature review: dimensions and current practices of community engagement. </w:t>
      </w:r>
      <w:r w:rsidRPr="00727972">
        <w:rPr>
          <w:rFonts w:ascii="Times New Roman" w:eastAsia="Times New Roman" w:hAnsi="Times New Roman" w:cs="Times New Roman"/>
          <w:i/>
          <w:iCs/>
          <w:color w:val="000000" w:themeColor="text1"/>
          <w:sz w:val="24"/>
          <w:szCs w:val="24"/>
          <w:lang w:val="en-GB"/>
        </w:rPr>
        <w:t>Mapping and Critical Synthesis of Current State-of-the-Art on,</w:t>
      </w:r>
      <w:r w:rsidRPr="00727972">
        <w:rPr>
          <w:rFonts w:ascii="Times New Roman" w:eastAsia="Times New Roman" w:hAnsi="Times New Roman" w:cs="Times New Roman"/>
          <w:color w:val="000000" w:themeColor="text1"/>
          <w:sz w:val="24"/>
          <w:szCs w:val="24"/>
          <w:lang w:val="en-GB"/>
        </w:rPr>
        <w:t xml:space="preserve"> p.47.</w:t>
      </w:r>
    </w:p>
    <w:p w14:paraId="5CA5BD7A" w14:textId="77777777"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FEDOR, C.G., 2019. Social Capital and Community Development: Case Study</w:t>
      </w:r>
      <w:r w:rsidRPr="00727972">
        <w:rPr>
          <w:rFonts w:ascii="Times New Roman" w:eastAsia="Times New Roman" w:hAnsi="Times New Roman" w:cs="Times New Roman"/>
          <w:i/>
          <w:iCs/>
          <w:color w:val="000000" w:themeColor="text1"/>
          <w:sz w:val="24"/>
          <w:szCs w:val="24"/>
          <w:lang w:val="en-GB"/>
        </w:rPr>
        <w:t>. Social Research Reports,</w:t>
      </w:r>
      <w:r w:rsidRPr="00727972">
        <w:rPr>
          <w:rFonts w:ascii="Times New Roman" w:eastAsia="Times New Roman" w:hAnsi="Times New Roman" w:cs="Times New Roman"/>
          <w:color w:val="000000" w:themeColor="text1"/>
          <w:sz w:val="24"/>
          <w:szCs w:val="24"/>
          <w:lang w:val="en-GB"/>
        </w:rPr>
        <w:t xml:space="preserve"> 11(1), pp.65-77.</w:t>
      </w:r>
    </w:p>
    <w:p w14:paraId="5D62C9E2" w14:textId="77777777"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r w:rsidRPr="00727972">
        <w:rPr>
          <w:rFonts w:ascii="Times New Roman" w:eastAsia="Times New Roman" w:hAnsi="Times New Roman" w:cs="Times New Roman"/>
          <w:color w:val="000000" w:themeColor="text1"/>
          <w:sz w:val="24"/>
          <w:szCs w:val="24"/>
          <w:lang w:val="en-GB"/>
        </w:rPr>
        <w:t xml:space="preserve">Longo, F., </w:t>
      </w:r>
      <w:proofErr w:type="spellStart"/>
      <w:r w:rsidRPr="00727972">
        <w:rPr>
          <w:rFonts w:ascii="Times New Roman" w:eastAsia="Times New Roman" w:hAnsi="Times New Roman" w:cs="Times New Roman"/>
          <w:color w:val="000000" w:themeColor="text1"/>
          <w:sz w:val="24"/>
          <w:szCs w:val="24"/>
          <w:lang w:val="en-GB"/>
        </w:rPr>
        <w:t>Barsanti</w:t>
      </w:r>
      <w:proofErr w:type="spellEnd"/>
      <w:r w:rsidRPr="00727972">
        <w:rPr>
          <w:rFonts w:ascii="Times New Roman" w:eastAsia="Times New Roman" w:hAnsi="Times New Roman" w:cs="Times New Roman"/>
          <w:color w:val="000000" w:themeColor="text1"/>
          <w:sz w:val="24"/>
          <w:szCs w:val="24"/>
          <w:lang w:val="en-GB"/>
        </w:rPr>
        <w:t xml:space="preserve">, S., </w:t>
      </w:r>
      <w:proofErr w:type="spellStart"/>
      <w:r w:rsidRPr="00727972">
        <w:rPr>
          <w:rFonts w:ascii="Times New Roman" w:eastAsia="Times New Roman" w:hAnsi="Times New Roman" w:cs="Times New Roman"/>
          <w:color w:val="000000" w:themeColor="text1"/>
          <w:sz w:val="24"/>
          <w:szCs w:val="24"/>
          <w:lang w:val="en-GB"/>
        </w:rPr>
        <w:t>Bonciani</w:t>
      </w:r>
      <w:proofErr w:type="spellEnd"/>
      <w:r w:rsidRPr="00727972">
        <w:rPr>
          <w:rFonts w:ascii="Times New Roman" w:eastAsia="Times New Roman" w:hAnsi="Times New Roman" w:cs="Times New Roman"/>
          <w:color w:val="000000" w:themeColor="text1"/>
          <w:sz w:val="24"/>
          <w:szCs w:val="24"/>
          <w:lang w:val="en-GB"/>
        </w:rPr>
        <w:t xml:space="preserve">, M., </w:t>
      </w:r>
      <w:proofErr w:type="spellStart"/>
      <w:r w:rsidRPr="00727972">
        <w:rPr>
          <w:rFonts w:ascii="Times New Roman" w:eastAsia="Times New Roman" w:hAnsi="Times New Roman" w:cs="Times New Roman"/>
          <w:color w:val="000000" w:themeColor="text1"/>
          <w:sz w:val="24"/>
          <w:szCs w:val="24"/>
          <w:lang w:val="en-GB"/>
        </w:rPr>
        <w:t>Bunea</w:t>
      </w:r>
      <w:proofErr w:type="spellEnd"/>
      <w:r w:rsidRPr="00727972">
        <w:rPr>
          <w:rFonts w:ascii="Times New Roman" w:eastAsia="Times New Roman" w:hAnsi="Times New Roman" w:cs="Times New Roman"/>
          <w:color w:val="000000" w:themeColor="text1"/>
          <w:sz w:val="24"/>
          <w:szCs w:val="24"/>
          <w:lang w:val="en-GB"/>
        </w:rPr>
        <w:t xml:space="preserve">, A. and </w:t>
      </w:r>
      <w:proofErr w:type="spellStart"/>
      <w:r w:rsidRPr="00727972">
        <w:rPr>
          <w:rFonts w:ascii="Times New Roman" w:eastAsia="Times New Roman" w:hAnsi="Times New Roman" w:cs="Times New Roman"/>
          <w:color w:val="000000" w:themeColor="text1"/>
          <w:sz w:val="24"/>
          <w:szCs w:val="24"/>
          <w:lang w:val="en-GB"/>
        </w:rPr>
        <w:t>Zazzera</w:t>
      </w:r>
      <w:proofErr w:type="spellEnd"/>
      <w:r w:rsidRPr="00727972">
        <w:rPr>
          <w:rFonts w:ascii="Times New Roman" w:eastAsia="Times New Roman" w:hAnsi="Times New Roman" w:cs="Times New Roman"/>
          <w:color w:val="000000" w:themeColor="text1"/>
          <w:sz w:val="24"/>
          <w:szCs w:val="24"/>
          <w:lang w:val="en-GB"/>
        </w:rPr>
        <w:t xml:space="preserve">, A., 2022. Managing community engagement initiatives in health and social care: lessons learned from Italy and the United Kingdom. </w:t>
      </w:r>
      <w:r w:rsidRPr="00727972">
        <w:rPr>
          <w:rFonts w:ascii="Times New Roman" w:eastAsia="Times New Roman" w:hAnsi="Times New Roman" w:cs="Times New Roman"/>
          <w:i/>
          <w:iCs/>
          <w:color w:val="000000" w:themeColor="text1"/>
          <w:sz w:val="24"/>
          <w:szCs w:val="24"/>
          <w:lang w:val="en-GB"/>
        </w:rPr>
        <w:t>Health Care Management Review,</w:t>
      </w:r>
      <w:r w:rsidRPr="00727972">
        <w:rPr>
          <w:rFonts w:ascii="Times New Roman" w:eastAsia="Times New Roman" w:hAnsi="Times New Roman" w:cs="Times New Roman"/>
          <w:color w:val="000000" w:themeColor="text1"/>
          <w:sz w:val="24"/>
          <w:szCs w:val="24"/>
          <w:lang w:val="en-GB"/>
        </w:rPr>
        <w:t xml:space="preserve"> pp.10-1097.</w:t>
      </w:r>
    </w:p>
    <w:p w14:paraId="31E7D7C4" w14:textId="77777777"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proofErr w:type="spellStart"/>
      <w:r w:rsidRPr="00727972">
        <w:rPr>
          <w:rFonts w:ascii="Times New Roman" w:eastAsia="Times New Roman" w:hAnsi="Times New Roman" w:cs="Times New Roman"/>
          <w:color w:val="000000" w:themeColor="text1"/>
          <w:sz w:val="24"/>
          <w:szCs w:val="24"/>
          <w:lang w:val="en-GB"/>
        </w:rPr>
        <w:t>Muninger</w:t>
      </w:r>
      <w:proofErr w:type="spellEnd"/>
      <w:r w:rsidRPr="00727972">
        <w:rPr>
          <w:rFonts w:ascii="Times New Roman" w:eastAsia="Times New Roman" w:hAnsi="Times New Roman" w:cs="Times New Roman"/>
          <w:color w:val="000000" w:themeColor="text1"/>
          <w:sz w:val="24"/>
          <w:szCs w:val="24"/>
          <w:lang w:val="en-GB"/>
        </w:rPr>
        <w:t xml:space="preserve">, M.I., </w:t>
      </w:r>
      <w:proofErr w:type="spellStart"/>
      <w:r w:rsidRPr="00727972">
        <w:rPr>
          <w:rFonts w:ascii="Times New Roman" w:eastAsia="Times New Roman" w:hAnsi="Times New Roman" w:cs="Times New Roman"/>
          <w:color w:val="000000" w:themeColor="text1"/>
          <w:sz w:val="24"/>
          <w:szCs w:val="24"/>
          <w:lang w:val="en-GB"/>
        </w:rPr>
        <w:t>Hammedi</w:t>
      </w:r>
      <w:proofErr w:type="spellEnd"/>
      <w:r w:rsidRPr="00727972">
        <w:rPr>
          <w:rFonts w:ascii="Times New Roman" w:eastAsia="Times New Roman" w:hAnsi="Times New Roman" w:cs="Times New Roman"/>
          <w:color w:val="000000" w:themeColor="text1"/>
          <w:sz w:val="24"/>
          <w:szCs w:val="24"/>
          <w:lang w:val="en-GB"/>
        </w:rPr>
        <w:t xml:space="preserve">, W. and Mahr, D., 2019. The value of social media for innovation: A capability perspective. </w:t>
      </w:r>
      <w:r w:rsidRPr="00727972">
        <w:rPr>
          <w:rFonts w:ascii="Times New Roman" w:eastAsia="Times New Roman" w:hAnsi="Times New Roman" w:cs="Times New Roman"/>
          <w:i/>
          <w:iCs/>
          <w:color w:val="000000" w:themeColor="text1"/>
          <w:sz w:val="24"/>
          <w:szCs w:val="24"/>
          <w:lang w:val="en-GB"/>
        </w:rPr>
        <w:t>Journal of Business Research,</w:t>
      </w:r>
      <w:r w:rsidRPr="00727972">
        <w:rPr>
          <w:rFonts w:ascii="Times New Roman" w:eastAsia="Times New Roman" w:hAnsi="Times New Roman" w:cs="Times New Roman"/>
          <w:color w:val="000000" w:themeColor="text1"/>
          <w:sz w:val="24"/>
          <w:szCs w:val="24"/>
          <w:lang w:val="en-GB"/>
        </w:rPr>
        <w:t xml:space="preserve"> 95, pp.116-127.</w:t>
      </w:r>
    </w:p>
    <w:p w14:paraId="264D4CED" w14:textId="1C7BBB66"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proofErr w:type="spellStart"/>
      <w:proofErr w:type="gramStart"/>
      <w:r w:rsidRPr="00727972">
        <w:rPr>
          <w:rFonts w:ascii="Times New Roman" w:eastAsia="Times New Roman" w:hAnsi="Times New Roman" w:cs="Times New Roman"/>
          <w:color w:val="000000" w:themeColor="text1"/>
          <w:sz w:val="24"/>
          <w:szCs w:val="24"/>
          <w:lang w:val="en-GB"/>
        </w:rPr>
        <w:t>Nationalfairhousing</w:t>
      </w:r>
      <w:proofErr w:type="spellEnd"/>
      <w:r w:rsidRPr="00727972">
        <w:rPr>
          <w:rFonts w:ascii="Times New Roman" w:eastAsia="Times New Roman" w:hAnsi="Times New Roman" w:cs="Times New Roman"/>
          <w:color w:val="000000" w:themeColor="text1"/>
          <w:sz w:val="24"/>
          <w:szCs w:val="24"/>
          <w:lang w:val="en-GB"/>
        </w:rPr>
        <w:t xml:space="preserve"> ,</w:t>
      </w:r>
      <w:proofErr w:type="gramEnd"/>
      <w:r w:rsidRPr="00727972">
        <w:rPr>
          <w:rFonts w:ascii="Times New Roman" w:eastAsia="Times New Roman" w:hAnsi="Times New Roman" w:cs="Times New Roman"/>
          <w:color w:val="000000" w:themeColor="text1"/>
          <w:sz w:val="24"/>
          <w:szCs w:val="24"/>
          <w:lang w:val="en-GB"/>
        </w:rPr>
        <w:t xml:space="preserve"> (2022). Housing-Related Hate Activity. Available at- </w:t>
      </w:r>
      <w:hyperlink r:id="rId8">
        <w:r w:rsidRPr="00727972">
          <w:rPr>
            <w:rFonts w:ascii="Times New Roman" w:eastAsia="Times New Roman" w:hAnsi="Times New Roman" w:cs="Times New Roman"/>
            <w:color w:val="000000" w:themeColor="text1"/>
            <w:sz w:val="24"/>
            <w:szCs w:val="24"/>
            <w:u w:val="single"/>
            <w:lang w:val="en-GB"/>
          </w:rPr>
          <w:t>https://nationalfairhousing.org/wp-content/uploads/2017/04/2015-10_29_Housing-Related_Hate_Activity.pdf</w:t>
        </w:r>
      </w:hyperlink>
      <w:r w:rsidRPr="00727972">
        <w:rPr>
          <w:rFonts w:ascii="Times New Roman" w:eastAsia="Times New Roman" w:hAnsi="Times New Roman" w:cs="Times New Roman"/>
          <w:color w:val="000000" w:themeColor="text1"/>
          <w:sz w:val="24"/>
          <w:szCs w:val="24"/>
          <w:lang w:val="en-GB"/>
        </w:rPr>
        <w:t xml:space="preserve"> (</w:t>
      </w:r>
      <w:r w:rsidR="004524C2" w:rsidRPr="00727972">
        <w:rPr>
          <w:rFonts w:ascii="Times New Roman" w:eastAsia="Times New Roman" w:hAnsi="Times New Roman" w:cs="Times New Roman"/>
          <w:color w:val="000000" w:themeColor="text1"/>
          <w:sz w:val="24"/>
          <w:szCs w:val="24"/>
          <w:lang w:val="en-GB"/>
        </w:rPr>
        <w:t>A</w:t>
      </w:r>
      <w:r w:rsidRPr="00727972">
        <w:rPr>
          <w:rFonts w:ascii="Times New Roman" w:eastAsia="Times New Roman" w:hAnsi="Times New Roman" w:cs="Times New Roman"/>
          <w:color w:val="000000" w:themeColor="text1"/>
          <w:sz w:val="24"/>
          <w:szCs w:val="24"/>
          <w:lang w:val="en-GB"/>
        </w:rPr>
        <w:t xml:space="preserve">ccessed on 12th </w:t>
      </w:r>
      <w:r w:rsidR="004524C2" w:rsidRPr="00727972">
        <w:rPr>
          <w:rFonts w:ascii="Times New Roman" w:eastAsia="Times New Roman" w:hAnsi="Times New Roman" w:cs="Times New Roman"/>
          <w:color w:val="000000" w:themeColor="text1"/>
          <w:sz w:val="24"/>
          <w:szCs w:val="24"/>
          <w:lang w:val="en-GB"/>
        </w:rPr>
        <w:t>April</w:t>
      </w:r>
      <w:r w:rsidRPr="00727972">
        <w:rPr>
          <w:rFonts w:ascii="Times New Roman" w:eastAsia="Times New Roman" w:hAnsi="Times New Roman" w:cs="Times New Roman"/>
          <w:color w:val="000000" w:themeColor="text1"/>
          <w:sz w:val="24"/>
          <w:szCs w:val="24"/>
          <w:lang w:val="en-GB"/>
        </w:rPr>
        <w:t xml:space="preserve"> 2022)</w:t>
      </w:r>
    </w:p>
    <w:p w14:paraId="7E8CE7F3" w14:textId="77777777" w:rsidR="00104C63" w:rsidRPr="00727972" w:rsidRDefault="00104C63">
      <w:pPr>
        <w:spacing w:line="360" w:lineRule="auto"/>
        <w:jc w:val="both"/>
        <w:rPr>
          <w:rFonts w:ascii="Times New Roman" w:eastAsia="Times New Roman" w:hAnsi="Times New Roman" w:cs="Times New Roman"/>
          <w:color w:val="000000" w:themeColor="text1"/>
          <w:sz w:val="24"/>
          <w:szCs w:val="24"/>
          <w:lang w:val="en-GB"/>
        </w:rPr>
      </w:pPr>
      <w:proofErr w:type="spellStart"/>
      <w:r w:rsidRPr="00727972">
        <w:rPr>
          <w:rFonts w:ascii="Times New Roman" w:eastAsia="Times New Roman" w:hAnsi="Times New Roman" w:cs="Times New Roman"/>
          <w:color w:val="000000" w:themeColor="text1"/>
          <w:sz w:val="24"/>
          <w:szCs w:val="24"/>
          <w:highlight w:val="white"/>
          <w:lang w:val="en-GB"/>
        </w:rPr>
        <w:t>Torelli</w:t>
      </w:r>
      <w:proofErr w:type="spellEnd"/>
      <w:r w:rsidRPr="00727972">
        <w:rPr>
          <w:rFonts w:ascii="Times New Roman" w:eastAsia="Times New Roman" w:hAnsi="Times New Roman" w:cs="Times New Roman"/>
          <w:color w:val="000000" w:themeColor="text1"/>
          <w:sz w:val="24"/>
          <w:szCs w:val="24"/>
          <w:highlight w:val="white"/>
          <w:lang w:val="en-GB"/>
        </w:rPr>
        <w:t xml:space="preserve">, R., </w:t>
      </w:r>
      <w:proofErr w:type="spellStart"/>
      <w:r w:rsidRPr="00727972">
        <w:rPr>
          <w:rFonts w:ascii="Times New Roman" w:eastAsia="Times New Roman" w:hAnsi="Times New Roman" w:cs="Times New Roman"/>
          <w:color w:val="000000" w:themeColor="text1"/>
          <w:sz w:val="24"/>
          <w:szCs w:val="24"/>
          <w:highlight w:val="white"/>
          <w:lang w:val="en-GB"/>
        </w:rPr>
        <w:t>Balluchi</w:t>
      </w:r>
      <w:proofErr w:type="spellEnd"/>
      <w:r w:rsidRPr="00727972">
        <w:rPr>
          <w:rFonts w:ascii="Times New Roman" w:eastAsia="Times New Roman" w:hAnsi="Times New Roman" w:cs="Times New Roman"/>
          <w:color w:val="000000" w:themeColor="text1"/>
          <w:sz w:val="24"/>
          <w:szCs w:val="24"/>
          <w:highlight w:val="white"/>
          <w:lang w:val="en-GB"/>
        </w:rPr>
        <w:t xml:space="preserve">, F. and </w:t>
      </w:r>
      <w:proofErr w:type="spellStart"/>
      <w:r w:rsidRPr="00727972">
        <w:rPr>
          <w:rFonts w:ascii="Times New Roman" w:eastAsia="Times New Roman" w:hAnsi="Times New Roman" w:cs="Times New Roman"/>
          <w:color w:val="000000" w:themeColor="text1"/>
          <w:sz w:val="24"/>
          <w:szCs w:val="24"/>
          <w:highlight w:val="white"/>
          <w:lang w:val="en-GB"/>
        </w:rPr>
        <w:t>Furlotti</w:t>
      </w:r>
      <w:proofErr w:type="spellEnd"/>
      <w:r w:rsidRPr="00727972">
        <w:rPr>
          <w:rFonts w:ascii="Times New Roman" w:eastAsia="Times New Roman" w:hAnsi="Times New Roman" w:cs="Times New Roman"/>
          <w:color w:val="000000" w:themeColor="text1"/>
          <w:sz w:val="24"/>
          <w:szCs w:val="24"/>
          <w:highlight w:val="white"/>
          <w:lang w:val="en-GB"/>
        </w:rPr>
        <w:t xml:space="preserve">, K., 2020. The materiality assessment and stakeholder engagement: A content analysis of sustainability reports. </w:t>
      </w:r>
      <w:r w:rsidRPr="00727972">
        <w:rPr>
          <w:rFonts w:ascii="Times New Roman" w:eastAsia="Times New Roman" w:hAnsi="Times New Roman" w:cs="Times New Roman"/>
          <w:i/>
          <w:color w:val="000000" w:themeColor="text1"/>
          <w:sz w:val="24"/>
          <w:szCs w:val="24"/>
          <w:highlight w:val="white"/>
          <w:lang w:val="en-GB"/>
        </w:rPr>
        <w:t>Corporate Social Responsibility and Environmental Management</w:t>
      </w:r>
      <w:r w:rsidRPr="00727972">
        <w:rPr>
          <w:rFonts w:ascii="Times New Roman" w:eastAsia="Times New Roman" w:hAnsi="Times New Roman" w:cs="Times New Roman"/>
          <w:color w:val="000000" w:themeColor="text1"/>
          <w:sz w:val="24"/>
          <w:szCs w:val="24"/>
          <w:highlight w:val="white"/>
          <w:lang w:val="en-GB"/>
        </w:rPr>
        <w:t xml:space="preserve">, </w:t>
      </w:r>
      <w:r w:rsidRPr="00727972">
        <w:rPr>
          <w:rFonts w:ascii="Times New Roman" w:eastAsia="Times New Roman" w:hAnsi="Times New Roman" w:cs="Times New Roman"/>
          <w:i/>
          <w:color w:val="000000" w:themeColor="text1"/>
          <w:sz w:val="24"/>
          <w:szCs w:val="24"/>
          <w:highlight w:val="white"/>
          <w:lang w:val="en-GB"/>
        </w:rPr>
        <w:t>27</w:t>
      </w:r>
      <w:r w:rsidRPr="00727972">
        <w:rPr>
          <w:rFonts w:ascii="Times New Roman" w:eastAsia="Times New Roman" w:hAnsi="Times New Roman" w:cs="Times New Roman"/>
          <w:color w:val="000000" w:themeColor="text1"/>
          <w:sz w:val="24"/>
          <w:szCs w:val="24"/>
          <w:highlight w:val="white"/>
          <w:lang w:val="en-GB"/>
        </w:rPr>
        <w:t>(2), pp.470-484.</w:t>
      </w:r>
    </w:p>
    <w:p w14:paraId="00000040" w14:textId="77777777" w:rsidR="00CC5994" w:rsidRPr="00727972" w:rsidRDefault="00CC5994">
      <w:pPr>
        <w:spacing w:line="360" w:lineRule="auto"/>
        <w:jc w:val="both"/>
        <w:rPr>
          <w:rFonts w:ascii="Times New Roman" w:eastAsia="Times New Roman" w:hAnsi="Times New Roman" w:cs="Times New Roman"/>
          <w:color w:val="000000" w:themeColor="text1"/>
          <w:sz w:val="24"/>
          <w:szCs w:val="24"/>
          <w:lang w:val="en-GB"/>
        </w:rPr>
      </w:pPr>
    </w:p>
    <w:p w14:paraId="00000041"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42"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43"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p w14:paraId="00000044" w14:textId="77777777" w:rsidR="00CC5994" w:rsidRPr="00727972" w:rsidRDefault="00CC5994">
      <w:pPr>
        <w:spacing w:line="360" w:lineRule="auto"/>
        <w:jc w:val="both"/>
        <w:rPr>
          <w:rFonts w:ascii="Times New Roman" w:eastAsia="Times New Roman" w:hAnsi="Times New Roman" w:cs="Times New Roman"/>
          <w:b/>
          <w:color w:val="000000" w:themeColor="text1"/>
          <w:sz w:val="24"/>
          <w:szCs w:val="24"/>
          <w:lang w:val="en-GB"/>
        </w:rPr>
      </w:pPr>
    </w:p>
    <w:sectPr w:rsidR="00CC5994" w:rsidRPr="0072797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04011" w14:textId="77777777" w:rsidR="00815487" w:rsidRDefault="00815487">
      <w:pPr>
        <w:spacing w:line="240" w:lineRule="auto"/>
      </w:pPr>
      <w:r>
        <w:separator/>
      </w:r>
    </w:p>
  </w:endnote>
  <w:endnote w:type="continuationSeparator" w:id="0">
    <w:p w14:paraId="6C5094FC" w14:textId="77777777" w:rsidR="00815487" w:rsidRDefault="008154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CC5994" w:rsidRDefault="00A07F6A">
    <w:pPr>
      <w:jc w:val="right"/>
    </w:pPr>
    <w:r>
      <w:fldChar w:fldCharType="begin"/>
    </w:r>
    <w:r>
      <w:instrText>PAGE</w:instrText>
    </w:r>
    <w:r>
      <w:fldChar w:fldCharType="separate"/>
    </w:r>
    <w:r w:rsidR="0038740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CCEEF" w14:textId="77777777" w:rsidR="00815487" w:rsidRDefault="00815487">
      <w:pPr>
        <w:spacing w:line="240" w:lineRule="auto"/>
      </w:pPr>
      <w:r>
        <w:separator/>
      </w:r>
    </w:p>
  </w:footnote>
  <w:footnote w:type="continuationSeparator" w:id="0">
    <w:p w14:paraId="7234CEBD" w14:textId="77777777" w:rsidR="00815487" w:rsidRDefault="0081548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3884"/>
    <w:multiLevelType w:val="multilevel"/>
    <w:tmpl w:val="B3682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3213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C5994"/>
    <w:rsid w:val="0001612D"/>
    <w:rsid w:val="00104C63"/>
    <w:rsid w:val="001566C1"/>
    <w:rsid w:val="001625B6"/>
    <w:rsid w:val="00172598"/>
    <w:rsid w:val="00186682"/>
    <w:rsid w:val="001A2AB0"/>
    <w:rsid w:val="002121FD"/>
    <w:rsid w:val="002E2670"/>
    <w:rsid w:val="0038740F"/>
    <w:rsid w:val="0040318D"/>
    <w:rsid w:val="004524C2"/>
    <w:rsid w:val="004A1DE9"/>
    <w:rsid w:val="004B4871"/>
    <w:rsid w:val="005A172E"/>
    <w:rsid w:val="00602310"/>
    <w:rsid w:val="006E50E9"/>
    <w:rsid w:val="00727972"/>
    <w:rsid w:val="00785AD7"/>
    <w:rsid w:val="007B74D8"/>
    <w:rsid w:val="00815487"/>
    <w:rsid w:val="00901237"/>
    <w:rsid w:val="00966DFC"/>
    <w:rsid w:val="00A07F6A"/>
    <w:rsid w:val="00A87927"/>
    <w:rsid w:val="00CC5994"/>
    <w:rsid w:val="00D94A4B"/>
    <w:rsid w:val="00EA14CF"/>
    <w:rsid w:val="00F11AB7"/>
    <w:rsid w:val="00F64FE6"/>
    <w:rsid w:val="00FC6802"/>
    <w:rsid w:val="00FD1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CD74"/>
  <w15:docId w15:val="{4051694E-5E06-4B41-82C6-2EE24AD14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11A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AB7"/>
    <w:rPr>
      <w:rFonts w:ascii="Tahoma" w:hAnsi="Tahoma" w:cs="Tahoma"/>
      <w:sz w:val="16"/>
      <w:szCs w:val="16"/>
    </w:rPr>
  </w:style>
  <w:style w:type="paragraph" w:styleId="NormalWeb">
    <w:name w:val="Normal (Web)"/>
    <w:basedOn w:val="Normal"/>
    <w:uiPriority w:val="99"/>
    <w:semiHidden/>
    <w:unhideWhenUsed/>
    <w:rsid w:val="00F11AB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5A172E"/>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A172E"/>
    <w:pPr>
      <w:spacing w:after="100"/>
    </w:pPr>
  </w:style>
  <w:style w:type="character" w:styleId="Hyperlink">
    <w:name w:val="Hyperlink"/>
    <w:basedOn w:val="DefaultParagraphFont"/>
    <w:uiPriority w:val="99"/>
    <w:unhideWhenUsed/>
    <w:rsid w:val="005A17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6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fairhousing.org/wp-content/uploads/2017/04/2015-10_29_Housing-Related_Hate_Activity.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3293F-5357-401C-AE45-C3EE627D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cp:lastModifiedBy>
  <cp:revision>21</cp:revision>
  <dcterms:created xsi:type="dcterms:W3CDTF">2022-04-26T12:51:00Z</dcterms:created>
  <dcterms:modified xsi:type="dcterms:W3CDTF">2022-05-03T23:57:00Z</dcterms:modified>
</cp:coreProperties>
</file>