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10BA3C6" w14:textId="77777777" w:rsidR="0096426F" w:rsidRDefault="0096426F">
      <w:pPr>
        <w:jc w:val="center"/>
        <w:rPr>
          <w:b/>
          <w:bCs/>
          <w:sz w:val="44"/>
          <w:szCs w:val="44"/>
        </w:rPr>
      </w:pPr>
    </w:p>
    <w:p w14:paraId="710BA3C7" w14:textId="77777777" w:rsidR="0096426F" w:rsidRDefault="001B25CE">
      <w:pPr>
        <w:jc w:val="center"/>
        <w:rPr>
          <w:b/>
          <w:bCs/>
          <w:sz w:val="44"/>
          <w:szCs w:val="44"/>
        </w:rPr>
      </w:pPr>
      <w:r>
        <w:rPr>
          <w:b/>
          <w:bCs/>
          <w:noProof/>
          <w:sz w:val="44"/>
          <w:szCs w:val="44"/>
          <w:lang w:val="en-IN" w:bidi="gu-IN"/>
        </w:rPr>
        <w:drawing>
          <wp:inline distT="114300" distB="114300" distL="114300" distR="114300" wp14:anchorId="710BA6D2" wp14:editId="710BA6D3">
            <wp:extent cx="2028825" cy="800100"/>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2028825" cy="800100"/>
                    </a:xfrm>
                    <a:prstGeom prst="rect">
                      <a:avLst/>
                    </a:prstGeom>
                    <a:ln/>
                  </pic:spPr>
                </pic:pic>
              </a:graphicData>
            </a:graphic>
          </wp:inline>
        </w:drawing>
      </w:r>
    </w:p>
    <w:p w14:paraId="710BA3C8" w14:textId="77777777" w:rsidR="0096426F" w:rsidRDefault="0096426F">
      <w:pPr>
        <w:jc w:val="center"/>
        <w:rPr>
          <w:b/>
          <w:bCs/>
          <w:sz w:val="44"/>
          <w:szCs w:val="44"/>
        </w:rPr>
      </w:pPr>
    </w:p>
    <w:p w14:paraId="710BA3C9" w14:textId="77777777" w:rsidR="0096426F" w:rsidRDefault="0096426F">
      <w:pPr>
        <w:jc w:val="center"/>
        <w:rPr>
          <w:b/>
          <w:bCs/>
          <w:sz w:val="44"/>
          <w:szCs w:val="44"/>
        </w:rPr>
      </w:pPr>
    </w:p>
    <w:p w14:paraId="710BA3CA" w14:textId="40C5EF9F" w:rsidR="0096426F" w:rsidRDefault="00EF65AD">
      <w:pPr>
        <w:jc w:val="center"/>
        <w:rPr>
          <w:b/>
          <w:bCs/>
          <w:sz w:val="44"/>
          <w:szCs w:val="44"/>
        </w:rPr>
      </w:pPr>
      <w:r>
        <w:rPr>
          <w:b/>
          <w:bCs/>
          <w:sz w:val="44"/>
          <w:szCs w:val="44"/>
        </w:rPr>
        <w:t>Programm</w:t>
      </w:r>
      <w:bookmarkStart w:id="0" w:name="_GoBack"/>
      <w:bookmarkEnd w:id="0"/>
      <w:r w:rsidR="001B25CE">
        <w:rPr>
          <w:b/>
          <w:bCs/>
          <w:sz w:val="44"/>
          <w:szCs w:val="44"/>
        </w:rPr>
        <w:t>e: Master of Business Administration</w:t>
      </w:r>
    </w:p>
    <w:p w14:paraId="710BA3CB" w14:textId="77777777" w:rsidR="0096426F" w:rsidRDefault="001B25CE">
      <w:pPr>
        <w:jc w:val="center"/>
        <w:rPr>
          <w:b/>
          <w:bCs/>
          <w:sz w:val="44"/>
          <w:szCs w:val="44"/>
        </w:rPr>
      </w:pPr>
      <w:r>
        <w:rPr>
          <w:b/>
          <w:bCs/>
          <w:sz w:val="44"/>
          <w:szCs w:val="44"/>
        </w:rPr>
        <w:t>Module: Financial Management</w:t>
      </w:r>
    </w:p>
    <w:p w14:paraId="710BA3CC" w14:textId="77777777" w:rsidR="0096426F" w:rsidRDefault="001B25CE">
      <w:pPr>
        <w:jc w:val="center"/>
        <w:rPr>
          <w:b/>
          <w:bCs/>
          <w:sz w:val="44"/>
          <w:szCs w:val="44"/>
        </w:rPr>
      </w:pPr>
      <w:r>
        <w:rPr>
          <w:b/>
          <w:bCs/>
          <w:sz w:val="44"/>
          <w:szCs w:val="44"/>
        </w:rPr>
        <w:t>Module code: LCMB7002</w:t>
      </w:r>
    </w:p>
    <w:p w14:paraId="710BA3CD" w14:textId="77777777" w:rsidR="0096426F" w:rsidRDefault="0096426F">
      <w:pPr>
        <w:jc w:val="center"/>
        <w:rPr>
          <w:b/>
          <w:bCs/>
          <w:sz w:val="44"/>
          <w:szCs w:val="44"/>
        </w:rPr>
      </w:pPr>
    </w:p>
    <w:p w14:paraId="710BA3CE" w14:textId="77777777" w:rsidR="0096426F" w:rsidRDefault="0096426F">
      <w:pPr>
        <w:jc w:val="center"/>
        <w:rPr>
          <w:b/>
          <w:bCs/>
          <w:sz w:val="44"/>
          <w:szCs w:val="44"/>
        </w:rPr>
      </w:pPr>
    </w:p>
    <w:p w14:paraId="710BA3CF" w14:textId="77777777" w:rsidR="0096426F" w:rsidRDefault="0096426F">
      <w:pPr>
        <w:jc w:val="center"/>
        <w:rPr>
          <w:b/>
          <w:bCs/>
          <w:sz w:val="44"/>
          <w:szCs w:val="44"/>
        </w:rPr>
      </w:pPr>
    </w:p>
    <w:p w14:paraId="710BA3D0" w14:textId="3321D2F1" w:rsidR="0096426F" w:rsidRDefault="001B25CE">
      <w:pPr>
        <w:jc w:val="center"/>
        <w:rPr>
          <w:b/>
          <w:bCs/>
          <w:sz w:val="32"/>
          <w:szCs w:val="32"/>
        </w:rPr>
      </w:pPr>
      <w:r>
        <w:rPr>
          <w:b/>
          <w:bCs/>
          <w:sz w:val="32"/>
          <w:szCs w:val="32"/>
        </w:rPr>
        <w:t xml:space="preserve">Student name: </w:t>
      </w:r>
      <w:r w:rsidR="0007609A">
        <w:rPr>
          <w:b/>
          <w:bCs/>
          <w:sz w:val="32"/>
          <w:szCs w:val="32"/>
        </w:rPr>
        <w:t>2420022</w:t>
      </w:r>
    </w:p>
    <w:p w14:paraId="710BA3D1" w14:textId="09C789DA" w:rsidR="0096426F" w:rsidRDefault="001B25CE">
      <w:pPr>
        <w:jc w:val="center"/>
        <w:rPr>
          <w:b/>
          <w:bCs/>
          <w:sz w:val="32"/>
          <w:szCs w:val="32"/>
        </w:rPr>
      </w:pPr>
      <w:r>
        <w:rPr>
          <w:b/>
          <w:bCs/>
          <w:sz w:val="32"/>
          <w:szCs w:val="32"/>
        </w:rPr>
        <w:t>Student ID number:</w:t>
      </w:r>
      <w:r w:rsidR="0007609A">
        <w:rPr>
          <w:b/>
          <w:bCs/>
          <w:sz w:val="32"/>
          <w:szCs w:val="32"/>
        </w:rPr>
        <w:t xml:space="preserve"> Khatijabibi Mahebubbhai Radhanpuri</w:t>
      </w:r>
    </w:p>
    <w:p w14:paraId="710BA3D2" w14:textId="77777777" w:rsidR="0096426F" w:rsidRDefault="0096426F">
      <w:pPr>
        <w:jc w:val="center"/>
        <w:rPr>
          <w:b/>
          <w:bCs/>
          <w:sz w:val="44"/>
          <w:szCs w:val="44"/>
        </w:rPr>
      </w:pPr>
    </w:p>
    <w:p w14:paraId="710BA3D3" w14:textId="77777777" w:rsidR="0096426F" w:rsidRDefault="001B25CE">
      <w:pPr>
        <w:jc w:val="center"/>
        <w:rPr>
          <w:b/>
          <w:bCs/>
          <w:sz w:val="44"/>
          <w:szCs w:val="44"/>
        </w:rPr>
      </w:pPr>
      <w:r>
        <w:br w:type="page"/>
      </w:r>
    </w:p>
    <w:p w14:paraId="710BA3D4" w14:textId="77777777" w:rsidR="0096426F" w:rsidRDefault="001B25CE">
      <w:pPr>
        <w:jc w:val="center"/>
        <w:rPr>
          <w:b/>
          <w:bCs/>
          <w:sz w:val="28"/>
          <w:szCs w:val="28"/>
        </w:rPr>
      </w:pPr>
      <w:r>
        <w:rPr>
          <w:b/>
          <w:bCs/>
          <w:sz w:val="28"/>
          <w:szCs w:val="28"/>
        </w:rPr>
        <w:lastRenderedPageBreak/>
        <w:t>Table of content</w:t>
      </w:r>
    </w:p>
    <w:sdt>
      <w:sdtPr>
        <w:id w:val="-864568459"/>
        <w:docPartObj>
          <w:docPartGallery w:val="Table of Contents"/>
          <w:docPartUnique/>
        </w:docPartObj>
      </w:sdtPr>
      <w:sdtEndPr/>
      <w:sdtContent>
        <w:p w14:paraId="0757AE12" w14:textId="6374D8A2" w:rsidR="001B25CE" w:rsidRDefault="001B25CE">
          <w:pPr>
            <w:pStyle w:val="TOC1"/>
            <w:tabs>
              <w:tab w:val="right" w:pos="9350"/>
            </w:tabs>
            <w:rPr>
              <w:noProof/>
            </w:rPr>
          </w:pPr>
          <w:r>
            <w:fldChar w:fldCharType="begin"/>
          </w:r>
          <w:r>
            <w:instrText xml:space="preserve"> TOC \h \u \z \t "Heading 1,1,Heading 2,2,Heading 3,3,Heading 4,4,Heading 5,5,Heading 6,6,"</w:instrText>
          </w:r>
          <w:r>
            <w:fldChar w:fldCharType="separate"/>
          </w:r>
          <w:hyperlink w:anchor="_Toc227933058" w:history="1">
            <w:r w:rsidRPr="00EA4DDD">
              <w:rPr>
                <w:rStyle w:val="Hyperlink"/>
                <w:noProof/>
              </w:rPr>
              <w:t>Introduction</w:t>
            </w:r>
            <w:r>
              <w:rPr>
                <w:noProof/>
                <w:webHidden/>
              </w:rPr>
              <w:tab/>
            </w:r>
            <w:r>
              <w:rPr>
                <w:noProof/>
                <w:webHidden/>
              </w:rPr>
              <w:fldChar w:fldCharType="begin"/>
            </w:r>
            <w:r>
              <w:rPr>
                <w:noProof/>
                <w:webHidden/>
              </w:rPr>
              <w:instrText xml:space="preserve"> PAGEREF _Toc227933058 \h </w:instrText>
            </w:r>
            <w:r>
              <w:rPr>
                <w:noProof/>
                <w:webHidden/>
              </w:rPr>
            </w:r>
            <w:r>
              <w:rPr>
                <w:noProof/>
                <w:webHidden/>
              </w:rPr>
              <w:fldChar w:fldCharType="separate"/>
            </w:r>
            <w:r>
              <w:rPr>
                <w:noProof/>
                <w:webHidden/>
              </w:rPr>
              <w:t>3</w:t>
            </w:r>
            <w:r>
              <w:rPr>
                <w:noProof/>
                <w:webHidden/>
              </w:rPr>
              <w:fldChar w:fldCharType="end"/>
            </w:r>
          </w:hyperlink>
        </w:p>
        <w:p w14:paraId="49BD92A6" w14:textId="7DFDA4D5" w:rsidR="001B25CE" w:rsidRDefault="00465025">
          <w:pPr>
            <w:pStyle w:val="TOC1"/>
            <w:tabs>
              <w:tab w:val="right" w:pos="9350"/>
            </w:tabs>
            <w:rPr>
              <w:noProof/>
            </w:rPr>
          </w:pPr>
          <w:hyperlink w:anchor="_Toc227933059" w:history="1">
            <w:r w:rsidR="001B25CE" w:rsidRPr="00EA4DDD">
              <w:rPr>
                <w:rStyle w:val="Hyperlink"/>
                <w:noProof/>
              </w:rPr>
              <w:t>1. Financial Health Check</w:t>
            </w:r>
            <w:r w:rsidR="001B25CE">
              <w:rPr>
                <w:noProof/>
                <w:webHidden/>
              </w:rPr>
              <w:tab/>
            </w:r>
            <w:r w:rsidR="001B25CE">
              <w:rPr>
                <w:noProof/>
                <w:webHidden/>
              </w:rPr>
              <w:fldChar w:fldCharType="begin"/>
            </w:r>
            <w:r w:rsidR="001B25CE">
              <w:rPr>
                <w:noProof/>
                <w:webHidden/>
              </w:rPr>
              <w:instrText xml:space="preserve"> PAGEREF _Toc227933059 \h </w:instrText>
            </w:r>
            <w:r w:rsidR="001B25CE">
              <w:rPr>
                <w:noProof/>
                <w:webHidden/>
              </w:rPr>
            </w:r>
            <w:r w:rsidR="001B25CE">
              <w:rPr>
                <w:noProof/>
                <w:webHidden/>
              </w:rPr>
              <w:fldChar w:fldCharType="separate"/>
            </w:r>
            <w:r w:rsidR="001B25CE">
              <w:rPr>
                <w:noProof/>
                <w:webHidden/>
              </w:rPr>
              <w:t>4</w:t>
            </w:r>
            <w:r w:rsidR="001B25CE">
              <w:rPr>
                <w:noProof/>
                <w:webHidden/>
              </w:rPr>
              <w:fldChar w:fldCharType="end"/>
            </w:r>
          </w:hyperlink>
        </w:p>
        <w:p w14:paraId="08AFC74B" w14:textId="65843072" w:rsidR="001B25CE" w:rsidRDefault="00465025">
          <w:pPr>
            <w:pStyle w:val="TOC2"/>
            <w:tabs>
              <w:tab w:val="right" w:pos="9350"/>
            </w:tabs>
            <w:rPr>
              <w:noProof/>
            </w:rPr>
          </w:pPr>
          <w:hyperlink w:anchor="_Toc227933060" w:history="1">
            <w:r w:rsidR="001B25CE" w:rsidRPr="00EA4DDD">
              <w:rPr>
                <w:rStyle w:val="Hyperlink"/>
                <w:noProof/>
              </w:rPr>
              <w:t>1.1 Financial Statement of Toyota (Five-Year Review)</w:t>
            </w:r>
            <w:r w:rsidR="001B25CE">
              <w:rPr>
                <w:noProof/>
                <w:webHidden/>
              </w:rPr>
              <w:tab/>
            </w:r>
            <w:r w:rsidR="001B25CE">
              <w:rPr>
                <w:noProof/>
                <w:webHidden/>
              </w:rPr>
              <w:fldChar w:fldCharType="begin"/>
            </w:r>
            <w:r w:rsidR="001B25CE">
              <w:rPr>
                <w:noProof/>
                <w:webHidden/>
              </w:rPr>
              <w:instrText xml:space="preserve"> PAGEREF _Toc227933060 \h </w:instrText>
            </w:r>
            <w:r w:rsidR="001B25CE">
              <w:rPr>
                <w:noProof/>
                <w:webHidden/>
              </w:rPr>
            </w:r>
            <w:r w:rsidR="001B25CE">
              <w:rPr>
                <w:noProof/>
                <w:webHidden/>
              </w:rPr>
              <w:fldChar w:fldCharType="separate"/>
            </w:r>
            <w:r w:rsidR="001B25CE">
              <w:rPr>
                <w:noProof/>
                <w:webHidden/>
              </w:rPr>
              <w:t>4</w:t>
            </w:r>
            <w:r w:rsidR="001B25CE">
              <w:rPr>
                <w:noProof/>
                <w:webHidden/>
              </w:rPr>
              <w:fldChar w:fldCharType="end"/>
            </w:r>
          </w:hyperlink>
        </w:p>
        <w:p w14:paraId="5A7D4BAE" w14:textId="40E2C5D6" w:rsidR="001B25CE" w:rsidRDefault="00465025">
          <w:pPr>
            <w:pStyle w:val="TOC3"/>
            <w:tabs>
              <w:tab w:val="right" w:pos="9350"/>
            </w:tabs>
            <w:rPr>
              <w:noProof/>
            </w:rPr>
          </w:pPr>
          <w:hyperlink w:anchor="_Toc227933061" w:history="1">
            <w:r w:rsidR="001B25CE" w:rsidRPr="00EA4DDD">
              <w:rPr>
                <w:rStyle w:val="Hyperlink"/>
                <w:noProof/>
              </w:rPr>
              <w:t>1.1.1 Income statement analysis</w:t>
            </w:r>
            <w:r w:rsidR="001B25CE">
              <w:rPr>
                <w:noProof/>
                <w:webHidden/>
              </w:rPr>
              <w:tab/>
            </w:r>
            <w:r w:rsidR="001B25CE">
              <w:rPr>
                <w:noProof/>
                <w:webHidden/>
              </w:rPr>
              <w:fldChar w:fldCharType="begin"/>
            </w:r>
            <w:r w:rsidR="001B25CE">
              <w:rPr>
                <w:noProof/>
                <w:webHidden/>
              </w:rPr>
              <w:instrText xml:space="preserve"> PAGEREF _Toc227933061 \h </w:instrText>
            </w:r>
            <w:r w:rsidR="001B25CE">
              <w:rPr>
                <w:noProof/>
                <w:webHidden/>
              </w:rPr>
            </w:r>
            <w:r w:rsidR="001B25CE">
              <w:rPr>
                <w:noProof/>
                <w:webHidden/>
              </w:rPr>
              <w:fldChar w:fldCharType="separate"/>
            </w:r>
            <w:r w:rsidR="001B25CE">
              <w:rPr>
                <w:noProof/>
                <w:webHidden/>
              </w:rPr>
              <w:t>4</w:t>
            </w:r>
            <w:r w:rsidR="001B25CE">
              <w:rPr>
                <w:noProof/>
                <w:webHidden/>
              </w:rPr>
              <w:fldChar w:fldCharType="end"/>
            </w:r>
          </w:hyperlink>
        </w:p>
        <w:p w14:paraId="13CD3E56" w14:textId="5B1B376A" w:rsidR="001B25CE" w:rsidRDefault="00465025">
          <w:pPr>
            <w:pStyle w:val="TOC3"/>
            <w:tabs>
              <w:tab w:val="right" w:pos="9350"/>
            </w:tabs>
            <w:rPr>
              <w:noProof/>
            </w:rPr>
          </w:pPr>
          <w:hyperlink w:anchor="_Toc227933062" w:history="1">
            <w:r w:rsidR="001B25CE" w:rsidRPr="00EA4DDD">
              <w:rPr>
                <w:rStyle w:val="Hyperlink"/>
                <w:noProof/>
              </w:rPr>
              <w:t>1.1.2 Balance sheet analysis</w:t>
            </w:r>
            <w:r w:rsidR="001B25CE">
              <w:rPr>
                <w:noProof/>
                <w:webHidden/>
              </w:rPr>
              <w:tab/>
            </w:r>
            <w:r w:rsidR="001B25CE">
              <w:rPr>
                <w:noProof/>
                <w:webHidden/>
              </w:rPr>
              <w:fldChar w:fldCharType="begin"/>
            </w:r>
            <w:r w:rsidR="001B25CE">
              <w:rPr>
                <w:noProof/>
                <w:webHidden/>
              </w:rPr>
              <w:instrText xml:space="preserve"> PAGEREF _Toc227933062 \h </w:instrText>
            </w:r>
            <w:r w:rsidR="001B25CE">
              <w:rPr>
                <w:noProof/>
                <w:webHidden/>
              </w:rPr>
            </w:r>
            <w:r w:rsidR="001B25CE">
              <w:rPr>
                <w:noProof/>
                <w:webHidden/>
              </w:rPr>
              <w:fldChar w:fldCharType="separate"/>
            </w:r>
            <w:r w:rsidR="001B25CE">
              <w:rPr>
                <w:noProof/>
                <w:webHidden/>
              </w:rPr>
              <w:t>4</w:t>
            </w:r>
            <w:r w:rsidR="001B25CE">
              <w:rPr>
                <w:noProof/>
                <w:webHidden/>
              </w:rPr>
              <w:fldChar w:fldCharType="end"/>
            </w:r>
          </w:hyperlink>
        </w:p>
        <w:p w14:paraId="43DD20D7" w14:textId="27CCA9B4" w:rsidR="001B25CE" w:rsidRDefault="00465025">
          <w:pPr>
            <w:pStyle w:val="TOC2"/>
            <w:tabs>
              <w:tab w:val="right" w:pos="9350"/>
            </w:tabs>
            <w:rPr>
              <w:noProof/>
            </w:rPr>
          </w:pPr>
          <w:hyperlink w:anchor="_Toc227933063" w:history="1">
            <w:r w:rsidR="001B25CE" w:rsidRPr="00EA4DDD">
              <w:rPr>
                <w:rStyle w:val="Hyperlink"/>
                <w:noProof/>
              </w:rPr>
              <w:t>1.2 Liquidity Ratios</w:t>
            </w:r>
            <w:r w:rsidR="001B25CE">
              <w:rPr>
                <w:noProof/>
                <w:webHidden/>
              </w:rPr>
              <w:tab/>
            </w:r>
            <w:r w:rsidR="001B25CE">
              <w:rPr>
                <w:noProof/>
                <w:webHidden/>
              </w:rPr>
              <w:fldChar w:fldCharType="begin"/>
            </w:r>
            <w:r w:rsidR="001B25CE">
              <w:rPr>
                <w:noProof/>
                <w:webHidden/>
              </w:rPr>
              <w:instrText xml:space="preserve"> PAGEREF _Toc227933063 \h </w:instrText>
            </w:r>
            <w:r w:rsidR="001B25CE">
              <w:rPr>
                <w:noProof/>
                <w:webHidden/>
              </w:rPr>
            </w:r>
            <w:r w:rsidR="001B25CE">
              <w:rPr>
                <w:noProof/>
                <w:webHidden/>
              </w:rPr>
              <w:fldChar w:fldCharType="separate"/>
            </w:r>
            <w:r w:rsidR="001B25CE">
              <w:rPr>
                <w:noProof/>
                <w:webHidden/>
              </w:rPr>
              <w:t>5</w:t>
            </w:r>
            <w:r w:rsidR="001B25CE">
              <w:rPr>
                <w:noProof/>
                <w:webHidden/>
              </w:rPr>
              <w:fldChar w:fldCharType="end"/>
            </w:r>
          </w:hyperlink>
        </w:p>
        <w:p w14:paraId="1541A968" w14:textId="4F7671BF" w:rsidR="001B25CE" w:rsidRDefault="00465025">
          <w:pPr>
            <w:pStyle w:val="TOC2"/>
            <w:tabs>
              <w:tab w:val="right" w:pos="9350"/>
            </w:tabs>
            <w:rPr>
              <w:noProof/>
            </w:rPr>
          </w:pPr>
          <w:hyperlink w:anchor="_Toc227933064" w:history="1">
            <w:r w:rsidR="001B25CE" w:rsidRPr="00EA4DDD">
              <w:rPr>
                <w:rStyle w:val="Hyperlink"/>
                <w:noProof/>
              </w:rPr>
              <w:t>1.3 Profitability Analysis</w:t>
            </w:r>
            <w:r w:rsidR="001B25CE">
              <w:rPr>
                <w:noProof/>
                <w:webHidden/>
              </w:rPr>
              <w:tab/>
            </w:r>
            <w:r w:rsidR="001B25CE">
              <w:rPr>
                <w:noProof/>
                <w:webHidden/>
              </w:rPr>
              <w:fldChar w:fldCharType="begin"/>
            </w:r>
            <w:r w:rsidR="001B25CE">
              <w:rPr>
                <w:noProof/>
                <w:webHidden/>
              </w:rPr>
              <w:instrText xml:space="preserve"> PAGEREF _Toc227933064 \h </w:instrText>
            </w:r>
            <w:r w:rsidR="001B25CE">
              <w:rPr>
                <w:noProof/>
                <w:webHidden/>
              </w:rPr>
            </w:r>
            <w:r w:rsidR="001B25CE">
              <w:rPr>
                <w:noProof/>
                <w:webHidden/>
              </w:rPr>
              <w:fldChar w:fldCharType="separate"/>
            </w:r>
            <w:r w:rsidR="001B25CE">
              <w:rPr>
                <w:noProof/>
                <w:webHidden/>
              </w:rPr>
              <w:t>6</w:t>
            </w:r>
            <w:r w:rsidR="001B25CE">
              <w:rPr>
                <w:noProof/>
                <w:webHidden/>
              </w:rPr>
              <w:fldChar w:fldCharType="end"/>
            </w:r>
          </w:hyperlink>
        </w:p>
        <w:p w14:paraId="130CB155" w14:textId="133D3F1A" w:rsidR="001B25CE" w:rsidRDefault="00465025">
          <w:pPr>
            <w:pStyle w:val="TOC2"/>
            <w:tabs>
              <w:tab w:val="right" w:pos="9350"/>
            </w:tabs>
            <w:rPr>
              <w:noProof/>
            </w:rPr>
          </w:pPr>
          <w:hyperlink w:anchor="_Toc227933065" w:history="1">
            <w:r w:rsidR="001B25CE" w:rsidRPr="00EA4DDD">
              <w:rPr>
                <w:rStyle w:val="Hyperlink"/>
                <w:noProof/>
              </w:rPr>
              <w:t>1.4 Efficiency Analysis</w:t>
            </w:r>
            <w:r w:rsidR="001B25CE">
              <w:rPr>
                <w:noProof/>
                <w:webHidden/>
              </w:rPr>
              <w:tab/>
            </w:r>
            <w:r w:rsidR="001B25CE">
              <w:rPr>
                <w:noProof/>
                <w:webHidden/>
              </w:rPr>
              <w:fldChar w:fldCharType="begin"/>
            </w:r>
            <w:r w:rsidR="001B25CE">
              <w:rPr>
                <w:noProof/>
                <w:webHidden/>
              </w:rPr>
              <w:instrText xml:space="preserve"> PAGEREF _Toc227933065 \h </w:instrText>
            </w:r>
            <w:r w:rsidR="001B25CE">
              <w:rPr>
                <w:noProof/>
                <w:webHidden/>
              </w:rPr>
            </w:r>
            <w:r w:rsidR="001B25CE">
              <w:rPr>
                <w:noProof/>
                <w:webHidden/>
              </w:rPr>
              <w:fldChar w:fldCharType="separate"/>
            </w:r>
            <w:r w:rsidR="001B25CE">
              <w:rPr>
                <w:noProof/>
                <w:webHidden/>
              </w:rPr>
              <w:t>7</w:t>
            </w:r>
            <w:r w:rsidR="001B25CE">
              <w:rPr>
                <w:noProof/>
                <w:webHidden/>
              </w:rPr>
              <w:fldChar w:fldCharType="end"/>
            </w:r>
          </w:hyperlink>
        </w:p>
        <w:p w14:paraId="68FBC658" w14:textId="24A1ACAD" w:rsidR="001B25CE" w:rsidRDefault="00465025">
          <w:pPr>
            <w:pStyle w:val="TOC2"/>
            <w:tabs>
              <w:tab w:val="right" w:pos="9350"/>
            </w:tabs>
            <w:rPr>
              <w:noProof/>
            </w:rPr>
          </w:pPr>
          <w:hyperlink w:anchor="_Toc227933066" w:history="1">
            <w:r w:rsidR="001B25CE" w:rsidRPr="00EA4DDD">
              <w:rPr>
                <w:rStyle w:val="Hyperlink"/>
                <w:noProof/>
              </w:rPr>
              <w:t>1.5 Gearing (Solvency) Analysis</w:t>
            </w:r>
            <w:r w:rsidR="001B25CE">
              <w:rPr>
                <w:noProof/>
                <w:webHidden/>
              </w:rPr>
              <w:tab/>
            </w:r>
            <w:r w:rsidR="001B25CE">
              <w:rPr>
                <w:noProof/>
                <w:webHidden/>
              </w:rPr>
              <w:fldChar w:fldCharType="begin"/>
            </w:r>
            <w:r w:rsidR="001B25CE">
              <w:rPr>
                <w:noProof/>
                <w:webHidden/>
              </w:rPr>
              <w:instrText xml:space="preserve"> PAGEREF _Toc227933066 \h </w:instrText>
            </w:r>
            <w:r w:rsidR="001B25CE">
              <w:rPr>
                <w:noProof/>
                <w:webHidden/>
              </w:rPr>
            </w:r>
            <w:r w:rsidR="001B25CE">
              <w:rPr>
                <w:noProof/>
                <w:webHidden/>
              </w:rPr>
              <w:fldChar w:fldCharType="separate"/>
            </w:r>
            <w:r w:rsidR="001B25CE">
              <w:rPr>
                <w:noProof/>
                <w:webHidden/>
              </w:rPr>
              <w:t>9</w:t>
            </w:r>
            <w:r w:rsidR="001B25CE">
              <w:rPr>
                <w:noProof/>
                <w:webHidden/>
              </w:rPr>
              <w:fldChar w:fldCharType="end"/>
            </w:r>
          </w:hyperlink>
        </w:p>
        <w:p w14:paraId="1DF50E37" w14:textId="514B86ED" w:rsidR="001B25CE" w:rsidRDefault="00465025">
          <w:pPr>
            <w:pStyle w:val="TOC2"/>
            <w:tabs>
              <w:tab w:val="right" w:pos="9350"/>
            </w:tabs>
            <w:rPr>
              <w:noProof/>
            </w:rPr>
          </w:pPr>
          <w:hyperlink w:anchor="_Toc227933067" w:history="1">
            <w:r w:rsidR="001B25CE" w:rsidRPr="00EA4DDD">
              <w:rPr>
                <w:rStyle w:val="Hyperlink"/>
                <w:noProof/>
              </w:rPr>
              <w:t>1.6 Investment Ratios</w:t>
            </w:r>
            <w:r w:rsidR="001B25CE">
              <w:rPr>
                <w:noProof/>
                <w:webHidden/>
              </w:rPr>
              <w:tab/>
            </w:r>
            <w:r w:rsidR="001B25CE">
              <w:rPr>
                <w:noProof/>
                <w:webHidden/>
              </w:rPr>
              <w:fldChar w:fldCharType="begin"/>
            </w:r>
            <w:r w:rsidR="001B25CE">
              <w:rPr>
                <w:noProof/>
                <w:webHidden/>
              </w:rPr>
              <w:instrText xml:space="preserve"> PAGEREF _Toc227933067 \h </w:instrText>
            </w:r>
            <w:r w:rsidR="001B25CE">
              <w:rPr>
                <w:noProof/>
                <w:webHidden/>
              </w:rPr>
            </w:r>
            <w:r w:rsidR="001B25CE">
              <w:rPr>
                <w:noProof/>
                <w:webHidden/>
              </w:rPr>
              <w:fldChar w:fldCharType="separate"/>
            </w:r>
            <w:r w:rsidR="001B25CE">
              <w:rPr>
                <w:noProof/>
                <w:webHidden/>
              </w:rPr>
              <w:t>10</w:t>
            </w:r>
            <w:r w:rsidR="001B25CE">
              <w:rPr>
                <w:noProof/>
                <w:webHidden/>
              </w:rPr>
              <w:fldChar w:fldCharType="end"/>
            </w:r>
          </w:hyperlink>
        </w:p>
        <w:p w14:paraId="5D2F0B33" w14:textId="303DD2FA" w:rsidR="001B25CE" w:rsidRDefault="00465025">
          <w:pPr>
            <w:pStyle w:val="TOC2"/>
            <w:tabs>
              <w:tab w:val="right" w:pos="9350"/>
            </w:tabs>
            <w:rPr>
              <w:noProof/>
            </w:rPr>
          </w:pPr>
          <w:hyperlink w:anchor="_Toc227933068" w:history="1">
            <w:r w:rsidR="001B25CE" w:rsidRPr="00EA4DDD">
              <w:rPr>
                <w:rStyle w:val="Hyperlink"/>
                <w:noProof/>
              </w:rPr>
              <w:t>1.7 Cash Flow Position</w:t>
            </w:r>
            <w:r w:rsidR="001B25CE">
              <w:rPr>
                <w:noProof/>
                <w:webHidden/>
              </w:rPr>
              <w:tab/>
            </w:r>
            <w:r w:rsidR="001B25CE">
              <w:rPr>
                <w:noProof/>
                <w:webHidden/>
              </w:rPr>
              <w:fldChar w:fldCharType="begin"/>
            </w:r>
            <w:r w:rsidR="001B25CE">
              <w:rPr>
                <w:noProof/>
                <w:webHidden/>
              </w:rPr>
              <w:instrText xml:space="preserve"> PAGEREF _Toc227933068 \h </w:instrText>
            </w:r>
            <w:r w:rsidR="001B25CE">
              <w:rPr>
                <w:noProof/>
                <w:webHidden/>
              </w:rPr>
            </w:r>
            <w:r w:rsidR="001B25CE">
              <w:rPr>
                <w:noProof/>
                <w:webHidden/>
              </w:rPr>
              <w:fldChar w:fldCharType="separate"/>
            </w:r>
            <w:r w:rsidR="001B25CE">
              <w:rPr>
                <w:noProof/>
                <w:webHidden/>
              </w:rPr>
              <w:t>11</w:t>
            </w:r>
            <w:r w:rsidR="001B25CE">
              <w:rPr>
                <w:noProof/>
                <w:webHidden/>
              </w:rPr>
              <w:fldChar w:fldCharType="end"/>
            </w:r>
          </w:hyperlink>
        </w:p>
        <w:p w14:paraId="70CD9EB5" w14:textId="0B784B25" w:rsidR="001B25CE" w:rsidRDefault="00465025">
          <w:pPr>
            <w:pStyle w:val="TOC1"/>
            <w:tabs>
              <w:tab w:val="right" w:pos="9350"/>
            </w:tabs>
            <w:rPr>
              <w:noProof/>
            </w:rPr>
          </w:pPr>
          <w:hyperlink w:anchor="_Toc227933069" w:history="1">
            <w:r w:rsidR="001B25CE" w:rsidRPr="00EA4DDD">
              <w:rPr>
                <w:rStyle w:val="Hyperlink"/>
                <w:noProof/>
              </w:rPr>
              <w:t>2. Working Capital Management Analysis</w:t>
            </w:r>
            <w:r w:rsidR="001B25CE">
              <w:rPr>
                <w:noProof/>
                <w:webHidden/>
              </w:rPr>
              <w:tab/>
            </w:r>
            <w:r w:rsidR="001B25CE">
              <w:rPr>
                <w:noProof/>
                <w:webHidden/>
              </w:rPr>
              <w:fldChar w:fldCharType="begin"/>
            </w:r>
            <w:r w:rsidR="001B25CE">
              <w:rPr>
                <w:noProof/>
                <w:webHidden/>
              </w:rPr>
              <w:instrText xml:space="preserve"> PAGEREF _Toc227933069 \h </w:instrText>
            </w:r>
            <w:r w:rsidR="001B25CE">
              <w:rPr>
                <w:noProof/>
                <w:webHidden/>
              </w:rPr>
            </w:r>
            <w:r w:rsidR="001B25CE">
              <w:rPr>
                <w:noProof/>
                <w:webHidden/>
              </w:rPr>
              <w:fldChar w:fldCharType="separate"/>
            </w:r>
            <w:r w:rsidR="001B25CE">
              <w:rPr>
                <w:noProof/>
                <w:webHidden/>
              </w:rPr>
              <w:t>13</w:t>
            </w:r>
            <w:r w:rsidR="001B25CE">
              <w:rPr>
                <w:noProof/>
                <w:webHidden/>
              </w:rPr>
              <w:fldChar w:fldCharType="end"/>
            </w:r>
          </w:hyperlink>
        </w:p>
        <w:p w14:paraId="1B4E7746" w14:textId="40A06909" w:rsidR="001B25CE" w:rsidRDefault="00465025">
          <w:pPr>
            <w:pStyle w:val="TOC2"/>
            <w:tabs>
              <w:tab w:val="right" w:pos="9350"/>
            </w:tabs>
            <w:rPr>
              <w:noProof/>
            </w:rPr>
          </w:pPr>
          <w:hyperlink w:anchor="_Toc227933070" w:history="1">
            <w:r w:rsidR="001B25CE" w:rsidRPr="00EA4DDD">
              <w:rPr>
                <w:rStyle w:val="Hyperlink"/>
                <w:noProof/>
              </w:rPr>
              <w:t>2.1 Cash Operating Cycle Analysis</w:t>
            </w:r>
            <w:r w:rsidR="001B25CE">
              <w:rPr>
                <w:noProof/>
                <w:webHidden/>
              </w:rPr>
              <w:tab/>
            </w:r>
            <w:r w:rsidR="001B25CE">
              <w:rPr>
                <w:noProof/>
                <w:webHidden/>
              </w:rPr>
              <w:fldChar w:fldCharType="begin"/>
            </w:r>
            <w:r w:rsidR="001B25CE">
              <w:rPr>
                <w:noProof/>
                <w:webHidden/>
              </w:rPr>
              <w:instrText xml:space="preserve"> PAGEREF _Toc227933070 \h </w:instrText>
            </w:r>
            <w:r w:rsidR="001B25CE">
              <w:rPr>
                <w:noProof/>
                <w:webHidden/>
              </w:rPr>
            </w:r>
            <w:r w:rsidR="001B25CE">
              <w:rPr>
                <w:noProof/>
                <w:webHidden/>
              </w:rPr>
              <w:fldChar w:fldCharType="separate"/>
            </w:r>
            <w:r w:rsidR="001B25CE">
              <w:rPr>
                <w:noProof/>
                <w:webHidden/>
              </w:rPr>
              <w:t>13</w:t>
            </w:r>
            <w:r w:rsidR="001B25CE">
              <w:rPr>
                <w:noProof/>
                <w:webHidden/>
              </w:rPr>
              <w:fldChar w:fldCharType="end"/>
            </w:r>
          </w:hyperlink>
        </w:p>
        <w:p w14:paraId="2C42731A" w14:textId="4DB2CE95" w:rsidR="001B25CE" w:rsidRDefault="00465025">
          <w:pPr>
            <w:pStyle w:val="TOC3"/>
            <w:tabs>
              <w:tab w:val="right" w:pos="9350"/>
            </w:tabs>
            <w:rPr>
              <w:noProof/>
            </w:rPr>
          </w:pPr>
          <w:hyperlink w:anchor="_Toc227933071" w:history="1">
            <w:r w:rsidR="001B25CE" w:rsidRPr="00EA4DDD">
              <w:rPr>
                <w:rStyle w:val="Hyperlink"/>
                <w:noProof/>
              </w:rPr>
              <w:t>2.1.1 Inventory outstanding</w:t>
            </w:r>
            <w:r w:rsidR="001B25CE">
              <w:rPr>
                <w:noProof/>
                <w:webHidden/>
              </w:rPr>
              <w:tab/>
            </w:r>
            <w:r w:rsidR="001B25CE">
              <w:rPr>
                <w:noProof/>
                <w:webHidden/>
              </w:rPr>
              <w:fldChar w:fldCharType="begin"/>
            </w:r>
            <w:r w:rsidR="001B25CE">
              <w:rPr>
                <w:noProof/>
                <w:webHidden/>
              </w:rPr>
              <w:instrText xml:space="preserve"> PAGEREF _Toc227933071 \h </w:instrText>
            </w:r>
            <w:r w:rsidR="001B25CE">
              <w:rPr>
                <w:noProof/>
                <w:webHidden/>
              </w:rPr>
            </w:r>
            <w:r w:rsidR="001B25CE">
              <w:rPr>
                <w:noProof/>
                <w:webHidden/>
              </w:rPr>
              <w:fldChar w:fldCharType="separate"/>
            </w:r>
            <w:r w:rsidR="001B25CE">
              <w:rPr>
                <w:noProof/>
                <w:webHidden/>
              </w:rPr>
              <w:t>13</w:t>
            </w:r>
            <w:r w:rsidR="001B25CE">
              <w:rPr>
                <w:noProof/>
                <w:webHidden/>
              </w:rPr>
              <w:fldChar w:fldCharType="end"/>
            </w:r>
          </w:hyperlink>
        </w:p>
        <w:p w14:paraId="0C46688B" w14:textId="41913C8E" w:rsidR="001B25CE" w:rsidRDefault="00465025">
          <w:pPr>
            <w:pStyle w:val="TOC3"/>
            <w:tabs>
              <w:tab w:val="right" w:pos="9350"/>
            </w:tabs>
            <w:rPr>
              <w:noProof/>
            </w:rPr>
          </w:pPr>
          <w:hyperlink w:anchor="_Toc227933072" w:history="1">
            <w:r w:rsidR="001B25CE" w:rsidRPr="00EA4DDD">
              <w:rPr>
                <w:rStyle w:val="Hyperlink"/>
                <w:noProof/>
              </w:rPr>
              <w:t>2.1.2 Sales outstanding</w:t>
            </w:r>
            <w:r w:rsidR="001B25CE">
              <w:rPr>
                <w:noProof/>
                <w:webHidden/>
              </w:rPr>
              <w:tab/>
            </w:r>
            <w:r w:rsidR="001B25CE">
              <w:rPr>
                <w:noProof/>
                <w:webHidden/>
              </w:rPr>
              <w:fldChar w:fldCharType="begin"/>
            </w:r>
            <w:r w:rsidR="001B25CE">
              <w:rPr>
                <w:noProof/>
                <w:webHidden/>
              </w:rPr>
              <w:instrText xml:space="preserve"> PAGEREF _Toc227933072 \h </w:instrText>
            </w:r>
            <w:r w:rsidR="001B25CE">
              <w:rPr>
                <w:noProof/>
                <w:webHidden/>
              </w:rPr>
            </w:r>
            <w:r w:rsidR="001B25CE">
              <w:rPr>
                <w:noProof/>
                <w:webHidden/>
              </w:rPr>
              <w:fldChar w:fldCharType="separate"/>
            </w:r>
            <w:r w:rsidR="001B25CE">
              <w:rPr>
                <w:noProof/>
                <w:webHidden/>
              </w:rPr>
              <w:t>13</w:t>
            </w:r>
            <w:r w:rsidR="001B25CE">
              <w:rPr>
                <w:noProof/>
                <w:webHidden/>
              </w:rPr>
              <w:fldChar w:fldCharType="end"/>
            </w:r>
          </w:hyperlink>
        </w:p>
        <w:p w14:paraId="0425438A" w14:textId="66C77195" w:rsidR="001B25CE" w:rsidRDefault="00465025">
          <w:pPr>
            <w:pStyle w:val="TOC3"/>
            <w:tabs>
              <w:tab w:val="right" w:pos="9350"/>
            </w:tabs>
            <w:rPr>
              <w:noProof/>
            </w:rPr>
          </w:pPr>
          <w:hyperlink w:anchor="_Toc227933073" w:history="1">
            <w:r w:rsidR="001B25CE" w:rsidRPr="00EA4DDD">
              <w:rPr>
                <w:rStyle w:val="Hyperlink"/>
                <w:noProof/>
              </w:rPr>
              <w:t>2.1.3 Payables Period</w:t>
            </w:r>
            <w:r w:rsidR="001B25CE">
              <w:rPr>
                <w:noProof/>
                <w:webHidden/>
              </w:rPr>
              <w:tab/>
            </w:r>
            <w:r w:rsidR="001B25CE">
              <w:rPr>
                <w:noProof/>
                <w:webHidden/>
              </w:rPr>
              <w:fldChar w:fldCharType="begin"/>
            </w:r>
            <w:r w:rsidR="001B25CE">
              <w:rPr>
                <w:noProof/>
                <w:webHidden/>
              </w:rPr>
              <w:instrText xml:space="preserve"> PAGEREF _Toc227933073 \h </w:instrText>
            </w:r>
            <w:r w:rsidR="001B25CE">
              <w:rPr>
                <w:noProof/>
                <w:webHidden/>
              </w:rPr>
            </w:r>
            <w:r w:rsidR="001B25CE">
              <w:rPr>
                <w:noProof/>
                <w:webHidden/>
              </w:rPr>
              <w:fldChar w:fldCharType="separate"/>
            </w:r>
            <w:r w:rsidR="001B25CE">
              <w:rPr>
                <w:noProof/>
                <w:webHidden/>
              </w:rPr>
              <w:t>14</w:t>
            </w:r>
            <w:r w:rsidR="001B25CE">
              <w:rPr>
                <w:noProof/>
                <w:webHidden/>
              </w:rPr>
              <w:fldChar w:fldCharType="end"/>
            </w:r>
          </w:hyperlink>
        </w:p>
        <w:p w14:paraId="249CAA99" w14:textId="54B2D78B" w:rsidR="001B25CE" w:rsidRDefault="00465025">
          <w:pPr>
            <w:pStyle w:val="TOC3"/>
            <w:tabs>
              <w:tab w:val="right" w:pos="9350"/>
            </w:tabs>
            <w:rPr>
              <w:noProof/>
            </w:rPr>
          </w:pPr>
          <w:hyperlink w:anchor="_Toc227933074" w:history="1">
            <w:r w:rsidR="001B25CE" w:rsidRPr="00EA4DDD">
              <w:rPr>
                <w:rStyle w:val="Hyperlink"/>
                <w:noProof/>
              </w:rPr>
              <w:t>2.1.4 Net Operating Cycle Evaluation</w:t>
            </w:r>
            <w:r w:rsidR="001B25CE">
              <w:rPr>
                <w:noProof/>
                <w:webHidden/>
              </w:rPr>
              <w:tab/>
            </w:r>
            <w:r w:rsidR="001B25CE">
              <w:rPr>
                <w:noProof/>
                <w:webHidden/>
              </w:rPr>
              <w:fldChar w:fldCharType="begin"/>
            </w:r>
            <w:r w:rsidR="001B25CE">
              <w:rPr>
                <w:noProof/>
                <w:webHidden/>
              </w:rPr>
              <w:instrText xml:space="preserve"> PAGEREF _Toc227933074 \h </w:instrText>
            </w:r>
            <w:r w:rsidR="001B25CE">
              <w:rPr>
                <w:noProof/>
                <w:webHidden/>
              </w:rPr>
            </w:r>
            <w:r w:rsidR="001B25CE">
              <w:rPr>
                <w:noProof/>
                <w:webHidden/>
              </w:rPr>
              <w:fldChar w:fldCharType="separate"/>
            </w:r>
            <w:r w:rsidR="001B25CE">
              <w:rPr>
                <w:noProof/>
                <w:webHidden/>
              </w:rPr>
              <w:t>14</w:t>
            </w:r>
            <w:r w:rsidR="001B25CE">
              <w:rPr>
                <w:noProof/>
                <w:webHidden/>
              </w:rPr>
              <w:fldChar w:fldCharType="end"/>
            </w:r>
          </w:hyperlink>
        </w:p>
        <w:p w14:paraId="29498288" w14:textId="507B1C3B" w:rsidR="001B25CE" w:rsidRDefault="00465025">
          <w:pPr>
            <w:pStyle w:val="TOC2"/>
            <w:tabs>
              <w:tab w:val="right" w:pos="9350"/>
            </w:tabs>
            <w:rPr>
              <w:noProof/>
            </w:rPr>
          </w:pPr>
          <w:hyperlink w:anchor="_Toc227933075" w:history="1">
            <w:r w:rsidR="001B25CE" w:rsidRPr="00EA4DDD">
              <w:rPr>
                <w:rStyle w:val="Hyperlink"/>
                <w:noProof/>
              </w:rPr>
              <w:t>2.2 Working Capital Improvement Strategies</w:t>
            </w:r>
            <w:r w:rsidR="001B25CE">
              <w:rPr>
                <w:noProof/>
                <w:webHidden/>
              </w:rPr>
              <w:tab/>
            </w:r>
            <w:r w:rsidR="001B25CE">
              <w:rPr>
                <w:noProof/>
                <w:webHidden/>
              </w:rPr>
              <w:fldChar w:fldCharType="begin"/>
            </w:r>
            <w:r w:rsidR="001B25CE">
              <w:rPr>
                <w:noProof/>
                <w:webHidden/>
              </w:rPr>
              <w:instrText xml:space="preserve"> PAGEREF _Toc227933075 \h </w:instrText>
            </w:r>
            <w:r w:rsidR="001B25CE">
              <w:rPr>
                <w:noProof/>
                <w:webHidden/>
              </w:rPr>
            </w:r>
            <w:r w:rsidR="001B25CE">
              <w:rPr>
                <w:noProof/>
                <w:webHidden/>
              </w:rPr>
              <w:fldChar w:fldCharType="separate"/>
            </w:r>
            <w:r w:rsidR="001B25CE">
              <w:rPr>
                <w:noProof/>
                <w:webHidden/>
              </w:rPr>
              <w:t>15</w:t>
            </w:r>
            <w:r w:rsidR="001B25CE">
              <w:rPr>
                <w:noProof/>
                <w:webHidden/>
              </w:rPr>
              <w:fldChar w:fldCharType="end"/>
            </w:r>
          </w:hyperlink>
        </w:p>
        <w:p w14:paraId="042151CF" w14:textId="2A412A92" w:rsidR="001B25CE" w:rsidRDefault="00465025">
          <w:pPr>
            <w:pStyle w:val="TOC2"/>
            <w:tabs>
              <w:tab w:val="right" w:pos="9350"/>
            </w:tabs>
            <w:rPr>
              <w:noProof/>
            </w:rPr>
          </w:pPr>
          <w:hyperlink w:anchor="_Toc227933076" w:history="1">
            <w:r w:rsidR="001B25CE" w:rsidRPr="00EA4DDD">
              <w:rPr>
                <w:rStyle w:val="Hyperlink"/>
                <w:noProof/>
              </w:rPr>
              <w:t>2.3 Short-Term vs. Long-Term Financing Evaluation</w:t>
            </w:r>
            <w:r w:rsidR="001B25CE">
              <w:rPr>
                <w:noProof/>
                <w:webHidden/>
              </w:rPr>
              <w:tab/>
            </w:r>
            <w:r w:rsidR="001B25CE">
              <w:rPr>
                <w:noProof/>
                <w:webHidden/>
              </w:rPr>
              <w:fldChar w:fldCharType="begin"/>
            </w:r>
            <w:r w:rsidR="001B25CE">
              <w:rPr>
                <w:noProof/>
                <w:webHidden/>
              </w:rPr>
              <w:instrText xml:space="preserve"> PAGEREF _Toc227933076 \h </w:instrText>
            </w:r>
            <w:r w:rsidR="001B25CE">
              <w:rPr>
                <w:noProof/>
                <w:webHidden/>
              </w:rPr>
            </w:r>
            <w:r w:rsidR="001B25CE">
              <w:rPr>
                <w:noProof/>
                <w:webHidden/>
              </w:rPr>
              <w:fldChar w:fldCharType="separate"/>
            </w:r>
            <w:r w:rsidR="001B25CE">
              <w:rPr>
                <w:noProof/>
                <w:webHidden/>
              </w:rPr>
              <w:t>15</w:t>
            </w:r>
            <w:r w:rsidR="001B25CE">
              <w:rPr>
                <w:noProof/>
                <w:webHidden/>
              </w:rPr>
              <w:fldChar w:fldCharType="end"/>
            </w:r>
          </w:hyperlink>
        </w:p>
        <w:p w14:paraId="0D4C20BC" w14:textId="208416CF" w:rsidR="001B25CE" w:rsidRDefault="00465025">
          <w:pPr>
            <w:pStyle w:val="TOC3"/>
            <w:tabs>
              <w:tab w:val="right" w:pos="9350"/>
            </w:tabs>
            <w:rPr>
              <w:noProof/>
            </w:rPr>
          </w:pPr>
          <w:hyperlink w:anchor="_Toc227933077" w:history="1">
            <w:r w:rsidR="001B25CE" w:rsidRPr="00EA4DDD">
              <w:rPr>
                <w:rStyle w:val="Hyperlink"/>
                <w:noProof/>
              </w:rPr>
              <w:t>2.3.1 Short-Term Options</w:t>
            </w:r>
            <w:r w:rsidR="001B25CE">
              <w:rPr>
                <w:noProof/>
                <w:webHidden/>
              </w:rPr>
              <w:tab/>
            </w:r>
            <w:r w:rsidR="001B25CE">
              <w:rPr>
                <w:noProof/>
                <w:webHidden/>
              </w:rPr>
              <w:fldChar w:fldCharType="begin"/>
            </w:r>
            <w:r w:rsidR="001B25CE">
              <w:rPr>
                <w:noProof/>
                <w:webHidden/>
              </w:rPr>
              <w:instrText xml:space="preserve"> PAGEREF _Toc227933077 \h </w:instrText>
            </w:r>
            <w:r w:rsidR="001B25CE">
              <w:rPr>
                <w:noProof/>
                <w:webHidden/>
              </w:rPr>
            </w:r>
            <w:r w:rsidR="001B25CE">
              <w:rPr>
                <w:noProof/>
                <w:webHidden/>
              </w:rPr>
              <w:fldChar w:fldCharType="separate"/>
            </w:r>
            <w:r w:rsidR="001B25CE">
              <w:rPr>
                <w:noProof/>
                <w:webHidden/>
              </w:rPr>
              <w:t>15</w:t>
            </w:r>
            <w:r w:rsidR="001B25CE">
              <w:rPr>
                <w:noProof/>
                <w:webHidden/>
              </w:rPr>
              <w:fldChar w:fldCharType="end"/>
            </w:r>
          </w:hyperlink>
        </w:p>
        <w:p w14:paraId="3C90780E" w14:textId="53D0DD58" w:rsidR="001B25CE" w:rsidRDefault="00465025">
          <w:pPr>
            <w:pStyle w:val="TOC3"/>
            <w:tabs>
              <w:tab w:val="right" w:pos="9350"/>
            </w:tabs>
            <w:rPr>
              <w:noProof/>
            </w:rPr>
          </w:pPr>
          <w:hyperlink w:anchor="_Toc227933078" w:history="1">
            <w:r w:rsidR="001B25CE" w:rsidRPr="00EA4DDD">
              <w:rPr>
                <w:rStyle w:val="Hyperlink"/>
                <w:noProof/>
              </w:rPr>
              <w:t>2.3.2 Long-Term Options</w:t>
            </w:r>
            <w:r w:rsidR="001B25CE">
              <w:rPr>
                <w:noProof/>
                <w:webHidden/>
              </w:rPr>
              <w:tab/>
            </w:r>
            <w:r w:rsidR="001B25CE">
              <w:rPr>
                <w:noProof/>
                <w:webHidden/>
              </w:rPr>
              <w:fldChar w:fldCharType="begin"/>
            </w:r>
            <w:r w:rsidR="001B25CE">
              <w:rPr>
                <w:noProof/>
                <w:webHidden/>
              </w:rPr>
              <w:instrText xml:space="preserve"> PAGEREF _Toc227933078 \h </w:instrText>
            </w:r>
            <w:r w:rsidR="001B25CE">
              <w:rPr>
                <w:noProof/>
                <w:webHidden/>
              </w:rPr>
            </w:r>
            <w:r w:rsidR="001B25CE">
              <w:rPr>
                <w:noProof/>
                <w:webHidden/>
              </w:rPr>
              <w:fldChar w:fldCharType="separate"/>
            </w:r>
            <w:r w:rsidR="001B25CE">
              <w:rPr>
                <w:noProof/>
                <w:webHidden/>
              </w:rPr>
              <w:t>16</w:t>
            </w:r>
            <w:r w:rsidR="001B25CE">
              <w:rPr>
                <w:noProof/>
                <w:webHidden/>
              </w:rPr>
              <w:fldChar w:fldCharType="end"/>
            </w:r>
          </w:hyperlink>
        </w:p>
        <w:p w14:paraId="0D5A8DED" w14:textId="6BE05755" w:rsidR="001B25CE" w:rsidRDefault="00465025">
          <w:pPr>
            <w:pStyle w:val="TOC1"/>
            <w:tabs>
              <w:tab w:val="right" w:pos="9350"/>
            </w:tabs>
            <w:rPr>
              <w:noProof/>
            </w:rPr>
          </w:pPr>
          <w:hyperlink w:anchor="_Toc227933079" w:history="1">
            <w:r w:rsidR="001B25CE" w:rsidRPr="00EA4DDD">
              <w:rPr>
                <w:rStyle w:val="Hyperlink"/>
                <w:noProof/>
              </w:rPr>
              <w:t>3. Strategic Financial Restructuring Plan</w:t>
            </w:r>
            <w:r w:rsidR="001B25CE">
              <w:rPr>
                <w:noProof/>
                <w:webHidden/>
              </w:rPr>
              <w:tab/>
            </w:r>
            <w:r w:rsidR="001B25CE">
              <w:rPr>
                <w:noProof/>
                <w:webHidden/>
              </w:rPr>
              <w:fldChar w:fldCharType="begin"/>
            </w:r>
            <w:r w:rsidR="001B25CE">
              <w:rPr>
                <w:noProof/>
                <w:webHidden/>
              </w:rPr>
              <w:instrText xml:space="preserve"> PAGEREF _Toc227933079 \h </w:instrText>
            </w:r>
            <w:r w:rsidR="001B25CE">
              <w:rPr>
                <w:noProof/>
                <w:webHidden/>
              </w:rPr>
            </w:r>
            <w:r w:rsidR="001B25CE">
              <w:rPr>
                <w:noProof/>
                <w:webHidden/>
              </w:rPr>
              <w:fldChar w:fldCharType="separate"/>
            </w:r>
            <w:r w:rsidR="001B25CE">
              <w:rPr>
                <w:noProof/>
                <w:webHidden/>
              </w:rPr>
              <w:t>17</w:t>
            </w:r>
            <w:r w:rsidR="001B25CE">
              <w:rPr>
                <w:noProof/>
                <w:webHidden/>
              </w:rPr>
              <w:fldChar w:fldCharType="end"/>
            </w:r>
          </w:hyperlink>
        </w:p>
        <w:p w14:paraId="66037298" w14:textId="1DB32350" w:rsidR="001B25CE" w:rsidRDefault="00465025">
          <w:pPr>
            <w:pStyle w:val="TOC2"/>
            <w:tabs>
              <w:tab w:val="right" w:pos="9350"/>
            </w:tabs>
            <w:rPr>
              <w:noProof/>
            </w:rPr>
          </w:pPr>
          <w:hyperlink w:anchor="_Toc227933080" w:history="1">
            <w:r w:rsidR="001B25CE" w:rsidRPr="00EA4DDD">
              <w:rPr>
                <w:rStyle w:val="Hyperlink"/>
                <w:noProof/>
              </w:rPr>
              <w:t>3.1 Address Financial Problems</w:t>
            </w:r>
            <w:r w:rsidR="001B25CE">
              <w:rPr>
                <w:noProof/>
                <w:webHidden/>
              </w:rPr>
              <w:tab/>
            </w:r>
            <w:r w:rsidR="001B25CE">
              <w:rPr>
                <w:noProof/>
                <w:webHidden/>
              </w:rPr>
              <w:fldChar w:fldCharType="begin"/>
            </w:r>
            <w:r w:rsidR="001B25CE">
              <w:rPr>
                <w:noProof/>
                <w:webHidden/>
              </w:rPr>
              <w:instrText xml:space="preserve"> PAGEREF _Toc227933080 \h </w:instrText>
            </w:r>
            <w:r w:rsidR="001B25CE">
              <w:rPr>
                <w:noProof/>
                <w:webHidden/>
              </w:rPr>
            </w:r>
            <w:r w:rsidR="001B25CE">
              <w:rPr>
                <w:noProof/>
                <w:webHidden/>
              </w:rPr>
              <w:fldChar w:fldCharType="separate"/>
            </w:r>
            <w:r w:rsidR="001B25CE">
              <w:rPr>
                <w:noProof/>
                <w:webHidden/>
              </w:rPr>
              <w:t>17</w:t>
            </w:r>
            <w:r w:rsidR="001B25CE">
              <w:rPr>
                <w:noProof/>
                <w:webHidden/>
              </w:rPr>
              <w:fldChar w:fldCharType="end"/>
            </w:r>
          </w:hyperlink>
        </w:p>
        <w:p w14:paraId="2D502595" w14:textId="4F3B79F7" w:rsidR="001B25CE" w:rsidRDefault="00465025">
          <w:pPr>
            <w:pStyle w:val="TOC2"/>
            <w:tabs>
              <w:tab w:val="right" w:pos="9350"/>
            </w:tabs>
            <w:rPr>
              <w:noProof/>
            </w:rPr>
          </w:pPr>
          <w:hyperlink w:anchor="_Toc227933081" w:history="1">
            <w:r w:rsidR="001B25CE" w:rsidRPr="00EA4DDD">
              <w:rPr>
                <w:rStyle w:val="Hyperlink"/>
                <w:noProof/>
              </w:rPr>
              <w:t>3.2 Financial restructuring Options</w:t>
            </w:r>
            <w:r w:rsidR="001B25CE">
              <w:rPr>
                <w:noProof/>
                <w:webHidden/>
              </w:rPr>
              <w:tab/>
            </w:r>
            <w:r w:rsidR="001B25CE">
              <w:rPr>
                <w:noProof/>
                <w:webHidden/>
              </w:rPr>
              <w:fldChar w:fldCharType="begin"/>
            </w:r>
            <w:r w:rsidR="001B25CE">
              <w:rPr>
                <w:noProof/>
                <w:webHidden/>
              </w:rPr>
              <w:instrText xml:space="preserve"> PAGEREF _Toc227933081 \h </w:instrText>
            </w:r>
            <w:r w:rsidR="001B25CE">
              <w:rPr>
                <w:noProof/>
                <w:webHidden/>
              </w:rPr>
            </w:r>
            <w:r w:rsidR="001B25CE">
              <w:rPr>
                <w:noProof/>
                <w:webHidden/>
              </w:rPr>
              <w:fldChar w:fldCharType="separate"/>
            </w:r>
            <w:r w:rsidR="001B25CE">
              <w:rPr>
                <w:noProof/>
                <w:webHidden/>
              </w:rPr>
              <w:t>18</w:t>
            </w:r>
            <w:r w:rsidR="001B25CE">
              <w:rPr>
                <w:noProof/>
                <w:webHidden/>
              </w:rPr>
              <w:fldChar w:fldCharType="end"/>
            </w:r>
          </w:hyperlink>
        </w:p>
        <w:p w14:paraId="76BEA256" w14:textId="7FF333B3" w:rsidR="001B25CE" w:rsidRDefault="00465025">
          <w:pPr>
            <w:pStyle w:val="TOC2"/>
            <w:tabs>
              <w:tab w:val="right" w:pos="9350"/>
            </w:tabs>
            <w:rPr>
              <w:noProof/>
            </w:rPr>
          </w:pPr>
          <w:hyperlink w:anchor="_Toc227933082" w:history="1">
            <w:r w:rsidR="001B25CE" w:rsidRPr="00EA4DDD">
              <w:rPr>
                <w:rStyle w:val="Hyperlink"/>
                <w:noProof/>
              </w:rPr>
              <w:t>3.3 Restructuring impact</w:t>
            </w:r>
            <w:r w:rsidR="001B25CE">
              <w:rPr>
                <w:noProof/>
                <w:webHidden/>
              </w:rPr>
              <w:tab/>
            </w:r>
            <w:r w:rsidR="001B25CE">
              <w:rPr>
                <w:noProof/>
                <w:webHidden/>
              </w:rPr>
              <w:fldChar w:fldCharType="begin"/>
            </w:r>
            <w:r w:rsidR="001B25CE">
              <w:rPr>
                <w:noProof/>
                <w:webHidden/>
              </w:rPr>
              <w:instrText xml:space="preserve"> PAGEREF _Toc227933082 \h </w:instrText>
            </w:r>
            <w:r w:rsidR="001B25CE">
              <w:rPr>
                <w:noProof/>
                <w:webHidden/>
              </w:rPr>
            </w:r>
            <w:r w:rsidR="001B25CE">
              <w:rPr>
                <w:noProof/>
                <w:webHidden/>
              </w:rPr>
              <w:fldChar w:fldCharType="separate"/>
            </w:r>
            <w:r w:rsidR="001B25CE">
              <w:rPr>
                <w:noProof/>
                <w:webHidden/>
              </w:rPr>
              <w:t>20</w:t>
            </w:r>
            <w:r w:rsidR="001B25CE">
              <w:rPr>
                <w:noProof/>
                <w:webHidden/>
              </w:rPr>
              <w:fldChar w:fldCharType="end"/>
            </w:r>
          </w:hyperlink>
        </w:p>
        <w:p w14:paraId="0A66BBF3" w14:textId="4160125C" w:rsidR="001B25CE" w:rsidRDefault="00465025">
          <w:pPr>
            <w:pStyle w:val="TOC2"/>
            <w:tabs>
              <w:tab w:val="right" w:pos="9350"/>
            </w:tabs>
            <w:rPr>
              <w:noProof/>
            </w:rPr>
          </w:pPr>
          <w:hyperlink w:anchor="_Toc227933083" w:history="1">
            <w:r w:rsidR="001B25CE" w:rsidRPr="00EA4DDD">
              <w:rPr>
                <w:rStyle w:val="Hyperlink"/>
                <w:noProof/>
              </w:rPr>
              <w:t>3.4 International and Ethical Considerations</w:t>
            </w:r>
            <w:r w:rsidR="001B25CE">
              <w:rPr>
                <w:noProof/>
                <w:webHidden/>
              </w:rPr>
              <w:tab/>
            </w:r>
            <w:r w:rsidR="001B25CE">
              <w:rPr>
                <w:noProof/>
                <w:webHidden/>
              </w:rPr>
              <w:fldChar w:fldCharType="begin"/>
            </w:r>
            <w:r w:rsidR="001B25CE">
              <w:rPr>
                <w:noProof/>
                <w:webHidden/>
              </w:rPr>
              <w:instrText xml:space="preserve"> PAGEREF _Toc227933083 \h </w:instrText>
            </w:r>
            <w:r w:rsidR="001B25CE">
              <w:rPr>
                <w:noProof/>
                <w:webHidden/>
              </w:rPr>
            </w:r>
            <w:r w:rsidR="001B25CE">
              <w:rPr>
                <w:noProof/>
                <w:webHidden/>
              </w:rPr>
              <w:fldChar w:fldCharType="separate"/>
            </w:r>
            <w:r w:rsidR="001B25CE">
              <w:rPr>
                <w:noProof/>
                <w:webHidden/>
              </w:rPr>
              <w:t>22</w:t>
            </w:r>
            <w:r w:rsidR="001B25CE">
              <w:rPr>
                <w:noProof/>
                <w:webHidden/>
              </w:rPr>
              <w:fldChar w:fldCharType="end"/>
            </w:r>
          </w:hyperlink>
        </w:p>
        <w:p w14:paraId="224512C0" w14:textId="0CD75F0B" w:rsidR="001B25CE" w:rsidRDefault="00465025">
          <w:pPr>
            <w:pStyle w:val="TOC1"/>
            <w:tabs>
              <w:tab w:val="right" w:pos="9350"/>
            </w:tabs>
            <w:rPr>
              <w:noProof/>
            </w:rPr>
          </w:pPr>
          <w:hyperlink w:anchor="_Toc227933084" w:history="1">
            <w:r w:rsidR="001B25CE" w:rsidRPr="00EA4DDD">
              <w:rPr>
                <w:rStyle w:val="Hyperlink"/>
                <w:noProof/>
              </w:rPr>
              <w:t>4. Investment Appraisal and Capital Budgeting</w:t>
            </w:r>
            <w:r w:rsidR="001B25CE">
              <w:rPr>
                <w:noProof/>
                <w:webHidden/>
              </w:rPr>
              <w:tab/>
            </w:r>
            <w:r w:rsidR="001B25CE">
              <w:rPr>
                <w:noProof/>
                <w:webHidden/>
              </w:rPr>
              <w:fldChar w:fldCharType="begin"/>
            </w:r>
            <w:r w:rsidR="001B25CE">
              <w:rPr>
                <w:noProof/>
                <w:webHidden/>
              </w:rPr>
              <w:instrText xml:space="preserve"> PAGEREF _Toc227933084 \h </w:instrText>
            </w:r>
            <w:r w:rsidR="001B25CE">
              <w:rPr>
                <w:noProof/>
                <w:webHidden/>
              </w:rPr>
            </w:r>
            <w:r w:rsidR="001B25CE">
              <w:rPr>
                <w:noProof/>
                <w:webHidden/>
              </w:rPr>
              <w:fldChar w:fldCharType="separate"/>
            </w:r>
            <w:r w:rsidR="001B25CE">
              <w:rPr>
                <w:noProof/>
                <w:webHidden/>
              </w:rPr>
              <w:t>24</w:t>
            </w:r>
            <w:r w:rsidR="001B25CE">
              <w:rPr>
                <w:noProof/>
                <w:webHidden/>
              </w:rPr>
              <w:fldChar w:fldCharType="end"/>
            </w:r>
          </w:hyperlink>
        </w:p>
        <w:p w14:paraId="4EED0F70" w14:textId="5D75221C" w:rsidR="001B25CE" w:rsidRDefault="00465025">
          <w:pPr>
            <w:pStyle w:val="TOC2"/>
            <w:tabs>
              <w:tab w:val="right" w:pos="9350"/>
            </w:tabs>
            <w:rPr>
              <w:noProof/>
            </w:rPr>
          </w:pPr>
          <w:hyperlink w:anchor="_Toc227933085" w:history="1">
            <w:r w:rsidR="001B25CE" w:rsidRPr="00EA4DDD">
              <w:rPr>
                <w:rStyle w:val="Hyperlink"/>
                <w:noProof/>
              </w:rPr>
              <w:t>4.1 Three proposed investment projects</w:t>
            </w:r>
            <w:r w:rsidR="001B25CE">
              <w:rPr>
                <w:noProof/>
                <w:webHidden/>
              </w:rPr>
              <w:tab/>
            </w:r>
            <w:r w:rsidR="001B25CE">
              <w:rPr>
                <w:noProof/>
                <w:webHidden/>
              </w:rPr>
              <w:fldChar w:fldCharType="begin"/>
            </w:r>
            <w:r w:rsidR="001B25CE">
              <w:rPr>
                <w:noProof/>
                <w:webHidden/>
              </w:rPr>
              <w:instrText xml:space="preserve"> PAGEREF _Toc227933085 \h </w:instrText>
            </w:r>
            <w:r w:rsidR="001B25CE">
              <w:rPr>
                <w:noProof/>
                <w:webHidden/>
              </w:rPr>
            </w:r>
            <w:r w:rsidR="001B25CE">
              <w:rPr>
                <w:noProof/>
                <w:webHidden/>
              </w:rPr>
              <w:fldChar w:fldCharType="separate"/>
            </w:r>
            <w:r w:rsidR="001B25CE">
              <w:rPr>
                <w:noProof/>
                <w:webHidden/>
              </w:rPr>
              <w:t>24</w:t>
            </w:r>
            <w:r w:rsidR="001B25CE">
              <w:rPr>
                <w:noProof/>
                <w:webHidden/>
              </w:rPr>
              <w:fldChar w:fldCharType="end"/>
            </w:r>
          </w:hyperlink>
        </w:p>
        <w:p w14:paraId="777624A9" w14:textId="4128537D" w:rsidR="001B25CE" w:rsidRDefault="00465025">
          <w:pPr>
            <w:pStyle w:val="TOC2"/>
            <w:tabs>
              <w:tab w:val="right" w:pos="9350"/>
            </w:tabs>
            <w:rPr>
              <w:noProof/>
            </w:rPr>
          </w:pPr>
          <w:hyperlink w:anchor="_Toc227933086" w:history="1">
            <w:r w:rsidR="001B25CE" w:rsidRPr="00EA4DDD">
              <w:rPr>
                <w:rStyle w:val="Hyperlink"/>
                <w:noProof/>
              </w:rPr>
              <w:t>4.2 Critical Evaluation of the Efficiency of Projects</w:t>
            </w:r>
            <w:r w:rsidR="001B25CE">
              <w:rPr>
                <w:noProof/>
                <w:webHidden/>
              </w:rPr>
              <w:tab/>
            </w:r>
            <w:r w:rsidR="001B25CE">
              <w:rPr>
                <w:noProof/>
                <w:webHidden/>
              </w:rPr>
              <w:fldChar w:fldCharType="begin"/>
            </w:r>
            <w:r w:rsidR="001B25CE">
              <w:rPr>
                <w:noProof/>
                <w:webHidden/>
              </w:rPr>
              <w:instrText xml:space="preserve"> PAGEREF _Toc227933086 \h </w:instrText>
            </w:r>
            <w:r w:rsidR="001B25CE">
              <w:rPr>
                <w:noProof/>
                <w:webHidden/>
              </w:rPr>
            </w:r>
            <w:r w:rsidR="001B25CE">
              <w:rPr>
                <w:noProof/>
                <w:webHidden/>
              </w:rPr>
              <w:fldChar w:fldCharType="separate"/>
            </w:r>
            <w:r w:rsidR="001B25CE">
              <w:rPr>
                <w:noProof/>
                <w:webHidden/>
              </w:rPr>
              <w:t>24</w:t>
            </w:r>
            <w:r w:rsidR="001B25CE">
              <w:rPr>
                <w:noProof/>
                <w:webHidden/>
              </w:rPr>
              <w:fldChar w:fldCharType="end"/>
            </w:r>
          </w:hyperlink>
        </w:p>
        <w:p w14:paraId="0A695398" w14:textId="7BF0A28F" w:rsidR="001B25CE" w:rsidRDefault="00465025">
          <w:pPr>
            <w:pStyle w:val="TOC3"/>
            <w:tabs>
              <w:tab w:val="right" w:pos="9350"/>
            </w:tabs>
            <w:rPr>
              <w:noProof/>
            </w:rPr>
          </w:pPr>
          <w:hyperlink w:anchor="_Toc227933087" w:history="1">
            <w:r w:rsidR="001B25CE" w:rsidRPr="00EA4DDD">
              <w:rPr>
                <w:rStyle w:val="Hyperlink"/>
                <w:noProof/>
              </w:rPr>
              <w:t>4.2.1 Project A</w:t>
            </w:r>
            <w:r w:rsidR="001B25CE">
              <w:rPr>
                <w:noProof/>
                <w:webHidden/>
              </w:rPr>
              <w:tab/>
            </w:r>
            <w:r w:rsidR="001B25CE">
              <w:rPr>
                <w:noProof/>
                <w:webHidden/>
              </w:rPr>
              <w:fldChar w:fldCharType="begin"/>
            </w:r>
            <w:r w:rsidR="001B25CE">
              <w:rPr>
                <w:noProof/>
                <w:webHidden/>
              </w:rPr>
              <w:instrText xml:space="preserve"> PAGEREF _Toc227933087 \h </w:instrText>
            </w:r>
            <w:r w:rsidR="001B25CE">
              <w:rPr>
                <w:noProof/>
                <w:webHidden/>
              </w:rPr>
            </w:r>
            <w:r w:rsidR="001B25CE">
              <w:rPr>
                <w:noProof/>
                <w:webHidden/>
              </w:rPr>
              <w:fldChar w:fldCharType="separate"/>
            </w:r>
            <w:r w:rsidR="001B25CE">
              <w:rPr>
                <w:noProof/>
                <w:webHidden/>
              </w:rPr>
              <w:t>24</w:t>
            </w:r>
            <w:r w:rsidR="001B25CE">
              <w:rPr>
                <w:noProof/>
                <w:webHidden/>
              </w:rPr>
              <w:fldChar w:fldCharType="end"/>
            </w:r>
          </w:hyperlink>
        </w:p>
        <w:p w14:paraId="05B8ACCA" w14:textId="1134D14D" w:rsidR="001B25CE" w:rsidRDefault="00465025">
          <w:pPr>
            <w:pStyle w:val="TOC3"/>
            <w:tabs>
              <w:tab w:val="right" w:pos="9350"/>
            </w:tabs>
            <w:rPr>
              <w:noProof/>
            </w:rPr>
          </w:pPr>
          <w:hyperlink w:anchor="_Toc227933088" w:history="1">
            <w:r w:rsidR="001B25CE" w:rsidRPr="00EA4DDD">
              <w:rPr>
                <w:rStyle w:val="Hyperlink"/>
                <w:noProof/>
              </w:rPr>
              <w:t>4.2.2 Project B</w:t>
            </w:r>
            <w:r w:rsidR="001B25CE">
              <w:rPr>
                <w:noProof/>
                <w:webHidden/>
              </w:rPr>
              <w:tab/>
            </w:r>
            <w:r w:rsidR="001B25CE">
              <w:rPr>
                <w:noProof/>
                <w:webHidden/>
              </w:rPr>
              <w:fldChar w:fldCharType="begin"/>
            </w:r>
            <w:r w:rsidR="001B25CE">
              <w:rPr>
                <w:noProof/>
                <w:webHidden/>
              </w:rPr>
              <w:instrText xml:space="preserve"> PAGEREF _Toc227933088 \h </w:instrText>
            </w:r>
            <w:r w:rsidR="001B25CE">
              <w:rPr>
                <w:noProof/>
                <w:webHidden/>
              </w:rPr>
            </w:r>
            <w:r w:rsidR="001B25CE">
              <w:rPr>
                <w:noProof/>
                <w:webHidden/>
              </w:rPr>
              <w:fldChar w:fldCharType="separate"/>
            </w:r>
            <w:r w:rsidR="001B25CE">
              <w:rPr>
                <w:noProof/>
                <w:webHidden/>
              </w:rPr>
              <w:t>24</w:t>
            </w:r>
            <w:r w:rsidR="001B25CE">
              <w:rPr>
                <w:noProof/>
                <w:webHidden/>
              </w:rPr>
              <w:fldChar w:fldCharType="end"/>
            </w:r>
          </w:hyperlink>
        </w:p>
        <w:p w14:paraId="18C96833" w14:textId="65EE5DBF" w:rsidR="001B25CE" w:rsidRDefault="00465025">
          <w:pPr>
            <w:pStyle w:val="TOC3"/>
            <w:tabs>
              <w:tab w:val="right" w:pos="9350"/>
            </w:tabs>
            <w:rPr>
              <w:noProof/>
            </w:rPr>
          </w:pPr>
          <w:hyperlink w:anchor="_Toc227933089" w:history="1">
            <w:r w:rsidR="001B25CE" w:rsidRPr="00EA4DDD">
              <w:rPr>
                <w:rStyle w:val="Hyperlink"/>
                <w:noProof/>
              </w:rPr>
              <w:t>4.2.3 Project C</w:t>
            </w:r>
            <w:r w:rsidR="001B25CE">
              <w:rPr>
                <w:noProof/>
                <w:webHidden/>
              </w:rPr>
              <w:tab/>
            </w:r>
            <w:r w:rsidR="001B25CE">
              <w:rPr>
                <w:noProof/>
                <w:webHidden/>
              </w:rPr>
              <w:fldChar w:fldCharType="begin"/>
            </w:r>
            <w:r w:rsidR="001B25CE">
              <w:rPr>
                <w:noProof/>
                <w:webHidden/>
              </w:rPr>
              <w:instrText xml:space="preserve"> PAGEREF _Toc227933089 \h </w:instrText>
            </w:r>
            <w:r w:rsidR="001B25CE">
              <w:rPr>
                <w:noProof/>
                <w:webHidden/>
              </w:rPr>
            </w:r>
            <w:r w:rsidR="001B25CE">
              <w:rPr>
                <w:noProof/>
                <w:webHidden/>
              </w:rPr>
              <w:fldChar w:fldCharType="separate"/>
            </w:r>
            <w:r w:rsidR="001B25CE">
              <w:rPr>
                <w:noProof/>
                <w:webHidden/>
              </w:rPr>
              <w:t>25</w:t>
            </w:r>
            <w:r w:rsidR="001B25CE">
              <w:rPr>
                <w:noProof/>
                <w:webHidden/>
              </w:rPr>
              <w:fldChar w:fldCharType="end"/>
            </w:r>
          </w:hyperlink>
        </w:p>
        <w:p w14:paraId="01AF2374" w14:textId="1DEB28B5" w:rsidR="001B25CE" w:rsidRDefault="00465025">
          <w:pPr>
            <w:pStyle w:val="TOC2"/>
            <w:tabs>
              <w:tab w:val="right" w:pos="9350"/>
            </w:tabs>
            <w:rPr>
              <w:noProof/>
            </w:rPr>
          </w:pPr>
          <w:hyperlink w:anchor="_Toc227933090" w:history="1">
            <w:r w:rsidR="001B25CE" w:rsidRPr="00EA4DDD">
              <w:rPr>
                <w:rStyle w:val="Hyperlink"/>
                <w:noProof/>
              </w:rPr>
              <w:t>4.3 Combination of project best through Capital Rationing</w:t>
            </w:r>
            <w:r w:rsidR="001B25CE">
              <w:rPr>
                <w:noProof/>
                <w:webHidden/>
              </w:rPr>
              <w:tab/>
            </w:r>
            <w:r w:rsidR="001B25CE">
              <w:rPr>
                <w:noProof/>
                <w:webHidden/>
              </w:rPr>
              <w:fldChar w:fldCharType="begin"/>
            </w:r>
            <w:r w:rsidR="001B25CE">
              <w:rPr>
                <w:noProof/>
                <w:webHidden/>
              </w:rPr>
              <w:instrText xml:space="preserve"> PAGEREF _Toc227933090 \h </w:instrText>
            </w:r>
            <w:r w:rsidR="001B25CE">
              <w:rPr>
                <w:noProof/>
                <w:webHidden/>
              </w:rPr>
            </w:r>
            <w:r w:rsidR="001B25CE">
              <w:rPr>
                <w:noProof/>
                <w:webHidden/>
              </w:rPr>
              <w:fldChar w:fldCharType="separate"/>
            </w:r>
            <w:r w:rsidR="001B25CE">
              <w:rPr>
                <w:noProof/>
                <w:webHidden/>
              </w:rPr>
              <w:t>26</w:t>
            </w:r>
            <w:r w:rsidR="001B25CE">
              <w:rPr>
                <w:noProof/>
                <w:webHidden/>
              </w:rPr>
              <w:fldChar w:fldCharType="end"/>
            </w:r>
          </w:hyperlink>
        </w:p>
        <w:p w14:paraId="36EFD216" w14:textId="45B5057D" w:rsidR="001B25CE" w:rsidRDefault="00465025">
          <w:pPr>
            <w:pStyle w:val="TOC2"/>
            <w:tabs>
              <w:tab w:val="right" w:pos="9350"/>
            </w:tabs>
            <w:rPr>
              <w:noProof/>
            </w:rPr>
          </w:pPr>
          <w:hyperlink w:anchor="_Toc227933091" w:history="1">
            <w:r w:rsidR="001B25CE" w:rsidRPr="00EA4DDD">
              <w:rPr>
                <w:rStyle w:val="Hyperlink"/>
                <w:noProof/>
              </w:rPr>
              <w:t>4.4 Recommendation for managing companies performance</w:t>
            </w:r>
            <w:r w:rsidR="001B25CE">
              <w:rPr>
                <w:noProof/>
                <w:webHidden/>
              </w:rPr>
              <w:tab/>
            </w:r>
            <w:r w:rsidR="001B25CE">
              <w:rPr>
                <w:noProof/>
                <w:webHidden/>
              </w:rPr>
              <w:fldChar w:fldCharType="begin"/>
            </w:r>
            <w:r w:rsidR="001B25CE">
              <w:rPr>
                <w:noProof/>
                <w:webHidden/>
              </w:rPr>
              <w:instrText xml:space="preserve"> PAGEREF _Toc227933091 \h </w:instrText>
            </w:r>
            <w:r w:rsidR="001B25CE">
              <w:rPr>
                <w:noProof/>
                <w:webHidden/>
              </w:rPr>
            </w:r>
            <w:r w:rsidR="001B25CE">
              <w:rPr>
                <w:noProof/>
                <w:webHidden/>
              </w:rPr>
              <w:fldChar w:fldCharType="separate"/>
            </w:r>
            <w:r w:rsidR="001B25CE">
              <w:rPr>
                <w:noProof/>
                <w:webHidden/>
              </w:rPr>
              <w:t>26</w:t>
            </w:r>
            <w:r w:rsidR="001B25CE">
              <w:rPr>
                <w:noProof/>
                <w:webHidden/>
              </w:rPr>
              <w:fldChar w:fldCharType="end"/>
            </w:r>
          </w:hyperlink>
        </w:p>
        <w:p w14:paraId="295B71A2" w14:textId="59924BE0" w:rsidR="001B25CE" w:rsidRDefault="00465025">
          <w:pPr>
            <w:pStyle w:val="TOC2"/>
            <w:tabs>
              <w:tab w:val="right" w:pos="9350"/>
            </w:tabs>
            <w:rPr>
              <w:noProof/>
            </w:rPr>
          </w:pPr>
          <w:hyperlink w:anchor="_Toc227933092" w:history="1">
            <w:r w:rsidR="001B25CE" w:rsidRPr="00EA4DDD">
              <w:rPr>
                <w:rStyle w:val="Hyperlink"/>
                <w:noProof/>
              </w:rPr>
              <w:t>4.5 Non-financial risk associated with the project</w:t>
            </w:r>
            <w:r w:rsidR="001B25CE">
              <w:rPr>
                <w:noProof/>
                <w:webHidden/>
              </w:rPr>
              <w:tab/>
            </w:r>
            <w:r w:rsidR="001B25CE">
              <w:rPr>
                <w:noProof/>
                <w:webHidden/>
              </w:rPr>
              <w:fldChar w:fldCharType="begin"/>
            </w:r>
            <w:r w:rsidR="001B25CE">
              <w:rPr>
                <w:noProof/>
                <w:webHidden/>
              </w:rPr>
              <w:instrText xml:space="preserve"> PAGEREF _Toc227933092 \h </w:instrText>
            </w:r>
            <w:r w:rsidR="001B25CE">
              <w:rPr>
                <w:noProof/>
                <w:webHidden/>
              </w:rPr>
            </w:r>
            <w:r w:rsidR="001B25CE">
              <w:rPr>
                <w:noProof/>
                <w:webHidden/>
              </w:rPr>
              <w:fldChar w:fldCharType="separate"/>
            </w:r>
            <w:r w:rsidR="001B25CE">
              <w:rPr>
                <w:noProof/>
                <w:webHidden/>
              </w:rPr>
              <w:t>27</w:t>
            </w:r>
            <w:r w:rsidR="001B25CE">
              <w:rPr>
                <w:noProof/>
                <w:webHidden/>
              </w:rPr>
              <w:fldChar w:fldCharType="end"/>
            </w:r>
          </w:hyperlink>
        </w:p>
        <w:p w14:paraId="342323F3" w14:textId="76244BA9" w:rsidR="001B25CE" w:rsidRDefault="00465025">
          <w:pPr>
            <w:pStyle w:val="TOC1"/>
            <w:tabs>
              <w:tab w:val="right" w:pos="9350"/>
            </w:tabs>
            <w:rPr>
              <w:noProof/>
            </w:rPr>
          </w:pPr>
          <w:hyperlink w:anchor="_Toc227933093" w:history="1">
            <w:r w:rsidR="001B25CE" w:rsidRPr="00EA4DDD">
              <w:rPr>
                <w:rStyle w:val="Hyperlink"/>
                <w:noProof/>
              </w:rPr>
              <w:t>Conclusion</w:t>
            </w:r>
            <w:r w:rsidR="001B25CE">
              <w:rPr>
                <w:noProof/>
                <w:webHidden/>
              </w:rPr>
              <w:tab/>
            </w:r>
            <w:r w:rsidR="001B25CE">
              <w:rPr>
                <w:noProof/>
                <w:webHidden/>
              </w:rPr>
              <w:fldChar w:fldCharType="begin"/>
            </w:r>
            <w:r w:rsidR="001B25CE">
              <w:rPr>
                <w:noProof/>
                <w:webHidden/>
              </w:rPr>
              <w:instrText xml:space="preserve"> PAGEREF _Toc227933093 \h </w:instrText>
            </w:r>
            <w:r w:rsidR="001B25CE">
              <w:rPr>
                <w:noProof/>
                <w:webHidden/>
              </w:rPr>
            </w:r>
            <w:r w:rsidR="001B25CE">
              <w:rPr>
                <w:noProof/>
                <w:webHidden/>
              </w:rPr>
              <w:fldChar w:fldCharType="separate"/>
            </w:r>
            <w:r w:rsidR="001B25CE">
              <w:rPr>
                <w:noProof/>
                <w:webHidden/>
              </w:rPr>
              <w:t>28</w:t>
            </w:r>
            <w:r w:rsidR="001B25CE">
              <w:rPr>
                <w:noProof/>
                <w:webHidden/>
              </w:rPr>
              <w:fldChar w:fldCharType="end"/>
            </w:r>
          </w:hyperlink>
        </w:p>
        <w:p w14:paraId="432701C9" w14:textId="5A1AECC4" w:rsidR="001B25CE" w:rsidRDefault="00465025">
          <w:pPr>
            <w:pStyle w:val="TOC1"/>
            <w:tabs>
              <w:tab w:val="right" w:pos="9350"/>
            </w:tabs>
            <w:rPr>
              <w:noProof/>
            </w:rPr>
          </w:pPr>
          <w:hyperlink w:anchor="_Toc227933094" w:history="1">
            <w:r w:rsidR="001B25CE" w:rsidRPr="00EA4DDD">
              <w:rPr>
                <w:rStyle w:val="Hyperlink"/>
                <w:noProof/>
              </w:rPr>
              <w:t>References</w:t>
            </w:r>
            <w:r w:rsidR="001B25CE">
              <w:rPr>
                <w:noProof/>
                <w:webHidden/>
              </w:rPr>
              <w:tab/>
            </w:r>
            <w:r w:rsidR="001B25CE">
              <w:rPr>
                <w:noProof/>
                <w:webHidden/>
              </w:rPr>
              <w:fldChar w:fldCharType="begin"/>
            </w:r>
            <w:r w:rsidR="001B25CE">
              <w:rPr>
                <w:noProof/>
                <w:webHidden/>
              </w:rPr>
              <w:instrText xml:space="preserve"> PAGEREF _Toc227933094 \h </w:instrText>
            </w:r>
            <w:r w:rsidR="001B25CE">
              <w:rPr>
                <w:noProof/>
                <w:webHidden/>
              </w:rPr>
            </w:r>
            <w:r w:rsidR="001B25CE">
              <w:rPr>
                <w:noProof/>
                <w:webHidden/>
              </w:rPr>
              <w:fldChar w:fldCharType="separate"/>
            </w:r>
            <w:r w:rsidR="001B25CE">
              <w:rPr>
                <w:noProof/>
                <w:webHidden/>
              </w:rPr>
              <w:t>29</w:t>
            </w:r>
            <w:r w:rsidR="001B25CE">
              <w:rPr>
                <w:noProof/>
                <w:webHidden/>
              </w:rPr>
              <w:fldChar w:fldCharType="end"/>
            </w:r>
          </w:hyperlink>
        </w:p>
        <w:p w14:paraId="4A7C540F" w14:textId="6FFDD2EB" w:rsidR="001B25CE" w:rsidRDefault="00465025">
          <w:pPr>
            <w:pStyle w:val="TOC1"/>
            <w:tabs>
              <w:tab w:val="right" w:pos="9350"/>
            </w:tabs>
            <w:rPr>
              <w:noProof/>
            </w:rPr>
          </w:pPr>
          <w:hyperlink w:anchor="_Toc227933095" w:history="1">
            <w:r w:rsidR="001B25CE" w:rsidRPr="00EA4DDD">
              <w:rPr>
                <w:rStyle w:val="Hyperlink"/>
                <w:noProof/>
              </w:rPr>
              <w:t>Appendices</w:t>
            </w:r>
            <w:r w:rsidR="001B25CE">
              <w:rPr>
                <w:noProof/>
                <w:webHidden/>
              </w:rPr>
              <w:tab/>
            </w:r>
            <w:r w:rsidR="001B25CE">
              <w:rPr>
                <w:noProof/>
                <w:webHidden/>
              </w:rPr>
              <w:fldChar w:fldCharType="begin"/>
            </w:r>
            <w:r w:rsidR="001B25CE">
              <w:rPr>
                <w:noProof/>
                <w:webHidden/>
              </w:rPr>
              <w:instrText xml:space="preserve"> PAGEREF _Toc227933095 \h </w:instrText>
            </w:r>
            <w:r w:rsidR="001B25CE">
              <w:rPr>
                <w:noProof/>
                <w:webHidden/>
              </w:rPr>
            </w:r>
            <w:r w:rsidR="001B25CE">
              <w:rPr>
                <w:noProof/>
                <w:webHidden/>
              </w:rPr>
              <w:fldChar w:fldCharType="separate"/>
            </w:r>
            <w:r w:rsidR="001B25CE">
              <w:rPr>
                <w:noProof/>
                <w:webHidden/>
              </w:rPr>
              <w:t>36</w:t>
            </w:r>
            <w:r w:rsidR="001B25CE">
              <w:rPr>
                <w:noProof/>
                <w:webHidden/>
              </w:rPr>
              <w:fldChar w:fldCharType="end"/>
            </w:r>
          </w:hyperlink>
        </w:p>
        <w:p w14:paraId="1EB1ADB3" w14:textId="177426D3" w:rsidR="001B25CE" w:rsidRDefault="00465025">
          <w:pPr>
            <w:pStyle w:val="TOC2"/>
            <w:tabs>
              <w:tab w:val="right" w:pos="9350"/>
            </w:tabs>
            <w:rPr>
              <w:noProof/>
            </w:rPr>
          </w:pPr>
          <w:hyperlink w:anchor="_Toc227933096" w:history="1">
            <w:r w:rsidR="001B25CE" w:rsidRPr="00EA4DDD">
              <w:rPr>
                <w:rStyle w:val="Hyperlink"/>
                <w:noProof/>
              </w:rPr>
              <w:t>Appendix 1: Ratio analysis</w:t>
            </w:r>
            <w:r w:rsidR="001B25CE">
              <w:rPr>
                <w:noProof/>
                <w:webHidden/>
              </w:rPr>
              <w:tab/>
            </w:r>
            <w:r w:rsidR="001B25CE">
              <w:rPr>
                <w:noProof/>
                <w:webHidden/>
              </w:rPr>
              <w:fldChar w:fldCharType="begin"/>
            </w:r>
            <w:r w:rsidR="001B25CE">
              <w:rPr>
                <w:noProof/>
                <w:webHidden/>
              </w:rPr>
              <w:instrText xml:space="preserve"> PAGEREF _Toc227933096 \h </w:instrText>
            </w:r>
            <w:r w:rsidR="001B25CE">
              <w:rPr>
                <w:noProof/>
                <w:webHidden/>
              </w:rPr>
            </w:r>
            <w:r w:rsidR="001B25CE">
              <w:rPr>
                <w:noProof/>
                <w:webHidden/>
              </w:rPr>
              <w:fldChar w:fldCharType="separate"/>
            </w:r>
            <w:r w:rsidR="001B25CE">
              <w:rPr>
                <w:noProof/>
                <w:webHidden/>
              </w:rPr>
              <w:t>36</w:t>
            </w:r>
            <w:r w:rsidR="001B25CE">
              <w:rPr>
                <w:noProof/>
                <w:webHidden/>
              </w:rPr>
              <w:fldChar w:fldCharType="end"/>
            </w:r>
          </w:hyperlink>
        </w:p>
        <w:p w14:paraId="2161753C" w14:textId="7421DD97" w:rsidR="001B25CE" w:rsidRDefault="00465025">
          <w:pPr>
            <w:pStyle w:val="TOC2"/>
            <w:tabs>
              <w:tab w:val="right" w:pos="9350"/>
            </w:tabs>
            <w:rPr>
              <w:noProof/>
            </w:rPr>
          </w:pPr>
          <w:hyperlink w:anchor="_Toc227933097" w:history="1">
            <w:r w:rsidR="001B25CE" w:rsidRPr="00EA4DDD">
              <w:rPr>
                <w:rStyle w:val="Hyperlink"/>
                <w:noProof/>
              </w:rPr>
              <w:t>Appendix 2: Investment appraisal</w:t>
            </w:r>
            <w:r w:rsidR="001B25CE">
              <w:rPr>
                <w:noProof/>
                <w:webHidden/>
              </w:rPr>
              <w:tab/>
            </w:r>
            <w:r w:rsidR="001B25CE">
              <w:rPr>
                <w:noProof/>
                <w:webHidden/>
              </w:rPr>
              <w:fldChar w:fldCharType="begin"/>
            </w:r>
            <w:r w:rsidR="001B25CE">
              <w:rPr>
                <w:noProof/>
                <w:webHidden/>
              </w:rPr>
              <w:instrText xml:space="preserve"> PAGEREF _Toc227933097 \h </w:instrText>
            </w:r>
            <w:r w:rsidR="001B25CE">
              <w:rPr>
                <w:noProof/>
                <w:webHidden/>
              </w:rPr>
            </w:r>
            <w:r w:rsidR="001B25CE">
              <w:rPr>
                <w:noProof/>
                <w:webHidden/>
              </w:rPr>
              <w:fldChar w:fldCharType="separate"/>
            </w:r>
            <w:r w:rsidR="001B25CE">
              <w:rPr>
                <w:noProof/>
                <w:webHidden/>
              </w:rPr>
              <w:t>40</w:t>
            </w:r>
            <w:r w:rsidR="001B25CE">
              <w:rPr>
                <w:noProof/>
                <w:webHidden/>
              </w:rPr>
              <w:fldChar w:fldCharType="end"/>
            </w:r>
          </w:hyperlink>
        </w:p>
        <w:p w14:paraId="710BA3FD" w14:textId="32DB4408" w:rsidR="0096426F" w:rsidRDefault="001B25CE">
          <w:pPr>
            <w:widowControl w:val="0"/>
            <w:tabs>
              <w:tab w:val="right" w:pos="12000"/>
            </w:tabs>
            <w:spacing w:before="60" w:line="240" w:lineRule="auto"/>
            <w:ind w:left="360"/>
            <w:jc w:val="left"/>
          </w:pPr>
          <w:r>
            <w:fldChar w:fldCharType="end"/>
          </w:r>
        </w:p>
      </w:sdtContent>
    </w:sdt>
    <w:p w14:paraId="710BA3FE" w14:textId="77777777" w:rsidR="0096426F" w:rsidRDefault="001B25CE">
      <w:pPr>
        <w:jc w:val="center"/>
        <w:rPr>
          <w:b/>
          <w:bCs/>
          <w:sz w:val="28"/>
          <w:szCs w:val="28"/>
        </w:rPr>
      </w:pPr>
      <w:r>
        <w:rPr>
          <w:b/>
          <w:bCs/>
          <w:sz w:val="28"/>
          <w:szCs w:val="28"/>
        </w:rPr>
        <w:t xml:space="preserve"> </w:t>
      </w:r>
    </w:p>
    <w:p w14:paraId="710BA3FF" w14:textId="77777777" w:rsidR="0096426F" w:rsidRDefault="001B25CE">
      <w:pPr>
        <w:pStyle w:val="Heading1"/>
      </w:pPr>
      <w:bookmarkStart w:id="1" w:name="_heading=h.blxed0qujusd" w:colFirst="0" w:colLast="0"/>
      <w:bookmarkEnd w:id="1"/>
      <w:r>
        <w:br w:type="page"/>
      </w:r>
    </w:p>
    <w:p w14:paraId="710BA400" w14:textId="77777777" w:rsidR="0096426F" w:rsidRDefault="001B25CE">
      <w:pPr>
        <w:pStyle w:val="Heading1"/>
      </w:pPr>
      <w:bookmarkStart w:id="2" w:name="_Toc227933058"/>
      <w:r>
        <w:lastRenderedPageBreak/>
        <w:t>Introduction</w:t>
      </w:r>
      <w:bookmarkEnd w:id="2"/>
    </w:p>
    <w:p w14:paraId="710BA401" w14:textId="77777777" w:rsidR="0096426F" w:rsidRDefault="001B25CE">
      <w:r>
        <w:t xml:space="preserve">Toyota Motor Corporation is a Japanese Automobile company that has emphasised on developing e-vehicles to meet the changing demands of the customers. The purpose of the report is to provide a critical evaluation regarding the financial performance of the organisation and its impact on its business activities. </w:t>
      </w:r>
    </w:p>
    <w:p w14:paraId="710BA402" w14:textId="77777777" w:rsidR="0096426F" w:rsidRDefault="001B25CE">
      <w:pPr>
        <w:pStyle w:val="Heading1"/>
      </w:pPr>
      <w:bookmarkStart w:id="3" w:name="_heading=h.f4z6tneo8dhm" w:colFirst="0" w:colLast="0"/>
      <w:bookmarkEnd w:id="3"/>
      <w:r>
        <w:br w:type="page"/>
      </w:r>
    </w:p>
    <w:p w14:paraId="710BA403" w14:textId="77777777" w:rsidR="0096426F" w:rsidRDefault="001B25CE">
      <w:pPr>
        <w:pStyle w:val="Heading1"/>
      </w:pPr>
      <w:bookmarkStart w:id="4" w:name="_Toc227933059"/>
      <w:r>
        <w:lastRenderedPageBreak/>
        <w:t>1. Financial Health Check</w:t>
      </w:r>
      <w:bookmarkEnd w:id="4"/>
      <w:r>
        <w:t xml:space="preserve"> </w:t>
      </w:r>
    </w:p>
    <w:p w14:paraId="710BA404" w14:textId="77777777" w:rsidR="0096426F" w:rsidRDefault="001B25CE">
      <w:pPr>
        <w:pStyle w:val="Heading2"/>
      </w:pPr>
      <w:bookmarkStart w:id="5" w:name="_Toc227933060"/>
      <w:r>
        <w:t>1.1 Financial Statement of Toyota (Five-Year Review)</w:t>
      </w:r>
      <w:bookmarkEnd w:id="5"/>
    </w:p>
    <w:p w14:paraId="710BA405" w14:textId="77777777" w:rsidR="0096426F" w:rsidRDefault="001B25CE">
      <w:pPr>
        <w:pStyle w:val="Heading3"/>
      </w:pPr>
      <w:bookmarkStart w:id="6" w:name="_Toc227933061"/>
      <w:r>
        <w:t>1.1.1 Income statement analysis</w:t>
      </w:r>
      <w:bookmarkEnd w:id="6"/>
      <w:r>
        <w:t xml:space="preserve"> </w:t>
      </w:r>
    </w:p>
    <w:p w14:paraId="710BA406" w14:textId="77777777" w:rsidR="0096426F" w:rsidRDefault="001B25CE">
      <w:r>
        <w:t xml:space="preserve">Toyota Motor sales showcase significant growth of about ¥27.2 trillion in 2021, with ¥48.0 trillion in 2025, showcasing its sustained recovery (Toyota, 2021; Toyota, 2025). The key trend is due to significant rises of the vehicle price, high rises on inflation and consumer shift towards other brands. The operating income is about ¥5.35 trillion in 2024, which decreases to ¥4.80trillion in 2025, leading to Toyota's comprehensive investment towards its electrification strategy and currency fluctuation (RTT News, 2025). The impact of this significant decline is due to the reduction of profit that has been addressed through significant human investment. </w:t>
      </w:r>
    </w:p>
    <w:p w14:paraId="710BA407" w14:textId="77777777" w:rsidR="0096426F" w:rsidRDefault="001B25CE">
      <w:pPr>
        <w:pStyle w:val="Heading3"/>
      </w:pPr>
      <w:bookmarkStart w:id="7" w:name="_Toc227933062"/>
      <w:r>
        <w:t>1.1.2 Balance sheet analysis</w:t>
      </w:r>
      <w:bookmarkEnd w:id="7"/>
      <w:r>
        <w:t xml:space="preserve"> </w:t>
      </w:r>
    </w:p>
    <w:p w14:paraId="710BA408" w14:textId="77777777" w:rsidR="0096426F" w:rsidRDefault="001B25CE">
      <w:r>
        <w:t>The balance of Toyota has been characterized through stable equity and liquidity by showcasing its ability towards “capital-intensive culture: enhancing brand value. The assets of Toyota is about ¥3,487.0 billion in 2025, which is about¥93,601.3billion (Macro trends, 2025). This in term encountered significant growth leading to an increase in its investment for plant, property, battery production, and existing financial services in the market. The rise of equity based will reach about ¥35.9 trillion in 2025 which in term showcases 38% stability by ability to manage debts for the development of EV plants.</w:t>
      </w:r>
    </w:p>
    <w:p w14:paraId="710BA409" w14:textId="77777777" w:rsidR="0096426F" w:rsidRDefault="001B25CE">
      <w:pPr>
        <w:pStyle w:val="Heading2"/>
      </w:pPr>
      <w:bookmarkStart w:id="8" w:name="_Toc227933063"/>
      <w:r>
        <w:lastRenderedPageBreak/>
        <w:t>1.2 Liquidity Ratios</w:t>
      </w:r>
      <w:bookmarkEnd w:id="8"/>
      <w:r>
        <w:t xml:space="preserve"> </w:t>
      </w:r>
    </w:p>
    <w:p w14:paraId="710BA40A" w14:textId="77777777" w:rsidR="0096426F" w:rsidRDefault="001B25CE">
      <w:r>
        <w:rPr>
          <w:noProof/>
          <w:lang w:val="en-IN" w:bidi="gu-IN"/>
        </w:rPr>
        <w:drawing>
          <wp:inline distT="114300" distB="114300" distL="114300" distR="114300" wp14:anchorId="710BA6D4" wp14:editId="710BA6D5">
            <wp:extent cx="5943600" cy="35687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943600" cy="3568700"/>
                    </a:xfrm>
                    <a:prstGeom prst="rect">
                      <a:avLst/>
                    </a:prstGeom>
                    <a:ln/>
                  </pic:spPr>
                </pic:pic>
              </a:graphicData>
            </a:graphic>
          </wp:inline>
        </w:drawing>
      </w:r>
    </w:p>
    <w:p w14:paraId="710BA40B" w14:textId="77777777" w:rsidR="0096426F" w:rsidRDefault="001B25CE">
      <w:pPr>
        <w:jc w:val="center"/>
        <w:rPr>
          <w:b/>
          <w:bCs/>
        </w:rPr>
      </w:pPr>
      <w:r>
        <w:rPr>
          <w:b/>
          <w:bCs/>
        </w:rPr>
        <w:t>Figure 1: Liquidity Ratios</w:t>
      </w:r>
    </w:p>
    <w:p w14:paraId="710BA40C" w14:textId="77777777" w:rsidR="0096426F" w:rsidRDefault="001B25CE">
      <w:pPr>
        <w:jc w:val="center"/>
      </w:pPr>
      <w:r>
        <w:t>(Source: Toyota Corporation, 2021; Toyota Corporation, 2023; Toyota Corporation, 2025)</w:t>
      </w:r>
    </w:p>
    <w:p w14:paraId="710BA40D" w14:textId="77777777" w:rsidR="0096426F" w:rsidRDefault="001B25CE">
      <w:pPr>
        <w:rPr>
          <w:b/>
          <w:bCs/>
        </w:rPr>
      </w:pPr>
      <w:r>
        <w:rPr>
          <w:b/>
          <w:bCs/>
        </w:rPr>
        <w:t xml:space="preserve">Trends </w:t>
      </w:r>
    </w:p>
    <w:p w14:paraId="710BA40E" w14:textId="77777777" w:rsidR="0096426F" w:rsidRDefault="001B25CE">
      <w:r>
        <w:t>The liquidity ratios showcase the ability of the company by determining the debtor's ability to manage current debt obligations. The current ratio of Toyota has decreased by about 88.35%, leading to a significant decline in current assets and slow maintenance of debts, which in term affect brands to move forward. The overall sales dropped about 1.4%, leading to decreases in consumer purchasing of the product (khan, 2025). The cash ratio of Toyota decreased by about 88.56% regarding the ability to meet business liabilities, and the ability to deal with operational efficiency of the business. The cash reserve of Toyota is about $107 billion, which shows a short-term investment. The quick ratio of Toyota decreases by about 89.07% leading to a decrease in cash equivalence result with short term debt maintenance.</w:t>
      </w:r>
    </w:p>
    <w:p w14:paraId="710BA40F" w14:textId="77777777" w:rsidR="0096426F" w:rsidRDefault="001B25CE">
      <w:pPr>
        <w:rPr>
          <w:b/>
          <w:bCs/>
        </w:rPr>
      </w:pPr>
      <w:r>
        <w:rPr>
          <w:b/>
          <w:bCs/>
        </w:rPr>
        <w:t>Strength</w:t>
      </w:r>
    </w:p>
    <w:p w14:paraId="710BA410" w14:textId="77777777" w:rsidR="0096426F" w:rsidRDefault="001B25CE">
      <w:r>
        <w:lastRenderedPageBreak/>
        <w:t>The strong cash generation leads to an improvement in business operations by the ability to deal with short-term liabilities and showcases overall debt maintenance</w:t>
      </w:r>
    </w:p>
    <w:p w14:paraId="710BA411" w14:textId="77777777" w:rsidR="0096426F" w:rsidRDefault="001B25CE">
      <w:pPr>
        <w:rPr>
          <w:b/>
          <w:bCs/>
        </w:rPr>
      </w:pPr>
      <w:r>
        <w:rPr>
          <w:b/>
          <w:bCs/>
        </w:rPr>
        <w:t xml:space="preserve">Threats </w:t>
      </w:r>
    </w:p>
    <w:p w14:paraId="710BA412" w14:textId="77777777" w:rsidR="0096426F" w:rsidRDefault="001B25CE">
      <w:r>
        <w:t>The company can meet short-term debt through significant funds and ability to manage investor sales which leads to enhanced business sales.</w:t>
      </w:r>
    </w:p>
    <w:p w14:paraId="710BA413" w14:textId="77777777" w:rsidR="0096426F" w:rsidRDefault="001B25CE">
      <w:pPr>
        <w:pStyle w:val="Heading2"/>
      </w:pPr>
      <w:bookmarkStart w:id="9" w:name="_Toc227933064"/>
      <w:r>
        <w:t>1.3 Profitability Analysis</w:t>
      </w:r>
      <w:bookmarkEnd w:id="9"/>
      <w:r>
        <w:t xml:space="preserve"> </w:t>
      </w:r>
    </w:p>
    <w:p w14:paraId="710BA414" w14:textId="77777777" w:rsidR="0096426F" w:rsidRDefault="001B25CE">
      <w:pPr>
        <w:jc w:val="center"/>
      </w:pPr>
      <w:r>
        <w:rPr>
          <w:noProof/>
          <w:lang w:val="en-IN" w:bidi="gu-IN"/>
        </w:rPr>
        <w:drawing>
          <wp:inline distT="114300" distB="114300" distL="114300" distR="114300" wp14:anchorId="710BA6D6" wp14:editId="710BA6D7">
            <wp:extent cx="5943600" cy="35687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568700"/>
                    </a:xfrm>
                    <a:prstGeom prst="rect">
                      <a:avLst/>
                    </a:prstGeom>
                    <a:ln/>
                  </pic:spPr>
                </pic:pic>
              </a:graphicData>
            </a:graphic>
          </wp:inline>
        </w:drawing>
      </w:r>
    </w:p>
    <w:p w14:paraId="710BA415" w14:textId="77777777" w:rsidR="0096426F" w:rsidRDefault="001B25CE">
      <w:pPr>
        <w:jc w:val="center"/>
        <w:rPr>
          <w:b/>
          <w:bCs/>
        </w:rPr>
      </w:pPr>
      <w:r>
        <w:rPr>
          <w:b/>
          <w:bCs/>
        </w:rPr>
        <w:t>Figure 2: Profitability Ratios</w:t>
      </w:r>
    </w:p>
    <w:p w14:paraId="710BA416" w14:textId="77777777" w:rsidR="0096426F" w:rsidRDefault="001B25CE">
      <w:pPr>
        <w:jc w:val="center"/>
      </w:pPr>
      <w:r>
        <w:t>(Source: Toyota Corporation, 2021; Toyota Corporation, 2023; Toyota Corporation, 2025)</w:t>
      </w:r>
    </w:p>
    <w:p w14:paraId="710BA417" w14:textId="77777777" w:rsidR="0096426F" w:rsidRDefault="001B25CE">
      <w:pPr>
        <w:rPr>
          <w:b/>
          <w:bCs/>
        </w:rPr>
      </w:pPr>
      <w:r>
        <w:rPr>
          <w:b/>
          <w:bCs/>
        </w:rPr>
        <w:t xml:space="preserve">Trends </w:t>
      </w:r>
    </w:p>
    <w:p w14:paraId="710BA418" w14:textId="77777777" w:rsidR="0096426F" w:rsidRDefault="001B25CE">
      <w:r>
        <w:t xml:space="preserve">The profitability ratio has assisted companies in developing a proper understanding of the revenue achieved from its business operations. On the other hand, the method also evaluates the sales growth of the organisations. Based on the above analysis, Toyota has increased its net profit by 7.18% in 2025. The improvement in the business income has helped the automobile company in enhancing its product quality. For example, Toyota has invested $912m in developing business units in West Virginia and Georgetown in 2025 (Toyota Motor Corporation, 2025). The investment has helped the </w:t>
      </w:r>
      <w:r>
        <w:lastRenderedPageBreak/>
        <w:t>organisation in meeting the product demand of the customers in the USA. On the other hand, Toyota has also increased its return on equity value by 26.65% in 2025 as compared to 2021. The enhancement in the internal investment has helped the organisation in meeting the financial requirements of its business operations. In addition, Toyota has also increased its ROCE value to 2.85% in 2025. The improvement in the income has helped Toyota in achieving financial stability.</w:t>
      </w:r>
    </w:p>
    <w:p w14:paraId="710BA419" w14:textId="77777777" w:rsidR="0096426F" w:rsidRDefault="001B25CE">
      <w:pPr>
        <w:rPr>
          <w:b/>
          <w:bCs/>
        </w:rPr>
      </w:pPr>
      <w:r>
        <w:rPr>
          <w:b/>
          <w:bCs/>
        </w:rPr>
        <w:t xml:space="preserve">Strength </w:t>
      </w:r>
    </w:p>
    <w:p w14:paraId="710BA41A" w14:textId="77777777" w:rsidR="0096426F" w:rsidRDefault="001B25CE">
      <w:r>
        <w:t>The enhancement in the equity investment value has helped Toyota in reducing the occurrence of delays in the completion for the business operations.</w:t>
      </w:r>
    </w:p>
    <w:p w14:paraId="710BA41B" w14:textId="77777777" w:rsidR="0096426F" w:rsidRDefault="001B25CE">
      <w:pPr>
        <w:rPr>
          <w:b/>
          <w:bCs/>
        </w:rPr>
      </w:pPr>
      <w:r>
        <w:rPr>
          <w:b/>
          <w:bCs/>
        </w:rPr>
        <w:t xml:space="preserve">Threats </w:t>
      </w:r>
    </w:p>
    <w:p w14:paraId="710BA41C" w14:textId="77777777" w:rsidR="0096426F" w:rsidRDefault="001B25CE">
      <w:r>
        <w:t>The lowering of the net income has also hampered the competitive advantage level of Toyota over other organisations.</w:t>
      </w:r>
    </w:p>
    <w:p w14:paraId="710BA41D" w14:textId="77777777" w:rsidR="0096426F" w:rsidRDefault="001B25CE">
      <w:pPr>
        <w:pStyle w:val="Heading2"/>
      </w:pPr>
      <w:bookmarkStart w:id="10" w:name="_Toc227933065"/>
      <w:r>
        <w:t>1.4 Efficiency Analysis</w:t>
      </w:r>
      <w:bookmarkEnd w:id="10"/>
      <w:r>
        <w:t xml:space="preserve"> </w:t>
      </w:r>
    </w:p>
    <w:p w14:paraId="710BA41E" w14:textId="77777777" w:rsidR="0096426F" w:rsidRDefault="001B25CE">
      <w:r>
        <w:rPr>
          <w:noProof/>
          <w:lang w:val="en-IN" w:bidi="gu-IN"/>
        </w:rPr>
        <w:drawing>
          <wp:inline distT="114300" distB="114300" distL="114300" distR="114300" wp14:anchorId="710BA6D8" wp14:editId="710BA6D9">
            <wp:extent cx="5943600" cy="3568700"/>
            <wp:effectExtent l="0" t="0" r="0" b="0"/>
            <wp:docPr id="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1"/>
                    <a:srcRect/>
                    <a:stretch>
                      <a:fillRect/>
                    </a:stretch>
                  </pic:blipFill>
                  <pic:spPr>
                    <a:xfrm>
                      <a:off x="0" y="0"/>
                      <a:ext cx="5943600" cy="3568700"/>
                    </a:xfrm>
                    <a:prstGeom prst="rect">
                      <a:avLst/>
                    </a:prstGeom>
                    <a:ln/>
                  </pic:spPr>
                </pic:pic>
              </a:graphicData>
            </a:graphic>
          </wp:inline>
        </w:drawing>
      </w:r>
    </w:p>
    <w:p w14:paraId="710BA41F" w14:textId="77777777" w:rsidR="0096426F" w:rsidRDefault="001B25CE">
      <w:pPr>
        <w:jc w:val="center"/>
        <w:rPr>
          <w:b/>
          <w:bCs/>
        </w:rPr>
      </w:pPr>
      <w:r>
        <w:rPr>
          <w:b/>
          <w:bCs/>
        </w:rPr>
        <w:t>Figure 3: Efficiency Ratios</w:t>
      </w:r>
    </w:p>
    <w:p w14:paraId="710BA420" w14:textId="77777777" w:rsidR="0096426F" w:rsidRDefault="001B25CE">
      <w:pPr>
        <w:jc w:val="center"/>
      </w:pPr>
      <w:r>
        <w:t xml:space="preserve">(Source: Toyota Corporation, 2021; Toyota Corporation, 2023; Toyota Corporation, 2025) </w:t>
      </w:r>
    </w:p>
    <w:p w14:paraId="710BA421" w14:textId="77777777" w:rsidR="0096426F" w:rsidRDefault="001B25CE">
      <w:pPr>
        <w:rPr>
          <w:b/>
          <w:bCs/>
        </w:rPr>
      </w:pPr>
      <w:r>
        <w:rPr>
          <w:b/>
          <w:bCs/>
        </w:rPr>
        <w:t xml:space="preserve">Trends </w:t>
      </w:r>
    </w:p>
    <w:p w14:paraId="710BA422" w14:textId="77777777" w:rsidR="0096426F" w:rsidRDefault="001B25CE">
      <w:r>
        <w:lastRenderedPageBreak/>
        <w:t xml:space="preserve">The efficiency ratios also illustrate the mixed performance trend associated with Toyota in the year from 2021-2025. Total of more than 18% rise also be defined in inventory days turnover from 61 days (2021) to 72 days (2025). As these inventory days slow down, the main reason is higher stock value. The cost of sale range is bound between ¥1,627,894m to ¥3,133,410m in 2025. </w:t>
      </w:r>
    </w:p>
    <w:p w14:paraId="710BA423" w14:textId="77777777" w:rsidR="0096426F" w:rsidRDefault="001B25CE">
      <w:r>
        <w:t xml:space="preserve">On another hand, receivable days are also assured with 11% improvement from dropping 158 days from 2021. However, its volatility also peaked in 2023 with a value of 1,211 days due to the sharp revenue drop to ¥379,891m. Also, the receivable ratios had also been stable in 2024-2025 with accumulations of 145-150 days that ensure more preferable industry standards for long term growth. </w:t>
      </w:r>
    </w:p>
    <w:p w14:paraId="710BA424" w14:textId="77777777" w:rsidR="0096426F" w:rsidRDefault="001B25CE">
      <w:r>
        <w:t xml:space="preserve">A total of 20% declining rate is also identified in Payables turnover days declined from 127 days (2021) to 102 days (2025). Thus, it is also to ensure faster payment from suppliers that is helpful to manage excess inventory value and venture cost associated with Toyota. </w:t>
      </w:r>
    </w:p>
    <w:p w14:paraId="710BA425" w14:textId="77777777" w:rsidR="0096426F" w:rsidRDefault="001B25CE">
      <w:pPr>
        <w:rPr>
          <w:b/>
          <w:bCs/>
        </w:rPr>
      </w:pPr>
      <w:r>
        <w:rPr>
          <w:b/>
          <w:bCs/>
        </w:rPr>
        <w:t xml:space="preserve">Strength </w:t>
      </w:r>
    </w:p>
    <w:p w14:paraId="710BA426" w14:textId="77777777" w:rsidR="0096426F" w:rsidRDefault="001B25CE">
      <w:r>
        <w:t>Improved payables efficiency with 20% faster payments and stable receivables post-2023 indicate stronger supplier relationships and consistent cash collection performance.</w:t>
      </w:r>
    </w:p>
    <w:p w14:paraId="710BA427" w14:textId="77777777" w:rsidR="0096426F" w:rsidRDefault="001B25CE">
      <w:r>
        <w:rPr>
          <w:b/>
          <w:bCs/>
        </w:rPr>
        <w:t>Threats</w:t>
      </w:r>
      <w:r>
        <w:t xml:space="preserve"> </w:t>
      </w:r>
    </w:p>
    <w:p w14:paraId="710BA428" w14:textId="77777777" w:rsidR="0096426F" w:rsidRDefault="001B25CE">
      <w:r>
        <w:t>Rising inventory days by 18% and volatile receivables in 2023 reflect inefficiencies in stock management and inconsistent revenue-driven collection cycles.</w:t>
      </w:r>
    </w:p>
    <w:p w14:paraId="710BA429" w14:textId="77777777" w:rsidR="0096426F" w:rsidRDefault="001B25CE">
      <w:pPr>
        <w:pStyle w:val="Heading2"/>
      </w:pPr>
      <w:bookmarkStart w:id="11" w:name="_Toc227933066"/>
      <w:r>
        <w:lastRenderedPageBreak/>
        <w:t>1.5 Gearing (Solvency) Analysis</w:t>
      </w:r>
      <w:bookmarkEnd w:id="11"/>
      <w:r>
        <w:t xml:space="preserve"> </w:t>
      </w:r>
    </w:p>
    <w:p w14:paraId="710BA42A" w14:textId="77777777" w:rsidR="0096426F" w:rsidRDefault="001B25CE">
      <w:pPr>
        <w:jc w:val="center"/>
      </w:pPr>
      <w:r>
        <w:rPr>
          <w:noProof/>
          <w:lang w:val="en-IN" w:bidi="gu-IN"/>
        </w:rPr>
        <w:drawing>
          <wp:inline distT="114300" distB="114300" distL="114300" distR="114300" wp14:anchorId="710BA6DA" wp14:editId="710BA6DB">
            <wp:extent cx="5943600" cy="3568700"/>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943600" cy="3568700"/>
                    </a:xfrm>
                    <a:prstGeom prst="rect">
                      <a:avLst/>
                    </a:prstGeom>
                    <a:ln/>
                  </pic:spPr>
                </pic:pic>
              </a:graphicData>
            </a:graphic>
          </wp:inline>
        </w:drawing>
      </w:r>
    </w:p>
    <w:p w14:paraId="710BA42B" w14:textId="77777777" w:rsidR="0096426F" w:rsidRDefault="001B25CE">
      <w:pPr>
        <w:jc w:val="center"/>
        <w:rPr>
          <w:b/>
          <w:bCs/>
        </w:rPr>
      </w:pPr>
      <w:r>
        <w:rPr>
          <w:b/>
          <w:bCs/>
        </w:rPr>
        <w:t>Figure 4: Solvency Ratios</w:t>
      </w:r>
    </w:p>
    <w:p w14:paraId="710BA42C" w14:textId="77777777" w:rsidR="0096426F" w:rsidRDefault="001B25CE">
      <w:pPr>
        <w:jc w:val="center"/>
      </w:pPr>
      <w:r>
        <w:t>(Source: Toyota Corporation, 2021; Toyota Corporation, 2023; Toyota Corporation, 2025)</w:t>
      </w:r>
    </w:p>
    <w:p w14:paraId="710BA42D" w14:textId="77777777" w:rsidR="0096426F" w:rsidRDefault="001B25CE">
      <w:pPr>
        <w:rPr>
          <w:b/>
          <w:bCs/>
        </w:rPr>
      </w:pPr>
      <w:r>
        <w:rPr>
          <w:b/>
          <w:bCs/>
        </w:rPr>
        <w:t xml:space="preserve">Trends </w:t>
      </w:r>
    </w:p>
    <w:p w14:paraId="710BA42E" w14:textId="77777777" w:rsidR="0096426F" w:rsidRDefault="001B25CE">
      <w:r>
        <w:t xml:space="preserve">The solvency ratio provides information regarding the business investment executed by the organisation for improving its productivity. On the other hand, the method also evaluates the internal and external management operations of the organisation. Toyota has reduced its debt/equity value by 11.45% in 2025 as compared to 2021. The decline in the debts has helped the automobile company in diversifying its business investments. For example, Toyota has invested £2.82bn in developing Lightweight Battery Electronic Vehicles in the UK (Toyota Europe, 2025). The investment has helped the automobile company in expanding its business operations. On the other hand, Toyota has also increased its debt/capital value by 5.26% from 2022-25. The enhancement in the equity capital has helped the organisation in ensuring smooth completion of its business operations. Toyota has achieved financial grants worth $841bn from the Japanese Government for enhancing the production of its e-vehicles in </w:t>
      </w:r>
      <w:r>
        <w:lastRenderedPageBreak/>
        <w:t xml:space="preserve">2025 (Toyota Motor Corporation, 2025a). The improvement in the investment value has helped Toyota in improving its productivity. </w:t>
      </w:r>
    </w:p>
    <w:p w14:paraId="710BA42F" w14:textId="77777777" w:rsidR="0096426F" w:rsidRDefault="001B25CE">
      <w:pPr>
        <w:rPr>
          <w:b/>
          <w:bCs/>
        </w:rPr>
      </w:pPr>
      <w:r>
        <w:rPr>
          <w:b/>
          <w:bCs/>
        </w:rPr>
        <w:t xml:space="preserve">Strength </w:t>
      </w:r>
    </w:p>
    <w:p w14:paraId="710BA430" w14:textId="77777777" w:rsidR="0096426F" w:rsidRDefault="001B25CE">
      <w:r>
        <w:t>The lowering of the equity value has helped Toyota in overcoming market uncertainties.</w:t>
      </w:r>
    </w:p>
    <w:p w14:paraId="710BA431" w14:textId="77777777" w:rsidR="0096426F" w:rsidRDefault="001B25CE">
      <w:pPr>
        <w:rPr>
          <w:b/>
          <w:bCs/>
        </w:rPr>
      </w:pPr>
      <w:r>
        <w:rPr>
          <w:b/>
          <w:bCs/>
        </w:rPr>
        <w:t xml:space="preserve">Threats </w:t>
      </w:r>
    </w:p>
    <w:p w14:paraId="710BA432" w14:textId="77777777" w:rsidR="0096426F" w:rsidRDefault="001B25CE">
      <w:r>
        <w:t xml:space="preserve">The lowering of the interest income has hampered the financial stability of the automobile company. </w:t>
      </w:r>
    </w:p>
    <w:p w14:paraId="710BA433" w14:textId="77777777" w:rsidR="0096426F" w:rsidRDefault="001B25CE">
      <w:pPr>
        <w:pStyle w:val="Heading2"/>
      </w:pPr>
      <w:bookmarkStart w:id="12" w:name="_Toc227933067"/>
      <w:r>
        <w:t>1.6 Investment Ratios</w:t>
      </w:r>
      <w:bookmarkEnd w:id="12"/>
      <w:r>
        <w:t xml:space="preserve"> </w:t>
      </w:r>
    </w:p>
    <w:p w14:paraId="710BA434" w14:textId="77777777" w:rsidR="0096426F" w:rsidRDefault="001B25CE">
      <w:r>
        <w:rPr>
          <w:noProof/>
          <w:lang w:val="en-IN" w:bidi="gu-IN"/>
        </w:rPr>
        <w:drawing>
          <wp:inline distT="114300" distB="114300" distL="114300" distR="114300" wp14:anchorId="710BA6DC" wp14:editId="710BA6DD">
            <wp:extent cx="5943600" cy="3568700"/>
            <wp:effectExtent l="0" t="0" r="0" b="0"/>
            <wp:docPr id="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a:stretch>
                      <a:fillRect/>
                    </a:stretch>
                  </pic:blipFill>
                  <pic:spPr>
                    <a:xfrm>
                      <a:off x="0" y="0"/>
                      <a:ext cx="5943600" cy="3568700"/>
                    </a:xfrm>
                    <a:prstGeom prst="rect">
                      <a:avLst/>
                    </a:prstGeom>
                    <a:ln/>
                  </pic:spPr>
                </pic:pic>
              </a:graphicData>
            </a:graphic>
          </wp:inline>
        </w:drawing>
      </w:r>
    </w:p>
    <w:p w14:paraId="710BA435" w14:textId="77777777" w:rsidR="0096426F" w:rsidRDefault="001B25CE">
      <w:pPr>
        <w:jc w:val="center"/>
        <w:rPr>
          <w:b/>
          <w:bCs/>
        </w:rPr>
      </w:pPr>
      <w:r>
        <w:rPr>
          <w:b/>
          <w:bCs/>
        </w:rPr>
        <w:t>Figure 5: Investment Ratios</w:t>
      </w:r>
    </w:p>
    <w:p w14:paraId="710BA436" w14:textId="77777777" w:rsidR="0096426F" w:rsidRDefault="001B25CE">
      <w:pPr>
        <w:jc w:val="center"/>
      </w:pPr>
      <w:r>
        <w:t>(Source: Toyota Corporation, 2021; Toyota Corporation, 2023; Toyota Corporation, 2025)</w:t>
      </w:r>
    </w:p>
    <w:p w14:paraId="710BA437" w14:textId="77777777" w:rsidR="0096426F" w:rsidRDefault="001B25CE">
      <w:pPr>
        <w:rPr>
          <w:b/>
          <w:bCs/>
        </w:rPr>
      </w:pPr>
      <w:r>
        <w:rPr>
          <w:b/>
          <w:bCs/>
        </w:rPr>
        <w:t xml:space="preserve">Trends </w:t>
      </w:r>
    </w:p>
    <w:p w14:paraId="710BA438" w14:textId="77777777" w:rsidR="0096426F" w:rsidRDefault="001B25CE">
      <w:r>
        <w:t xml:space="preserve">The investment ratio showcases profitability, value towards investment and efficiency that help investors in managing risk through long-term return. The earnings per share is about to decrease 20.09%, leading to low income, increasing expenses and shift in market sentiments which in term affect brand image. The company addresses issues in sharing of new bonds with USD 750 million in 2028, which include sustainable bonds by </w:t>
      </w:r>
      <w:r>
        <w:lastRenderedPageBreak/>
        <w:t xml:space="preserve">ability to showcase its recent development in the market (Cbonds, 2026). As business expenses rise, the operating profit leads to a rise by showcasing its solid foundation in the US, which in turn leads to a rise due to a significant cost reduction process. </w:t>
      </w:r>
    </w:p>
    <w:p w14:paraId="710BA439" w14:textId="77777777" w:rsidR="0096426F" w:rsidRDefault="001B25CE">
      <w:pPr>
        <w:rPr>
          <w:b/>
          <w:bCs/>
        </w:rPr>
      </w:pPr>
      <w:r>
        <w:rPr>
          <w:b/>
          <w:bCs/>
        </w:rPr>
        <w:t xml:space="preserve">Strength </w:t>
      </w:r>
    </w:p>
    <w:p w14:paraId="710BA43A" w14:textId="77777777" w:rsidR="0096426F" w:rsidRDefault="001B25CE">
      <w:r>
        <w:t xml:space="preserve">Toyota showcases its significant recovery by enhancing the improvement of ROE and ability to deal with superior cost due to the presence of its competitors in the market. </w:t>
      </w:r>
    </w:p>
    <w:p w14:paraId="710BA43B" w14:textId="77777777" w:rsidR="0096426F" w:rsidRDefault="001B25CE">
      <w:pPr>
        <w:rPr>
          <w:b/>
          <w:bCs/>
        </w:rPr>
      </w:pPr>
      <w:r>
        <w:rPr>
          <w:b/>
          <w:bCs/>
        </w:rPr>
        <w:t xml:space="preserve">Threats </w:t>
      </w:r>
    </w:p>
    <w:p w14:paraId="710BA43C" w14:textId="77777777" w:rsidR="0096426F" w:rsidRDefault="001B25CE">
      <w:r>
        <w:t xml:space="preserve">The company faced stiff challenges at the supply chain and ability to invest in the EV segment which is more effective to meet competitiveness in the market. </w:t>
      </w:r>
    </w:p>
    <w:p w14:paraId="710BA43D" w14:textId="77777777" w:rsidR="0096426F" w:rsidRDefault="001B25CE">
      <w:pPr>
        <w:pStyle w:val="Heading2"/>
      </w:pPr>
      <w:bookmarkStart w:id="13" w:name="_Toc227933068"/>
      <w:r>
        <w:t>1.7 Cash Flow Position</w:t>
      </w:r>
      <w:bookmarkEnd w:id="13"/>
      <w:r>
        <w:t xml:space="preserve"> </w:t>
      </w:r>
    </w:p>
    <w:p w14:paraId="710BA43E" w14:textId="77777777" w:rsidR="0096426F" w:rsidRDefault="001B25CE">
      <w:pPr>
        <w:jc w:val="center"/>
      </w:pPr>
      <w:r>
        <w:rPr>
          <w:noProof/>
          <w:lang w:val="en-IN" w:bidi="gu-IN"/>
        </w:rPr>
        <w:drawing>
          <wp:inline distT="114300" distB="114300" distL="114300" distR="114300" wp14:anchorId="710BA6DE" wp14:editId="710BA6DF">
            <wp:extent cx="5943600" cy="35687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943600" cy="3568700"/>
                    </a:xfrm>
                    <a:prstGeom prst="rect">
                      <a:avLst/>
                    </a:prstGeom>
                    <a:ln/>
                  </pic:spPr>
                </pic:pic>
              </a:graphicData>
            </a:graphic>
          </wp:inline>
        </w:drawing>
      </w:r>
    </w:p>
    <w:p w14:paraId="710BA43F" w14:textId="77777777" w:rsidR="0096426F" w:rsidRDefault="001B25CE">
      <w:pPr>
        <w:jc w:val="center"/>
        <w:rPr>
          <w:b/>
          <w:bCs/>
        </w:rPr>
      </w:pPr>
      <w:r>
        <w:rPr>
          <w:b/>
          <w:bCs/>
        </w:rPr>
        <w:t>Figure 6: Cash Flow</w:t>
      </w:r>
    </w:p>
    <w:p w14:paraId="710BA440" w14:textId="77777777" w:rsidR="0096426F" w:rsidRDefault="001B25CE">
      <w:pPr>
        <w:jc w:val="center"/>
        <w:rPr>
          <w:b/>
          <w:bCs/>
        </w:rPr>
      </w:pPr>
      <w:r>
        <w:t>(Source: Toyota Corporation, 2021; Toyota Corporation, 2023; Toyota Corporation, 2025)</w:t>
      </w:r>
    </w:p>
    <w:p w14:paraId="710BA441" w14:textId="77777777" w:rsidR="0096426F" w:rsidRDefault="001B25CE">
      <w:r>
        <w:rPr>
          <w:b/>
          <w:bCs/>
        </w:rPr>
        <w:t>Trends</w:t>
      </w:r>
      <w:r>
        <w:t xml:space="preserve"> </w:t>
      </w:r>
    </w:p>
    <w:p w14:paraId="710BA442" w14:textId="77777777" w:rsidR="0096426F" w:rsidRDefault="001B25CE">
      <w:r>
        <w:t xml:space="preserve">The ratio provides details regarding the working capital management activities of the organisation. As per the above analysis, Toyota has reduced its operating cash value from 3.23 in 2021 to around 0.11 in 2025. The lowering of the financial resources has </w:t>
      </w:r>
      <w:r>
        <w:lastRenderedPageBreak/>
        <w:t xml:space="preserve">hampered the operational productivity of the company. For example, Toyota has reduced its operating profit value to $6.89bn due to the provision of import tariffs in 2025 (Leussink, 2026). The lowering of the income has adversely influenced the financial stability of the organisation. On the other hand, Toyota has also reduced its asset cash value from 0.06 in 2021 to 0.02 in 2025. The decline in income has increased market competition for Toyota. </w:t>
      </w:r>
    </w:p>
    <w:p w14:paraId="710BA443" w14:textId="77777777" w:rsidR="0096426F" w:rsidRDefault="001B25CE">
      <w:pPr>
        <w:rPr>
          <w:b/>
          <w:bCs/>
        </w:rPr>
      </w:pPr>
      <w:r>
        <w:rPr>
          <w:b/>
          <w:bCs/>
        </w:rPr>
        <w:t xml:space="preserve">Strength </w:t>
      </w:r>
    </w:p>
    <w:p w14:paraId="710BA444" w14:textId="77777777" w:rsidR="0096426F" w:rsidRDefault="001B25CE">
      <w:r>
        <w:t>The lowering of the cash flow has provided investment opportunities for Toyota that has increased its productivity.</w:t>
      </w:r>
    </w:p>
    <w:p w14:paraId="710BA445" w14:textId="77777777" w:rsidR="0096426F" w:rsidRDefault="001B25CE">
      <w:pPr>
        <w:rPr>
          <w:b/>
          <w:bCs/>
        </w:rPr>
      </w:pPr>
      <w:r>
        <w:rPr>
          <w:b/>
          <w:bCs/>
        </w:rPr>
        <w:t xml:space="preserve">Threats </w:t>
      </w:r>
    </w:p>
    <w:p w14:paraId="710BA446" w14:textId="77777777" w:rsidR="0096426F" w:rsidRDefault="001B25CE">
      <w:r>
        <w:t xml:space="preserve">The decline in cash value has also hampered the financial efficiency of the organisation that has lowered its product quality. </w:t>
      </w:r>
    </w:p>
    <w:p w14:paraId="710BA447" w14:textId="77777777" w:rsidR="0096426F" w:rsidRDefault="001B25CE">
      <w:pPr>
        <w:pStyle w:val="Heading1"/>
      </w:pPr>
      <w:bookmarkStart w:id="14" w:name="_heading=h.237f0535bfj0" w:colFirst="0" w:colLast="0"/>
      <w:bookmarkEnd w:id="14"/>
      <w:r>
        <w:br w:type="page"/>
      </w:r>
    </w:p>
    <w:p w14:paraId="710BA448" w14:textId="77777777" w:rsidR="0096426F" w:rsidRDefault="001B25CE">
      <w:pPr>
        <w:pStyle w:val="Heading1"/>
      </w:pPr>
      <w:bookmarkStart w:id="15" w:name="_Toc227933069"/>
      <w:r>
        <w:lastRenderedPageBreak/>
        <w:t>2. Working Capital Management Analysis</w:t>
      </w:r>
      <w:bookmarkEnd w:id="15"/>
      <w:r>
        <w:t xml:space="preserve"> </w:t>
      </w:r>
      <w:r>
        <w:tab/>
      </w:r>
    </w:p>
    <w:p w14:paraId="710BA449" w14:textId="77777777" w:rsidR="0096426F" w:rsidRDefault="001B25CE">
      <w:pPr>
        <w:pStyle w:val="Heading2"/>
      </w:pPr>
      <w:bookmarkStart w:id="16" w:name="_Toc227933070"/>
      <w:r>
        <w:t>2.1 Cash Operating Cycle Analysis</w:t>
      </w:r>
      <w:bookmarkEnd w:id="16"/>
      <w:r>
        <w:tab/>
      </w:r>
    </w:p>
    <w:p w14:paraId="710BA44A" w14:textId="77777777" w:rsidR="0096426F" w:rsidRDefault="001B25CE">
      <w:pPr>
        <w:pStyle w:val="Heading3"/>
      </w:pPr>
      <w:bookmarkStart w:id="17" w:name="_Toc227933071"/>
      <w:r>
        <w:t>2.1.1 Inventory outstanding</w:t>
      </w:r>
      <w:bookmarkEnd w:id="17"/>
      <w:r>
        <w:tab/>
      </w:r>
    </w:p>
    <w:p w14:paraId="710BA44B" w14:textId="77777777" w:rsidR="0096426F" w:rsidRDefault="001B25CE">
      <w:r>
        <w:rPr>
          <w:noProof/>
          <w:lang w:val="en-IN" w:bidi="gu-IN"/>
        </w:rPr>
        <w:drawing>
          <wp:inline distT="114300" distB="114300" distL="114300" distR="114300" wp14:anchorId="710BA6E0" wp14:editId="710BA6E1">
            <wp:extent cx="5943600" cy="1282700"/>
            <wp:effectExtent l="0" t="0" r="0" b="0"/>
            <wp:docPr id="1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5"/>
                    <a:srcRect/>
                    <a:stretch>
                      <a:fillRect/>
                    </a:stretch>
                  </pic:blipFill>
                  <pic:spPr>
                    <a:xfrm>
                      <a:off x="0" y="0"/>
                      <a:ext cx="5943600" cy="1282700"/>
                    </a:xfrm>
                    <a:prstGeom prst="rect">
                      <a:avLst/>
                    </a:prstGeom>
                    <a:ln/>
                  </pic:spPr>
                </pic:pic>
              </a:graphicData>
            </a:graphic>
          </wp:inline>
        </w:drawing>
      </w:r>
    </w:p>
    <w:p w14:paraId="710BA44C" w14:textId="77777777" w:rsidR="0096426F" w:rsidRDefault="001B25CE">
      <w:pPr>
        <w:jc w:val="center"/>
        <w:rPr>
          <w:b/>
          <w:bCs/>
        </w:rPr>
      </w:pPr>
      <w:r>
        <w:rPr>
          <w:b/>
          <w:bCs/>
        </w:rPr>
        <w:t xml:space="preserve">Figure 7: Outstanding Inventories </w:t>
      </w:r>
    </w:p>
    <w:p w14:paraId="710BA44D" w14:textId="77777777" w:rsidR="0096426F" w:rsidRDefault="001B25CE">
      <w:pPr>
        <w:jc w:val="center"/>
      </w:pPr>
      <w:r>
        <w:t>(Source: Self-Developed)</w:t>
      </w:r>
    </w:p>
    <w:p w14:paraId="710BA44E" w14:textId="77777777" w:rsidR="0096426F" w:rsidRDefault="001B25CE">
      <w:r>
        <w:t>Toyota has increased its inventory days value by 17.1% in 2025 as compared to 2021. The enhancement in the stock management operations has increased the product price of the organisation. For example, Toyota has enhanced its operational cost to around $274bn in 2025 (Macro trends, 2025). The improvement in the developmental expenses has hampered the commodity demand of Toyota among its customers. On the other hand, Toyota has also increased its demand for its hybrid electric model that has caused supply chain issues for the company (Shah, 2025). Overall, the decline in the inventory management operations has adversely influenced the operational productivity of Toyota.</w:t>
      </w:r>
    </w:p>
    <w:p w14:paraId="710BA44F" w14:textId="77777777" w:rsidR="0096426F" w:rsidRDefault="001B25CE">
      <w:pPr>
        <w:pStyle w:val="Heading3"/>
      </w:pPr>
      <w:bookmarkStart w:id="18" w:name="_Toc227933072"/>
      <w:r>
        <w:t>2.1.2 Sales outstanding</w:t>
      </w:r>
      <w:bookmarkEnd w:id="18"/>
      <w:r>
        <w:tab/>
      </w:r>
    </w:p>
    <w:p w14:paraId="710BA450" w14:textId="77777777" w:rsidR="0096426F" w:rsidRDefault="001B25CE">
      <w:r>
        <w:rPr>
          <w:noProof/>
          <w:lang w:val="en-IN" w:bidi="gu-IN"/>
        </w:rPr>
        <w:drawing>
          <wp:inline distT="114300" distB="114300" distL="114300" distR="114300" wp14:anchorId="710BA6E2" wp14:editId="710BA6E3">
            <wp:extent cx="5943600" cy="1308100"/>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943600" cy="1308100"/>
                    </a:xfrm>
                    <a:prstGeom prst="rect">
                      <a:avLst/>
                    </a:prstGeom>
                    <a:ln/>
                  </pic:spPr>
                </pic:pic>
              </a:graphicData>
            </a:graphic>
          </wp:inline>
        </w:drawing>
      </w:r>
    </w:p>
    <w:p w14:paraId="710BA451" w14:textId="77777777" w:rsidR="0096426F" w:rsidRDefault="001B25CE">
      <w:pPr>
        <w:jc w:val="center"/>
      </w:pPr>
      <w:r>
        <w:rPr>
          <w:b/>
          <w:bCs/>
        </w:rPr>
        <w:t xml:space="preserve"> Figure 8: Sales outstanding</w:t>
      </w:r>
      <w:r>
        <w:t xml:space="preserve"> </w:t>
      </w:r>
    </w:p>
    <w:p w14:paraId="710BA452" w14:textId="77777777" w:rsidR="0096426F" w:rsidRDefault="001B25CE">
      <w:pPr>
        <w:jc w:val="center"/>
      </w:pPr>
      <w:r>
        <w:t>(Source: Self-Developed)</w:t>
      </w:r>
    </w:p>
    <w:p w14:paraId="710BA453" w14:textId="77777777" w:rsidR="0096426F" w:rsidRDefault="001B25CE">
      <w:r>
        <w:t xml:space="preserve">Toyota's accounts receivable days are about 150 days due to significant cash flow, high credit risk, which in term hamper operational efficiency of the business. The company showcases its revenue growth, leading to significant demand for EV vehicles. The </w:t>
      </w:r>
      <w:r>
        <w:lastRenderedPageBreak/>
        <w:t xml:space="preserve">operating profit of Toyota is expected to drop 10.4% due to certificate regulation and the ability to enhance short-term investment, which is expected to experience significant growth. The suspension in production of Toyota at the US market is due to high rises of quality issues and showcases stiff competition due to the presence of Chinese brands affecting overall sales of the business. </w:t>
      </w:r>
    </w:p>
    <w:p w14:paraId="710BA454" w14:textId="77777777" w:rsidR="0096426F" w:rsidRDefault="001B25CE">
      <w:pPr>
        <w:pStyle w:val="Heading3"/>
      </w:pPr>
      <w:bookmarkStart w:id="19" w:name="_Toc227933073"/>
      <w:r>
        <w:t>2.1.3 Payables Period</w:t>
      </w:r>
      <w:bookmarkEnd w:id="19"/>
      <w:r>
        <w:tab/>
      </w:r>
    </w:p>
    <w:p w14:paraId="710BA455" w14:textId="77777777" w:rsidR="0096426F" w:rsidRDefault="001B25CE">
      <w:r>
        <w:rPr>
          <w:noProof/>
          <w:lang w:val="en-IN" w:bidi="gu-IN"/>
        </w:rPr>
        <w:drawing>
          <wp:inline distT="114300" distB="114300" distL="114300" distR="114300" wp14:anchorId="710BA6E4" wp14:editId="710BA6E5">
            <wp:extent cx="5943600" cy="1282700"/>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943600" cy="1282700"/>
                    </a:xfrm>
                    <a:prstGeom prst="rect">
                      <a:avLst/>
                    </a:prstGeom>
                    <a:ln/>
                  </pic:spPr>
                </pic:pic>
              </a:graphicData>
            </a:graphic>
          </wp:inline>
        </w:drawing>
      </w:r>
    </w:p>
    <w:p w14:paraId="710BA456" w14:textId="77777777" w:rsidR="0096426F" w:rsidRDefault="001B25CE">
      <w:pPr>
        <w:jc w:val="center"/>
        <w:rPr>
          <w:b/>
          <w:bCs/>
        </w:rPr>
      </w:pPr>
      <w:r>
        <w:rPr>
          <w:b/>
          <w:bCs/>
        </w:rPr>
        <w:t>Figure 9: Payable Period</w:t>
      </w:r>
    </w:p>
    <w:p w14:paraId="710BA457" w14:textId="77777777" w:rsidR="0096426F" w:rsidRDefault="001B25CE">
      <w:pPr>
        <w:jc w:val="center"/>
      </w:pPr>
      <w:r>
        <w:t>(Source: Self-Developed)</w:t>
      </w:r>
    </w:p>
    <w:p w14:paraId="710BA458" w14:textId="77777777" w:rsidR="0096426F" w:rsidRDefault="001B25CE">
      <w:r>
        <w:t xml:space="preserve">Toyota has reduced its payable period value from 127 days in 2021 to around 102 days in 2025. The organisation has focused on diversifying its business investments to ensure the smooth completion of its business operations. For example, Toyota has invested $1bn in developing e-vehicle manufacturing units in Kentucky. The investment has helped the automobile company in meeting the product demand of the customers in the USA (TOYOTA, 2026). Overall, the strengthening of the account payable and receivable value has helped Toyota in improving its goodwill among creditors. </w:t>
      </w:r>
    </w:p>
    <w:p w14:paraId="710BA459" w14:textId="77777777" w:rsidR="0096426F" w:rsidRDefault="001B25CE">
      <w:pPr>
        <w:pStyle w:val="Heading3"/>
      </w:pPr>
      <w:bookmarkStart w:id="20" w:name="_Toc227933074"/>
      <w:r>
        <w:t>2.1.4 Net Operating Cycle Evaluation</w:t>
      </w:r>
      <w:bookmarkEnd w:id="20"/>
    </w:p>
    <w:p w14:paraId="710BA45A" w14:textId="77777777" w:rsidR="0096426F" w:rsidRDefault="001B25CE">
      <w:bookmarkStart w:id="21" w:name="_heading=h.mranf31t72j9" w:colFirst="0" w:colLast="0"/>
      <w:bookmarkEnd w:id="21"/>
      <w:r>
        <w:rPr>
          <w:noProof/>
          <w:lang w:val="en-IN" w:bidi="gu-IN"/>
        </w:rPr>
        <w:drawing>
          <wp:inline distT="114300" distB="114300" distL="114300" distR="114300" wp14:anchorId="710BA6E6" wp14:editId="710BA6E7">
            <wp:extent cx="5943600" cy="1308100"/>
            <wp:effectExtent l="0" t="0" r="0" b="0"/>
            <wp:docPr id="1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srcRect/>
                    <a:stretch>
                      <a:fillRect/>
                    </a:stretch>
                  </pic:blipFill>
                  <pic:spPr>
                    <a:xfrm>
                      <a:off x="0" y="0"/>
                      <a:ext cx="5943600" cy="1308100"/>
                    </a:xfrm>
                    <a:prstGeom prst="rect">
                      <a:avLst/>
                    </a:prstGeom>
                    <a:ln/>
                  </pic:spPr>
                </pic:pic>
              </a:graphicData>
            </a:graphic>
          </wp:inline>
        </w:drawing>
      </w:r>
    </w:p>
    <w:p w14:paraId="710BA45B" w14:textId="77777777" w:rsidR="0096426F" w:rsidRDefault="001B25CE">
      <w:pPr>
        <w:jc w:val="center"/>
        <w:rPr>
          <w:b/>
          <w:bCs/>
        </w:rPr>
      </w:pPr>
      <w:r>
        <w:rPr>
          <w:b/>
          <w:bCs/>
        </w:rPr>
        <w:t xml:space="preserve">Figure 10: Net operating cycle </w:t>
      </w:r>
    </w:p>
    <w:p w14:paraId="710BA45C" w14:textId="77777777" w:rsidR="0096426F" w:rsidRDefault="001B25CE">
      <w:pPr>
        <w:jc w:val="center"/>
      </w:pPr>
      <w:r>
        <w:t>(Source: Self-Developed)</w:t>
      </w:r>
    </w:p>
    <w:p w14:paraId="710BA45D" w14:textId="77777777" w:rsidR="0096426F" w:rsidRDefault="001B25CE">
      <w:r>
        <w:t xml:space="preserve">The net operating cycle of Toyota is about 120 days, which is due to efficient cash flow maintenance and avoiding production shortages. Toyota upholds financial stability with its net cash of about $-2.836B, leading to 121.69% decline from 2024. The company </w:t>
      </w:r>
      <w:r>
        <w:lastRenderedPageBreak/>
        <w:t>has a significant demand with an anticipated operating income 20.8% in 2026 due to high rises of tariff pressure and ongoing investment, which leads to enhanced overall sales (Walz, 2026). The net operating cycle has a negative affect on overall profitability due to a decrease in operating income and changes in currency fluctuation affect overall production.</w:t>
      </w:r>
    </w:p>
    <w:p w14:paraId="710BA45E" w14:textId="77777777" w:rsidR="0096426F" w:rsidRDefault="001B25CE">
      <w:pPr>
        <w:pStyle w:val="Heading2"/>
      </w:pPr>
      <w:bookmarkStart w:id="22" w:name="_Toc227933075"/>
      <w:r>
        <w:t>2.2 Working Capital Improvement Strategies</w:t>
      </w:r>
      <w:bookmarkEnd w:id="22"/>
      <w:r>
        <w:tab/>
      </w:r>
    </w:p>
    <w:p w14:paraId="710BA45F" w14:textId="77777777" w:rsidR="0096426F" w:rsidRDefault="001B25CE">
      <w:pPr>
        <w:rPr>
          <w:b/>
          <w:bCs/>
        </w:rPr>
      </w:pPr>
      <w:r>
        <w:rPr>
          <w:b/>
          <w:bCs/>
        </w:rPr>
        <w:t xml:space="preserve">Inventory management optimisation </w:t>
      </w:r>
    </w:p>
    <w:p w14:paraId="710BA460" w14:textId="77777777" w:rsidR="0096426F" w:rsidRDefault="001B25CE">
      <w:r>
        <w:t xml:space="preserve">Toyota strengthened its inventory maintenance through the “Just-In-Time” process by strengthening its demand forecasting through uses of Big data and AI which in term strength improvement in business operation. The company planned to invest about $10 billion USD to showcase its growth, by showcasing its investment on battery production capacity in the market (TOYOTA MOTOR CORPORATION, 2025). In 2025, the sales of electric vehicles is about 46.2% increases that vary based on accessing regional needs of Electric vehicles in the market. The adoption of electronic “Supply chain Finance” expansion helps suppliers to receive early payment by optimizing working capital to manage liquidity. This leads to rising operating expenses of Toyota of about $285.391Bin 2025, leads to a 4.07% increase, which encounters significant cost pressure (Macro Trends, 2025). Thus, centralized cash management is more effective to reduce borrowing and ability to monitor cash flow through significant decision making. </w:t>
      </w:r>
    </w:p>
    <w:p w14:paraId="710BA461" w14:textId="77777777" w:rsidR="0096426F" w:rsidRDefault="001B25CE">
      <w:pPr>
        <w:pStyle w:val="Heading2"/>
      </w:pPr>
      <w:bookmarkStart w:id="23" w:name="_Toc227933076"/>
      <w:r>
        <w:t>2.3 Short-Term vs. Long-Term Financing Evaluation</w:t>
      </w:r>
      <w:bookmarkEnd w:id="23"/>
      <w:r>
        <w:tab/>
      </w:r>
    </w:p>
    <w:p w14:paraId="710BA462" w14:textId="77777777" w:rsidR="0096426F" w:rsidRDefault="001B25CE">
      <w:pPr>
        <w:pStyle w:val="Heading3"/>
      </w:pPr>
      <w:bookmarkStart w:id="24" w:name="_Toc227933077"/>
      <w:r>
        <w:t>2.3.1 Short-Term Options</w:t>
      </w:r>
      <w:bookmarkEnd w:id="24"/>
    </w:p>
    <w:p w14:paraId="710BA463" w14:textId="77777777" w:rsidR="0096426F" w:rsidRDefault="001B25CE">
      <w:pPr>
        <w:rPr>
          <w:b/>
          <w:bCs/>
        </w:rPr>
      </w:pPr>
      <w:r>
        <w:rPr>
          <w:b/>
          <w:bCs/>
        </w:rPr>
        <w:t xml:space="preserve">Trade credit </w:t>
      </w:r>
    </w:p>
    <w:p w14:paraId="710BA464" w14:textId="77777777" w:rsidR="0096426F" w:rsidRDefault="001B25CE">
      <w:r>
        <w:t xml:space="preserve">Toyota has a total debt of about $264.3 billion, which leads to a rise of about 6.9%, leading to high rises of profitability pressure (Finbox, 2025). The company slows down its annual profit, which is about 3.2 trillion Yen that varies based on fluctuations in currency and intense competition. The company encountered a traffic hit of about $9.5 billion, which in turn affected overall profit, leading to a production shift and supply chain exposure (Leussink, 2025). The company encountered substantial pressure in managing tariffs, which is about 1.450 billion Yen, showcasing a negative impact on operational income. Toyota has a net cash of about ¥15 trillion by ability to deal with massive disruption, which in term effects overall profitability (SPG Global, 2026). Toyota </w:t>
      </w:r>
      <w:r>
        <w:lastRenderedPageBreak/>
        <w:t xml:space="preserve">Motors has a direct impact on sales volume by its ability to manage inventory without cash outlay. </w:t>
      </w:r>
    </w:p>
    <w:p w14:paraId="710BA465" w14:textId="77777777" w:rsidR="0096426F" w:rsidRDefault="001B25CE">
      <w:pPr>
        <w:pStyle w:val="Heading3"/>
      </w:pPr>
      <w:bookmarkStart w:id="25" w:name="_Toc227933078"/>
      <w:r>
        <w:t>2.3.2 Long-Term Options</w:t>
      </w:r>
      <w:bookmarkEnd w:id="25"/>
    </w:p>
    <w:p w14:paraId="710BA466" w14:textId="77777777" w:rsidR="0096426F" w:rsidRDefault="001B25CE">
      <w:r>
        <w:rPr>
          <w:b/>
          <w:bCs/>
        </w:rPr>
        <w:t>Bonds</w:t>
      </w:r>
      <w:r>
        <w:t xml:space="preserve"> </w:t>
      </w:r>
      <w:r>
        <w:tab/>
      </w:r>
    </w:p>
    <w:p w14:paraId="710BA467" w14:textId="77777777" w:rsidR="0096426F" w:rsidRDefault="001B25CE">
      <w:r>
        <w:t xml:space="preserve">Toyota issued $1.5 billion in 2025 for sustainable bonds which is more effective for relying on net zero emissions vehicles (Stock Titan, 2025). The impact of issuing the bond has a direct impact on accelerating the transition in business which in term showcases financial stability of the business. The impact of this bond has high demand which in term enhances investor confidence in order to achieve sustainable vision. The company showcases a significant investment of about 488,579 million yen in 2025, which is more effective for the development of equipment and plant through significant upgradation. The company manages its credit rating by showcasing high liquidity and enables it to improve funding rates through managing long term capital needs. The company diversifies its borrowing in geographical regions by ability to manage capital in international markets that address based on geographic consumer needs. </w:t>
      </w:r>
    </w:p>
    <w:p w14:paraId="710BA468" w14:textId="77777777" w:rsidR="0096426F" w:rsidRDefault="0096426F"/>
    <w:p w14:paraId="710BA469" w14:textId="77777777" w:rsidR="0096426F" w:rsidRDefault="0096426F">
      <w:pPr>
        <w:pStyle w:val="Heading1"/>
      </w:pPr>
      <w:bookmarkStart w:id="26" w:name="_heading=h.m0xml36ehqtm" w:colFirst="0" w:colLast="0"/>
      <w:bookmarkEnd w:id="26"/>
    </w:p>
    <w:p w14:paraId="710BA46A" w14:textId="77777777" w:rsidR="0096426F" w:rsidRDefault="001B25CE">
      <w:pPr>
        <w:pStyle w:val="Heading1"/>
      </w:pPr>
      <w:bookmarkStart w:id="27" w:name="_heading=h.1fzy20w45iy5" w:colFirst="0" w:colLast="0"/>
      <w:bookmarkEnd w:id="27"/>
      <w:r>
        <w:br w:type="page"/>
      </w:r>
    </w:p>
    <w:p w14:paraId="710BA46B" w14:textId="77777777" w:rsidR="0096426F" w:rsidRDefault="001B25CE">
      <w:pPr>
        <w:pStyle w:val="Heading1"/>
      </w:pPr>
      <w:bookmarkStart w:id="28" w:name="_Toc227933079"/>
      <w:r>
        <w:lastRenderedPageBreak/>
        <w:t>3. Strategic Financial Restructuring Plan</w:t>
      </w:r>
      <w:bookmarkEnd w:id="28"/>
      <w:r>
        <w:tab/>
      </w:r>
    </w:p>
    <w:p w14:paraId="710BA46C" w14:textId="77777777" w:rsidR="0096426F" w:rsidRDefault="001B25CE">
      <w:pPr>
        <w:pStyle w:val="Heading2"/>
      </w:pPr>
      <w:bookmarkStart w:id="29" w:name="_Toc227933080"/>
      <w:r>
        <w:t>3.1 Address Financial Problems</w:t>
      </w:r>
      <w:bookmarkEnd w:id="29"/>
    </w:p>
    <w:p w14:paraId="710BA46D" w14:textId="77777777" w:rsidR="0096426F" w:rsidRDefault="001B25CE">
      <w:pPr>
        <w:rPr>
          <w:b/>
          <w:bCs/>
        </w:rPr>
      </w:pPr>
      <w:r>
        <w:rPr>
          <w:b/>
          <w:bCs/>
        </w:rPr>
        <w:t>Decline in Operational Revenue</w:t>
      </w:r>
    </w:p>
    <w:p w14:paraId="710BA46E" w14:textId="77777777" w:rsidR="0096426F" w:rsidRDefault="001B25CE">
      <w:r>
        <w:t>The lowering of revenue has been an issue for Toyota that has also lowered its brand image among investors. For example, the organisation has reduced its net income from $26.8bn in 2024 to around $20.3bn in 2025 (Walz, 2026). The decline in the profit margin has also lowered the product demand for the company. On the other hand, Toyota has also increased its taxation value to $8bn due to an enhancement in automobile tariffs in 2025 (Walz, 2026). The increase in the business taxes has adversely influenced the financial stability of the organisation. Toyota has reduced its sales growth from 13% in 2024 to around 12% in 2025. The decline in the business income has also the competitive advantage for Toyota over other organisations.</w:t>
      </w:r>
    </w:p>
    <w:p w14:paraId="710BA46F" w14:textId="77777777" w:rsidR="0096426F" w:rsidRDefault="001B25CE">
      <w:pPr>
        <w:jc w:val="center"/>
        <w:rPr>
          <w:b/>
          <w:bCs/>
        </w:rPr>
      </w:pPr>
      <w:r>
        <w:rPr>
          <w:noProof/>
          <w:lang w:val="en-IN" w:bidi="gu-IN"/>
        </w:rPr>
        <w:drawing>
          <wp:inline distT="114300" distB="114300" distL="114300" distR="114300" wp14:anchorId="710BA6E8" wp14:editId="710BA6E9">
            <wp:extent cx="5943600" cy="3568700"/>
            <wp:effectExtent l="0" t="0" r="0" b="0"/>
            <wp:docPr id="1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9"/>
                    <a:srcRect/>
                    <a:stretch>
                      <a:fillRect/>
                    </a:stretch>
                  </pic:blipFill>
                  <pic:spPr>
                    <a:xfrm>
                      <a:off x="0" y="0"/>
                      <a:ext cx="5943600" cy="3568700"/>
                    </a:xfrm>
                    <a:prstGeom prst="rect">
                      <a:avLst/>
                    </a:prstGeom>
                    <a:ln/>
                  </pic:spPr>
                </pic:pic>
              </a:graphicData>
            </a:graphic>
          </wp:inline>
        </w:drawing>
      </w:r>
      <w:r>
        <w:tab/>
      </w:r>
      <w:r>
        <w:rPr>
          <w:b/>
          <w:bCs/>
        </w:rPr>
        <w:t>Figure 11: Sales Growth of Toyota</w:t>
      </w:r>
    </w:p>
    <w:p w14:paraId="710BA470" w14:textId="77777777" w:rsidR="0096426F" w:rsidRDefault="001B25CE">
      <w:pPr>
        <w:jc w:val="center"/>
      </w:pPr>
      <w:r>
        <w:t>(Source: Japan Economy Watch, 2025)</w:t>
      </w:r>
    </w:p>
    <w:p w14:paraId="710BA471" w14:textId="77777777" w:rsidR="0096426F" w:rsidRDefault="001B25CE">
      <w:r>
        <w:t xml:space="preserve">Toyota Motor faced significant challenges, leading to a profit drop due to high rises in tariff pressure and currency fluctuation, which in turn hampered overall business reputation. The net income falls about25%due to high rises of labor costs and </w:t>
      </w:r>
      <w:r>
        <w:lastRenderedPageBreak/>
        <w:t>production shutdowns in the US (Walz, 2026). The company encountered significant regional loss due to high rises of sales in the North American region by showcasing its intense competition in the EV market. This in term incurred an operational loss of about $40 million in 2026 due to significant shift in US tariff and strong demand towards cost-cutting strategies which led to enhanced business sales (Walz, 2026). Despite falling revenue, the company slows down its incentives and relies on earnings from the value chain which in term showcases its significant growth in the market. The massive impact of this issue leads to an improvement for flow of tariff pressure which in term enhances substantial cash reserves in the market.</w:t>
      </w:r>
    </w:p>
    <w:p w14:paraId="710BA472" w14:textId="77777777" w:rsidR="0096426F" w:rsidRDefault="001B25CE">
      <w:pPr>
        <w:pStyle w:val="Heading2"/>
      </w:pPr>
      <w:bookmarkStart w:id="30" w:name="_Toc227933081"/>
      <w:r>
        <w:t>3.2 Financial restructuring Options</w:t>
      </w:r>
      <w:bookmarkEnd w:id="30"/>
    </w:p>
    <w:p w14:paraId="710BA473" w14:textId="77777777" w:rsidR="0096426F" w:rsidRDefault="001B25CE">
      <w:pPr>
        <w:rPr>
          <w:b/>
          <w:bCs/>
        </w:rPr>
      </w:pPr>
      <w:r>
        <w:rPr>
          <w:b/>
          <w:bCs/>
        </w:rPr>
        <w:t>Merger and Acquisition</w:t>
      </w:r>
    </w:p>
    <w:p w14:paraId="710BA474" w14:textId="77777777" w:rsidR="0096426F" w:rsidRDefault="001B25CE">
      <w:r>
        <w:t>The inclusion of merger techniques helps organisations in reducing the occurrence of delays in the completion of business operations. For instance, Toyota has collaborated with Volvo Group with the intent to meet the hydrogen fuel requirements of its vehicles in 2025 (Brand Finance, 2025). In addition, the business tie-up has also helped the automobile company in improving its product quality. Toyota has also increased its brand value to around $60.7bn in 2025 (Volvo Group, 2026). The improvement in the product popularity level has also helped the company in strengthening its customer relationships. On the other hand, Toyota has also acquired Japan Inc worth $42bn for expanding its electronic products in 2025 (Reuters , 2025). The enhancement in the commodity line has helped Toyota in meeting the changing requirements of the customers.</w:t>
      </w:r>
    </w:p>
    <w:p w14:paraId="710BA475" w14:textId="77777777" w:rsidR="0096426F" w:rsidRDefault="001B25CE">
      <w:pPr>
        <w:jc w:val="center"/>
      </w:pPr>
      <w:r>
        <w:rPr>
          <w:noProof/>
          <w:lang w:val="en-IN" w:bidi="gu-IN"/>
        </w:rPr>
        <w:lastRenderedPageBreak/>
        <w:drawing>
          <wp:inline distT="114300" distB="114300" distL="114300" distR="114300" wp14:anchorId="710BA6EA" wp14:editId="710BA6EB">
            <wp:extent cx="5943600" cy="3962400"/>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5943600" cy="3962400"/>
                    </a:xfrm>
                    <a:prstGeom prst="rect">
                      <a:avLst/>
                    </a:prstGeom>
                    <a:ln/>
                  </pic:spPr>
                </pic:pic>
              </a:graphicData>
            </a:graphic>
          </wp:inline>
        </w:drawing>
      </w:r>
    </w:p>
    <w:p w14:paraId="710BA476" w14:textId="77777777" w:rsidR="0096426F" w:rsidRDefault="001B25CE">
      <w:pPr>
        <w:jc w:val="center"/>
        <w:rPr>
          <w:b/>
          <w:bCs/>
        </w:rPr>
      </w:pPr>
      <w:r>
        <w:rPr>
          <w:b/>
          <w:bCs/>
        </w:rPr>
        <w:t>Figure 12: Brand Value of Toyota</w:t>
      </w:r>
    </w:p>
    <w:p w14:paraId="710BA477" w14:textId="77777777" w:rsidR="0096426F" w:rsidRDefault="001B25CE">
      <w:pPr>
        <w:jc w:val="center"/>
      </w:pPr>
      <w:r>
        <w:t>(Source: Brand Finance, 2025)</w:t>
      </w:r>
    </w:p>
    <w:p w14:paraId="710BA478" w14:textId="77777777" w:rsidR="0096426F" w:rsidRDefault="001B25CE">
      <w:pPr>
        <w:rPr>
          <w:b/>
          <w:bCs/>
        </w:rPr>
      </w:pPr>
      <w:r>
        <w:rPr>
          <w:b/>
          <w:bCs/>
        </w:rPr>
        <w:t xml:space="preserve">Equity injection </w:t>
      </w:r>
    </w:p>
    <w:p w14:paraId="710BA479" w14:textId="77777777" w:rsidR="0096426F" w:rsidRDefault="001B25CE">
      <w:r>
        <w:t>Toyota Motor showcases its cash return by the ability to purchase 410 million treasury shares which is about 1 trillion yen based on buyback shares and enhancing capital efficiency through an ongoing share programme (Reuters Staff, 2024). The company has the ability to manage long-term shareholder bases through uses of the “keiretsu system” which is more effective for ensuring significant profit maintenance of the business. The company plans to deal with $19 billion for selling of new shares that are based on significant production of EV products and launching new electric vehicles through massive capital dealing (Uranaka and Shiraki, 2026). The company will manage its significant cash about ¥9.2 trillion in 2026 that is due to high liquidity to deal with R&amp;D and financial stability to deal with uncertainty in the market. The significant treasury maintenance enhances efficiency in cash flow by optimising cash flow efficiency at different regions.</w:t>
      </w:r>
    </w:p>
    <w:p w14:paraId="710BA47A" w14:textId="77777777" w:rsidR="0096426F" w:rsidRDefault="001B25CE">
      <w:pPr>
        <w:jc w:val="center"/>
      </w:pPr>
      <w:r>
        <w:lastRenderedPageBreak/>
        <w:t>:</w:t>
      </w:r>
      <w:r>
        <w:rPr>
          <w:noProof/>
          <w:lang w:val="en-IN" w:bidi="gu-IN"/>
        </w:rPr>
        <w:drawing>
          <wp:inline distT="114300" distB="114300" distL="114300" distR="114300" wp14:anchorId="710BA6EC" wp14:editId="710BA6ED">
            <wp:extent cx="5943600" cy="4140200"/>
            <wp:effectExtent l="0" t="0" r="0" b="0"/>
            <wp:docPr id="1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1"/>
                    <a:srcRect/>
                    <a:stretch>
                      <a:fillRect/>
                    </a:stretch>
                  </pic:blipFill>
                  <pic:spPr>
                    <a:xfrm>
                      <a:off x="0" y="0"/>
                      <a:ext cx="5943600" cy="4140200"/>
                    </a:xfrm>
                    <a:prstGeom prst="rect">
                      <a:avLst/>
                    </a:prstGeom>
                    <a:ln/>
                  </pic:spPr>
                </pic:pic>
              </a:graphicData>
            </a:graphic>
          </wp:inline>
        </w:drawing>
      </w:r>
    </w:p>
    <w:p w14:paraId="710BA47B" w14:textId="77777777" w:rsidR="0096426F" w:rsidRDefault="001B25CE">
      <w:pPr>
        <w:jc w:val="center"/>
        <w:rPr>
          <w:b/>
          <w:bCs/>
        </w:rPr>
      </w:pPr>
      <w:r>
        <w:rPr>
          <w:b/>
          <w:bCs/>
        </w:rPr>
        <w:t xml:space="preserve"> Figure 13: Toyota outstanding share </w:t>
      </w:r>
    </w:p>
    <w:p w14:paraId="710BA47C" w14:textId="77777777" w:rsidR="0096426F" w:rsidRDefault="001B25CE">
      <w:pPr>
        <w:jc w:val="center"/>
      </w:pPr>
      <w:r>
        <w:t>(Source: Uranaka and Shiraki, 2026)</w:t>
      </w:r>
    </w:p>
    <w:p w14:paraId="710BA47D" w14:textId="77777777" w:rsidR="0096426F" w:rsidRDefault="001B25CE">
      <w:pPr>
        <w:pStyle w:val="Heading2"/>
      </w:pPr>
      <w:bookmarkStart w:id="31" w:name="_Toc227933082"/>
      <w:r>
        <w:t>3.3 Restructuring impact</w:t>
      </w:r>
      <w:bookmarkEnd w:id="31"/>
    </w:p>
    <w:p w14:paraId="710BA47E" w14:textId="77777777" w:rsidR="0096426F" w:rsidRDefault="001B25CE">
      <w:pPr>
        <w:rPr>
          <w:b/>
          <w:bCs/>
        </w:rPr>
      </w:pPr>
      <w:r>
        <w:rPr>
          <w:b/>
          <w:bCs/>
        </w:rPr>
        <w:t>Shareholder Value</w:t>
      </w:r>
    </w:p>
    <w:p w14:paraId="710BA47F" w14:textId="77777777" w:rsidR="0096426F" w:rsidRDefault="001B25CE">
      <w:r>
        <w:t>Toyota has emphasised upon meeting the requirements of its investors with an intent to ensure smooth completion of its business operations. For example, the organisation has increased its dividend value from ¥40 in 2024 to ¥60 in 2026 (Market Screener, 2026). The improvement in the shareholder income has helped Toyota in strengthening its operational productivity. On the other hand, Toyota has also increased its EPS value to around ¥165.16 in 2025 (Macrotrends, 2025). The enhancement in the share value has helped Toyota in strengthening its investor relationship.</w:t>
      </w:r>
    </w:p>
    <w:p w14:paraId="710BA480" w14:textId="77777777" w:rsidR="0096426F" w:rsidRDefault="001B25CE">
      <w:pPr>
        <w:jc w:val="center"/>
      </w:pPr>
      <w:r>
        <w:rPr>
          <w:noProof/>
          <w:lang w:val="en-IN" w:bidi="gu-IN"/>
        </w:rPr>
        <w:lastRenderedPageBreak/>
        <w:drawing>
          <wp:inline distT="114300" distB="114300" distL="114300" distR="114300" wp14:anchorId="710BA6EE" wp14:editId="710BA6EF">
            <wp:extent cx="5943600" cy="2952213"/>
            <wp:effectExtent l="0" t="0" r="0" b="0"/>
            <wp:docPr id="1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2"/>
                    <a:srcRect b="5505"/>
                    <a:stretch>
                      <a:fillRect/>
                    </a:stretch>
                  </pic:blipFill>
                  <pic:spPr>
                    <a:xfrm>
                      <a:off x="0" y="0"/>
                      <a:ext cx="5943600" cy="2952213"/>
                    </a:xfrm>
                    <a:prstGeom prst="rect">
                      <a:avLst/>
                    </a:prstGeom>
                    <a:ln/>
                  </pic:spPr>
                </pic:pic>
              </a:graphicData>
            </a:graphic>
          </wp:inline>
        </w:drawing>
      </w:r>
    </w:p>
    <w:p w14:paraId="710BA481" w14:textId="77777777" w:rsidR="0096426F" w:rsidRDefault="001B25CE">
      <w:pPr>
        <w:jc w:val="center"/>
        <w:rPr>
          <w:b/>
          <w:bCs/>
        </w:rPr>
      </w:pPr>
      <w:r>
        <w:rPr>
          <w:b/>
          <w:bCs/>
        </w:rPr>
        <w:t>Figure 14: Dividend Value of Toyota</w:t>
      </w:r>
    </w:p>
    <w:p w14:paraId="710BA482" w14:textId="77777777" w:rsidR="0096426F" w:rsidRDefault="001B25CE">
      <w:pPr>
        <w:jc w:val="center"/>
      </w:pPr>
      <w:r>
        <w:t>(Source: Market Screener, 2026)</w:t>
      </w:r>
    </w:p>
    <w:p w14:paraId="710BA483" w14:textId="77777777" w:rsidR="0096426F" w:rsidRDefault="001B25CE">
      <w:pPr>
        <w:rPr>
          <w:b/>
          <w:bCs/>
        </w:rPr>
      </w:pPr>
      <w:r>
        <w:rPr>
          <w:b/>
          <w:bCs/>
        </w:rPr>
        <w:t>Debt Structure</w:t>
      </w:r>
    </w:p>
    <w:p w14:paraId="710BA484" w14:textId="77777777" w:rsidR="0096426F" w:rsidRDefault="001B25CE">
      <w:pPr>
        <w:rPr>
          <w:b/>
          <w:bCs/>
        </w:rPr>
      </w:pPr>
      <w:r>
        <w:t>Toyota Motor's current debt is about $0.499 b in 2025, which leads to 81.98% decline from the previous year (Macro Trends, 2025a). The characteristics of the debt level is due to significant investment and protect companies from downtown due to short term debt maintenance. The rise of debt leads to significant investment for the development of new batteries in Europe and North America, and stiff competition by showcasing electrification. The impact of this debt pressure affects overall profitability, which in turn leads to a fall in overall operating income. The changes in currency fluctuation have been addressed through affecting high profit margin, which addresses pressure due to high interest burden.</w:t>
      </w:r>
    </w:p>
    <w:p w14:paraId="710BA485" w14:textId="77777777" w:rsidR="0096426F" w:rsidRDefault="001B25CE">
      <w:pPr>
        <w:rPr>
          <w:b/>
          <w:bCs/>
        </w:rPr>
      </w:pPr>
      <w:r>
        <w:rPr>
          <w:b/>
          <w:bCs/>
        </w:rPr>
        <w:t xml:space="preserve">Operational Flexibility </w:t>
      </w:r>
    </w:p>
    <w:p w14:paraId="710BA486" w14:textId="77777777" w:rsidR="0096426F" w:rsidRDefault="001B25CE">
      <w:r>
        <w:t xml:space="preserve">Toyota has focused upon adopting digitalisation in its business operations for improving its operational productivity. For example, the organisation has developed platforms such as “Toyota-i-Connect” that has provided product updates to the customers in 2025 (Toyota Motor Corporation, 2025a). In addition, the technique has also helped the company in enhancing the knowledge of the consumers regarding business offers and discounts. The inclusion of digitalisation has helped the automobile company in enhancing its operational efficiency. </w:t>
      </w:r>
    </w:p>
    <w:p w14:paraId="710BA487" w14:textId="77777777" w:rsidR="0096426F" w:rsidRDefault="001B25CE">
      <w:pPr>
        <w:pStyle w:val="Heading2"/>
      </w:pPr>
      <w:r>
        <w:lastRenderedPageBreak/>
        <w:t xml:space="preserve"> </w:t>
      </w:r>
      <w:bookmarkStart w:id="32" w:name="_Toc227933083"/>
      <w:r>
        <w:t>3.4 International and Ethical Considerations</w:t>
      </w:r>
      <w:bookmarkEnd w:id="32"/>
      <w:r>
        <w:tab/>
      </w:r>
    </w:p>
    <w:p w14:paraId="710BA488" w14:textId="77777777" w:rsidR="0096426F" w:rsidRDefault="001B25CE">
      <w:pPr>
        <w:rPr>
          <w:b/>
          <w:bCs/>
        </w:rPr>
      </w:pPr>
      <w:r>
        <w:rPr>
          <w:b/>
          <w:bCs/>
        </w:rPr>
        <w:t>Taxation Rate</w:t>
      </w:r>
    </w:p>
    <w:p w14:paraId="710BA489" w14:textId="77777777" w:rsidR="0096426F" w:rsidRDefault="001B25CE">
      <w:r>
        <w:t>The enhancement in the business taxes has been a critical issue for Toyota that has also reduced its product revenue. For example, the organisation has increased its operational cost to $10700m due to improvement in business tariffs in 2025 (Takahashi, 2025). The enhancement in the product expenses of Toyotas has hampered its financial stability.</w:t>
      </w:r>
    </w:p>
    <w:p w14:paraId="710BA48A" w14:textId="77777777" w:rsidR="0096426F" w:rsidRDefault="001B25CE">
      <w:r>
        <w:rPr>
          <w:noProof/>
          <w:lang w:val="en-IN" w:bidi="gu-IN"/>
        </w:rPr>
        <w:drawing>
          <wp:inline distT="114300" distB="114300" distL="114300" distR="114300" wp14:anchorId="710BA6F0" wp14:editId="710BA6F1">
            <wp:extent cx="5943600" cy="2743200"/>
            <wp:effectExtent l="0" t="0" r="0" b="0"/>
            <wp:docPr id="1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3"/>
                    <a:srcRect/>
                    <a:stretch>
                      <a:fillRect/>
                    </a:stretch>
                  </pic:blipFill>
                  <pic:spPr>
                    <a:xfrm>
                      <a:off x="0" y="0"/>
                      <a:ext cx="5943600" cy="2743200"/>
                    </a:xfrm>
                    <a:prstGeom prst="rect">
                      <a:avLst/>
                    </a:prstGeom>
                    <a:ln/>
                  </pic:spPr>
                </pic:pic>
              </a:graphicData>
            </a:graphic>
          </wp:inline>
        </w:drawing>
      </w:r>
    </w:p>
    <w:p w14:paraId="710BA48B" w14:textId="77777777" w:rsidR="0096426F" w:rsidRDefault="001B25CE">
      <w:pPr>
        <w:jc w:val="center"/>
      </w:pPr>
      <w:r>
        <w:rPr>
          <w:b/>
          <w:bCs/>
        </w:rPr>
        <w:t>Figure 15: Operational Cost of the Japanese Automobile Companies</w:t>
      </w:r>
      <w:r>
        <w:t xml:space="preserve"> </w:t>
      </w:r>
    </w:p>
    <w:p w14:paraId="710BA48C" w14:textId="77777777" w:rsidR="0096426F" w:rsidRDefault="001B25CE">
      <w:pPr>
        <w:jc w:val="center"/>
      </w:pPr>
      <w:r>
        <w:t>(Source: Takahashi, 2025)</w:t>
      </w:r>
    </w:p>
    <w:p w14:paraId="710BA48D" w14:textId="77777777" w:rsidR="0096426F" w:rsidRDefault="0096426F">
      <w:pPr>
        <w:jc w:val="center"/>
      </w:pPr>
    </w:p>
    <w:p w14:paraId="710BA48E" w14:textId="77777777" w:rsidR="0096426F" w:rsidRDefault="001B25CE">
      <w:pPr>
        <w:rPr>
          <w:b/>
          <w:bCs/>
        </w:rPr>
      </w:pPr>
      <w:r>
        <w:rPr>
          <w:b/>
          <w:bCs/>
        </w:rPr>
        <w:t>CSR</w:t>
      </w:r>
    </w:p>
    <w:p w14:paraId="710BA48F" w14:textId="77777777" w:rsidR="0096426F" w:rsidRDefault="001B25CE">
      <w:r>
        <w:t xml:space="preserve">Toyota has encountered a transition in the market through the adoption of sustainability and proper skill development programs, which in term showcases inclusive growth in the market. The company has offered 1,000 students by providing proper training for the skill festival which in term empower young youths to enhance improvement in manufacturing (Toyota Motor , 2025).This, in turn, leads to a slowdown in overall sales by putting pressure to deal with operational expenses and liquidity risk. </w:t>
      </w:r>
    </w:p>
    <w:p w14:paraId="710BA490" w14:textId="77777777" w:rsidR="0096426F" w:rsidRDefault="001B25CE">
      <w:pPr>
        <w:rPr>
          <w:b/>
          <w:bCs/>
        </w:rPr>
      </w:pPr>
      <w:r>
        <w:rPr>
          <w:b/>
          <w:bCs/>
        </w:rPr>
        <w:t>Inflation</w:t>
      </w:r>
    </w:p>
    <w:p w14:paraId="710BA491" w14:textId="77777777" w:rsidR="0096426F" w:rsidRDefault="001B25CE">
      <w:r>
        <w:t xml:space="preserve">Inflation has also been an important factor that has influenced the product demand of Toyota among customers. In Japan, the cost of the index value has increased from </w:t>
      </w:r>
      <w:r>
        <w:lastRenderedPageBreak/>
        <w:t xml:space="preserve">2.55% in 2022 to around 2.15% in 2025 (Statista, 2026). The lowering of the inflation value has helped in increasing the purchasing power of the customers in the country. </w:t>
      </w:r>
    </w:p>
    <w:p w14:paraId="710BA492" w14:textId="77777777" w:rsidR="0096426F" w:rsidRDefault="001B25CE">
      <w:pPr>
        <w:jc w:val="center"/>
      </w:pPr>
      <w:r>
        <w:rPr>
          <w:noProof/>
          <w:lang w:val="en-IN" w:bidi="gu-IN"/>
        </w:rPr>
        <w:drawing>
          <wp:inline distT="114300" distB="114300" distL="114300" distR="114300" wp14:anchorId="710BA6F2" wp14:editId="710BA6F3">
            <wp:extent cx="5943600" cy="4419600"/>
            <wp:effectExtent l="0" t="0" r="0" b="0"/>
            <wp:docPr id="1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a:stretch>
                      <a:fillRect/>
                    </a:stretch>
                  </pic:blipFill>
                  <pic:spPr>
                    <a:xfrm>
                      <a:off x="0" y="0"/>
                      <a:ext cx="5943600" cy="4419600"/>
                    </a:xfrm>
                    <a:prstGeom prst="rect">
                      <a:avLst/>
                    </a:prstGeom>
                    <a:ln/>
                  </pic:spPr>
                </pic:pic>
              </a:graphicData>
            </a:graphic>
          </wp:inline>
        </w:drawing>
      </w:r>
    </w:p>
    <w:p w14:paraId="710BA493" w14:textId="77777777" w:rsidR="0096426F" w:rsidRDefault="001B25CE">
      <w:pPr>
        <w:jc w:val="center"/>
        <w:rPr>
          <w:b/>
          <w:bCs/>
        </w:rPr>
      </w:pPr>
      <w:r>
        <w:rPr>
          <w:b/>
          <w:bCs/>
        </w:rPr>
        <w:t>Figure 16: Inflation Rate in Japan</w:t>
      </w:r>
    </w:p>
    <w:p w14:paraId="710BA494" w14:textId="77777777" w:rsidR="0096426F" w:rsidRDefault="001B25CE">
      <w:pPr>
        <w:jc w:val="center"/>
      </w:pPr>
      <w:r>
        <w:t>(Source: Statista, 2026).</w:t>
      </w:r>
    </w:p>
    <w:p w14:paraId="710BA495" w14:textId="77777777" w:rsidR="0096426F" w:rsidRDefault="001B25CE">
      <w:pPr>
        <w:rPr>
          <w:b/>
          <w:bCs/>
        </w:rPr>
      </w:pPr>
      <w:r>
        <w:rPr>
          <w:b/>
          <w:bCs/>
        </w:rPr>
        <w:t>Currency Risk</w:t>
      </w:r>
    </w:p>
    <w:p w14:paraId="710BA496" w14:textId="77777777" w:rsidR="0096426F" w:rsidRDefault="001B25CE">
      <w:r>
        <w:t>The company increased its long-term debt structure by about $150 billion in 2025, leading to currency fluctuation and high rises of credit rating (Macro Trends , 2025a). The company has the ability to manage debt by managing interest payments and through substantial cash flow investment. The company has the ability to manage interest coverage through significant borrowing, that address through presence of efficient production volume which is more effective to deal with significant stability in the market.</w:t>
      </w:r>
      <w:r>
        <w:br w:type="page"/>
      </w:r>
    </w:p>
    <w:p w14:paraId="710BA497" w14:textId="77777777" w:rsidR="0096426F" w:rsidRDefault="001B25CE">
      <w:pPr>
        <w:pStyle w:val="Heading1"/>
      </w:pPr>
      <w:bookmarkStart w:id="33" w:name="_Toc227933084"/>
      <w:r>
        <w:lastRenderedPageBreak/>
        <w:t>4. Investment Appraisal and Capital Budgeting</w:t>
      </w:r>
      <w:bookmarkEnd w:id="33"/>
      <w:r>
        <w:t xml:space="preserve"> </w:t>
      </w:r>
      <w:r>
        <w:tab/>
      </w:r>
    </w:p>
    <w:p w14:paraId="710BA498" w14:textId="77777777" w:rsidR="0096426F" w:rsidRDefault="001B25CE">
      <w:pPr>
        <w:pStyle w:val="Heading2"/>
      </w:pPr>
      <w:bookmarkStart w:id="34" w:name="_Toc227933085"/>
      <w:r>
        <w:t>4.1 Three proposed investment projects</w:t>
      </w:r>
      <w:bookmarkEnd w:id="34"/>
    </w:p>
    <w:p w14:paraId="710BA499" w14:textId="77777777" w:rsidR="0096426F" w:rsidRDefault="001B25CE">
      <w:r>
        <w:t xml:space="preserve">The three different types of project scenarios are also identified for Toyota with associated distinct portfolio timeframes between 1-5 years. Thus, project A generally attributed about initial investment £50m and generative cash flow pattern through moderate fluctuation that ensure to attract a lesser payback period effectively. On the other hand, project B and project C are also associated with the same initial investment cost of project A with higher potential in flow compared to this project. Overall, a higher cash flow also can be identified in project C and project B is generally provided stabilized cash flow value throughout the time period between 5 years. </w:t>
      </w:r>
      <w:r>
        <w:tab/>
      </w:r>
    </w:p>
    <w:p w14:paraId="710BA49A" w14:textId="77777777" w:rsidR="0096426F" w:rsidRDefault="001B25CE">
      <w:pPr>
        <w:pStyle w:val="Heading2"/>
      </w:pPr>
      <w:bookmarkStart w:id="35" w:name="_Toc227933086"/>
      <w:r>
        <w:t>4.2 Critical Evaluation of the Efficiency of Projects</w:t>
      </w:r>
      <w:bookmarkEnd w:id="35"/>
      <w:r>
        <w:tab/>
      </w:r>
    </w:p>
    <w:p w14:paraId="710BA49B" w14:textId="77777777" w:rsidR="0096426F" w:rsidRDefault="001B25CE">
      <w:pPr>
        <w:pStyle w:val="Heading3"/>
      </w:pPr>
      <w:bookmarkStart w:id="36" w:name="_Toc227933087"/>
      <w:r>
        <w:t>4.2.1 Project A</w:t>
      </w:r>
      <w:bookmarkEnd w:id="36"/>
    </w:p>
    <w:p w14:paraId="710BA49C" w14:textId="77777777" w:rsidR="0096426F" w:rsidRDefault="001B25CE">
      <w:r>
        <w:t xml:space="preserve">Project A is generally attributed total of initial outlays for starting project £50m and ensure about total cash flow £54m. Thus, the total initial increasing rate of 8% also be relatively low as compared to the benchmarking standards. The discount rate selection is also most effective for present investment analysis with predicted future return value in an effective manner (Hayes, 2026a). The NPV value also declined by £41.32m due to selection of 10% discounting rate in predicting investment scenarios. As a result, a total of more than 17.3% shortfall is also defined as generating negative flow about -£8.68m throughout the time period of five years. </w:t>
      </w:r>
    </w:p>
    <w:p w14:paraId="710BA49D" w14:textId="77777777" w:rsidR="0096426F" w:rsidRDefault="001B25CE">
      <w:r>
        <w:t>The first two years also generated positive returns while the third year declining trend is the main reason towards the worst performance of Toyota. The rise of year 1 is £9.09m and year 3 is £10.52m which is a 15.7% increasing rate. However, it has abruptly fallen towards £6.83m with a 52.7% decreasing rate in 2025 with a final value of £4.97m [</w:t>
      </w:r>
      <w:r>
        <w:rPr>
          <w:b/>
          <w:bCs/>
        </w:rPr>
        <w:t>Refer to appendix 2</w:t>
      </w:r>
      <w:r>
        <w:t xml:space="preserve">]. The trend also indicates a higher negative return potential through the project time period of five years with less return perspective. Overall, the payback period of 4.33 years of slow recovery covered 87% life of project ARR at 1.60% and IRR at 2.72% less adjustable as compared to 7% point associated with project A. </w:t>
      </w:r>
    </w:p>
    <w:p w14:paraId="710BA49E" w14:textId="77777777" w:rsidR="0096426F" w:rsidRDefault="001B25CE">
      <w:pPr>
        <w:pStyle w:val="Heading3"/>
      </w:pPr>
      <w:bookmarkStart w:id="37" w:name="_Toc227933088"/>
      <w:r>
        <w:lastRenderedPageBreak/>
        <w:t>4.2.2 Project B</w:t>
      </w:r>
      <w:bookmarkEnd w:id="37"/>
    </w:p>
    <w:p w14:paraId="710BA49F" w14:textId="77777777" w:rsidR="0096426F" w:rsidRDefault="001B25CE">
      <w:r>
        <w:t>Project B is generally assured a consistent return throughout the time period of five years with initial outlay of about £50m. Cash flow generated in each year is equal to the increase of project B that also ensures a modest cash flow range at the end of the year with accumulated £55m. This is also indicated 10% modest increase with execution discounting rate of 10% in project life period. The NPV is the most significant financial metrics that are helpful to assess profitability with analysis of present value of cash flow in an effective manner (Lin, Dong and Zheng, 2025). Hence, overall a shortfall also identified about 16.6% shortfall with assured negative NPV of £8.30m ensure a total flow of £41.70m.</w:t>
      </w:r>
    </w:p>
    <w:p w14:paraId="710BA4A0" w14:textId="77777777" w:rsidR="0096426F" w:rsidRDefault="001B25CE">
      <w:r>
        <w:t>The declining trend was also identified from £10.00m in Year 1 to £6.83m in Year 5 with a total 31.7% decreasing in 2025 [</w:t>
      </w:r>
      <w:r>
        <w:rPr>
          <w:b/>
          <w:bCs/>
        </w:rPr>
        <w:t>Refer to appendix 2</w:t>
      </w:r>
      <w:r>
        <w:t>]. As per the view of Fernando (2026), the time value of money concept is highly acceptable for generating positive value of cash flow within the long term investment project effectively. Profitability aspects are also modest with a payback period of 4.55 years with ARR of 2% and IRR of 3.3%.</w:t>
      </w:r>
      <w:r>
        <w:tab/>
      </w:r>
    </w:p>
    <w:p w14:paraId="710BA4A1" w14:textId="77777777" w:rsidR="0096426F" w:rsidRDefault="001B25CE">
      <w:pPr>
        <w:pStyle w:val="Heading3"/>
      </w:pPr>
      <w:bookmarkStart w:id="38" w:name="_Toc227933089"/>
      <w:r>
        <w:t>4.2.3 Project C</w:t>
      </w:r>
      <w:bookmarkEnd w:id="38"/>
    </w:p>
    <w:p w14:paraId="710BA4A2" w14:textId="77777777" w:rsidR="0096426F" w:rsidRDefault="001B25CE">
      <w:r>
        <w:t xml:space="preserve">Project C also asserts a more stable financial target performance against investment outlay of £50m and total nominal cash inflows of £65m. Hence, a total of more than 30% increasing value of cash flow also be modified in the project life of five years’ time period. The slight negative NPV of -£1.98m also be identified at a 10% scouting rate with a total value of NPV of £48.02m. Hence, this also be indicated with only 3.96% shortfall associated with inflow of project C. </w:t>
      </w:r>
    </w:p>
    <w:p w14:paraId="710BA4A3" w14:textId="77777777" w:rsidR="0096426F" w:rsidRDefault="001B25CE">
      <w:r>
        <w:t>In the project period of year 1 to year 4 most trend recovery period for project in generating return from project C. Total of 275% growth also be identified in fourth consecutive years from £4.55m to £17.08m [</w:t>
      </w:r>
      <w:r>
        <w:rPr>
          <w:b/>
          <w:bCs/>
        </w:rPr>
        <w:t>Refer to appendix 2</w:t>
      </w:r>
      <w:r>
        <w:t xml:space="preserve">]. Hence, this also indicated stronger project performance in the mid-term period. The payback period refers to the actual time of recovery of invested value and its benchmark is always low preferred by investors (Kagan, 2026). Hence, the payback period of 3.6 years also assured a more effective benchmark with covered initial investment in 72% of project life time period in an effective manner. Overall, the profitability matrix also became </w:t>
      </w:r>
      <w:r>
        <w:lastRenderedPageBreak/>
        <w:t xml:space="preserve">stronger due to the ARR of 6% and IRR of 8.6% are effectively closer to the 10% industry benchmark value of project C. </w:t>
      </w:r>
    </w:p>
    <w:p w14:paraId="710BA4A4" w14:textId="77777777" w:rsidR="0096426F" w:rsidRDefault="001B25CE">
      <w:pPr>
        <w:pStyle w:val="Heading2"/>
      </w:pPr>
      <w:bookmarkStart w:id="39" w:name="_Toc227933090"/>
      <w:r>
        <w:t>4.3 Combination of project best through Capital Rationing</w:t>
      </w:r>
      <w:bookmarkEnd w:id="39"/>
    </w:p>
    <w:p w14:paraId="710BA4A5" w14:textId="77777777" w:rsidR="0096426F" w:rsidRDefault="001B25CE">
      <w:r>
        <w:rPr>
          <w:noProof/>
          <w:lang w:val="en-IN" w:bidi="gu-IN"/>
        </w:rPr>
        <w:drawing>
          <wp:inline distT="114300" distB="114300" distL="114300" distR="114300" wp14:anchorId="710BA6F4" wp14:editId="710BA6F5">
            <wp:extent cx="5943600" cy="1600200"/>
            <wp:effectExtent l="0" t="0" r="0" b="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5"/>
                    <a:srcRect/>
                    <a:stretch>
                      <a:fillRect/>
                    </a:stretch>
                  </pic:blipFill>
                  <pic:spPr>
                    <a:xfrm>
                      <a:off x="0" y="0"/>
                      <a:ext cx="5943600" cy="1600200"/>
                    </a:xfrm>
                    <a:prstGeom prst="rect">
                      <a:avLst/>
                    </a:prstGeom>
                    <a:ln/>
                  </pic:spPr>
                </pic:pic>
              </a:graphicData>
            </a:graphic>
          </wp:inline>
        </w:drawing>
      </w:r>
    </w:p>
    <w:p w14:paraId="710BA4A6" w14:textId="77777777" w:rsidR="0096426F" w:rsidRDefault="001B25CE">
      <w:pPr>
        <w:jc w:val="center"/>
        <w:rPr>
          <w:b/>
          <w:bCs/>
        </w:rPr>
      </w:pPr>
      <w:r>
        <w:rPr>
          <w:b/>
          <w:bCs/>
        </w:rPr>
        <w:t>Figure 17 : Capital Rationing</w:t>
      </w:r>
    </w:p>
    <w:p w14:paraId="710BA4A7" w14:textId="77777777" w:rsidR="0096426F" w:rsidRDefault="001B25CE">
      <w:pPr>
        <w:jc w:val="center"/>
      </w:pPr>
      <w:r>
        <w:t>(Source: Self-Developed)</w:t>
      </w:r>
    </w:p>
    <w:p w14:paraId="710BA4A8" w14:textId="77777777" w:rsidR="0096426F" w:rsidRDefault="001B25CE">
      <w:r>
        <w:t xml:space="preserve">The capital rationing method is most effective for investors towards proportional choice of project with limited capital assumption for a particular period (Hayes, 2026). The capital rationing limiting range is set out to be £100m that also be assured most suitable project associates for Toyota are project B and C. Hence, the option also ensures an initial investment of £100m with combined NPV of £10.28m. It is also most effective as compared to the project A and C with accumulated NPV range associated with -£10.66m. Further, project A and B also ensured a higher NPV range -£16.98m that demonstrated a negative adjournment among investors. Overall, project B and C are most suitable projects with lower NPV loss of -£1.98m and -£8.30m throughout the time period of the project. </w:t>
      </w:r>
    </w:p>
    <w:p w14:paraId="710BA4A9" w14:textId="77777777" w:rsidR="0096426F" w:rsidRDefault="001B25CE">
      <w:pPr>
        <w:pStyle w:val="Heading2"/>
      </w:pPr>
      <w:bookmarkStart w:id="40" w:name="_Toc227933091"/>
      <w:r>
        <w:t>4.4 Recommendation for managing companies performance</w:t>
      </w:r>
      <w:bookmarkEnd w:id="40"/>
      <w:r>
        <w:tab/>
      </w:r>
    </w:p>
    <w:p w14:paraId="710BA4AA" w14:textId="77777777" w:rsidR="0096426F" w:rsidRDefault="001B25CE">
      <w:r>
        <w:t>The adoption of a diversified investment strategy will help Toyota in meeting the financial requirements of Project C. For example, the organisation has invested $2bn in developing the “Toyota Digital Hub” for strengthening the inventory requirements of its business operations in 2025 (Toyota Europe, 2026). The infrastructural investment will assist the automobile company in meeting the operational requirements of its projects. On the other hand, Toyota has also achieved financial grants worth $20m from the UK government for enhancing the production of its e-vehicles in 2025 (Toyota UK, 2025).. The expansion of the financial resources has helped Toyota in ensuring smooth completion of its business operations.</w:t>
      </w:r>
    </w:p>
    <w:p w14:paraId="710BA4AB" w14:textId="77777777" w:rsidR="0096426F" w:rsidRDefault="001B25CE">
      <w:r>
        <w:lastRenderedPageBreak/>
        <w:t>Capital Rationing is the strategic process of setting a budget by restricting capital expenditure through diversified investment (Darmansyah, Ali and Parveen, 2025). Project C is a significant choice among the three Projects with its NPV which is slightly negative about 10%, which in turn affects the overall profitability of the business. Project C maximises the shareholder wealth by showcasing its acceptance, describing a positive NPV. The project C has an IRR of about 8.59% that is based on initial cash flow, which in term results in managing specific cash flow. Project C has high liquidity, which helps the company to recycle its capital, which in turn reduces overall value. The project can serve significant future opportunities, which is more reliable for paying off debt and lead to an improvement of the gearing ratio. The reason for investing at Project C has been to maximize wealth creation due to the presence of low cost and faster payback period, which is more reliable for dealing with financial distress.</w:t>
      </w:r>
    </w:p>
    <w:p w14:paraId="710BA4AC" w14:textId="77777777" w:rsidR="0096426F" w:rsidRDefault="001B25CE">
      <w:pPr>
        <w:pStyle w:val="Heading2"/>
      </w:pPr>
      <w:bookmarkStart w:id="41" w:name="_Toc227933092"/>
      <w:r>
        <w:t>4.5 Non-financial risk associated with the project</w:t>
      </w:r>
      <w:bookmarkEnd w:id="41"/>
      <w:r>
        <w:t xml:space="preserve"> </w:t>
      </w:r>
    </w:p>
    <w:p w14:paraId="710BA4AD" w14:textId="77777777" w:rsidR="0096426F" w:rsidRDefault="001B25CE">
      <w:pPr>
        <w:rPr>
          <w:b/>
          <w:bCs/>
        </w:rPr>
      </w:pPr>
      <w:r>
        <w:rPr>
          <w:b/>
          <w:bCs/>
        </w:rPr>
        <w:t>Customer Loyalty</w:t>
      </w:r>
    </w:p>
    <w:p w14:paraId="710BA4AE" w14:textId="77777777" w:rsidR="0096426F" w:rsidRDefault="001B25CE">
      <w:r>
        <w:t xml:space="preserve">As per the details provided in project C, the NPV value of the business plan is around £1.98 that has reduced the income of the organisation. For example, Toyota has reduced its sales volume to 806900 units due to lowering of the product demand in China (Nguyen, 2026). The decline in revenue has also hampered the goodwill of the automobile company among its customers. On the other hand, the average annual profits of Project C has been around £3.00 in 2025. The lowering of the income has also reduced the popularity of the business plan among the organisations. Overall, the decline in the project income of Toyota has hampered its customer relationship. </w:t>
      </w:r>
    </w:p>
    <w:p w14:paraId="710BA4AF" w14:textId="77777777" w:rsidR="0096426F" w:rsidRDefault="001B25CE">
      <w:pPr>
        <w:rPr>
          <w:b/>
          <w:bCs/>
        </w:rPr>
      </w:pPr>
      <w:r>
        <w:rPr>
          <w:b/>
          <w:bCs/>
        </w:rPr>
        <w:t xml:space="preserve">Political risk </w:t>
      </w:r>
    </w:p>
    <w:p w14:paraId="710BA4B0" w14:textId="77777777" w:rsidR="0096426F" w:rsidRDefault="001B25CE">
      <w:r>
        <w:t xml:space="preserve">Project C encountered political shifts due to changes in the tax rate, which had a strategic impact on investing in this project. Political shift in term leads to reduced capital investment and financial flexibility, which results in success (Banerjee and Dutta, 2022). The impact of political instability tends to expand business by addressing risk in initiating new ventures. Project C has a significant impact on dealing with prioritization changes that is due to ineffective alignment with the administration agenda and long-term changes in business regulation, which affect business operation. </w:t>
      </w:r>
    </w:p>
    <w:p w14:paraId="710BA4B1" w14:textId="77777777" w:rsidR="0096426F" w:rsidRDefault="001B25CE">
      <w:r>
        <w:br w:type="page"/>
      </w:r>
    </w:p>
    <w:p w14:paraId="710BA4B2" w14:textId="77777777" w:rsidR="0096426F" w:rsidRDefault="001B25CE">
      <w:pPr>
        <w:pStyle w:val="Heading1"/>
      </w:pPr>
      <w:bookmarkStart w:id="42" w:name="_Toc227933093"/>
      <w:r>
        <w:lastRenderedPageBreak/>
        <w:t>Conclusion</w:t>
      </w:r>
      <w:bookmarkEnd w:id="42"/>
    </w:p>
    <w:p w14:paraId="710BA4B3" w14:textId="77777777" w:rsidR="0096426F" w:rsidRDefault="001B25CE">
      <w:r>
        <w:t>Toyota showcases its significant success in managing efficiency and use of high-stakes capital, which is more reliable for significant transmission due to the massive production of electric vehicles. The organisation has strengthened its inventory and outstanding sales value in the cash operating cycle that has helped in meeting the financial requirements of its business operations.</w:t>
      </w:r>
    </w:p>
    <w:p w14:paraId="710BA4B4" w14:textId="77777777" w:rsidR="0096426F" w:rsidRDefault="0096426F"/>
    <w:p w14:paraId="710BA4B5" w14:textId="77777777" w:rsidR="0096426F" w:rsidRDefault="001B25CE">
      <w:pPr>
        <w:pStyle w:val="Heading1"/>
      </w:pPr>
      <w:bookmarkStart w:id="43" w:name="_heading=h.b8x7isp3iowu" w:colFirst="0" w:colLast="0"/>
      <w:bookmarkEnd w:id="43"/>
      <w:r>
        <w:br w:type="page"/>
      </w:r>
    </w:p>
    <w:p w14:paraId="710BA4B6" w14:textId="77777777" w:rsidR="0096426F" w:rsidRDefault="001B25CE">
      <w:pPr>
        <w:pStyle w:val="Heading1"/>
        <w:rPr>
          <w:sz w:val="36"/>
          <w:szCs w:val="36"/>
        </w:rPr>
      </w:pPr>
      <w:bookmarkStart w:id="44" w:name="_Toc227933094"/>
      <w:r>
        <w:lastRenderedPageBreak/>
        <w:t>References</w:t>
      </w:r>
      <w:bookmarkEnd w:id="44"/>
    </w:p>
    <w:p w14:paraId="710BA4B7" w14:textId="77777777" w:rsidR="0096426F" w:rsidRDefault="001B25CE">
      <w:pPr>
        <w:spacing w:after="240"/>
      </w:pPr>
      <w:r>
        <w:t xml:space="preserve">Banerjee, P. and Dutta, S. (2022). The effect of political risk on investment decisions. </w:t>
      </w:r>
      <w:r>
        <w:rPr>
          <w:i/>
          <w:iCs/>
        </w:rPr>
        <w:t>Economics Letters</w:t>
      </w:r>
      <w:r>
        <w:t>, 212, p.110301. doi:https://doi.org/10.1016/j.econlet.2022.110301.</w:t>
      </w:r>
    </w:p>
    <w:p w14:paraId="710BA4B8" w14:textId="77777777" w:rsidR="0096426F" w:rsidRDefault="001B25CE">
      <w:pPr>
        <w:spacing w:after="240"/>
      </w:pPr>
      <w:r>
        <w:t xml:space="preserve">Brand Finance (2025). </w:t>
      </w:r>
      <w:r>
        <w:rPr>
          <w:i/>
          <w:iCs/>
        </w:rPr>
        <w:t>Toyota is the world’s most valuable auto brand, while Tesla continues to lose brand value | Press Release | Brand Finance</w:t>
      </w:r>
      <w:r>
        <w:t>. [online] Brand Finance. Available at: https://brandfinance.com/press-releases/toyota-is-the-worlds-most-valuable-auto-brand-while-tesla-continues-to-lose-brand-value.</w:t>
      </w:r>
    </w:p>
    <w:p w14:paraId="710BA4B9" w14:textId="77777777" w:rsidR="0096426F" w:rsidRDefault="001B25CE">
      <w:pPr>
        <w:spacing w:after="240"/>
      </w:pPr>
      <w:r>
        <w:t xml:space="preserve">bonds (2026). </w:t>
      </w:r>
      <w:r>
        <w:rPr>
          <w:i/>
          <w:iCs/>
        </w:rPr>
        <w:t>Toyota Motor Credit. Information about the issuer. (LEI Z2VZBHUMB7PWWJ63I008, SWIFT TMCCUS6LXXX). News and credit ratings. Tables with accounting and financial reports.</w:t>
      </w:r>
      <w:r>
        <w:t xml:space="preserve"> [online] Cbonds. Available at: https://cbonds.com/company/33513/ [Accessed 16 Apr. 2026].</w:t>
      </w:r>
    </w:p>
    <w:p w14:paraId="710BA4BA" w14:textId="77777777" w:rsidR="0096426F" w:rsidRDefault="001B25CE">
      <w:pPr>
        <w:spacing w:after="240"/>
      </w:pPr>
      <w:r>
        <w:t xml:space="preserve">Darmansyah, A., Ali, Q. and Parveen, S. (2025). Sophisticated Capital Budgeting Decisions for Financial Performance and Risk Management—A Tale of Two Business Entities. </w:t>
      </w:r>
      <w:r>
        <w:rPr>
          <w:i/>
          <w:iCs/>
        </w:rPr>
        <w:t>Journal of Risk and Financial Management</w:t>
      </w:r>
      <w:r>
        <w:t>, [online] 18(6), p.297. doi:https://doi.org/10.3390/jrfm18060297.</w:t>
      </w:r>
    </w:p>
    <w:p w14:paraId="710BA4BB" w14:textId="77777777" w:rsidR="0096426F" w:rsidRDefault="001B25CE">
      <w:pPr>
        <w:spacing w:after="240"/>
      </w:pPr>
      <w:r>
        <w:t xml:space="preserve">Fernando, J. (2026). </w:t>
      </w:r>
      <w:r>
        <w:rPr>
          <w:i/>
          <w:iCs/>
        </w:rPr>
        <w:t>Time value of money explained with formula and examples</w:t>
      </w:r>
      <w:r>
        <w:t>. [online] Investopedia. Available at: https://www.investopedia.com/terms/t/timevalueofmoney.asp.</w:t>
      </w:r>
    </w:p>
    <w:p w14:paraId="710BA4BC" w14:textId="77777777" w:rsidR="0096426F" w:rsidRDefault="001B25CE">
      <w:pPr>
        <w:spacing w:after="240"/>
      </w:pPr>
      <w:r>
        <w:t xml:space="preserve">Finbox (2025). </w:t>
      </w:r>
      <w:r>
        <w:rPr>
          <w:i/>
          <w:iCs/>
        </w:rPr>
        <w:t>The Complete Toolbox For Investors | finbox.com</w:t>
      </w:r>
      <w:r>
        <w:t>. [online] Finbox.com. Available at: https://finbox.com/NYSE:TM/explorer/total_debt/.</w:t>
      </w:r>
    </w:p>
    <w:p w14:paraId="710BA4BD" w14:textId="77777777" w:rsidR="0096426F" w:rsidRDefault="001B25CE">
      <w:pPr>
        <w:spacing w:after="240"/>
      </w:pPr>
      <w:r>
        <w:t xml:space="preserve">Hayes, A. (2026a). </w:t>
      </w:r>
      <w:r>
        <w:rPr>
          <w:i/>
          <w:iCs/>
        </w:rPr>
        <w:t>Discount Rate Defined: How It’s Used by the Fed and in Cash-Flow Analysis</w:t>
      </w:r>
      <w:r>
        <w:t>. [online] Investopedia. Available at: https://www.investopedia.com/terms/d/discountrate.asp.</w:t>
      </w:r>
    </w:p>
    <w:p w14:paraId="710BA4BE" w14:textId="77777777" w:rsidR="0096426F" w:rsidRDefault="001B25CE">
      <w:pPr>
        <w:spacing w:after="240"/>
      </w:pPr>
      <w:r>
        <w:t xml:space="preserve">Hayes, A. (2026b). </w:t>
      </w:r>
      <w:r>
        <w:rPr>
          <w:i/>
          <w:iCs/>
        </w:rPr>
        <w:t>Introduction to Capital Rationing</w:t>
      </w:r>
      <w:r>
        <w:t>. [online] Investopedia. Available at: https://www.investopedia.com/terms/c/capitalrationing.asp.</w:t>
      </w:r>
    </w:p>
    <w:p w14:paraId="710BA4BF" w14:textId="77777777" w:rsidR="0096426F" w:rsidRDefault="001B25CE">
      <w:pPr>
        <w:spacing w:after="240"/>
      </w:pPr>
      <w:r>
        <w:lastRenderedPageBreak/>
        <w:t xml:space="preserve">Japan Economy Watch (2025). </w:t>
      </w:r>
      <w:r>
        <w:rPr>
          <w:i/>
          <w:iCs/>
        </w:rPr>
        <w:t>Toyota’s Blind Spot On BEVs</w:t>
      </w:r>
      <w:r>
        <w:t>. [online] Substack.com. Available at: https://richardkatz.substack.com/p/toyotas-blind-spot-on-bevs.</w:t>
      </w:r>
    </w:p>
    <w:p w14:paraId="710BA4C0" w14:textId="77777777" w:rsidR="0096426F" w:rsidRDefault="001B25CE">
      <w:pPr>
        <w:spacing w:after="240"/>
      </w:pPr>
      <w:r>
        <w:t xml:space="preserve">Kagan, J. (2026). </w:t>
      </w:r>
      <w:r>
        <w:rPr>
          <w:i/>
          <w:iCs/>
        </w:rPr>
        <w:t>Payback period: Definition, formula, and calculation</w:t>
      </w:r>
      <w:r>
        <w:t>. [online] Investopedia. Available at: https://www.investopedia.com/terms/p/paybackperiod.asp.</w:t>
      </w:r>
    </w:p>
    <w:p w14:paraId="710BA4C1" w14:textId="77777777" w:rsidR="0096426F" w:rsidRDefault="001B25CE">
      <w:pPr>
        <w:spacing w:after="240"/>
      </w:pPr>
      <w:r>
        <w:t xml:space="preserve">khan, N. (2025). </w:t>
      </w:r>
      <w:r>
        <w:rPr>
          <w:i/>
          <w:iCs/>
        </w:rPr>
        <w:t>Toyota Reports 4% Drop in 2024 Sales, Secures Position as World’s Top Automaker</w:t>
      </w:r>
      <w:r>
        <w:t>. [online] Yahoo Finance. Available at: https://finance.yahoo.com/news/toyota-reports-4-drop-2024-125041087.html [Accessed 16 Apr. 2026].</w:t>
      </w:r>
    </w:p>
    <w:p w14:paraId="710BA4C2" w14:textId="77777777" w:rsidR="0096426F" w:rsidRDefault="001B25CE">
      <w:pPr>
        <w:spacing w:after="240"/>
      </w:pPr>
      <w:r>
        <w:t xml:space="preserve">Leussink, D. (2025). Toyota warns of $9.5 billion tariff hit, slashes annual profit forecast. </w:t>
      </w:r>
      <w:r>
        <w:rPr>
          <w:i/>
          <w:iCs/>
        </w:rPr>
        <w:t>Reuters</w:t>
      </w:r>
      <w:r>
        <w:t>. [online] 7 Aug. Available at: https://www.reuters.com/business/autos-transportation/toyota-warns-95-billion-tariff-hit-slashes-annual-profit-forecast-2025-08-07/.</w:t>
      </w:r>
    </w:p>
    <w:p w14:paraId="710BA4C3" w14:textId="77777777" w:rsidR="0096426F" w:rsidRDefault="001B25CE">
      <w:pPr>
        <w:spacing w:after="240"/>
      </w:pPr>
      <w:r>
        <w:t xml:space="preserve">Leussink, D. (2026). Toyota expected to post third straight quarterly profit drop as costs, tariffs bite. </w:t>
      </w:r>
      <w:r>
        <w:rPr>
          <w:i/>
          <w:iCs/>
        </w:rPr>
        <w:t>Reuters</w:t>
      </w:r>
      <w:r>
        <w:t>. [online] 5 Feb. Available at: https://www.reuters.com/sustainability/sustainable-finance-reporting/toyota-expected-post-third-straight-quarterly-profit-drop-costs-tariffs-bite-2026-02-05/.</w:t>
      </w:r>
    </w:p>
    <w:p w14:paraId="710BA4C4" w14:textId="77777777" w:rsidR="0096426F" w:rsidRDefault="001B25CE">
      <w:pPr>
        <w:spacing w:after="240"/>
      </w:pPr>
      <w:r>
        <w:t xml:space="preserve">Lin, J., Dong, J. and Zheng, Y. (2025). Net Present Value As a Decision Tool During Investment: Evaluating the Effectiveness of Net Present Value (NPV) Against Traditional Investment Appraisal Techniques in Predicting the Financial Success of Technology Startups. </w:t>
      </w:r>
      <w:r>
        <w:rPr>
          <w:i/>
          <w:iCs/>
        </w:rPr>
        <w:t>Advances in Economics, Management and Political Sciences</w:t>
      </w:r>
      <w:r>
        <w:t>, [online] 217, pp.41–60. doi:https://doi.org/10.54254/2754-1169/2024.26903.</w:t>
      </w:r>
    </w:p>
    <w:p w14:paraId="710BA4C5" w14:textId="77777777" w:rsidR="0096426F" w:rsidRDefault="001B25CE">
      <w:pPr>
        <w:spacing w:after="240"/>
      </w:pPr>
      <w:r>
        <w:t xml:space="preserve">Macro trends (2025). </w:t>
      </w:r>
      <w:r>
        <w:rPr>
          <w:i/>
          <w:iCs/>
        </w:rPr>
        <w:t>FINANCIAL SUMMARY FY2025</w:t>
      </w:r>
      <w:r>
        <w:t>. [online] Available at: https://global.toyota/pages/global_toyota/ir/financial-results/2025_4q_summary_en.pdf.</w:t>
      </w:r>
    </w:p>
    <w:p w14:paraId="710BA4C6" w14:textId="77777777" w:rsidR="0096426F" w:rsidRDefault="001B25CE">
      <w:pPr>
        <w:spacing w:after="240"/>
      </w:pPr>
      <w:r>
        <w:t xml:space="preserve">Macro Trends (2025a). </w:t>
      </w:r>
      <w:r>
        <w:rPr>
          <w:i/>
          <w:iCs/>
        </w:rPr>
        <w:t>Toyota Long Term Debt 2006-2021 | TM</w:t>
      </w:r>
      <w:r>
        <w:t>. [online] www.macrotrends.net. Available at: https://www.macrotrends.net/stocks/charts/TM/toyota/long-term-debt.</w:t>
      </w:r>
    </w:p>
    <w:p w14:paraId="710BA4C7" w14:textId="77777777" w:rsidR="0096426F" w:rsidRDefault="001B25CE">
      <w:pPr>
        <w:spacing w:after="240"/>
      </w:pPr>
      <w:r>
        <w:lastRenderedPageBreak/>
        <w:t xml:space="preserve">Macro Trends (2025b). </w:t>
      </w:r>
      <w:r>
        <w:rPr>
          <w:i/>
          <w:iCs/>
        </w:rPr>
        <w:t>Toyota Net Current Debt 2010-2023 | TM</w:t>
      </w:r>
      <w:r>
        <w:t>. [online] www.macrotrends.net. Available at: https://www.macrotrends.net/stocks/charts/TM/toyota/net-current-debt [Accessed 14 May 2024].</w:t>
      </w:r>
    </w:p>
    <w:p w14:paraId="710BA4C8" w14:textId="77777777" w:rsidR="0096426F" w:rsidRDefault="001B25CE">
      <w:pPr>
        <w:spacing w:after="240"/>
      </w:pPr>
      <w:r>
        <w:t xml:space="preserve">Macro Trends (2025c). </w:t>
      </w:r>
      <w:r>
        <w:rPr>
          <w:i/>
          <w:iCs/>
        </w:rPr>
        <w:t>Toyota Operating Expenses 2006-2021 | TM</w:t>
      </w:r>
      <w:r>
        <w:t>. [online] www.macrotrends.net. Available at: https://www.macrotrends.net/stocks/charts/TM/toyota/operating-expenses.</w:t>
      </w:r>
    </w:p>
    <w:p w14:paraId="710BA4C9" w14:textId="77777777" w:rsidR="0096426F" w:rsidRDefault="001B25CE">
      <w:pPr>
        <w:spacing w:after="240"/>
      </w:pPr>
      <w:r>
        <w:t xml:space="preserve">Macrotrends (2025). </w:t>
      </w:r>
      <w:r>
        <w:rPr>
          <w:i/>
          <w:iCs/>
        </w:rPr>
        <w:t>Toyota Motor | 7203 - EPS Earnings Per Share</w:t>
      </w:r>
      <w:r>
        <w:t>. [online] Tradingeconomics.com. Available at: https://tradingeconomics.com/7203:jp:eps [Accessed 17 Apr. 2026].</w:t>
      </w:r>
    </w:p>
    <w:p w14:paraId="710BA4CA" w14:textId="77777777" w:rsidR="0096426F" w:rsidRDefault="001B25CE">
      <w:pPr>
        <w:spacing w:after="240"/>
      </w:pPr>
      <w:r>
        <w:t xml:space="preserve">Market Screener (2026). </w:t>
      </w:r>
      <w:r>
        <w:rPr>
          <w:i/>
          <w:iCs/>
        </w:rPr>
        <w:t>MarketScreener India</w:t>
      </w:r>
      <w:r>
        <w:t>. [online] MarketScreener India. Available at: https://in.marketscreener.com/quote/stock/TOYOTA-MOTOR-CORPORATION-6492484/valuation-dividend/ [Accessed 17 Apr. 2026].</w:t>
      </w:r>
    </w:p>
    <w:p w14:paraId="710BA4CB" w14:textId="77777777" w:rsidR="0096426F" w:rsidRDefault="001B25CE">
      <w:pPr>
        <w:spacing w:after="240"/>
      </w:pPr>
      <w:r>
        <w:t xml:space="preserve">Nguyen, K.P. (2026). </w:t>
      </w:r>
      <w:r>
        <w:rPr>
          <w:i/>
          <w:iCs/>
        </w:rPr>
        <w:t>Toyota Reports 2.3% Sales Drop as China Weakness Deepens</w:t>
      </w:r>
      <w:r>
        <w:t>. [online] Yahoo Finance. Available at: https://finance.yahoo.com/markets/stocks/articles/toyota-reports-2-3-sales-162301822.html [Accessed 17 Apr. 2026].</w:t>
      </w:r>
    </w:p>
    <w:p w14:paraId="710BA4CC" w14:textId="77777777" w:rsidR="0096426F" w:rsidRDefault="001B25CE">
      <w:pPr>
        <w:spacing w:after="240"/>
      </w:pPr>
      <w:r>
        <w:t xml:space="preserve">Reuters (2025). Toyota chairman proposes $42 billion acquisition of Toyota Industries, Bloomberg reports. </w:t>
      </w:r>
      <w:r>
        <w:rPr>
          <w:i/>
          <w:iCs/>
        </w:rPr>
        <w:t>Reuters</w:t>
      </w:r>
      <w:r>
        <w:t>. [online] 25 Apr. Available at: https://www.reuters.com/business/autos-transportation/toyota-chairman-proposes-possible-42-billion-acquisition-toyota-industries-2025-04-25/.</w:t>
      </w:r>
    </w:p>
    <w:p w14:paraId="710BA4CD" w14:textId="77777777" w:rsidR="0096426F" w:rsidRDefault="001B25CE">
      <w:pPr>
        <w:spacing w:after="240"/>
      </w:pPr>
      <w:r>
        <w:t xml:space="preserve">Reuters Staff (2024). Toyota expands share buyback plan to reflect share drop. </w:t>
      </w:r>
      <w:r>
        <w:rPr>
          <w:i/>
          <w:iCs/>
        </w:rPr>
        <w:t>Reuters</w:t>
      </w:r>
      <w:r>
        <w:t>. [online] 24 Sep. Available at: https://www.reuters.com/business/autos-transportation/toyota-expands-share-buyback-plan-reflect-share-drop-2024-09-24/.</w:t>
      </w:r>
    </w:p>
    <w:p w14:paraId="710BA4CE" w14:textId="77777777" w:rsidR="0096426F" w:rsidRDefault="001B25CE">
      <w:pPr>
        <w:spacing w:after="240"/>
      </w:pPr>
      <w:r>
        <w:t xml:space="preserve">RTTNews (2025). </w:t>
      </w:r>
      <w:r>
        <w:rPr>
          <w:i/>
          <w:iCs/>
        </w:rPr>
        <w:t>Toyota FY25 Profit Down; Lifts Dividend; Sees Weak Earnings, Higher Sales In FY26</w:t>
      </w:r>
      <w:r>
        <w:t xml:space="preserve">. [online] RTTNews. Available at: </w:t>
      </w:r>
      <w:r>
        <w:lastRenderedPageBreak/>
        <w:t>https://www.rttnews.com/3536891/toyota-fy25-profit-down-lifts-dividend-sees-weak-earnings-higher-sales-in-fy26.aspx [Accessed 16 Apr. 2026].</w:t>
      </w:r>
    </w:p>
    <w:p w14:paraId="710BA4CF" w14:textId="77777777" w:rsidR="0096426F" w:rsidRDefault="001B25CE">
      <w:pPr>
        <w:spacing w:after="240"/>
      </w:pPr>
      <w:r>
        <w:t xml:space="preserve">Shah, A. (2025). </w:t>
      </w:r>
      <w:r>
        <w:rPr>
          <w:i/>
          <w:iCs/>
        </w:rPr>
        <w:t>Toyota faces hybrid supply chain crunch as global demand surges</w:t>
      </w:r>
      <w:r>
        <w:t>. [online] USA TODAY. Available at: https://www.usatoday.com/story/money/business/2025/03/31/toyota-hybrid-supply-chain-struggles/82748396007/.</w:t>
      </w:r>
    </w:p>
    <w:p w14:paraId="710BA4D0" w14:textId="77777777" w:rsidR="0096426F" w:rsidRDefault="001B25CE">
      <w:pPr>
        <w:spacing w:after="240"/>
      </w:pPr>
      <w:r>
        <w:t xml:space="preserve">SPG Global (2026). </w:t>
      </w:r>
      <w:r>
        <w:rPr>
          <w:i/>
          <w:iCs/>
        </w:rPr>
        <w:t>Toyota Industries Upgraded To ‘A+’ On Group’s Inc | S&amp;P Global Ratings</w:t>
      </w:r>
      <w:r>
        <w:t>. [online] Spglobal.com. Available at: https://www.spglobal.com/ratings/en/regulatory/article/-/view/type/HTML/id/3535114 [Accessed 16 Apr. 2026].</w:t>
      </w:r>
    </w:p>
    <w:p w14:paraId="710BA4D1" w14:textId="77777777" w:rsidR="0096426F" w:rsidRDefault="001B25CE">
      <w:pPr>
        <w:spacing w:after="240"/>
      </w:pPr>
      <w:r>
        <w:t xml:space="preserve">Statista (2026). </w:t>
      </w:r>
      <w:r>
        <w:rPr>
          <w:i/>
          <w:iCs/>
        </w:rPr>
        <w:t>Japan: inflation rate 1980-2030| Statista</w:t>
      </w:r>
      <w:r>
        <w:t>. [online] Statista. Available at: https://www.statista.com/statistics/270095/inflation-rate-in-japan/?srsltid=AfmBOopk-TTOtkv_NRgTJWiesYoWCiZidCz5F-ZmM743MIg5KGpD0ubD [Accessed 17 Apr. 2026].</w:t>
      </w:r>
    </w:p>
    <w:p w14:paraId="710BA4D2" w14:textId="77777777" w:rsidR="0096426F" w:rsidRDefault="001B25CE">
      <w:pPr>
        <w:spacing w:after="240"/>
      </w:pPr>
      <w:r>
        <w:t xml:space="preserve">Stock Titan (2025). </w:t>
      </w:r>
      <w:r>
        <w:rPr>
          <w:i/>
          <w:iCs/>
        </w:rPr>
        <w:t>[424B2] Toyota Motor Corporation American Prospectus Supplement</w:t>
      </w:r>
      <w:r>
        <w:t>. [online] @StockTitan_net. Available at: https://www.stocktitan.net/sec-filings/TM/424b2-toyota-motor-corporation-american-prospectus-supplement-4f9c0c87b0b1.html.</w:t>
      </w:r>
    </w:p>
    <w:p w14:paraId="710BA4D3" w14:textId="77777777" w:rsidR="0096426F" w:rsidRDefault="001B25CE">
      <w:pPr>
        <w:spacing w:after="240"/>
      </w:pPr>
      <w:r>
        <w:t xml:space="preserve">Takahashi, N. (2025). </w:t>
      </w:r>
      <w:r>
        <w:rPr>
          <w:i/>
          <w:iCs/>
        </w:rPr>
        <w:t>Japanese Carmakers Face $19 Billion Hit From Trump’s Tariffs - TT</w:t>
      </w:r>
      <w:r>
        <w:t>. [online] Transport Topics. Available at: https://www.ttnews.com/articles/toyota-honda-nissan-tariffs.</w:t>
      </w:r>
    </w:p>
    <w:p w14:paraId="710BA4D4" w14:textId="77777777" w:rsidR="0096426F" w:rsidRDefault="001B25CE">
      <w:pPr>
        <w:spacing w:after="240"/>
      </w:pPr>
      <w:r>
        <w:t xml:space="preserve">Toyota (2025). </w:t>
      </w:r>
      <w:r>
        <w:rPr>
          <w:i/>
          <w:iCs/>
        </w:rPr>
        <w:t>FY2025 financial results</w:t>
      </w:r>
      <w:r>
        <w:t>. [online] Available at: https://global.toyota/pages/global_toyota/ir/financial-results/2025_4q_presentation_2_en.pdf.</w:t>
      </w:r>
    </w:p>
    <w:p w14:paraId="710BA4D5" w14:textId="77777777" w:rsidR="0096426F" w:rsidRDefault="001B25CE">
      <w:pPr>
        <w:spacing w:after="240"/>
      </w:pPr>
      <w:r>
        <w:t xml:space="preserve">TOYOTA (2026). </w:t>
      </w:r>
      <w:r>
        <w:rPr>
          <w:i/>
          <w:iCs/>
        </w:rPr>
        <w:t xml:space="preserve">Toyota Announces $1 Billion Investment in Kentucky and Indiana Plants | Corporate | Global Newsroom | Toyota Motor Corporation Official Global </w:t>
      </w:r>
      <w:r>
        <w:rPr>
          <w:i/>
          <w:iCs/>
        </w:rPr>
        <w:lastRenderedPageBreak/>
        <w:t>Website</w:t>
      </w:r>
      <w:r>
        <w:t>. [online] Toyota Motor Corporation Official Global Website. Available at: https://global.toyota/en/newsroom/corporate/44129928.html.</w:t>
      </w:r>
    </w:p>
    <w:p w14:paraId="710BA4D6" w14:textId="77777777" w:rsidR="0096426F" w:rsidRDefault="001B25CE">
      <w:pPr>
        <w:spacing w:after="240"/>
      </w:pPr>
      <w:r>
        <w:t xml:space="preserve">Toyota (2021). </w:t>
      </w:r>
      <w:r>
        <w:rPr>
          <w:i/>
          <w:iCs/>
        </w:rPr>
        <w:t>FY2021 Financial Results</w:t>
      </w:r>
      <w:r>
        <w:t>. [online] Available at: https://global.toyota/pages/global_toyota/ir/financial-results/2021_4q_presentation_2_en.pdf.</w:t>
      </w:r>
    </w:p>
    <w:p w14:paraId="710BA4D7" w14:textId="77777777" w:rsidR="0096426F" w:rsidRDefault="001B25CE">
      <w:pPr>
        <w:spacing w:after="240"/>
      </w:pPr>
      <w:r>
        <w:t xml:space="preserve">Toyota Corporation (2021). </w:t>
      </w:r>
      <w:r>
        <w:rPr>
          <w:i/>
          <w:iCs/>
        </w:rPr>
        <w:t>2021</w:t>
      </w:r>
      <w:r>
        <w:t>. [online] Available at: https://www.toyota-industries.com/investors/items/2021_annual_financial_report_E.pdf.</w:t>
      </w:r>
    </w:p>
    <w:p w14:paraId="710BA4D8" w14:textId="77777777" w:rsidR="0096426F" w:rsidRDefault="001B25CE">
      <w:pPr>
        <w:spacing w:after="240"/>
      </w:pPr>
      <w:r>
        <w:t xml:space="preserve">Toyota Corporation (2023). </w:t>
      </w:r>
      <w:r>
        <w:rPr>
          <w:i/>
          <w:iCs/>
        </w:rPr>
        <w:t>Annual Financial Report 2023</w:t>
      </w:r>
      <w:r>
        <w:t>. [online] Available at: https://www.toyota-industries.com/investors/item/2023_annual_financial_report_E.pdf.</w:t>
      </w:r>
    </w:p>
    <w:p w14:paraId="710BA4D9" w14:textId="77777777" w:rsidR="0096426F" w:rsidRDefault="001B25CE">
      <w:pPr>
        <w:spacing w:after="240"/>
      </w:pPr>
      <w:r>
        <w:t xml:space="preserve">Toyota Corporation (2025). </w:t>
      </w:r>
      <w:r>
        <w:rPr>
          <w:i/>
          <w:iCs/>
        </w:rPr>
        <w:t>2025 TOYOTA INDUSTRIES CORPORATION</w:t>
      </w:r>
      <w:r>
        <w:t>. [online] Available at: https://www.toyota-industries.com/investors/item/2025_annual_financial_report_E.pdf.</w:t>
      </w:r>
    </w:p>
    <w:p w14:paraId="710BA4DA" w14:textId="77777777" w:rsidR="0096426F" w:rsidRDefault="001B25CE">
      <w:pPr>
        <w:spacing w:after="240"/>
      </w:pPr>
      <w:r>
        <w:t xml:space="preserve">Toyota Europe (2025). </w:t>
      </w:r>
      <w:r>
        <w:rPr>
          <w:i/>
          <w:iCs/>
        </w:rPr>
        <w:t>Toyota-led consortium secures UK government funding for micromobility feasibility study</w:t>
      </w:r>
      <w:r>
        <w:t>. [online] Toyota-led consortium secures UK government funding for micromobility feasibility study . Available at: https://newsroom.toyota.eu/toyota-led-consortium-secures-uk-government-funding-for-micromobility-feasibility-study/.</w:t>
      </w:r>
    </w:p>
    <w:p w14:paraId="710BA4DB" w14:textId="77777777" w:rsidR="0096426F" w:rsidRDefault="001B25CE">
      <w:pPr>
        <w:spacing w:after="240"/>
      </w:pPr>
      <w:r>
        <w:t xml:space="preserve">Toyota Europe (2026). </w:t>
      </w:r>
      <w:r>
        <w:rPr>
          <w:i/>
          <w:iCs/>
        </w:rPr>
        <w:t>Toyota builds European software capabilities with a new hub</w:t>
      </w:r>
      <w:r>
        <w:t>. [online] Toyota builds European software capabilities with a new hub . Available at: https://newsroom.toyota.eu/toyota-motor-europe-builds-european-software-capabilities-with-a-new-wrocaw-hub/ [Accessed 17 Apr. 2026].</w:t>
      </w:r>
    </w:p>
    <w:p w14:paraId="710BA4DC" w14:textId="77777777" w:rsidR="0096426F" w:rsidRDefault="001B25CE">
      <w:pPr>
        <w:spacing w:after="240"/>
      </w:pPr>
      <w:r>
        <w:t xml:space="preserve">Toyota Motor (2025). </w:t>
      </w:r>
      <w:r>
        <w:rPr>
          <w:i/>
          <w:iCs/>
        </w:rPr>
        <w:t>Toyota Kirloskar Motor Sends 100 Skilled Youth for Global Training to Japan</w:t>
      </w:r>
      <w:r>
        <w:t>. [online] Toyotabharat.com. Available at: https://www.toyotabharat.com/news/2025/tkm-sends-100-skilled-youth-for-global-training-to-japan.html.</w:t>
      </w:r>
    </w:p>
    <w:p w14:paraId="710BA4DD" w14:textId="77777777" w:rsidR="0096426F" w:rsidRDefault="001B25CE">
      <w:pPr>
        <w:spacing w:after="240"/>
      </w:pPr>
      <w:r>
        <w:t xml:space="preserve">TOYOTA MOTOR CORPORATION (2025). </w:t>
      </w:r>
      <w:r>
        <w:rPr>
          <w:i/>
          <w:iCs/>
        </w:rPr>
        <w:t xml:space="preserve">Toyota to Invest Up to $10 Billion Additional in Its U.S. Operations Over the Next Five Years | Corporate | Global Newsroom | Toyota </w:t>
      </w:r>
      <w:r>
        <w:rPr>
          <w:i/>
          <w:iCs/>
        </w:rPr>
        <w:lastRenderedPageBreak/>
        <w:t>Motor Corporation Official Global Website</w:t>
      </w:r>
      <w:r>
        <w:t>. [online] Toyota Motor Corporation Official Global Website. Available at: https://global.toyota/en/newsroom/corporate/43553969.html.</w:t>
      </w:r>
    </w:p>
    <w:p w14:paraId="710BA4DE" w14:textId="77777777" w:rsidR="0096426F" w:rsidRDefault="001B25CE">
      <w:pPr>
        <w:spacing w:after="240"/>
      </w:pPr>
      <w:r>
        <w:t xml:space="preserve">Toyota Motor Corporation (2025a). </w:t>
      </w:r>
      <w:r>
        <w:rPr>
          <w:i/>
          <w:iCs/>
        </w:rPr>
        <w:t>From Idea to Impact: How Toyota Connected India is Unifying Fleet Management for Smarter Mobility</w:t>
      </w:r>
      <w:r>
        <w:t>. [online] Toyotaconnected.co.in. Available at: https://www.toyotaconnected.co.in/article/from-idea-to-impact-how-toyota-connected-india-is-unifying-fleet-management-for-smarter-mobility [Accessed 17 Apr. 2026].</w:t>
      </w:r>
    </w:p>
    <w:p w14:paraId="710BA4DF" w14:textId="77777777" w:rsidR="0096426F" w:rsidRDefault="001B25CE">
      <w:pPr>
        <w:spacing w:after="240"/>
      </w:pPr>
      <w:r>
        <w:t xml:space="preserve">Toyota Motor Corporation (2025b). </w:t>
      </w:r>
      <w:r>
        <w:rPr>
          <w:i/>
          <w:iCs/>
        </w:rPr>
        <w:t>Japan: Government announces state aid to Toyota and further companies for EV battery development - Global Trade Alert</w:t>
      </w:r>
      <w:r>
        <w:t>. [online] Globaltradealert.org. Available at: https://globaltradealert.org/intervention/121317-japan-government-announces-state-aid-to-toyota-and-further-companies-for-ev-battery-development.</w:t>
      </w:r>
    </w:p>
    <w:p w14:paraId="710BA4E0" w14:textId="77777777" w:rsidR="0096426F" w:rsidRDefault="001B25CE">
      <w:pPr>
        <w:spacing w:after="240"/>
      </w:pPr>
      <w:r>
        <w:t xml:space="preserve">Toyota Motor Corporation (2025c). </w:t>
      </w:r>
      <w:r>
        <w:rPr>
          <w:i/>
          <w:iCs/>
        </w:rPr>
        <w:t>Toyota Announces $912 Million Investment in U.S. to Expand Hybrid Vehicle Production Capacity | Corporate | Global Newsroom | Toyota Motor Corporation Official Global Website</w:t>
      </w:r>
      <w:r>
        <w:t>. [online] Toyota Motor Corporation Official Global Website. Available at: https://global.toyota/en/newsroom/corporate/43577463.html.</w:t>
      </w:r>
    </w:p>
    <w:p w14:paraId="710BA4E1" w14:textId="77777777" w:rsidR="0096426F" w:rsidRDefault="001B25CE">
      <w:pPr>
        <w:spacing w:after="240"/>
      </w:pPr>
      <w:r>
        <w:t xml:space="preserve">Toyota UK (2025). </w:t>
      </w:r>
      <w:r>
        <w:rPr>
          <w:i/>
          <w:iCs/>
        </w:rPr>
        <w:t>Toyota-led consortium secures UK government funding for micromobility feasibility study - Toyota Media Site</w:t>
      </w:r>
      <w:r>
        <w:t>. [online] Toyota Media Site. Available at: https://media.toyota.co.uk/toyota-led-consortium-secures-uk-government-funding-for-micromobility-feasibility-study/.</w:t>
      </w:r>
    </w:p>
    <w:p w14:paraId="710BA4E2" w14:textId="77777777" w:rsidR="0096426F" w:rsidRDefault="001B25CE">
      <w:pPr>
        <w:spacing w:after="240"/>
      </w:pPr>
      <w:r>
        <w:t xml:space="preserve">Uranaka, M. and Shiraki, M. (2026). Exclusive: Toyota plans around $19 billion share sale by financial institutions. </w:t>
      </w:r>
      <w:r>
        <w:rPr>
          <w:i/>
          <w:iCs/>
        </w:rPr>
        <w:t>Reuters</w:t>
      </w:r>
      <w:r>
        <w:t>. [online] 26 Feb. Available at: https://www.reuters.com/sustainability/boards-policy-regulation/toyota-plans-around-19-billion-share-sale-by-financial-institutions-sources-say-2026-02-26/.</w:t>
      </w:r>
    </w:p>
    <w:p w14:paraId="710BA4E3" w14:textId="77777777" w:rsidR="0096426F" w:rsidRDefault="001B25CE">
      <w:pPr>
        <w:spacing w:after="240"/>
      </w:pPr>
      <w:r>
        <w:t xml:space="preserve">Volvo Group (2026). </w:t>
      </w:r>
      <w:r>
        <w:rPr>
          <w:i/>
          <w:iCs/>
        </w:rPr>
        <w:t>Toyota Motor Corporation aims to join Volvo Group and Daimler Truck as equal shareholder in the fuel cell joint venture cellcentric</w:t>
      </w:r>
      <w:r>
        <w:t xml:space="preserve">. [online] </w:t>
      </w:r>
      <w:r>
        <w:lastRenderedPageBreak/>
        <w:t>Volvogroup.com. Available at: https://www.volvogroup.com/en/news-and-media/news/2026/mar/toyota-motor-corporation-aims-to-join-volvo-group-and-daimler-truck-as-equal-shareholder-in-the-fuel-cell-joint-venture-cellcentric.html [Accessed 17 Apr. 2026].</w:t>
      </w:r>
    </w:p>
    <w:p w14:paraId="710BA4E4" w14:textId="77777777" w:rsidR="0096426F" w:rsidRDefault="001B25CE">
      <w:pPr>
        <w:spacing w:after="240"/>
      </w:pPr>
      <w:r>
        <w:t xml:space="preserve">Walz, E. (2026). </w:t>
      </w:r>
      <w:r>
        <w:rPr>
          <w:i/>
          <w:iCs/>
        </w:rPr>
        <w:t>Toyota net income fell almost 25% in the first nine months of FY2026</w:t>
      </w:r>
      <w:r>
        <w:t>. [online] Yahoo Finance. Available at: https://finance.yahoo.com/news/toyota-net-income-falls-almost-102700176.html.</w:t>
      </w:r>
    </w:p>
    <w:p w14:paraId="710BA4E5" w14:textId="77777777" w:rsidR="0096426F" w:rsidRDefault="001B25CE">
      <w:r>
        <w:br w:type="page"/>
      </w:r>
    </w:p>
    <w:p w14:paraId="710BA4E6" w14:textId="77777777" w:rsidR="0096426F" w:rsidRDefault="001B25CE">
      <w:pPr>
        <w:pStyle w:val="Heading1"/>
      </w:pPr>
      <w:bookmarkStart w:id="45" w:name="_Toc227933095"/>
      <w:r>
        <w:lastRenderedPageBreak/>
        <w:t>Appendices</w:t>
      </w:r>
      <w:bookmarkEnd w:id="45"/>
    </w:p>
    <w:p w14:paraId="710BA4E7" w14:textId="77777777" w:rsidR="0096426F" w:rsidRDefault="001B25CE">
      <w:pPr>
        <w:pStyle w:val="Heading2"/>
      </w:pPr>
      <w:bookmarkStart w:id="46" w:name="_Toc227933096"/>
      <w:r>
        <w:t>Appendix 1: Ratio analysis</w:t>
      </w:r>
      <w:bookmarkEnd w:id="46"/>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793"/>
        <w:gridCol w:w="816"/>
        <w:gridCol w:w="1120"/>
        <w:gridCol w:w="1120"/>
        <w:gridCol w:w="1120"/>
        <w:gridCol w:w="1271"/>
        <w:gridCol w:w="1120"/>
      </w:tblGrid>
      <w:tr w:rsidR="0096426F" w14:paraId="710BA4E9" w14:textId="77777777">
        <w:trPr>
          <w:trHeight w:val="300"/>
        </w:trPr>
        <w:tc>
          <w:tcPr>
            <w:tcW w:w="9360"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710BA4E8" w14:textId="77777777" w:rsidR="0096426F" w:rsidRDefault="001B25CE">
            <w:pPr>
              <w:jc w:val="center"/>
              <w:rPr>
                <w:sz w:val="22"/>
                <w:szCs w:val="22"/>
              </w:rPr>
            </w:pPr>
            <w:r>
              <w:rPr>
                <w:b/>
                <w:bCs/>
              </w:rPr>
              <w:t>Profitability Ratios:</w:t>
            </w:r>
          </w:p>
        </w:tc>
      </w:tr>
      <w:tr w:rsidR="0096426F" w14:paraId="710BA4F1"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4EA" w14:textId="77777777" w:rsidR="0096426F" w:rsidRDefault="001B25CE">
            <w:pPr>
              <w:jc w:val="center"/>
              <w:rPr>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EB" w14:textId="77777777" w:rsidR="0096426F" w:rsidRDefault="001B25CE">
            <w:pPr>
              <w:jc w:val="center"/>
              <w:rPr>
                <w:sz w:val="22"/>
                <w:szCs w:val="22"/>
              </w:rPr>
            </w:pPr>
            <w:r>
              <w:rPr>
                <w:b/>
                <w:bCs/>
              </w:rPr>
              <w:t>Details</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EC" w14:textId="77777777" w:rsidR="0096426F" w:rsidRDefault="001B25CE">
            <w:pPr>
              <w:jc w:val="center"/>
              <w:rPr>
                <w:sz w:val="22"/>
                <w:szCs w:val="22"/>
              </w:rPr>
            </w:pPr>
            <w:r>
              <w:rPr>
                <w:b/>
                <w:bCs/>
              </w:rPr>
              <w:t>2021</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ED" w14:textId="77777777" w:rsidR="0096426F" w:rsidRDefault="001B25CE">
            <w:pPr>
              <w:jc w:val="center"/>
              <w:rPr>
                <w:sz w:val="22"/>
                <w:szCs w:val="22"/>
              </w:rPr>
            </w:pPr>
            <w:r>
              <w:rPr>
                <w:b/>
                <w:bCs/>
              </w:rPr>
              <w:t>2022</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EE" w14:textId="77777777" w:rsidR="0096426F" w:rsidRDefault="001B25CE">
            <w:pPr>
              <w:jc w:val="center"/>
              <w:rPr>
                <w:sz w:val="22"/>
                <w:szCs w:val="22"/>
              </w:rPr>
            </w:pPr>
            <w:r>
              <w:rPr>
                <w:b/>
                <w:bCs/>
              </w:rPr>
              <w:t>2023</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EF" w14:textId="77777777" w:rsidR="0096426F" w:rsidRDefault="001B25CE">
            <w:pPr>
              <w:jc w:val="center"/>
              <w:rPr>
                <w:sz w:val="22"/>
                <w:szCs w:val="22"/>
              </w:rPr>
            </w:pPr>
            <w:r>
              <w:rPr>
                <w:b/>
                <w:bCs/>
              </w:rPr>
              <w:t>2024</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F0" w14:textId="77777777" w:rsidR="0096426F" w:rsidRDefault="001B25CE">
            <w:pPr>
              <w:jc w:val="center"/>
              <w:rPr>
                <w:sz w:val="22"/>
                <w:szCs w:val="22"/>
              </w:rPr>
            </w:pPr>
            <w:r>
              <w:rPr>
                <w:b/>
                <w:bCs/>
              </w:rPr>
              <w:t>2025</w:t>
            </w:r>
          </w:p>
        </w:tc>
      </w:tr>
      <w:tr w:rsidR="0096426F" w14:paraId="710BA4F9"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4F2" w14:textId="77777777" w:rsidR="0096426F" w:rsidRDefault="001B25CE">
            <w:pPr>
              <w:jc w:val="center"/>
              <w:rPr>
                <w:sz w:val="22"/>
                <w:szCs w:val="22"/>
              </w:rPr>
            </w:pPr>
            <w:r>
              <w:t>Revenue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F3" w14:textId="77777777" w:rsidR="0096426F" w:rsidRDefault="001B25CE">
            <w:pPr>
              <w:jc w:val="center"/>
              <w:rPr>
                <w:sz w:val="22"/>
                <w:szCs w:val="22"/>
              </w:rPr>
            </w:pPr>
            <w:r>
              <w:t>A</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F4" w14:textId="77777777" w:rsidR="0096426F" w:rsidRDefault="001B25CE">
            <w:pPr>
              <w:jc w:val="center"/>
              <w:rPr>
                <w:sz w:val="22"/>
                <w:szCs w:val="22"/>
              </w:rPr>
            </w:pPr>
            <w:r>
              <w:t>2,118,302.00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F5" w14:textId="77777777" w:rsidR="0096426F" w:rsidRDefault="001B25CE">
            <w:pPr>
              <w:jc w:val="center"/>
              <w:rPr>
                <w:sz w:val="22"/>
                <w:szCs w:val="22"/>
              </w:rPr>
            </w:pPr>
            <w:r>
              <w:t>2,705,183.00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F6" w14:textId="77777777" w:rsidR="0096426F" w:rsidRDefault="001B25CE">
            <w:pPr>
              <w:jc w:val="center"/>
              <w:rPr>
                <w:sz w:val="22"/>
                <w:szCs w:val="22"/>
              </w:rPr>
            </w:pPr>
            <w:r>
              <w:t>379,891.00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F7" w14:textId="77777777" w:rsidR="0096426F" w:rsidRDefault="001B25CE">
            <w:pPr>
              <w:jc w:val="center"/>
              <w:rPr>
                <w:sz w:val="22"/>
                <w:szCs w:val="22"/>
              </w:rPr>
            </w:pPr>
            <w:r>
              <w:t>3,833,205.00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F8" w14:textId="77777777" w:rsidR="0096426F" w:rsidRDefault="001B25CE">
            <w:pPr>
              <w:jc w:val="center"/>
              <w:rPr>
                <w:sz w:val="22"/>
                <w:szCs w:val="22"/>
              </w:rPr>
            </w:pPr>
            <w:r>
              <w:t>4,084,984.00</w:t>
            </w:r>
          </w:p>
        </w:tc>
      </w:tr>
      <w:tr w:rsidR="0096426F" w14:paraId="710BA501"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4FA" w14:textId="77777777" w:rsidR="0096426F" w:rsidRDefault="001B25CE">
            <w:pPr>
              <w:jc w:val="center"/>
              <w:rPr>
                <w:sz w:val="22"/>
                <w:szCs w:val="22"/>
              </w:rPr>
            </w:pPr>
            <w:r>
              <w:t>Operating Profit/(Loss)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FB" w14:textId="77777777" w:rsidR="0096426F" w:rsidRDefault="001B25CE">
            <w:pPr>
              <w:jc w:val="center"/>
              <w:rPr>
                <w:sz w:val="22"/>
                <w:szCs w:val="22"/>
              </w:rPr>
            </w:pPr>
            <w:r>
              <w:t>B</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FC" w14:textId="77777777" w:rsidR="0096426F" w:rsidRDefault="001B25CE">
            <w:pPr>
              <w:jc w:val="center"/>
              <w:rPr>
                <w:sz w:val="22"/>
                <w:szCs w:val="22"/>
              </w:rPr>
            </w:pPr>
            <w:r>
              <w:t>118,159.00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FD" w14:textId="77777777" w:rsidR="0096426F" w:rsidRDefault="001B25CE">
            <w:pPr>
              <w:jc w:val="center"/>
              <w:rPr>
                <w:sz w:val="22"/>
                <w:szCs w:val="22"/>
              </w:rPr>
            </w:pPr>
            <w:r>
              <w:t>159,066.00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FE" w14:textId="77777777" w:rsidR="0096426F" w:rsidRDefault="001B25CE">
            <w:pPr>
              <w:jc w:val="center"/>
              <w:rPr>
                <w:sz w:val="22"/>
                <w:szCs w:val="22"/>
              </w:rPr>
            </w:pPr>
            <w:r>
              <w:t>169,904.00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4FF" w14:textId="77777777" w:rsidR="0096426F" w:rsidRDefault="001B25CE">
            <w:pPr>
              <w:jc w:val="center"/>
              <w:rPr>
                <w:sz w:val="22"/>
                <w:szCs w:val="22"/>
              </w:rPr>
            </w:pPr>
            <w:r>
              <w:t>200,404.00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00" w14:textId="77777777" w:rsidR="0096426F" w:rsidRDefault="001B25CE">
            <w:pPr>
              <w:jc w:val="center"/>
              <w:rPr>
                <w:sz w:val="22"/>
                <w:szCs w:val="22"/>
              </w:rPr>
            </w:pPr>
            <w:r>
              <w:t>221,695.00</w:t>
            </w:r>
          </w:p>
        </w:tc>
      </w:tr>
      <w:tr w:rsidR="0096426F" w14:paraId="710BA509"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02" w14:textId="77777777" w:rsidR="0096426F" w:rsidRDefault="001B25CE">
            <w:pPr>
              <w:jc w:val="center"/>
              <w:rPr>
                <w:sz w:val="22"/>
                <w:szCs w:val="22"/>
              </w:rPr>
            </w:pPr>
            <w:r>
              <w:t>Net Profit/(Loss)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03" w14:textId="77777777" w:rsidR="0096426F" w:rsidRDefault="001B25CE">
            <w:pPr>
              <w:jc w:val="center"/>
              <w:rPr>
                <w:sz w:val="22"/>
                <w:szCs w:val="22"/>
              </w:rPr>
            </w:pPr>
            <w:r>
              <w:t>C</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04" w14:textId="77777777" w:rsidR="0096426F" w:rsidRDefault="001B25CE">
            <w:pPr>
              <w:jc w:val="center"/>
              <w:rPr>
                <w:sz w:val="22"/>
                <w:szCs w:val="22"/>
              </w:rPr>
            </w:pPr>
            <w:r>
              <w:t>141,435.00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05" w14:textId="77777777" w:rsidR="0096426F" w:rsidRDefault="001B25CE">
            <w:pPr>
              <w:jc w:val="center"/>
              <w:rPr>
                <w:sz w:val="22"/>
                <w:szCs w:val="22"/>
              </w:rPr>
            </w:pPr>
            <w:r>
              <w:t>185,350.00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06" w14:textId="77777777" w:rsidR="0096426F" w:rsidRDefault="001B25CE">
            <w:pPr>
              <w:jc w:val="center"/>
              <w:rPr>
                <w:sz w:val="22"/>
                <w:szCs w:val="22"/>
              </w:rPr>
            </w:pPr>
            <w:r>
              <w:t>198,716.00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07" w14:textId="77777777" w:rsidR="0096426F" w:rsidRDefault="001B25CE">
            <w:pPr>
              <w:jc w:val="center"/>
              <w:rPr>
                <w:sz w:val="22"/>
                <w:szCs w:val="22"/>
              </w:rPr>
            </w:pPr>
            <w:r>
              <w:t>236,854.00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08" w14:textId="77777777" w:rsidR="0096426F" w:rsidRDefault="001B25CE">
            <w:pPr>
              <w:jc w:val="center"/>
              <w:rPr>
                <w:sz w:val="22"/>
                <w:szCs w:val="22"/>
              </w:rPr>
            </w:pPr>
            <w:r>
              <w:t>271,247.00</w:t>
            </w:r>
          </w:p>
        </w:tc>
      </w:tr>
      <w:tr w:rsidR="0096426F" w14:paraId="710BA511"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0A" w14:textId="77777777" w:rsidR="0096426F" w:rsidRDefault="001B25CE">
            <w:pPr>
              <w:jc w:val="center"/>
              <w:rPr>
                <w:sz w:val="22"/>
                <w:szCs w:val="22"/>
              </w:rPr>
            </w:pPr>
            <w:r>
              <w:t>Total Assets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0B" w14:textId="77777777" w:rsidR="0096426F" w:rsidRDefault="001B25CE">
            <w:pPr>
              <w:jc w:val="center"/>
              <w:rPr>
                <w:sz w:val="22"/>
                <w:szCs w:val="22"/>
              </w:rPr>
            </w:pPr>
            <w:r>
              <w:t>D</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0C" w14:textId="77777777" w:rsidR="0096426F" w:rsidRDefault="001B25CE">
            <w:pPr>
              <w:jc w:val="center"/>
              <w:rPr>
                <w:sz w:val="22"/>
                <w:szCs w:val="22"/>
              </w:rPr>
            </w:pPr>
            <w:r>
              <w:t>6,503,986.00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0D" w14:textId="77777777" w:rsidR="0096426F" w:rsidRDefault="001B25CE">
            <w:pPr>
              <w:jc w:val="center"/>
              <w:rPr>
                <w:sz w:val="22"/>
                <w:szCs w:val="22"/>
              </w:rPr>
            </w:pPr>
            <w:r>
              <w:t>7,627,120.00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0E" w14:textId="77777777" w:rsidR="0096426F" w:rsidRDefault="001B25CE">
            <w:pPr>
              <w:jc w:val="center"/>
              <w:rPr>
                <w:sz w:val="22"/>
                <w:szCs w:val="22"/>
              </w:rPr>
            </w:pPr>
            <w:r>
              <w:t>7,821,185.00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0F" w14:textId="77777777" w:rsidR="0096426F" w:rsidRDefault="001B25CE">
            <w:pPr>
              <w:jc w:val="center"/>
              <w:rPr>
                <w:sz w:val="22"/>
                <w:szCs w:val="22"/>
              </w:rPr>
            </w:pPr>
            <w:r>
              <w:t>11,078,462.00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10" w14:textId="77777777" w:rsidR="0096426F" w:rsidRDefault="001B25CE">
            <w:pPr>
              <w:jc w:val="center"/>
              <w:rPr>
                <w:sz w:val="22"/>
                <w:szCs w:val="22"/>
              </w:rPr>
            </w:pPr>
            <w:r>
              <w:t>9,403,481.00</w:t>
            </w:r>
          </w:p>
        </w:tc>
      </w:tr>
      <w:tr w:rsidR="0096426F" w14:paraId="710BA519"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12" w14:textId="77777777" w:rsidR="0096426F" w:rsidRDefault="001B25CE">
            <w:pPr>
              <w:jc w:val="center"/>
              <w:rPr>
                <w:sz w:val="22"/>
                <w:szCs w:val="22"/>
              </w:rPr>
            </w:pPr>
            <w:r>
              <w:t>Current Liabilities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13" w14:textId="77777777" w:rsidR="0096426F" w:rsidRDefault="001B25CE">
            <w:pPr>
              <w:jc w:val="center"/>
              <w:rPr>
                <w:sz w:val="22"/>
                <w:szCs w:val="22"/>
              </w:rPr>
            </w:pPr>
            <w:r>
              <w:t>E</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14" w14:textId="77777777" w:rsidR="0096426F" w:rsidRDefault="001B25CE">
            <w:pPr>
              <w:jc w:val="center"/>
              <w:rPr>
                <w:sz w:val="22"/>
                <w:szCs w:val="22"/>
              </w:rPr>
            </w:pPr>
            <w:r>
              <w:t>118,239.00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15" w14:textId="77777777" w:rsidR="0096426F" w:rsidRDefault="001B25CE">
            <w:pPr>
              <w:jc w:val="center"/>
              <w:rPr>
                <w:sz w:val="22"/>
                <w:szCs w:val="22"/>
              </w:rPr>
            </w:pPr>
            <w:r>
              <w:t>1,372,721.00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16" w14:textId="77777777" w:rsidR="0096426F" w:rsidRDefault="001B25CE">
            <w:pPr>
              <w:jc w:val="center"/>
              <w:rPr>
                <w:sz w:val="22"/>
                <w:szCs w:val="22"/>
              </w:rPr>
            </w:pPr>
            <w:r>
              <w:t>1,517,112.00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17" w14:textId="77777777" w:rsidR="0096426F" w:rsidRDefault="001B25CE">
            <w:pPr>
              <w:jc w:val="center"/>
              <w:rPr>
                <w:sz w:val="22"/>
                <w:szCs w:val="22"/>
              </w:rPr>
            </w:pPr>
            <w:r>
              <w:t>1,639,197.00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18" w14:textId="77777777" w:rsidR="0096426F" w:rsidRDefault="001B25CE">
            <w:pPr>
              <w:jc w:val="center"/>
              <w:rPr>
                <w:sz w:val="22"/>
                <w:szCs w:val="22"/>
              </w:rPr>
            </w:pPr>
            <w:r>
              <w:t>1,622,284.00</w:t>
            </w:r>
          </w:p>
        </w:tc>
      </w:tr>
      <w:tr w:rsidR="0096426F" w14:paraId="710BA521"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1A" w14:textId="77777777" w:rsidR="0096426F" w:rsidRDefault="001B25CE">
            <w:pPr>
              <w:jc w:val="center"/>
              <w:rPr>
                <w:sz w:val="22"/>
                <w:szCs w:val="22"/>
              </w:rPr>
            </w:pPr>
            <w:r>
              <w:t>Equity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1B" w14:textId="77777777" w:rsidR="0096426F" w:rsidRDefault="001B25CE">
            <w:pPr>
              <w:jc w:val="center"/>
              <w:rPr>
                <w:sz w:val="22"/>
                <w:szCs w:val="22"/>
              </w:rPr>
            </w:pPr>
            <w:r>
              <w:t>F</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1C" w14:textId="77777777" w:rsidR="0096426F" w:rsidRDefault="001B25CE">
            <w:pPr>
              <w:jc w:val="center"/>
              <w:rPr>
                <w:sz w:val="22"/>
                <w:szCs w:val="22"/>
              </w:rPr>
            </w:pPr>
            <w:r>
              <w:t>3,322,550.00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1D" w14:textId="77777777" w:rsidR="0096426F" w:rsidRDefault="001B25CE">
            <w:pPr>
              <w:jc w:val="center"/>
              <w:rPr>
                <w:sz w:val="22"/>
                <w:szCs w:val="22"/>
              </w:rPr>
            </w:pPr>
            <w:r>
              <w:t>4,021,967.00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1E" w14:textId="77777777" w:rsidR="0096426F" w:rsidRDefault="001B25CE">
            <w:pPr>
              <w:jc w:val="center"/>
              <w:rPr>
                <w:sz w:val="22"/>
                <w:szCs w:val="22"/>
              </w:rPr>
            </w:pPr>
            <w:r>
              <w:t>3,935,401.00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1F" w14:textId="77777777" w:rsidR="0096426F" w:rsidRDefault="001B25CE">
            <w:pPr>
              <w:jc w:val="center"/>
              <w:rPr>
                <w:sz w:val="22"/>
                <w:szCs w:val="22"/>
              </w:rPr>
            </w:pPr>
            <w:r>
              <w:t>6,153,359.00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20" w14:textId="77777777" w:rsidR="0096426F" w:rsidRDefault="001B25CE">
            <w:pPr>
              <w:jc w:val="center"/>
              <w:rPr>
                <w:sz w:val="22"/>
                <w:szCs w:val="22"/>
              </w:rPr>
            </w:pPr>
            <w:r>
              <w:t>5,015,246.00</w:t>
            </w:r>
          </w:p>
        </w:tc>
      </w:tr>
      <w:tr w:rsidR="0096426F" w14:paraId="710BA529"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22" w14:textId="77777777" w:rsidR="0096426F" w:rsidRDefault="001B25CE">
            <w:pPr>
              <w:jc w:val="center"/>
              <w:rPr>
                <w:sz w:val="22"/>
                <w:szCs w:val="22"/>
              </w:rPr>
            </w:pPr>
            <w:r>
              <w:rPr>
                <w:b/>
                <w:bCs/>
              </w:rPr>
              <w:t>Net Margin</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23" w14:textId="77777777" w:rsidR="0096426F" w:rsidRDefault="001B25CE">
            <w:pPr>
              <w:jc w:val="center"/>
              <w:rPr>
                <w:sz w:val="22"/>
                <w:szCs w:val="22"/>
              </w:rPr>
            </w:pPr>
            <w:r>
              <w:rPr>
                <w:b/>
                <w:bCs/>
              </w:rPr>
              <w:t>C/A</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24" w14:textId="77777777" w:rsidR="0096426F" w:rsidRDefault="001B25CE">
            <w:pPr>
              <w:jc w:val="center"/>
              <w:rPr>
                <w:sz w:val="22"/>
                <w:szCs w:val="22"/>
              </w:rPr>
            </w:pPr>
            <w:r>
              <w:rPr>
                <w:b/>
                <w:bCs/>
              </w:rPr>
              <w:t>6.68%</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25" w14:textId="77777777" w:rsidR="0096426F" w:rsidRDefault="001B25CE">
            <w:pPr>
              <w:jc w:val="center"/>
              <w:rPr>
                <w:sz w:val="22"/>
                <w:szCs w:val="22"/>
              </w:rPr>
            </w:pPr>
            <w:r>
              <w:rPr>
                <w:b/>
                <w:bCs/>
              </w:rPr>
              <w:t>6.85%</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26" w14:textId="77777777" w:rsidR="0096426F" w:rsidRDefault="001B25CE">
            <w:pPr>
              <w:jc w:val="center"/>
              <w:rPr>
                <w:sz w:val="22"/>
                <w:szCs w:val="22"/>
              </w:rPr>
            </w:pPr>
            <w:r>
              <w:rPr>
                <w:b/>
                <w:bCs/>
              </w:rPr>
              <w:t>52.31%</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27" w14:textId="77777777" w:rsidR="0096426F" w:rsidRDefault="001B25CE">
            <w:pPr>
              <w:jc w:val="center"/>
              <w:rPr>
                <w:sz w:val="22"/>
                <w:szCs w:val="22"/>
              </w:rPr>
            </w:pPr>
            <w:r>
              <w:rPr>
                <w:b/>
                <w:bCs/>
              </w:rPr>
              <w:t>6.18%</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28" w14:textId="77777777" w:rsidR="0096426F" w:rsidRDefault="001B25CE">
            <w:pPr>
              <w:jc w:val="center"/>
              <w:rPr>
                <w:sz w:val="22"/>
                <w:szCs w:val="22"/>
              </w:rPr>
            </w:pPr>
            <w:r>
              <w:rPr>
                <w:b/>
                <w:bCs/>
              </w:rPr>
              <w:t>6.64%</w:t>
            </w:r>
          </w:p>
        </w:tc>
      </w:tr>
      <w:tr w:rsidR="0096426F" w14:paraId="710BA531" w14:textId="77777777">
        <w:trPr>
          <w:trHeight w:val="55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2A" w14:textId="77777777" w:rsidR="0096426F" w:rsidRDefault="001B25CE">
            <w:pPr>
              <w:jc w:val="center"/>
              <w:rPr>
                <w:sz w:val="22"/>
                <w:szCs w:val="22"/>
              </w:rPr>
            </w:pPr>
            <w:r>
              <w:rPr>
                <w:b/>
                <w:bCs/>
              </w:rPr>
              <w:t>Return on Capital Employed (ROCE)</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2B" w14:textId="77777777" w:rsidR="0096426F" w:rsidRDefault="001B25CE">
            <w:pPr>
              <w:jc w:val="center"/>
              <w:rPr>
                <w:sz w:val="22"/>
                <w:szCs w:val="22"/>
              </w:rPr>
            </w:pPr>
            <w:r>
              <w:rPr>
                <w:b/>
                <w:bCs/>
              </w:rPr>
              <w:t>B/(D-E)</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2C" w14:textId="77777777" w:rsidR="0096426F" w:rsidRDefault="001B25CE">
            <w:pPr>
              <w:jc w:val="center"/>
              <w:rPr>
                <w:sz w:val="22"/>
                <w:szCs w:val="22"/>
              </w:rPr>
            </w:pPr>
            <w:r>
              <w:rPr>
                <w:b/>
                <w:bCs/>
              </w:rPr>
              <w:t>1.85%</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2D" w14:textId="77777777" w:rsidR="0096426F" w:rsidRDefault="001B25CE">
            <w:pPr>
              <w:jc w:val="center"/>
              <w:rPr>
                <w:sz w:val="22"/>
                <w:szCs w:val="22"/>
              </w:rPr>
            </w:pPr>
            <w:r>
              <w:rPr>
                <w:b/>
                <w:bCs/>
              </w:rPr>
              <w:t>2.54%</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2E" w14:textId="77777777" w:rsidR="0096426F" w:rsidRDefault="001B25CE">
            <w:pPr>
              <w:jc w:val="center"/>
              <w:rPr>
                <w:sz w:val="22"/>
                <w:szCs w:val="22"/>
              </w:rPr>
            </w:pPr>
            <w:r>
              <w:rPr>
                <w:b/>
                <w:bCs/>
              </w:rPr>
              <w:t>2.70%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2F" w14:textId="77777777" w:rsidR="0096426F" w:rsidRDefault="001B25CE">
            <w:pPr>
              <w:jc w:val="center"/>
              <w:rPr>
                <w:sz w:val="22"/>
                <w:szCs w:val="22"/>
              </w:rPr>
            </w:pPr>
            <w:r>
              <w:rPr>
                <w:b/>
                <w:bCs/>
              </w:rPr>
              <w:t>2.12%</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30" w14:textId="77777777" w:rsidR="0096426F" w:rsidRDefault="001B25CE">
            <w:pPr>
              <w:jc w:val="center"/>
              <w:rPr>
                <w:sz w:val="22"/>
                <w:szCs w:val="22"/>
              </w:rPr>
            </w:pPr>
            <w:r>
              <w:rPr>
                <w:b/>
                <w:bCs/>
              </w:rPr>
              <w:t>2.85%</w:t>
            </w:r>
          </w:p>
        </w:tc>
      </w:tr>
      <w:tr w:rsidR="0096426F" w14:paraId="710BA539"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32" w14:textId="77777777" w:rsidR="0096426F" w:rsidRDefault="001B25CE">
            <w:pPr>
              <w:jc w:val="center"/>
              <w:rPr>
                <w:sz w:val="22"/>
                <w:szCs w:val="22"/>
              </w:rPr>
            </w:pPr>
            <w:r>
              <w:rPr>
                <w:b/>
                <w:bCs/>
              </w:rPr>
              <w:t>Return on Equity (ROE)</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33" w14:textId="77777777" w:rsidR="0096426F" w:rsidRDefault="001B25CE">
            <w:pPr>
              <w:jc w:val="center"/>
              <w:rPr>
                <w:sz w:val="22"/>
                <w:szCs w:val="22"/>
              </w:rPr>
            </w:pPr>
            <w:r>
              <w:rPr>
                <w:b/>
                <w:bCs/>
              </w:rPr>
              <w:t>C/F</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34" w14:textId="77777777" w:rsidR="0096426F" w:rsidRDefault="001B25CE">
            <w:pPr>
              <w:jc w:val="center"/>
              <w:rPr>
                <w:sz w:val="22"/>
                <w:szCs w:val="22"/>
              </w:rPr>
            </w:pPr>
            <w:r>
              <w:rPr>
                <w:b/>
                <w:bCs/>
              </w:rPr>
              <w:t>4.26%</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35" w14:textId="77777777" w:rsidR="0096426F" w:rsidRDefault="001B25CE">
            <w:pPr>
              <w:jc w:val="center"/>
              <w:rPr>
                <w:sz w:val="22"/>
                <w:szCs w:val="22"/>
              </w:rPr>
            </w:pPr>
            <w:r>
              <w:rPr>
                <w:b/>
                <w:bCs/>
              </w:rPr>
              <w:t>4.61%</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36" w14:textId="77777777" w:rsidR="0096426F" w:rsidRDefault="001B25CE">
            <w:pPr>
              <w:jc w:val="center"/>
              <w:rPr>
                <w:sz w:val="22"/>
                <w:szCs w:val="22"/>
              </w:rPr>
            </w:pPr>
            <w:r>
              <w:rPr>
                <w:b/>
                <w:bCs/>
              </w:rPr>
              <w:t>5.05%</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37" w14:textId="77777777" w:rsidR="0096426F" w:rsidRDefault="001B25CE">
            <w:pPr>
              <w:jc w:val="center"/>
              <w:rPr>
                <w:sz w:val="22"/>
                <w:szCs w:val="22"/>
              </w:rPr>
            </w:pPr>
            <w:r>
              <w:rPr>
                <w:b/>
                <w:bCs/>
              </w:rPr>
              <w:t>3.85%</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38" w14:textId="77777777" w:rsidR="0096426F" w:rsidRDefault="001B25CE">
            <w:pPr>
              <w:jc w:val="center"/>
              <w:rPr>
                <w:sz w:val="22"/>
                <w:szCs w:val="22"/>
              </w:rPr>
            </w:pPr>
            <w:r>
              <w:rPr>
                <w:b/>
                <w:bCs/>
              </w:rPr>
              <w:t>5.41%</w:t>
            </w:r>
          </w:p>
        </w:tc>
      </w:tr>
      <w:tr w:rsidR="0096426F" w14:paraId="710BA541" w14:textId="77777777">
        <w:trPr>
          <w:trHeight w:val="300"/>
        </w:trPr>
        <w:tc>
          <w:tcPr>
            <w:tcW w:w="2793"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3A" w14:textId="77777777" w:rsidR="0096426F" w:rsidRDefault="0096426F">
            <w:pPr>
              <w:rPr>
                <w:sz w:val="22"/>
                <w:szCs w:val="22"/>
              </w:rPr>
            </w:pPr>
          </w:p>
        </w:tc>
        <w:tc>
          <w:tcPr>
            <w:tcW w:w="816"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3B"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3C"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3D"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3E" w14:textId="77777777" w:rsidR="0096426F" w:rsidRDefault="0096426F">
            <w:pPr>
              <w:rPr>
                <w:sz w:val="22"/>
                <w:szCs w:val="22"/>
              </w:rPr>
            </w:pPr>
          </w:p>
        </w:tc>
        <w:tc>
          <w:tcPr>
            <w:tcW w:w="1271"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3F"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40" w14:textId="77777777" w:rsidR="0096426F" w:rsidRDefault="0096426F">
            <w:pPr>
              <w:rPr>
                <w:sz w:val="22"/>
                <w:szCs w:val="22"/>
              </w:rPr>
            </w:pPr>
          </w:p>
        </w:tc>
      </w:tr>
      <w:tr w:rsidR="0096426F" w14:paraId="710BA549" w14:textId="77777777">
        <w:trPr>
          <w:trHeight w:val="300"/>
        </w:trPr>
        <w:tc>
          <w:tcPr>
            <w:tcW w:w="2793"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42" w14:textId="77777777" w:rsidR="0096426F" w:rsidRDefault="0096426F">
            <w:pPr>
              <w:rPr>
                <w:sz w:val="22"/>
                <w:szCs w:val="22"/>
              </w:rPr>
            </w:pPr>
          </w:p>
        </w:tc>
        <w:tc>
          <w:tcPr>
            <w:tcW w:w="816"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43"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44"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45"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46" w14:textId="77777777" w:rsidR="0096426F" w:rsidRDefault="0096426F">
            <w:pPr>
              <w:rPr>
                <w:sz w:val="22"/>
                <w:szCs w:val="22"/>
              </w:rPr>
            </w:pPr>
          </w:p>
        </w:tc>
        <w:tc>
          <w:tcPr>
            <w:tcW w:w="1271"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47"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48" w14:textId="77777777" w:rsidR="0096426F" w:rsidRDefault="0096426F">
            <w:pPr>
              <w:rPr>
                <w:sz w:val="22"/>
                <w:szCs w:val="22"/>
              </w:rPr>
            </w:pPr>
          </w:p>
        </w:tc>
      </w:tr>
      <w:tr w:rsidR="0096426F" w14:paraId="710BA54B" w14:textId="77777777">
        <w:trPr>
          <w:trHeight w:val="300"/>
        </w:trPr>
        <w:tc>
          <w:tcPr>
            <w:tcW w:w="9360" w:type="dxa"/>
            <w:gridSpan w:val="7"/>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center"/>
          </w:tcPr>
          <w:p w14:paraId="710BA54A" w14:textId="77777777" w:rsidR="0096426F" w:rsidRDefault="001B25CE">
            <w:pPr>
              <w:jc w:val="center"/>
              <w:rPr>
                <w:sz w:val="22"/>
                <w:szCs w:val="22"/>
              </w:rPr>
            </w:pPr>
            <w:r>
              <w:rPr>
                <w:b/>
                <w:bCs/>
              </w:rPr>
              <w:t>Liquidity Ratios:-</w:t>
            </w:r>
          </w:p>
        </w:tc>
      </w:tr>
      <w:tr w:rsidR="0096426F" w14:paraId="710BA553"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4C" w14:textId="77777777" w:rsidR="0096426F" w:rsidRDefault="001B25CE">
            <w:pPr>
              <w:jc w:val="center"/>
              <w:rPr>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4D" w14:textId="77777777" w:rsidR="0096426F" w:rsidRDefault="001B25CE">
            <w:pPr>
              <w:jc w:val="center"/>
              <w:rPr>
                <w:sz w:val="22"/>
                <w:szCs w:val="22"/>
              </w:rPr>
            </w:pPr>
            <w:r>
              <w:rPr>
                <w:b/>
                <w:bCs/>
              </w:rPr>
              <w:t>Details</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4E" w14:textId="77777777" w:rsidR="0096426F" w:rsidRDefault="001B25CE">
            <w:pPr>
              <w:jc w:val="center"/>
              <w:rPr>
                <w:sz w:val="22"/>
                <w:szCs w:val="22"/>
              </w:rPr>
            </w:pPr>
            <w:r>
              <w:rPr>
                <w:b/>
                <w:bCs/>
              </w:rPr>
              <w:t>2021</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4F" w14:textId="77777777" w:rsidR="0096426F" w:rsidRDefault="001B25CE">
            <w:pPr>
              <w:jc w:val="center"/>
              <w:rPr>
                <w:sz w:val="22"/>
                <w:szCs w:val="22"/>
              </w:rPr>
            </w:pPr>
            <w:r>
              <w:rPr>
                <w:b/>
                <w:bCs/>
              </w:rPr>
              <w:t>2022</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50" w14:textId="77777777" w:rsidR="0096426F" w:rsidRDefault="001B25CE">
            <w:pPr>
              <w:jc w:val="center"/>
              <w:rPr>
                <w:sz w:val="22"/>
                <w:szCs w:val="22"/>
              </w:rPr>
            </w:pPr>
            <w:r>
              <w:rPr>
                <w:b/>
                <w:bCs/>
              </w:rPr>
              <w:t>2023</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51" w14:textId="77777777" w:rsidR="0096426F" w:rsidRDefault="001B25CE">
            <w:pPr>
              <w:jc w:val="center"/>
              <w:rPr>
                <w:sz w:val="22"/>
                <w:szCs w:val="22"/>
              </w:rPr>
            </w:pPr>
            <w:r>
              <w:rPr>
                <w:b/>
                <w:bCs/>
              </w:rPr>
              <w:t>2024</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52" w14:textId="77777777" w:rsidR="0096426F" w:rsidRDefault="001B25CE">
            <w:pPr>
              <w:jc w:val="center"/>
              <w:rPr>
                <w:sz w:val="22"/>
                <w:szCs w:val="22"/>
              </w:rPr>
            </w:pPr>
            <w:r>
              <w:rPr>
                <w:b/>
                <w:bCs/>
              </w:rPr>
              <w:t>2025</w:t>
            </w:r>
          </w:p>
        </w:tc>
      </w:tr>
      <w:tr w:rsidR="0096426F" w14:paraId="710BA55B"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54" w14:textId="77777777" w:rsidR="0096426F" w:rsidRDefault="001B25CE">
            <w:pPr>
              <w:jc w:val="center"/>
              <w:rPr>
                <w:sz w:val="22"/>
                <w:szCs w:val="22"/>
              </w:rPr>
            </w:pPr>
            <w:r>
              <w:t>Current Assets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55" w14:textId="77777777" w:rsidR="0096426F" w:rsidRDefault="001B25CE">
            <w:pPr>
              <w:jc w:val="center"/>
              <w:rPr>
                <w:sz w:val="22"/>
                <w:szCs w:val="22"/>
              </w:rPr>
            </w:pPr>
            <w:r>
              <w:t>A</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56" w14:textId="77777777" w:rsidR="0096426F" w:rsidRDefault="001B25CE">
            <w:pPr>
              <w:jc w:val="center"/>
              <w:rPr>
                <w:sz w:val="22"/>
                <w:szCs w:val="22"/>
              </w:rPr>
            </w:pPr>
            <w:r>
              <w:t>1,948,081.00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57" w14:textId="77777777" w:rsidR="0096426F" w:rsidRDefault="001B25CE">
            <w:pPr>
              <w:jc w:val="center"/>
              <w:rPr>
                <w:sz w:val="22"/>
                <w:szCs w:val="22"/>
              </w:rPr>
            </w:pPr>
            <w:r>
              <w:t>2,255,827.00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58" w14:textId="77777777" w:rsidR="0096426F" w:rsidRDefault="001B25CE">
            <w:pPr>
              <w:jc w:val="center"/>
              <w:rPr>
                <w:sz w:val="22"/>
                <w:szCs w:val="22"/>
              </w:rPr>
            </w:pPr>
            <w:r>
              <w:t>2,677,024.00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59" w14:textId="77777777" w:rsidR="0096426F" w:rsidRDefault="001B25CE">
            <w:pPr>
              <w:jc w:val="center"/>
              <w:rPr>
                <w:sz w:val="22"/>
                <w:szCs w:val="22"/>
              </w:rPr>
            </w:pPr>
            <w:r>
              <w:t>3,129,531.00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5A" w14:textId="77777777" w:rsidR="0096426F" w:rsidRDefault="001B25CE">
            <w:pPr>
              <w:jc w:val="center"/>
              <w:rPr>
                <w:sz w:val="22"/>
                <w:szCs w:val="22"/>
              </w:rPr>
            </w:pPr>
            <w:r>
              <w:t>3,109,426.00</w:t>
            </w:r>
          </w:p>
        </w:tc>
      </w:tr>
      <w:tr w:rsidR="0096426F" w14:paraId="710BA563"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5C" w14:textId="77777777" w:rsidR="0096426F" w:rsidRDefault="001B25CE">
            <w:pPr>
              <w:jc w:val="center"/>
              <w:rPr>
                <w:sz w:val="22"/>
                <w:szCs w:val="22"/>
              </w:rPr>
            </w:pPr>
            <w:r>
              <w:t>Inventories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5D" w14:textId="77777777" w:rsidR="0096426F" w:rsidRDefault="001B25CE">
            <w:pPr>
              <w:jc w:val="center"/>
              <w:rPr>
                <w:sz w:val="22"/>
                <w:szCs w:val="22"/>
              </w:rPr>
            </w:pPr>
            <w:r>
              <w:t>B</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5E" w14:textId="77777777" w:rsidR="0096426F" w:rsidRDefault="001B25CE">
            <w:pPr>
              <w:jc w:val="center"/>
              <w:rPr>
                <w:sz w:val="22"/>
                <w:szCs w:val="22"/>
              </w:rPr>
            </w:pPr>
            <w:r>
              <w:t>292,461.00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5F" w14:textId="77777777" w:rsidR="0096426F" w:rsidRDefault="001B25CE">
            <w:pPr>
              <w:jc w:val="center"/>
              <w:rPr>
                <w:sz w:val="22"/>
                <w:szCs w:val="22"/>
              </w:rPr>
            </w:pPr>
            <w:r>
              <w:t>433,961.00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60" w14:textId="77777777" w:rsidR="0096426F" w:rsidRDefault="001B25CE">
            <w:pPr>
              <w:jc w:val="center"/>
              <w:rPr>
                <w:sz w:val="22"/>
                <w:szCs w:val="22"/>
              </w:rPr>
            </w:pPr>
            <w:r>
              <w:t>524,385.00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61" w14:textId="77777777" w:rsidR="0096426F" w:rsidRDefault="001B25CE">
            <w:pPr>
              <w:jc w:val="center"/>
              <w:rPr>
                <w:sz w:val="22"/>
                <w:szCs w:val="22"/>
              </w:rPr>
            </w:pPr>
            <w:r>
              <w:t>619,082.00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62" w14:textId="77777777" w:rsidR="0096426F" w:rsidRDefault="001B25CE">
            <w:pPr>
              <w:jc w:val="center"/>
              <w:rPr>
                <w:sz w:val="22"/>
                <w:szCs w:val="22"/>
              </w:rPr>
            </w:pPr>
            <w:r>
              <w:t>619,804.00</w:t>
            </w:r>
          </w:p>
        </w:tc>
      </w:tr>
      <w:tr w:rsidR="0096426F" w14:paraId="710BA56B"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64" w14:textId="77777777" w:rsidR="0096426F" w:rsidRDefault="001B25CE">
            <w:pPr>
              <w:jc w:val="center"/>
              <w:rPr>
                <w:sz w:val="22"/>
                <w:szCs w:val="22"/>
              </w:rPr>
            </w:pPr>
            <w:r>
              <w:lastRenderedPageBreak/>
              <w:t>Current Liabilities(¥m)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65" w14:textId="77777777" w:rsidR="0096426F" w:rsidRDefault="001B25CE">
            <w:pPr>
              <w:jc w:val="center"/>
              <w:rPr>
                <w:sz w:val="22"/>
                <w:szCs w:val="22"/>
              </w:rPr>
            </w:pPr>
            <w:r>
              <w:t>C</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66" w14:textId="77777777" w:rsidR="0096426F" w:rsidRDefault="001B25CE">
            <w:pPr>
              <w:jc w:val="center"/>
              <w:rPr>
                <w:sz w:val="22"/>
                <w:szCs w:val="22"/>
              </w:rPr>
            </w:pPr>
            <w:r>
              <w:t>118,239.00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67" w14:textId="77777777" w:rsidR="0096426F" w:rsidRDefault="001B25CE">
            <w:pPr>
              <w:jc w:val="center"/>
              <w:rPr>
                <w:sz w:val="22"/>
                <w:szCs w:val="22"/>
              </w:rPr>
            </w:pPr>
            <w:r>
              <w:t>1,372,721.00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68" w14:textId="77777777" w:rsidR="0096426F" w:rsidRDefault="001B25CE">
            <w:pPr>
              <w:jc w:val="center"/>
              <w:rPr>
                <w:sz w:val="22"/>
                <w:szCs w:val="22"/>
              </w:rPr>
            </w:pPr>
            <w:r>
              <w:t>1,517,112.00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69" w14:textId="77777777" w:rsidR="0096426F" w:rsidRDefault="001B25CE">
            <w:pPr>
              <w:jc w:val="center"/>
              <w:rPr>
                <w:sz w:val="22"/>
                <w:szCs w:val="22"/>
              </w:rPr>
            </w:pPr>
            <w:r>
              <w:t>1,639,197.00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6A" w14:textId="77777777" w:rsidR="0096426F" w:rsidRDefault="001B25CE">
            <w:pPr>
              <w:jc w:val="center"/>
              <w:rPr>
                <w:sz w:val="22"/>
                <w:szCs w:val="22"/>
              </w:rPr>
            </w:pPr>
            <w:r>
              <w:t>1,622,284.00</w:t>
            </w:r>
          </w:p>
        </w:tc>
      </w:tr>
      <w:tr w:rsidR="0096426F" w14:paraId="710BA573"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6C" w14:textId="77777777" w:rsidR="0096426F" w:rsidRDefault="001B25CE">
            <w:pPr>
              <w:jc w:val="center"/>
              <w:rPr>
                <w:sz w:val="22"/>
                <w:szCs w:val="22"/>
              </w:rPr>
            </w:pPr>
            <w:r>
              <w:t>Cash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6D" w14:textId="77777777" w:rsidR="0096426F" w:rsidRDefault="001B25CE">
            <w:pPr>
              <w:jc w:val="center"/>
              <w:rPr>
                <w:sz w:val="22"/>
                <w:szCs w:val="22"/>
              </w:rPr>
            </w:pPr>
            <w:r>
              <w:t>D</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6E" w14:textId="77777777" w:rsidR="0096426F" w:rsidRDefault="001B25CE">
            <w:pPr>
              <w:jc w:val="center"/>
              <w:rPr>
                <w:sz w:val="22"/>
                <w:szCs w:val="22"/>
              </w:rPr>
            </w:pPr>
            <w:r>
              <w:t>238,248.00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6F" w14:textId="77777777" w:rsidR="0096426F" w:rsidRDefault="001B25CE">
            <w:pPr>
              <w:jc w:val="center"/>
              <w:rPr>
                <w:sz w:val="22"/>
                <w:szCs w:val="22"/>
              </w:rPr>
            </w:pPr>
            <w:r>
              <w:t>247,085.00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70" w14:textId="77777777" w:rsidR="0096426F" w:rsidRDefault="001B25CE">
            <w:pPr>
              <w:jc w:val="center"/>
              <w:rPr>
                <w:sz w:val="22"/>
                <w:szCs w:val="22"/>
              </w:rPr>
            </w:pPr>
            <w:r>
              <w:t>202,731.00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71" w14:textId="77777777" w:rsidR="0096426F" w:rsidRDefault="001B25CE">
            <w:pPr>
              <w:jc w:val="center"/>
              <w:rPr>
                <w:sz w:val="22"/>
                <w:szCs w:val="22"/>
              </w:rPr>
            </w:pPr>
            <w:r>
              <w:t>496,849.00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72" w14:textId="77777777" w:rsidR="0096426F" w:rsidRDefault="001B25CE">
            <w:pPr>
              <w:jc w:val="center"/>
              <w:rPr>
                <w:sz w:val="22"/>
                <w:szCs w:val="22"/>
              </w:rPr>
            </w:pPr>
            <w:r>
              <w:t>378,455.00</w:t>
            </w:r>
          </w:p>
        </w:tc>
      </w:tr>
      <w:tr w:rsidR="0096426F" w14:paraId="710BA57B"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74" w14:textId="77777777" w:rsidR="0096426F" w:rsidRDefault="001B25CE">
            <w:pPr>
              <w:jc w:val="center"/>
              <w:rPr>
                <w:sz w:val="22"/>
                <w:szCs w:val="22"/>
              </w:rPr>
            </w:pPr>
            <w:r>
              <w:rPr>
                <w:b/>
                <w:bCs/>
              </w:rPr>
              <w:t>Current Ratio</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75" w14:textId="77777777" w:rsidR="0096426F" w:rsidRDefault="001B25CE">
            <w:pPr>
              <w:jc w:val="center"/>
              <w:rPr>
                <w:sz w:val="22"/>
                <w:szCs w:val="22"/>
              </w:rPr>
            </w:pPr>
            <w:r>
              <w:rPr>
                <w:b/>
                <w:bCs/>
              </w:rPr>
              <w:t>A/C</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76" w14:textId="77777777" w:rsidR="0096426F" w:rsidRDefault="001B25CE">
            <w:pPr>
              <w:jc w:val="center"/>
              <w:rPr>
                <w:sz w:val="22"/>
                <w:szCs w:val="22"/>
              </w:rPr>
            </w:pPr>
            <w:r>
              <w:rPr>
                <w:b/>
                <w:bCs/>
              </w:rPr>
              <w:t>16.48</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77" w14:textId="77777777" w:rsidR="0096426F" w:rsidRDefault="001B25CE">
            <w:pPr>
              <w:jc w:val="center"/>
              <w:rPr>
                <w:sz w:val="22"/>
                <w:szCs w:val="22"/>
              </w:rPr>
            </w:pPr>
            <w:r>
              <w:rPr>
                <w:b/>
                <w:bCs/>
              </w:rPr>
              <w:t>1.64</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78" w14:textId="77777777" w:rsidR="0096426F" w:rsidRDefault="001B25CE">
            <w:pPr>
              <w:jc w:val="center"/>
              <w:rPr>
                <w:sz w:val="22"/>
                <w:szCs w:val="22"/>
              </w:rPr>
            </w:pPr>
            <w:r>
              <w:rPr>
                <w:b/>
                <w:bCs/>
              </w:rPr>
              <w:t>1.76</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79" w14:textId="77777777" w:rsidR="0096426F" w:rsidRDefault="001B25CE">
            <w:pPr>
              <w:jc w:val="center"/>
              <w:rPr>
                <w:sz w:val="22"/>
                <w:szCs w:val="22"/>
              </w:rPr>
            </w:pPr>
            <w:r>
              <w:rPr>
                <w:b/>
                <w:bCs/>
              </w:rPr>
              <w:t>1.91</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7A" w14:textId="77777777" w:rsidR="0096426F" w:rsidRDefault="001B25CE">
            <w:pPr>
              <w:jc w:val="center"/>
              <w:rPr>
                <w:sz w:val="22"/>
                <w:szCs w:val="22"/>
              </w:rPr>
            </w:pPr>
            <w:r>
              <w:rPr>
                <w:b/>
                <w:bCs/>
              </w:rPr>
              <w:t>1.92</w:t>
            </w:r>
          </w:p>
        </w:tc>
      </w:tr>
      <w:tr w:rsidR="0096426F" w14:paraId="710BA583"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7C" w14:textId="77777777" w:rsidR="0096426F" w:rsidRDefault="001B25CE">
            <w:pPr>
              <w:jc w:val="center"/>
              <w:rPr>
                <w:sz w:val="22"/>
                <w:szCs w:val="22"/>
              </w:rPr>
            </w:pPr>
            <w:r>
              <w:rPr>
                <w:b/>
                <w:bCs/>
              </w:rPr>
              <w:t>Quick Ratio</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7D" w14:textId="77777777" w:rsidR="0096426F" w:rsidRDefault="001B25CE">
            <w:pPr>
              <w:jc w:val="center"/>
              <w:rPr>
                <w:sz w:val="22"/>
                <w:szCs w:val="22"/>
              </w:rPr>
            </w:pPr>
            <w:r>
              <w:rPr>
                <w:b/>
                <w:bCs/>
              </w:rPr>
              <w:t>(A-B)/C</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7E" w14:textId="77777777" w:rsidR="0096426F" w:rsidRDefault="001B25CE">
            <w:pPr>
              <w:jc w:val="center"/>
              <w:rPr>
                <w:sz w:val="22"/>
                <w:szCs w:val="22"/>
              </w:rPr>
            </w:pPr>
            <w:r>
              <w:rPr>
                <w:b/>
                <w:bCs/>
              </w:rPr>
              <w:t>14.00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7F" w14:textId="77777777" w:rsidR="0096426F" w:rsidRDefault="001B25CE">
            <w:pPr>
              <w:jc w:val="center"/>
              <w:rPr>
                <w:sz w:val="22"/>
                <w:szCs w:val="22"/>
              </w:rPr>
            </w:pPr>
            <w:r>
              <w:rPr>
                <w:b/>
                <w:bCs/>
              </w:rPr>
              <w:t>1.33</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80" w14:textId="77777777" w:rsidR="0096426F" w:rsidRDefault="001B25CE">
            <w:pPr>
              <w:jc w:val="center"/>
              <w:rPr>
                <w:sz w:val="22"/>
                <w:szCs w:val="22"/>
              </w:rPr>
            </w:pPr>
            <w:r>
              <w:rPr>
                <w:b/>
                <w:bCs/>
              </w:rPr>
              <w:t>1.42</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81" w14:textId="77777777" w:rsidR="0096426F" w:rsidRDefault="001B25CE">
            <w:pPr>
              <w:jc w:val="center"/>
              <w:rPr>
                <w:sz w:val="22"/>
                <w:szCs w:val="22"/>
              </w:rPr>
            </w:pPr>
            <w:r>
              <w:rPr>
                <w:b/>
                <w:bCs/>
              </w:rPr>
              <w:t>1.53</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82" w14:textId="77777777" w:rsidR="0096426F" w:rsidRDefault="001B25CE">
            <w:pPr>
              <w:jc w:val="center"/>
              <w:rPr>
                <w:sz w:val="22"/>
                <w:szCs w:val="22"/>
              </w:rPr>
            </w:pPr>
            <w:r>
              <w:rPr>
                <w:b/>
                <w:bCs/>
              </w:rPr>
              <w:t>1.53</w:t>
            </w:r>
          </w:p>
        </w:tc>
      </w:tr>
      <w:tr w:rsidR="0096426F" w14:paraId="710BA58B"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84" w14:textId="77777777" w:rsidR="0096426F" w:rsidRDefault="001B25CE">
            <w:pPr>
              <w:jc w:val="center"/>
              <w:rPr>
                <w:sz w:val="22"/>
                <w:szCs w:val="22"/>
              </w:rPr>
            </w:pPr>
            <w:r>
              <w:rPr>
                <w:b/>
                <w:bCs/>
              </w:rPr>
              <w:t>Cash Ratio</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85" w14:textId="77777777" w:rsidR="0096426F" w:rsidRDefault="001B25CE">
            <w:pPr>
              <w:jc w:val="center"/>
              <w:rPr>
                <w:sz w:val="22"/>
                <w:szCs w:val="22"/>
              </w:rPr>
            </w:pPr>
            <w:r>
              <w:rPr>
                <w:b/>
                <w:bCs/>
              </w:rPr>
              <w:t>D/C</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86" w14:textId="77777777" w:rsidR="0096426F" w:rsidRDefault="001B25CE">
            <w:pPr>
              <w:jc w:val="center"/>
              <w:rPr>
                <w:sz w:val="22"/>
                <w:szCs w:val="22"/>
              </w:rPr>
            </w:pPr>
            <w:r>
              <w:rPr>
                <w:b/>
                <w:bCs/>
              </w:rPr>
              <w:t>2.01</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87" w14:textId="77777777" w:rsidR="0096426F" w:rsidRDefault="001B25CE">
            <w:pPr>
              <w:jc w:val="center"/>
              <w:rPr>
                <w:sz w:val="22"/>
                <w:szCs w:val="22"/>
              </w:rPr>
            </w:pPr>
            <w:r>
              <w:rPr>
                <w:b/>
                <w:bCs/>
              </w:rPr>
              <w:t>0.18</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88" w14:textId="77777777" w:rsidR="0096426F" w:rsidRDefault="001B25CE">
            <w:pPr>
              <w:jc w:val="center"/>
              <w:rPr>
                <w:sz w:val="22"/>
                <w:szCs w:val="22"/>
              </w:rPr>
            </w:pPr>
            <w:r>
              <w:rPr>
                <w:b/>
                <w:bCs/>
              </w:rPr>
              <w:t>0.13</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89" w14:textId="77777777" w:rsidR="0096426F" w:rsidRDefault="001B25CE">
            <w:pPr>
              <w:jc w:val="center"/>
              <w:rPr>
                <w:sz w:val="22"/>
                <w:szCs w:val="22"/>
              </w:rPr>
            </w:pPr>
            <w:r>
              <w:rPr>
                <w:b/>
                <w:bCs/>
              </w:rPr>
              <w:t>0.30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8A" w14:textId="77777777" w:rsidR="0096426F" w:rsidRDefault="001B25CE">
            <w:pPr>
              <w:jc w:val="center"/>
              <w:rPr>
                <w:sz w:val="22"/>
                <w:szCs w:val="22"/>
              </w:rPr>
            </w:pPr>
            <w:r>
              <w:rPr>
                <w:b/>
                <w:bCs/>
              </w:rPr>
              <w:t>0.23</w:t>
            </w:r>
          </w:p>
        </w:tc>
      </w:tr>
      <w:tr w:rsidR="0096426F" w14:paraId="710BA593" w14:textId="77777777">
        <w:trPr>
          <w:trHeight w:val="315"/>
        </w:trPr>
        <w:tc>
          <w:tcPr>
            <w:tcW w:w="2793"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8C" w14:textId="77777777" w:rsidR="0096426F" w:rsidRDefault="0096426F">
            <w:pPr>
              <w:rPr>
                <w:sz w:val="22"/>
                <w:szCs w:val="22"/>
              </w:rPr>
            </w:pPr>
          </w:p>
        </w:tc>
        <w:tc>
          <w:tcPr>
            <w:tcW w:w="816"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8D"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8E"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8F"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90" w14:textId="77777777" w:rsidR="0096426F" w:rsidRDefault="0096426F">
            <w:pPr>
              <w:rPr>
                <w:sz w:val="22"/>
                <w:szCs w:val="22"/>
              </w:rPr>
            </w:pPr>
          </w:p>
        </w:tc>
        <w:tc>
          <w:tcPr>
            <w:tcW w:w="1271"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91"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92" w14:textId="77777777" w:rsidR="0096426F" w:rsidRDefault="0096426F">
            <w:pPr>
              <w:rPr>
                <w:sz w:val="22"/>
                <w:szCs w:val="22"/>
              </w:rPr>
            </w:pPr>
          </w:p>
        </w:tc>
      </w:tr>
      <w:tr w:rsidR="0096426F" w14:paraId="710BA595" w14:textId="77777777">
        <w:trPr>
          <w:trHeight w:val="315"/>
        </w:trPr>
        <w:tc>
          <w:tcPr>
            <w:tcW w:w="9360" w:type="dxa"/>
            <w:gridSpan w:val="7"/>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center"/>
          </w:tcPr>
          <w:p w14:paraId="710BA594" w14:textId="77777777" w:rsidR="0096426F" w:rsidRDefault="001B25CE">
            <w:pPr>
              <w:jc w:val="center"/>
              <w:rPr>
                <w:sz w:val="22"/>
                <w:szCs w:val="22"/>
              </w:rPr>
            </w:pPr>
            <w:r>
              <w:rPr>
                <w:b/>
                <w:bCs/>
              </w:rPr>
              <w:t>Gearing Ratios:-</w:t>
            </w:r>
          </w:p>
        </w:tc>
      </w:tr>
      <w:tr w:rsidR="0096426F" w14:paraId="710BA59D"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96" w14:textId="77777777" w:rsidR="0096426F" w:rsidRDefault="001B25CE">
            <w:pPr>
              <w:jc w:val="center"/>
              <w:rPr>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97" w14:textId="77777777" w:rsidR="0096426F" w:rsidRDefault="001B25CE">
            <w:pPr>
              <w:jc w:val="center"/>
              <w:rPr>
                <w:sz w:val="22"/>
                <w:szCs w:val="22"/>
              </w:rPr>
            </w:pPr>
            <w:r>
              <w:rPr>
                <w:b/>
                <w:bCs/>
              </w:rPr>
              <w:t>Details</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98" w14:textId="77777777" w:rsidR="0096426F" w:rsidRDefault="001B25CE">
            <w:pPr>
              <w:jc w:val="center"/>
              <w:rPr>
                <w:sz w:val="22"/>
                <w:szCs w:val="22"/>
              </w:rPr>
            </w:pPr>
            <w:r>
              <w:rPr>
                <w:b/>
                <w:bCs/>
              </w:rPr>
              <w:t>2021</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99" w14:textId="77777777" w:rsidR="0096426F" w:rsidRDefault="001B25CE">
            <w:pPr>
              <w:jc w:val="center"/>
              <w:rPr>
                <w:sz w:val="22"/>
                <w:szCs w:val="22"/>
              </w:rPr>
            </w:pPr>
            <w:r>
              <w:rPr>
                <w:b/>
                <w:bCs/>
              </w:rPr>
              <w:t>2022</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9A" w14:textId="77777777" w:rsidR="0096426F" w:rsidRDefault="001B25CE">
            <w:pPr>
              <w:jc w:val="center"/>
              <w:rPr>
                <w:sz w:val="22"/>
                <w:szCs w:val="22"/>
              </w:rPr>
            </w:pPr>
            <w:r>
              <w:rPr>
                <w:b/>
                <w:bCs/>
              </w:rPr>
              <w:t>2023</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9B" w14:textId="77777777" w:rsidR="0096426F" w:rsidRDefault="001B25CE">
            <w:pPr>
              <w:jc w:val="center"/>
              <w:rPr>
                <w:sz w:val="22"/>
                <w:szCs w:val="22"/>
              </w:rPr>
            </w:pPr>
            <w:r>
              <w:rPr>
                <w:b/>
                <w:bCs/>
              </w:rPr>
              <w:t>2024</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9C" w14:textId="77777777" w:rsidR="0096426F" w:rsidRDefault="001B25CE">
            <w:pPr>
              <w:jc w:val="center"/>
              <w:rPr>
                <w:sz w:val="22"/>
                <w:szCs w:val="22"/>
              </w:rPr>
            </w:pPr>
            <w:r>
              <w:rPr>
                <w:b/>
                <w:bCs/>
              </w:rPr>
              <w:t>2025</w:t>
            </w:r>
          </w:p>
        </w:tc>
      </w:tr>
      <w:tr w:rsidR="0096426F" w14:paraId="710BA5A5"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9E" w14:textId="77777777" w:rsidR="0096426F" w:rsidRDefault="001B25CE">
            <w:pPr>
              <w:jc w:val="center"/>
              <w:rPr>
                <w:sz w:val="22"/>
                <w:szCs w:val="22"/>
              </w:rPr>
            </w:pPr>
            <w:r>
              <w:t>Total Liabilities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9F" w14:textId="77777777" w:rsidR="0096426F" w:rsidRDefault="001B25CE">
            <w:pPr>
              <w:jc w:val="center"/>
              <w:rPr>
                <w:sz w:val="22"/>
                <w:szCs w:val="22"/>
              </w:rPr>
            </w:pPr>
            <w:r>
              <w:t>A</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A0" w14:textId="77777777" w:rsidR="0096426F" w:rsidRDefault="001B25CE">
            <w:pPr>
              <w:jc w:val="center"/>
              <w:rPr>
                <w:sz w:val="22"/>
                <w:szCs w:val="22"/>
              </w:rPr>
            </w:pPr>
            <w:r>
              <w:t>3,181,436.00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A1" w14:textId="77777777" w:rsidR="0096426F" w:rsidRDefault="001B25CE">
            <w:pPr>
              <w:jc w:val="center"/>
              <w:rPr>
                <w:sz w:val="22"/>
                <w:szCs w:val="22"/>
              </w:rPr>
            </w:pPr>
            <w:r>
              <w:t>3,605,152.00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A2" w14:textId="77777777" w:rsidR="0096426F" w:rsidRDefault="001B25CE">
            <w:pPr>
              <w:jc w:val="center"/>
              <w:rPr>
                <w:sz w:val="22"/>
                <w:szCs w:val="22"/>
              </w:rPr>
            </w:pPr>
            <w:r>
              <w:t>3,885,784.00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A3" w14:textId="77777777" w:rsidR="0096426F" w:rsidRDefault="001B25CE">
            <w:pPr>
              <w:jc w:val="center"/>
              <w:rPr>
                <w:sz w:val="22"/>
                <w:szCs w:val="22"/>
              </w:rPr>
            </w:pPr>
            <w:r>
              <w:t>4,925,103.00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A4" w14:textId="77777777" w:rsidR="0096426F" w:rsidRDefault="001B25CE">
            <w:pPr>
              <w:jc w:val="center"/>
              <w:rPr>
                <w:sz w:val="22"/>
                <w:szCs w:val="22"/>
              </w:rPr>
            </w:pPr>
            <w:r>
              <w:t>4,388,235.00</w:t>
            </w:r>
          </w:p>
        </w:tc>
      </w:tr>
      <w:tr w:rsidR="0096426F" w14:paraId="710BA5AD"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A6" w14:textId="77777777" w:rsidR="0096426F" w:rsidRDefault="001B25CE">
            <w:pPr>
              <w:jc w:val="center"/>
              <w:rPr>
                <w:sz w:val="22"/>
                <w:szCs w:val="22"/>
              </w:rPr>
            </w:pPr>
            <w:r>
              <w:t>Total Equity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A7" w14:textId="77777777" w:rsidR="0096426F" w:rsidRDefault="001B25CE">
            <w:pPr>
              <w:jc w:val="center"/>
              <w:rPr>
                <w:sz w:val="22"/>
                <w:szCs w:val="22"/>
              </w:rPr>
            </w:pPr>
            <w:r>
              <w:t>B</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A8" w14:textId="77777777" w:rsidR="0096426F" w:rsidRDefault="001B25CE">
            <w:pPr>
              <w:jc w:val="center"/>
              <w:rPr>
                <w:sz w:val="22"/>
                <w:szCs w:val="22"/>
              </w:rPr>
            </w:pPr>
            <w:r>
              <w:t>3,322,550.00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A9" w14:textId="77777777" w:rsidR="0096426F" w:rsidRDefault="001B25CE">
            <w:pPr>
              <w:jc w:val="center"/>
              <w:rPr>
                <w:sz w:val="22"/>
                <w:szCs w:val="22"/>
              </w:rPr>
            </w:pPr>
            <w:r>
              <w:t>4,021,967.00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AA" w14:textId="77777777" w:rsidR="0096426F" w:rsidRDefault="001B25CE">
            <w:pPr>
              <w:jc w:val="center"/>
              <w:rPr>
                <w:sz w:val="22"/>
                <w:szCs w:val="22"/>
              </w:rPr>
            </w:pPr>
            <w:r>
              <w:t>3,935,401.00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AB" w14:textId="77777777" w:rsidR="0096426F" w:rsidRDefault="001B25CE">
            <w:pPr>
              <w:jc w:val="center"/>
              <w:rPr>
                <w:sz w:val="22"/>
                <w:szCs w:val="22"/>
              </w:rPr>
            </w:pPr>
            <w:r>
              <w:t>6,153,359.00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AC" w14:textId="77777777" w:rsidR="0096426F" w:rsidRDefault="001B25CE">
            <w:pPr>
              <w:jc w:val="center"/>
              <w:rPr>
                <w:sz w:val="22"/>
                <w:szCs w:val="22"/>
              </w:rPr>
            </w:pPr>
            <w:r>
              <w:t>5,015,246.00</w:t>
            </w:r>
          </w:p>
        </w:tc>
      </w:tr>
      <w:tr w:rsidR="0096426F" w14:paraId="710BA5B5"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AE" w14:textId="77777777" w:rsidR="0096426F" w:rsidRDefault="001B25CE">
            <w:pPr>
              <w:jc w:val="center"/>
              <w:rPr>
                <w:sz w:val="22"/>
                <w:szCs w:val="22"/>
              </w:rPr>
            </w:pPr>
            <w:r>
              <w:t>Operating Profit/(Loss)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AF" w14:textId="77777777" w:rsidR="0096426F" w:rsidRDefault="001B25CE">
            <w:pPr>
              <w:jc w:val="center"/>
              <w:rPr>
                <w:sz w:val="22"/>
                <w:szCs w:val="22"/>
              </w:rPr>
            </w:pPr>
            <w:r>
              <w:t>C</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B0" w14:textId="77777777" w:rsidR="0096426F" w:rsidRDefault="001B25CE">
            <w:pPr>
              <w:jc w:val="center"/>
              <w:rPr>
                <w:sz w:val="22"/>
                <w:szCs w:val="22"/>
              </w:rPr>
            </w:pPr>
            <w:r>
              <w:t>118,159.00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B1" w14:textId="77777777" w:rsidR="0096426F" w:rsidRDefault="001B25CE">
            <w:pPr>
              <w:jc w:val="center"/>
              <w:rPr>
                <w:sz w:val="22"/>
                <w:szCs w:val="22"/>
              </w:rPr>
            </w:pPr>
            <w:r>
              <w:t>159,066.00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B2" w14:textId="77777777" w:rsidR="0096426F" w:rsidRDefault="001B25CE">
            <w:pPr>
              <w:jc w:val="center"/>
              <w:rPr>
                <w:sz w:val="22"/>
                <w:szCs w:val="22"/>
              </w:rPr>
            </w:pPr>
            <w:r>
              <w:t>169,904.00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B3" w14:textId="77777777" w:rsidR="0096426F" w:rsidRDefault="001B25CE">
            <w:pPr>
              <w:jc w:val="center"/>
              <w:rPr>
                <w:sz w:val="22"/>
                <w:szCs w:val="22"/>
              </w:rPr>
            </w:pPr>
            <w:r>
              <w:t>200,404.00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B4" w14:textId="77777777" w:rsidR="0096426F" w:rsidRDefault="001B25CE">
            <w:pPr>
              <w:jc w:val="center"/>
              <w:rPr>
                <w:sz w:val="22"/>
                <w:szCs w:val="22"/>
              </w:rPr>
            </w:pPr>
            <w:r>
              <w:t>221,695.00</w:t>
            </w:r>
          </w:p>
        </w:tc>
      </w:tr>
      <w:tr w:rsidR="0096426F" w14:paraId="710BA5BD"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B6" w14:textId="77777777" w:rsidR="0096426F" w:rsidRDefault="001B25CE">
            <w:pPr>
              <w:jc w:val="center"/>
              <w:rPr>
                <w:sz w:val="22"/>
                <w:szCs w:val="22"/>
              </w:rPr>
            </w:pPr>
            <w:r>
              <w:t>Interest Expense(¥m)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B7" w14:textId="77777777" w:rsidR="0096426F" w:rsidRDefault="001B25CE">
            <w:pPr>
              <w:jc w:val="center"/>
              <w:rPr>
                <w:sz w:val="22"/>
                <w:szCs w:val="22"/>
              </w:rPr>
            </w:pPr>
            <w:r>
              <w:t>D</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B8" w14:textId="77777777" w:rsidR="0096426F" w:rsidRDefault="001B25CE">
            <w:pPr>
              <w:jc w:val="center"/>
              <w:rPr>
                <w:sz w:val="22"/>
                <w:szCs w:val="22"/>
              </w:rPr>
            </w:pPr>
            <w:r>
              <w:t>5,430.00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B9" w14:textId="77777777" w:rsidR="0096426F" w:rsidRDefault="001B25CE">
            <w:pPr>
              <w:jc w:val="center"/>
              <w:rPr>
                <w:sz w:val="22"/>
                <w:szCs w:val="22"/>
              </w:rPr>
            </w:pPr>
            <w:r>
              <w:t>4,868.00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BA" w14:textId="77777777" w:rsidR="0096426F" w:rsidRDefault="001B25CE">
            <w:pPr>
              <w:jc w:val="center"/>
              <w:rPr>
                <w:sz w:val="22"/>
                <w:szCs w:val="22"/>
              </w:rPr>
            </w:pPr>
            <w:r>
              <w:t>10,111.00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BB" w14:textId="77777777" w:rsidR="0096426F" w:rsidRDefault="001B25CE">
            <w:pPr>
              <w:jc w:val="center"/>
              <w:rPr>
                <w:sz w:val="22"/>
                <w:szCs w:val="22"/>
              </w:rPr>
            </w:pPr>
            <w:r>
              <w:t>16,988.00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BC" w14:textId="77777777" w:rsidR="0096426F" w:rsidRDefault="001B25CE">
            <w:pPr>
              <w:jc w:val="center"/>
              <w:rPr>
                <w:sz w:val="22"/>
                <w:szCs w:val="22"/>
              </w:rPr>
            </w:pPr>
            <w:r>
              <w:t>11,172.00</w:t>
            </w:r>
          </w:p>
        </w:tc>
      </w:tr>
      <w:tr w:rsidR="0096426F" w14:paraId="710BA5C5"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BE" w14:textId="77777777" w:rsidR="0096426F" w:rsidRDefault="001B25CE">
            <w:pPr>
              <w:jc w:val="center"/>
              <w:rPr>
                <w:sz w:val="22"/>
                <w:szCs w:val="22"/>
              </w:rPr>
            </w:pPr>
            <w:r>
              <w:t>Shareholders capital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BF" w14:textId="77777777" w:rsidR="0096426F" w:rsidRDefault="001B25CE">
            <w:pPr>
              <w:jc w:val="center"/>
              <w:rPr>
                <w:sz w:val="22"/>
                <w:szCs w:val="22"/>
              </w:rPr>
            </w:pPr>
            <w:r>
              <w:t>E</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C0" w14:textId="77777777" w:rsidR="0096426F" w:rsidRDefault="001B25CE">
            <w:pPr>
              <w:jc w:val="center"/>
              <w:rPr>
                <w:sz w:val="22"/>
                <w:szCs w:val="22"/>
              </w:rPr>
            </w:pPr>
            <w:r>
              <w:t>3,322,550.00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C1" w14:textId="77777777" w:rsidR="0096426F" w:rsidRDefault="001B25CE">
            <w:pPr>
              <w:jc w:val="center"/>
              <w:rPr>
                <w:sz w:val="22"/>
                <w:szCs w:val="22"/>
              </w:rPr>
            </w:pPr>
            <w:r>
              <w:t>4,021,967.00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C2" w14:textId="77777777" w:rsidR="0096426F" w:rsidRDefault="001B25CE">
            <w:pPr>
              <w:jc w:val="center"/>
              <w:rPr>
                <w:sz w:val="22"/>
                <w:szCs w:val="22"/>
              </w:rPr>
            </w:pPr>
            <w:r>
              <w:t>3,935,401.00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C3" w14:textId="77777777" w:rsidR="0096426F" w:rsidRDefault="001B25CE">
            <w:pPr>
              <w:jc w:val="center"/>
              <w:rPr>
                <w:sz w:val="22"/>
                <w:szCs w:val="22"/>
              </w:rPr>
            </w:pPr>
            <w:r>
              <w:t>6,153,359.00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C4" w14:textId="77777777" w:rsidR="0096426F" w:rsidRDefault="001B25CE">
            <w:pPr>
              <w:jc w:val="center"/>
              <w:rPr>
                <w:sz w:val="22"/>
                <w:szCs w:val="22"/>
              </w:rPr>
            </w:pPr>
            <w:r>
              <w:t>5,015,246.00</w:t>
            </w:r>
          </w:p>
        </w:tc>
      </w:tr>
      <w:tr w:rsidR="0096426F" w14:paraId="710BA5CD"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C6" w14:textId="77777777" w:rsidR="0096426F" w:rsidRDefault="001B25CE">
            <w:pPr>
              <w:jc w:val="center"/>
              <w:rPr>
                <w:sz w:val="22"/>
                <w:szCs w:val="22"/>
              </w:rPr>
            </w:pPr>
            <w:r>
              <w:t>Total Debt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C7" w14:textId="77777777" w:rsidR="0096426F" w:rsidRDefault="001B25CE">
            <w:pPr>
              <w:jc w:val="center"/>
              <w:rPr>
                <w:sz w:val="22"/>
                <w:szCs w:val="22"/>
              </w:rPr>
            </w:pPr>
            <w:r>
              <w:t>F</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C8" w14:textId="77777777" w:rsidR="0096426F" w:rsidRDefault="001B25CE">
            <w:pPr>
              <w:jc w:val="center"/>
              <w:rPr>
                <w:sz w:val="22"/>
                <w:szCs w:val="22"/>
              </w:rPr>
            </w:pPr>
            <w:r>
              <w:t>910,124.00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C9" w14:textId="77777777" w:rsidR="0096426F" w:rsidRDefault="001B25CE">
            <w:pPr>
              <w:jc w:val="center"/>
              <w:rPr>
                <w:sz w:val="22"/>
                <w:szCs w:val="22"/>
              </w:rPr>
            </w:pPr>
            <w:r>
              <w:t>922,011.00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CA" w14:textId="77777777" w:rsidR="0096426F" w:rsidRDefault="001B25CE">
            <w:pPr>
              <w:jc w:val="center"/>
              <w:rPr>
                <w:sz w:val="22"/>
                <w:szCs w:val="22"/>
              </w:rPr>
            </w:pPr>
            <w:r>
              <w:t>1,179,390.00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CB" w14:textId="77777777" w:rsidR="0096426F" w:rsidRDefault="001B25CE">
            <w:pPr>
              <w:jc w:val="center"/>
              <w:rPr>
                <w:sz w:val="22"/>
                <w:szCs w:val="22"/>
              </w:rPr>
            </w:pPr>
            <w:r>
              <w:t>1,281,779.00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CC" w14:textId="77777777" w:rsidR="0096426F" w:rsidRDefault="001B25CE">
            <w:pPr>
              <w:jc w:val="center"/>
              <w:rPr>
                <w:sz w:val="22"/>
                <w:szCs w:val="22"/>
              </w:rPr>
            </w:pPr>
            <w:r>
              <w:t>1,232,789.00</w:t>
            </w:r>
          </w:p>
        </w:tc>
      </w:tr>
      <w:tr w:rsidR="0096426F" w14:paraId="710BA5D5"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CE" w14:textId="77777777" w:rsidR="0096426F" w:rsidRDefault="001B25CE">
            <w:pPr>
              <w:jc w:val="center"/>
              <w:rPr>
                <w:sz w:val="22"/>
                <w:szCs w:val="22"/>
              </w:rPr>
            </w:pPr>
            <w:r>
              <w:rPr>
                <w:b/>
                <w:bCs/>
              </w:rPr>
              <w:t>Debt/Equity Ratio</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CF" w14:textId="77777777" w:rsidR="0096426F" w:rsidRDefault="001B25CE">
            <w:pPr>
              <w:jc w:val="center"/>
              <w:rPr>
                <w:sz w:val="22"/>
                <w:szCs w:val="22"/>
              </w:rPr>
            </w:pPr>
            <w:r>
              <w:rPr>
                <w:b/>
                <w:bCs/>
              </w:rPr>
              <w:t>A/B</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D0" w14:textId="77777777" w:rsidR="0096426F" w:rsidRDefault="001B25CE">
            <w:pPr>
              <w:jc w:val="center"/>
              <w:rPr>
                <w:sz w:val="22"/>
                <w:szCs w:val="22"/>
              </w:rPr>
            </w:pPr>
            <w:r>
              <w:rPr>
                <w:b/>
                <w:bCs/>
              </w:rPr>
              <w:t>0.96</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D1" w14:textId="77777777" w:rsidR="0096426F" w:rsidRDefault="001B25CE">
            <w:pPr>
              <w:jc w:val="center"/>
              <w:rPr>
                <w:sz w:val="22"/>
                <w:szCs w:val="22"/>
              </w:rPr>
            </w:pPr>
            <w:r>
              <w:rPr>
                <w:b/>
                <w:bCs/>
              </w:rPr>
              <w:t>0.90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D2" w14:textId="77777777" w:rsidR="0096426F" w:rsidRDefault="001B25CE">
            <w:pPr>
              <w:jc w:val="center"/>
              <w:rPr>
                <w:sz w:val="22"/>
                <w:szCs w:val="22"/>
              </w:rPr>
            </w:pPr>
            <w:r>
              <w:rPr>
                <w:b/>
                <w:bCs/>
              </w:rPr>
              <w:t>0.99</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D3" w14:textId="77777777" w:rsidR="0096426F" w:rsidRDefault="001B25CE">
            <w:pPr>
              <w:jc w:val="center"/>
              <w:rPr>
                <w:sz w:val="22"/>
                <w:szCs w:val="22"/>
              </w:rPr>
            </w:pPr>
            <w:r>
              <w:rPr>
                <w:b/>
                <w:bCs/>
              </w:rPr>
              <w:t>0.80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D4" w14:textId="77777777" w:rsidR="0096426F" w:rsidRDefault="001B25CE">
            <w:pPr>
              <w:jc w:val="center"/>
              <w:rPr>
                <w:sz w:val="22"/>
                <w:szCs w:val="22"/>
              </w:rPr>
            </w:pPr>
            <w:r>
              <w:rPr>
                <w:b/>
                <w:bCs/>
              </w:rPr>
              <w:t>0.87</w:t>
            </w:r>
          </w:p>
        </w:tc>
      </w:tr>
      <w:tr w:rsidR="0096426F" w14:paraId="710BA5DD"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D6" w14:textId="77777777" w:rsidR="0096426F" w:rsidRDefault="001B25CE">
            <w:pPr>
              <w:jc w:val="center"/>
              <w:rPr>
                <w:sz w:val="22"/>
                <w:szCs w:val="22"/>
              </w:rPr>
            </w:pPr>
            <w:r>
              <w:rPr>
                <w:b/>
                <w:bCs/>
              </w:rPr>
              <w:t>Interest Coverage Ratio</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D7" w14:textId="77777777" w:rsidR="0096426F" w:rsidRDefault="001B25CE">
            <w:pPr>
              <w:jc w:val="center"/>
              <w:rPr>
                <w:sz w:val="22"/>
                <w:szCs w:val="22"/>
              </w:rPr>
            </w:pPr>
            <w:r>
              <w:rPr>
                <w:b/>
                <w:bCs/>
              </w:rPr>
              <w:t>C/D</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D8" w14:textId="77777777" w:rsidR="0096426F" w:rsidRDefault="001B25CE">
            <w:pPr>
              <w:jc w:val="center"/>
              <w:rPr>
                <w:sz w:val="22"/>
                <w:szCs w:val="22"/>
              </w:rPr>
            </w:pPr>
            <w:r>
              <w:rPr>
                <w:b/>
                <w:bCs/>
              </w:rPr>
              <w:t>21.76</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D9" w14:textId="77777777" w:rsidR="0096426F" w:rsidRDefault="001B25CE">
            <w:pPr>
              <w:jc w:val="center"/>
              <w:rPr>
                <w:sz w:val="22"/>
                <w:szCs w:val="22"/>
              </w:rPr>
            </w:pPr>
            <w:r>
              <w:rPr>
                <w:b/>
                <w:bCs/>
              </w:rPr>
              <w:t>32.68</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DA" w14:textId="77777777" w:rsidR="0096426F" w:rsidRDefault="001B25CE">
            <w:pPr>
              <w:jc w:val="center"/>
              <w:rPr>
                <w:sz w:val="22"/>
                <w:szCs w:val="22"/>
              </w:rPr>
            </w:pPr>
            <w:r>
              <w:rPr>
                <w:b/>
                <w:bCs/>
              </w:rPr>
              <w:t>16.80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DB" w14:textId="77777777" w:rsidR="0096426F" w:rsidRDefault="001B25CE">
            <w:pPr>
              <w:jc w:val="center"/>
              <w:rPr>
                <w:sz w:val="22"/>
                <w:szCs w:val="22"/>
              </w:rPr>
            </w:pPr>
            <w:r>
              <w:rPr>
                <w:b/>
                <w:bCs/>
              </w:rPr>
              <w:t>11.80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DC" w14:textId="77777777" w:rsidR="0096426F" w:rsidRDefault="001B25CE">
            <w:pPr>
              <w:jc w:val="center"/>
              <w:rPr>
                <w:sz w:val="22"/>
                <w:szCs w:val="22"/>
              </w:rPr>
            </w:pPr>
            <w:r>
              <w:rPr>
                <w:b/>
                <w:bCs/>
              </w:rPr>
              <w:t>19.84</w:t>
            </w:r>
          </w:p>
        </w:tc>
      </w:tr>
      <w:tr w:rsidR="0096426F" w14:paraId="710BA5E5"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DE" w14:textId="77777777" w:rsidR="0096426F" w:rsidRDefault="001B25CE">
            <w:pPr>
              <w:jc w:val="center"/>
              <w:rPr>
                <w:sz w:val="22"/>
                <w:szCs w:val="22"/>
              </w:rPr>
            </w:pPr>
            <w:r>
              <w:rPr>
                <w:b/>
                <w:bCs/>
              </w:rPr>
              <w:t>Debt/Capital Ratio</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DF" w14:textId="77777777" w:rsidR="0096426F" w:rsidRDefault="001B25CE">
            <w:pPr>
              <w:jc w:val="center"/>
              <w:rPr>
                <w:sz w:val="22"/>
                <w:szCs w:val="22"/>
              </w:rPr>
            </w:pPr>
            <w:r>
              <w:rPr>
                <w:b/>
                <w:bCs/>
              </w:rPr>
              <w:t>F/(F+E)</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E0" w14:textId="77777777" w:rsidR="0096426F" w:rsidRDefault="001B25CE">
            <w:pPr>
              <w:jc w:val="center"/>
              <w:rPr>
                <w:sz w:val="22"/>
                <w:szCs w:val="22"/>
              </w:rPr>
            </w:pPr>
            <w:r>
              <w:rPr>
                <w:b/>
                <w:bCs/>
              </w:rPr>
              <w:t>0.22</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E1" w14:textId="77777777" w:rsidR="0096426F" w:rsidRDefault="001B25CE">
            <w:pPr>
              <w:jc w:val="center"/>
              <w:rPr>
                <w:sz w:val="22"/>
                <w:szCs w:val="22"/>
              </w:rPr>
            </w:pPr>
            <w:r>
              <w:rPr>
                <w:b/>
                <w:bCs/>
              </w:rPr>
              <w:t>0.19</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E2" w14:textId="77777777" w:rsidR="0096426F" w:rsidRDefault="001B25CE">
            <w:pPr>
              <w:jc w:val="center"/>
              <w:rPr>
                <w:sz w:val="22"/>
                <w:szCs w:val="22"/>
              </w:rPr>
            </w:pPr>
            <w:r>
              <w:rPr>
                <w:b/>
                <w:bCs/>
              </w:rPr>
              <w:t>0.23</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E3" w14:textId="77777777" w:rsidR="0096426F" w:rsidRDefault="001B25CE">
            <w:pPr>
              <w:jc w:val="center"/>
              <w:rPr>
                <w:sz w:val="22"/>
                <w:szCs w:val="22"/>
              </w:rPr>
            </w:pPr>
            <w:r>
              <w:rPr>
                <w:b/>
                <w:bCs/>
              </w:rPr>
              <w:t>0.17</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E4" w14:textId="77777777" w:rsidR="0096426F" w:rsidRDefault="001B25CE">
            <w:pPr>
              <w:jc w:val="center"/>
              <w:rPr>
                <w:sz w:val="22"/>
                <w:szCs w:val="22"/>
              </w:rPr>
            </w:pPr>
            <w:r>
              <w:rPr>
                <w:b/>
                <w:bCs/>
              </w:rPr>
              <w:t>0.20</w:t>
            </w:r>
          </w:p>
        </w:tc>
      </w:tr>
      <w:tr w:rsidR="0096426F" w14:paraId="710BA5ED" w14:textId="77777777">
        <w:trPr>
          <w:trHeight w:val="315"/>
        </w:trPr>
        <w:tc>
          <w:tcPr>
            <w:tcW w:w="2793"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E6" w14:textId="77777777" w:rsidR="0096426F" w:rsidRDefault="0096426F">
            <w:pPr>
              <w:rPr>
                <w:sz w:val="22"/>
                <w:szCs w:val="22"/>
              </w:rPr>
            </w:pPr>
          </w:p>
        </w:tc>
        <w:tc>
          <w:tcPr>
            <w:tcW w:w="816"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E7"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E8"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E9"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EA" w14:textId="77777777" w:rsidR="0096426F" w:rsidRDefault="0096426F">
            <w:pPr>
              <w:rPr>
                <w:sz w:val="22"/>
                <w:szCs w:val="22"/>
              </w:rPr>
            </w:pPr>
          </w:p>
        </w:tc>
        <w:tc>
          <w:tcPr>
            <w:tcW w:w="1271"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EB"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5EC" w14:textId="77777777" w:rsidR="0096426F" w:rsidRDefault="0096426F">
            <w:pPr>
              <w:rPr>
                <w:sz w:val="22"/>
                <w:szCs w:val="22"/>
              </w:rPr>
            </w:pPr>
          </w:p>
        </w:tc>
      </w:tr>
      <w:tr w:rsidR="0096426F" w14:paraId="710BA5EF" w14:textId="77777777">
        <w:trPr>
          <w:trHeight w:val="315"/>
        </w:trPr>
        <w:tc>
          <w:tcPr>
            <w:tcW w:w="9360" w:type="dxa"/>
            <w:gridSpan w:val="7"/>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center"/>
          </w:tcPr>
          <w:p w14:paraId="710BA5EE" w14:textId="77777777" w:rsidR="0096426F" w:rsidRDefault="001B25CE">
            <w:pPr>
              <w:jc w:val="center"/>
              <w:rPr>
                <w:sz w:val="22"/>
                <w:szCs w:val="22"/>
              </w:rPr>
            </w:pPr>
            <w:r>
              <w:rPr>
                <w:b/>
                <w:bCs/>
              </w:rPr>
              <w:t>Efficiency Ratios:-</w:t>
            </w:r>
          </w:p>
        </w:tc>
      </w:tr>
      <w:tr w:rsidR="0096426F" w14:paraId="710BA5F7"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F0" w14:textId="77777777" w:rsidR="0096426F" w:rsidRDefault="001B25CE">
            <w:pPr>
              <w:jc w:val="center"/>
              <w:rPr>
                <w:sz w:val="22"/>
                <w:szCs w:val="22"/>
              </w:rPr>
            </w:pPr>
            <w:r>
              <w:rPr>
                <w:b/>
                <w:bCs/>
              </w:rPr>
              <w:lastRenderedPageBreak/>
              <w:t>Particulars</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F1" w14:textId="77777777" w:rsidR="0096426F" w:rsidRDefault="001B25CE">
            <w:pPr>
              <w:jc w:val="center"/>
              <w:rPr>
                <w:sz w:val="22"/>
                <w:szCs w:val="22"/>
              </w:rPr>
            </w:pPr>
            <w:r>
              <w:rPr>
                <w:b/>
                <w:bCs/>
              </w:rPr>
              <w:t>Details</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F2" w14:textId="77777777" w:rsidR="0096426F" w:rsidRDefault="001B25CE">
            <w:pPr>
              <w:jc w:val="center"/>
              <w:rPr>
                <w:sz w:val="22"/>
                <w:szCs w:val="22"/>
              </w:rPr>
            </w:pPr>
            <w:r>
              <w:rPr>
                <w:b/>
                <w:bCs/>
              </w:rPr>
              <w:t>2021</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F3" w14:textId="77777777" w:rsidR="0096426F" w:rsidRDefault="001B25CE">
            <w:pPr>
              <w:jc w:val="center"/>
              <w:rPr>
                <w:sz w:val="22"/>
                <w:szCs w:val="22"/>
              </w:rPr>
            </w:pPr>
            <w:r>
              <w:rPr>
                <w:b/>
                <w:bCs/>
              </w:rPr>
              <w:t>2022</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F4" w14:textId="77777777" w:rsidR="0096426F" w:rsidRDefault="001B25CE">
            <w:pPr>
              <w:jc w:val="center"/>
              <w:rPr>
                <w:sz w:val="22"/>
                <w:szCs w:val="22"/>
              </w:rPr>
            </w:pPr>
            <w:r>
              <w:rPr>
                <w:b/>
                <w:bCs/>
              </w:rPr>
              <w:t>2023</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F5" w14:textId="77777777" w:rsidR="0096426F" w:rsidRDefault="001B25CE">
            <w:pPr>
              <w:jc w:val="center"/>
              <w:rPr>
                <w:sz w:val="22"/>
                <w:szCs w:val="22"/>
              </w:rPr>
            </w:pPr>
            <w:r>
              <w:rPr>
                <w:b/>
                <w:bCs/>
              </w:rPr>
              <w:t>2024</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F6" w14:textId="77777777" w:rsidR="0096426F" w:rsidRDefault="001B25CE">
            <w:pPr>
              <w:jc w:val="center"/>
              <w:rPr>
                <w:sz w:val="22"/>
                <w:szCs w:val="22"/>
              </w:rPr>
            </w:pPr>
            <w:r>
              <w:rPr>
                <w:b/>
                <w:bCs/>
              </w:rPr>
              <w:t>2025</w:t>
            </w:r>
          </w:p>
        </w:tc>
      </w:tr>
      <w:tr w:rsidR="0096426F" w14:paraId="710BA5FF"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5F8" w14:textId="77777777" w:rsidR="0096426F" w:rsidRDefault="001B25CE">
            <w:pPr>
              <w:jc w:val="center"/>
              <w:rPr>
                <w:sz w:val="22"/>
                <w:szCs w:val="22"/>
              </w:rPr>
            </w:pPr>
            <w:r>
              <w:t>Revenue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F9" w14:textId="77777777" w:rsidR="0096426F" w:rsidRDefault="001B25CE">
            <w:pPr>
              <w:jc w:val="center"/>
              <w:rPr>
                <w:sz w:val="22"/>
                <w:szCs w:val="22"/>
              </w:rPr>
            </w:pPr>
            <w:r>
              <w:t>A</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FA" w14:textId="77777777" w:rsidR="0096426F" w:rsidRDefault="001B25CE">
            <w:pPr>
              <w:jc w:val="center"/>
              <w:rPr>
                <w:sz w:val="22"/>
                <w:szCs w:val="22"/>
              </w:rPr>
            </w:pPr>
            <w:r>
              <w:t>2,118,302.00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FB" w14:textId="77777777" w:rsidR="0096426F" w:rsidRDefault="001B25CE">
            <w:pPr>
              <w:jc w:val="center"/>
              <w:rPr>
                <w:sz w:val="22"/>
                <w:szCs w:val="22"/>
              </w:rPr>
            </w:pPr>
            <w:r>
              <w:t>2,705,183.00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FC" w14:textId="77777777" w:rsidR="0096426F" w:rsidRDefault="001B25CE">
            <w:pPr>
              <w:jc w:val="center"/>
              <w:rPr>
                <w:sz w:val="22"/>
                <w:szCs w:val="22"/>
              </w:rPr>
            </w:pPr>
            <w:r>
              <w:t>379,891.00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FD" w14:textId="77777777" w:rsidR="0096426F" w:rsidRDefault="001B25CE">
            <w:pPr>
              <w:jc w:val="center"/>
              <w:rPr>
                <w:sz w:val="22"/>
                <w:szCs w:val="22"/>
              </w:rPr>
            </w:pPr>
            <w:r>
              <w:t>3,833,205.00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5FE" w14:textId="77777777" w:rsidR="0096426F" w:rsidRDefault="001B25CE">
            <w:pPr>
              <w:jc w:val="center"/>
              <w:rPr>
                <w:sz w:val="22"/>
                <w:szCs w:val="22"/>
              </w:rPr>
            </w:pPr>
            <w:r>
              <w:t>4,084,984.00</w:t>
            </w:r>
          </w:p>
        </w:tc>
      </w:tr>
      <w:tr w:rsidR="0096426F" w14:paraId="710BA607"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00" w14:textId="77777777" w:rsidR="0096426F" w:rsidRDefault="001B25CE">
            <w:pPr>
              <w:jc w:val="center"/>
              <w:rPr>
                <w:sz w:val="22"/>
                <w:szCs w:val="22"/>
              </w:rPr>
            </w:pPr>
            <w:r>
              <w:t>Cost of Sales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01" w14:textId="77777777" w:rsidR="0096426F" w:rsidRDefault="001B25CE">
            <w:pPr>
              <w:jc w:val="center"/>
              <w:rPr>
                <w:sz w:val="22"/>
                <w:szCs w:val="22"/>
              </w:rPr>
            </w:pPr>
            <w:r>
              <w:t>B</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02" w14:textId="77777777" w:rsidR="0096426F" w:rsidRDefault="001B25CE">
            <w:pPr>
              <w:jc w:val="center"/>
              <w:rPr>
                <w:sz w:val="22"/>
                <w:szCs w:val="22"/>
              </w:rPr>
            </w:pPr>
            <w:r>
              <w:t>1,627,894.00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03" w14:textId="77777777" w:rsidR="0096426F" w:rsidRDefault="001B25CE">
            <w:pPr>
              <w:jc w:val="center"/>
              <w:rPr>
                <w:sz w:val="22"/>
                <w:szCs w:val="22"/>
              </w:rPr>
            </w:pPr>
            <w:r>
              <w:t>2,097,501.00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04" w14:textId="77777777" w:rsidR="0096426F" w:rsidRDefault="001B25CE">
            <w:pPr>
              <w:jc w:val="center"/>
              <w:rPr>
                <w:sz w:val="22"/>
                <w:szCs w:val="22"/>
              </w:rPr>
            </w:pPr>
            <w:r>
              <w:t>2,623,707.00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05" w14:textId="77777777" w:rsidR="0096426F" w:rsidRDefault="001B25CE">
            <w:pPr>
              <w:jc w:val="center"/>
              <w:rPr>
                <w:sz w:val="22"/>
                <w:szCs w:val="22"/>
              </w:rPr>
            </w:pPr>
            <w:r>
              <w:t>2,932,058.00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06" w14:textId="77777777" w:rsidR="0096426F" w:rsidRDefault="001B25CE">
            <w:pPr>
              <w:jc w:val="center"/>
              <w:rPr>
                <w:sz w:val="22"/>
                <w:szCs w:val="22"/>
              </w:rPr>
            </w:pPr>
            <w:r>
              <w:t>3,133,410.00</w:t>
            </w:r>
          </w:p>
        </w:tc>
      </w:tr>
      <w:tr w:rsidR="0096426F" w14:paraId="710BA60F"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08" w14:textId="77777777" w:rsidR="0096426F" w:rsidRDefault="001B25CE">
            <w:pPr>
              <w:jc w:val="center"/>
              <w:rPr>
                <w:sz w:val="22"/>
                <w:szCs w:val="22"/>
              </w:rPr>
            </w:pPr>
            <w:r>
              <w:t>Opening Inventories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09" w14:textId="77777777" w:rsidR="0096426F" w:rsidRDefault="001B25CE">
            <w:pPr>
              <w:jc w:val="center"/>
              <w:rPr>
                <w:sz w:val="22"/>
                <w:szCs w:val="22"/>
              </w:rPr>
            </w:pPr>
            <w:r>
              <w:t>C</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0A" w14:textId="77777777" w:rsidR="0096426F" w:rsidRDefault="001B25CE">
            <w:pPr>
              <w:jc w:val="center"/>
              <w:rPr>
                <w:sz w:val="22"/>
                <w:szCs w:val="22"/>
              </w:rPr>
            </w:pPr>
            <w:r>
              <w:t>255,738.00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0B" w14:textId="77777777" w:rsidR="0096426F" w:rsidRDefault="001B25CE">
            <w:pPr>
              <w:jc w:val="center"/>
              <w:rPr>
                <w:sz w:val="22"/>
                <w:szCs w:val="22"/>
              </w:rPr>
            </w:pPr>
            <w:r>
              <w:t>292,461.00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0C" w14:textId="77777777" w:rsidR="0096426F" w:rsidRDefault="001B25CE">
            <w:pPr>
              <w:jc w:val="center"/>
              <w:rPr>
                <w:sz w:val="22"/>
                <w:szCs w:val="22"/>
              </w:rPr>
            </w:pPr>
            <w:r>
              <w:t>433,961.00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0D" w14:textId="77777777" w:rsidR="0096426F" w:rsidRDefault="001B25CE">
            <w:pPr>
              <w:jc w:val="center"/>
              <w:rPr>
                <w:sz w:val="22"/>
                <w:szCs w:val="22"/>
              </w:rPr>
            </w:pPr>
            <w:r>
              <w:t>524,385.00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0E" w14:textId="77777777" w:rsidR="0096426F" w:rsidRDefault="001B25CE">
            <w:pPr>
              <w:jc w:val="center"/>
              <w:rPr>
                <w:sz w:val="22"/>
                <w:szCs w:val="22"/>
              </w:rPr>
            </w:pPr>
            <w:r>
              <w:t>619,082.00</w:t>
            </w:r>
          </w:p>
        </w:tc>
      </w:tr>
      <w:tr w:rsidR="0096426F" w14:paraId="710BA617"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10" w14:textId="77777777" w:rsidR="0096426F" w:rsidRDefault="001B25CE">
            <w:pPr>
              <w:jc w:val="center"/>
              <w:rPr>
                <w:sz w:val="22"/>
                <w:szCs w:val="22"/>
              </w:rPr>
            </w:pPr>
            <w:r>
              <w:t>Closing Inventories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11" w14:textId="77777777" w:rsidR="0096426F" w:rsidRDefault="001B25CE">
            <w:pPr>
              <w:jc w:val="center"/>
              <w:rPr>
                <w:sz w:val="22"/>
                <w:szCs w:val="22"/>
              </w:rPr>
            </w:pPr>
            <w:r>
              <w:t>D</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12" w14:textId="77777777" w:rsidR="0096426F" w:rsidRDefault="001B25CE">
            <w:pPr>
              <w:jc w:val="center"/>
              <w:rPr>
                <w:sz w:val="22"/>
                <w:szCs w:val="22"/>
              </w:rPr>
            </w:pPr>
            <w:r>
              <w:t>292,461.00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13" w14:textId="77777777" w:rsidR="0096426F" w:rsidRDefault="001B25CE">
            <w:pPr>
              <w:jc w:val="center"/>
              <w:rPr>
                <w:sz w:val="22"/>
                <w:szCs w:val="22"/>
              </w:rPr>
            </w:pPr>
            <w:r>
              <w:t>433,961.00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14" w14:textId="77777777" w:rsidR="0096426F" w:rsidRDefault="001B25CE">
            <w:pPr>
              <w:jc w:val="center"/>
              <w:rPr>
                <w:sz w:val="22"/>
                <w:szCs w:val="22"/>
              </w:rPr>
            </w:pPr>
            <w:r>
              <w:t>524,385.00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15" w14:textId="77777777" w:rsidR="0096426F" w:rsidRDefault="001B25CE">
            <w:pPr>
              <w:jc w:val="center"/>
              <w:rPr>
                <w:sz w:val="22"/>
                <w:szCs w:val="22"/>
              </w:rPr>
            </w:pPr>
            <w:r>
              <w:t>619,082.00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16" w14:textId="77777777" w:rsidR="0096426F" w:rsidRDefault="001B25CE">
            <w:pPr>
              <w:jc w:val="center"/>
              <w:rPr>
                <w:sz w:val="22"/>
                <w:szCs w:val="22"/>
              </w:rPr>
            </w:pPr>
            <w:r>
              <w:t>619,804.00</w:t>
            </w:r>
          </w:p>
        </w:tc>
      </w:tr>
      <w:tr w:rsidR="0096426F" w14:paraId="710BA61F" w14:textId="77777777">
        <w:trPr>
          <w:trHeight w:val="55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18" w14:textId="77777777" w:rsidR="0096426F" w:rsidRDefault="001B25CE">
            <w:pPr>
              <w:jc w:val="center"/>
              <w:rPr>
                <w:sz w:val="22"/>
                <w:szCs w:val="22"/>
              </w:rPr>
            </w:pPr>
            <w:r>
              <w:t>Average Inventories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19" w14:textId="77777777" w:rsidR="0096426F" w:rsidRDefault="001B25CE">
            <w:pPr>
              <w:jc w:val="center"/>
              <w:rPr>
                <w:sz w:val="22"/>
                <w:szCs w:val="22"/>
              </w:rPr>
            </w:pPr>
            <w:r>
              <w:t>E=(C+D)/2</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1A" w14:textId="77777777" w:rsidR="0096426F" w:rsidRDefault="001B25CE">
            <w:pPr>
              <w:jc w:val="center"/>
              <w:rPr>
                <w:sz w:val="22"/>
                <w:szCs w:val="22"/>
              </w:rPr>
            </w:pPr>
            <w:r>
              <w:t>274,099.50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1B" w14:textId="77777777" w:rsidR="0096426F" w:rsidRDefault="001B25CE">
            <w:pPr>
              <w:jc w:val="center"/>
              <w:rPr>
                <w:sz w:val="22"/>
                <w:szCs w:val="22"/>
              </w:rPr>
            </w:pPr>
            <w:r>
              <w:t>363,211.00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1C" w14:textId="77777777" w:rsidR="0096426F" w:rsidRDefault="001B25CE">
            <w:pPr>
              <w:jc w:val="center"/>
              <w:rPr>
                <w:sz w:val="22"/>
                <w:szCs w:val="22"/>
              </w:rPr>
            </w:pPr>
            <w:r>
              <w:t>479,173.00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1D" w14:textId="77777777" w:rsidR="0096426F" w:rsidRDefault="001B25CE">
            <w:pPr>
              <w:jc w:val="center"/>
              <w:rPr>
                <w:sz w:val="22"/>
                <w:szCs w:val="22"/>
              </w:rPr>
            </w:pPr>
            <w:r>
              <w:t>571,733.50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1E" w14:textId="77777777" w:rsidR="0096426F" w:rsidRDefault="001B25CE">
            <w:pPr>
              <w:jc w:val="center"/>
              <w:rPr>
                <w:sz w:val="22"/>
                <w:szCs w:val="22"/>
              </w:rPr>
            </w:pPr>
            <w:r>
              <w:t>619,443.00</w:t>
            </w:r>
          </w:p>
        </w:tc>
      </w:tr>
      <w:tr w:rsidR="0096426F" w14:paraId="710BA627"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20" w14:textId="77777777" w:rsidR="0096426F" w:rsidRDefault="001B25CE">
            <w:pPr>
              <w:jc w:val="center"/>
              <w:rPr>
                <w:sz w:val="22"/>
                <w:szCs w:val="22"/>
              </w:rPr>
            </w:pPr>
            <w:r>
              <w:t>Opening Receivables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21" w14:textId="77777777" w:rsidR="0096426F" w:rsidRDefault="001B25CE">
            <w:pPr>
              <w:jc w:val="center"/>
              <w:rPr>
                <w:sz w:val="22"/>
                <w:szCs w:val="22"/>
              </w:rPr>
            </w:pPr>
            <w:r>
              <w:t>F</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22" w14:textId="77777777" w:rsidR="0096426F" w:rsidRDefault="001B25CE">
            <w:pPr>
              <w:jc w:val="center"/>
              <w:rPr>
                <w:sz w:val="22"/>
                <w:szCs w:val="22"/>
              </w:rPr>
            </w:pPr>
            <w:r>
              <w:t>867,088.00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23" w14:textId="77777777" w:rsidR="0096426F" w:rsidRDefault="001B25CE">
            <w:pPr>
              <w:jc w:val="center"/>
              <w:rPr>
                <w:sz w:val="22"/>
                <w:szCs w:val="22"/>
              </w:rPr>
            </w:pPr>
            <w:r>
              <w:t>962,270.00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24" w14:textId="77777777" w:rsidR="0096426F" w:rsidRDefault="001B25CE">
            <w:pPr>
              <w:jc w:val="center"/>
              <w:rPr>
                <w:sz w:val="22"/>
                <w:szCs w:val="22"/>
              </w:rPr>
            </w:pPr>
            <w:r>
              <w:t>1,121,491.00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25" w14:textId="77777777" w:rsidR="0096426F" w:rsidRDefault="001B25CE">
            <w:pPr>
              <w:jc w:val="center"/>
              <w:rPr>
                <w:sz w:val="22"/>
                <w:szCs w:val="22"/>
              </w:rPr>
            </w:pPr>
            <w:r>
              <w:t>1,398,757.00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26" w14:textId="77777777" w:rsidR="0096426F" w:rsidRDefault="001B25CE">
            <w:pPr>
              <w:jc w:val="center"/>
              <w:rPr>
                <w:sz w:val="22"/>
                <w:szCs w:val="22"/>
              </w:rPr>
            </w:pPr>
            <w:r>
              <w:t>1,638,998.00</w:t>
            </w:r>
          </w:p>
        </w:tc>
      </w:tr>
      <w:tr w:rsidR="0096426F" w14:paraId="710BA62F"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28" w14:textId="77777777" w:rsidR="0096426F" w:rsidRDefault="001B25CE">
            <w:pPr>
              <w:jc w:val="center"/>
              <w:rPr>
                <w:sz w:val="22"/>
                <w:szCs w:val="22"/>
              </w:rPr>
            </w:pPr>
            <w:r>
              <w:t>Closing Receivables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29" w14:textId="77777777" w:rsidR="0096426F" w:rsidRDefault="001B25CE">
            <w:pPr>
              <w:jc w:val="center"/>
              <w:rPr>
                <w:sz w:val="22"/>
                <w:szCs w:val="22"/>
              </w:rPr>
            </w:pPr>
            <w:r>
              <w:t>G</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2A" w14:textId="77777777" w:rsidR="0096426F" w:rsidRDefault="001B25CE">
            <w:pPr>
              <w:jc w:val="center"/>
              <w:rPr>
                <w:sz w:val="22"/>
                <w:szCs w:val="22"/>
              </w:rPr>
            </w:pPr>
            <w:r>
              <w:t>962,270.00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2B" w14:textId="77777777" w:rsidR="0096426F" w:rsidRDefault="001B25CE">
            <w:pPr>
              <w:jc w:val="center"/>
              <w:rPr>
                <w:sz w:val="22"/>
                <w:szCs w:val="22"/>
              </w:rPr>
            </w:pPr>
            <w:r>
              <w:t>1,121,491.00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2C" w14:textId="77777777" w:rsidR="0096426F" w:rsidRDefault="001B25CE">
            <w:pPr>
              <w:jc w:val="center"/>
              <w:rPr>
                <w:sz w:val="22"/>
                <w:szCs w:val="22"/>
              </w:rPr>
            </w:pPr>
            <w:r>
              <w:t>1,398,757.00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2D" w14:textId="77777777" w:rsidR="0096426F" w:rsidRDefault="001B25CE">
            <w:pPr>
              <w:jc w:val="center"/>
              <w:rPr>
                <w:sz w:val="22"/>
                <w:szCs w:val="22"/>
              </w:rPr>
            </w:pPr>
            <w:r>
              <w:t>1,638,998.00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2E" w14:textId="77777777" w:rsidR="0096426F" w:rsidRDefault="001B25CE">
            <w:pPr>
              <w:jc w:val="center"/>
              <w:rPr>
                <w:sz w:val="22"/>
                <w:szCs w:val="22"/>
              </w:rPr>
            </w:pPr>
            <w:r>
              <w:t>1,720,610.00</w:t>
            </w:r>
          </w:p>
        </w:tc>
      </w:tr>
      <w:tr w:rsidR="0096426F" w14:paraId="710BA637" w14:textId="77777777">
        <w:trPr>
          <w:trHeight w:val="55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30" w14:textId="77777777" w:rsidR="0096426F" w:rsidRDefault="001B25CE">
            <w:pPr>
              <w:jc w:val="center"/>
              <w:rPr>
                <w:sz w:val="22"/>
                <w:szCs w:val="22"/>
              </w:rPr>
            </w:pPr>
            <w:r>
              <w:t>Average Receivables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31" w14:textId="77777777" w:rsidR="0096426F" w:rsidRDefault="001B25CE">
            <w:pPr>
              <w:jc w:val="center"/>
              <w:rPr>
                <w:sz w:val="22"/>
                <w:szCs w:val="22"/>
              </w:rPr>
            </w:pPr>
            <w:r>
              <w:t>H=(F+G)/2</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32" w14:textId="77777777" w:rsidR="0096426F" w:rsidRDefault="001B25CE">
            <w:pPr>
              <w:jc w:val="center"/>
              <w:rPr>
                <w:sz w:val="22"/>
                <w:szCs w:val="22"/>
              </w:rPr>
            </w:pPr>
            <w:r>
              <w:t>914,679.00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33" w14:textId="77777777" w:rsidR="0096426F" w:rsidRDefault="001B25CE">
            <w:pPr>
              <w:jc w:val="center"/>
              <w:rPr>
                <w:sz w:val="22"/>
                <w:szCs w:val="22"/>
              </w:rPr>
            </w:pPr>
            <w:r>
              <w:t>1,041,880.50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34" w14:textId="77777777" w:rsidR="0096426F" w:rsidRDefault="001B25CE">
            <w:pPr>
              <w:jc w:val="center"/>
              <w:rPr>
                <w:sz w:val="22"/>
                <w:szCs w:val="22"/>
              </w:rPr>
            </w:pPr>
            <w:r>
              <w:t>1,260,124.00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35" w14:textId="77777777" w:rsidR="0096426F" w:rsidRDefault="001B25CE">
            <w:pPr>
              <w:jc w:val="center"/>
              <w:rPr>
                <w:sz w:val="22"/>
                <w:szCs w:val="22"/>
              </w:rPr>
            </w:pPr>
            <w:r>
              <w:t>1,518,877.50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36" w14:textId="77777777" w:rsidR="0096426F" w:rsidRDefault="001B25CE">
            <w:pPr>
              <w:jc w:val="center"/>
              <w:rPr>
                <w:sz w:val="22"/>
                <w:szCs w:val="22"/>
              </w:rPr>
            </w:pPr>
            <w:r>
              <w:t>1,679,804.00</w:t>
            </w:r>
          </w:p>
        </w:tc>
      </w:tr>
      <w:tr w:rsidR="0096426F" w14:paraId="710BA63F"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38" w14:textId="77777777" w:rsidR="0096426F" w:rsidRDefault="001B25CE">
            <w:pPr>
              <w:jc w:val="center"/>
              <w:rPr>
                <w:sz w:val="22"/>
                <w:szCs w:val="22"/>
              </w:rPr>
            </w:pPr>
            <w:r>
              <w:t>Opening Payables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39" w14:textId="77777777" w:rsidR="0096426F" w:rsidRDefault="001B25CE">
            <w:pPr>
              <w:jc w:val="center"/>
              <w:rPr>
                <w:sz w:val="22"/>
                <w:szCs w:val="22"/>
              </w:rPr>
            </w:pPr>
            <w:r>
              <w:t>I</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3A" w14:textId="77777777" w:rsidR="0096426F" w:rsidRDefault="001B25CE">
            <w:pPr>
              <w:jc w:val="center"/>
              <w:rPr>
                <w:sz w:val="22"/>
                <w:szCs w:val="22"/>
              </w:rPr>
            </w:pPr>
            <w:r>
              <w:t>519,330.00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3B" w14:textId="77777777" w:rsidR="0096426F" w:rsidRDefault="001B25CE">
            <w:pPr>
              <w:jc w:val="center"/>
              <w:rPr>
                <w:sz w:val="22"/>
                <w:szCs w:val="22"/>
              </w:rPr>
            </w:pPr>
            <w:r>
              <w:t>613,579.00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3C" w14:textId="77777777" w:rsidR="0096426F" w:rsidRDefault="001B25CE">
            <w:pPr>
              <w:jc w:val="center"/>
              <w:rPr>
                <w:sz w:val="22"/>
                <w:szCs w:val="22"/>
              </w:rPr>
            </w:pPr>
            <w:r>
              <w:t>745,553.00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3D" w14:textId="77777777" w:rsidR="0096426F" w:rsidRDefault="001B25CE">
            <w:pPr>
              <w:jc w:val="center"/>
              <w:rPr>
                <w:sz w:val="22"/>
                <w:szCs w:val="22"/>
              </w:rPr>
            </w:pPr>
            <w:r>
              <w:t>807,474.00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3E" w14:textId="77777777" w:rsidR="0096426F" w:rsidRDefault="001B25CE">
            <w:pPr>
              <w:jc w:val="center"/>
              <w:rPr>
                <w:sz w:val="22"/>
                <w:szCs w:val="22"/>
              </w:rPr>
            </w:pPr>
            <w:r>
              <w:t>876,925.00</w:t>
            </w:r>
          </w:p>
        </w:tc>
      </w:tr>
      <w:tr w:rsidR="0096426F" w14:paraId="710BA647"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40" w14:textId="77777777" w:rsidR="0096426F" w:rsidRDefault="001B25CE">
            <w:pPr>
              <w:jc w:val="center"/>
              <w:rPr>
                <w:sz w:val="22"/>
                <w:szCs w:val="22"/>
              </w:rPr>
            </w:pPr>
            <w:r>
              <w:t>Closing Payables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41" w14:textId="77777777" w:rsidR="0096426F" w:rsidRDefault="001B25CE">
            <w:pPr>
              <w:jc w:val="center"/>
              <w:rPr>
                <w:sz w:val="22"/>
                <w:szCs w:val="22"/>
              </w:rPr>
            </w:pPr>
            <w:r>
              <w:t>J</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42" w14:textId="77777777" w:rsidR="0096426F" w:rsidRDefault="001B25CE">
            <w:pPr>
              <w:jc w:val="center"/>
              <w:rPr>
                <w:sz w:val="22"/>
                <w:szCs w:val="22"/>
              </w:rPr>
            </w:pPr>
            <w:r>
              <w:t>613,579.00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43" w14:textId="77777777" w:rsidR="0096426F" w:rsidRDefault="001B25CE">
            <w:pPr>
              <w:jc w:val="center"/>
              <w:rPr>
                <w:sz w:val="22"/>
                <w:szCs w:val="22"/>
              </w:rPr>
            </w:pPr>
            <w:r>
              <w:t>745,553.00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44" w14:textId="77777777" w:rsidR="0096426F" w:rsidRDefault="001B25CE">
            <w:pPr>
              <w:jc w:val="center"/>
              <w:rPr>
                <w:sz w:val="22"/>
                <w:szCs w:val="22"/>
              </w:rPr>
            </w:pPr>
            <w:r>
              <w:t>807,474.00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45" w14:textId="77777777" w:rsidR="0096426F" w:rsidRDefault="001B25CE">
            <w:pPr>
              <w:jc w:val="center"/>
              <w:rPr>
                <w:sz w:val="22"/>
                <w:szCs w:val="22"/>
              </w:rPr>
            </w:pPr>
            <w:r>
              <w:t>876,925.00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46" w14:textId="77777777" w:rsidR="0096426F" w:rsidRDefault="001B25CE">
            <w:pPr>
              <w:jc w:val="center"/>
              <w:rPr>
                <w:sz w:val="22"/>
                <w:szCs w:val="22"/>
              </w:rPr>
            </w:pPr>
            <w:r>
              <w:t>878,848.00</w:t>
            </w:r>
          </w:p>
        </w:tc>
      </w:tr>
      <w:tr w:rsidR="0096426F" w14:paraId="710BA64F"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48" w14:textId="77777777" w:rsidR="0096426F" w:rsidRDefault="001B25CE">
            <w:pPr>
              <w:jc w:val="center"/>
              <w:rPr>
                <w:sz w:val="22"/>
                <w:szCs w:val="22"/>
              </w:rPr>
            </w:pPr>
            <w:r>
              <w:t>Average Payables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49" w14:textId="77777777" w:rsidR="0096426F" w:rsidRDefault="001B25CE">
            <w:pPr>
              <w:jc w:val="center"/>
              <w:rPr>
                <w:sz w:val="22"/>
                <w:szCs w:val="22"/>
              </w:rPr>
            </w:pPr>
            <w:r>
              <w:t>K=(I+J)/2</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4A" w14:textId="77777777" w:rsidR="0096426F" w:rsidRDefault="001B25CE">
            <w:pPr>
              <w:jc w:val="center"/>
              <w:rPr>
                <w:sz w:val="22"/>
                <w:szCs w:val="22"/>
              </w:rPr>
            </w:pPr>
            <w:r>
              <w:t>566,454.50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4B" w14:textId="77777777" w:rsidR="0096426F" w:rsidRDefault="001B25CE">
            <w:pPr>
              <w:jc w:val="center"/>
              <w:rPr>
                <w:sz w:val="22"/>
                <w:szCs w:val="22"/>
              </w:rPr>
            </w:pPr>
            <w:r>
              <w:t>679,566.00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4C" w14:textId="77777777" w:rsidR="0096426F" w:rsidRDefault="001B25CE">
            <w:pPr>
              <w:jc w:val="center"/>
              <w:rPr>
                <w:sz w:val="22"/>
                <w:szCs w:val="22"/>
              </w:rPr>
            </w:pPr>
            <w:r>
              <w:t>776,513.50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4D" w14:textId="77777777" w:rsidR="0096426F" w:rsidRDefault="001B25CE">
            <w:pPr>
              <w:jc w:val="center"/>
              <w:rPr>
                <w:sz w:val="22"/>
                <w:szCs w:val="22"/>
              </w:rPr>
            </w:pPr>
            <w:r>
              <w:t>842,199.50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4E" w14:textId="77777777" w:rsidR="0096426F" w:rsidRDefault="001B25CE">
            <w:pPr>
              <w:jc w:val="center"/>
              <w:rPr>
                <w:sz w:val="22"/>
                <w:szCs w:val="22"/>
              </w:rPr>
            </w:pPr>
            <w:r>
              <w:t>877,886.50</w:t>
            </w:r>
          </w:p>
        </w:tc>
      </w:tr>
      <w:tr w:rsidR="0096426F" w14:paraId="710BA657"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50" w14:textId="77777777" w:rsidR="0096426F" w:rsidRDefault="001B25CE">
            <w:pPr>
              <w:jc w:val="center"/>
              <w:rPr>
                <w:sz w:val="22"/>
                <w:szCs w:val="22"/>
              </w:rPr>
            </w:pPr>
            <w:r>
              <w:rPr>
                <w:b/>
                <w:bCs/>
              </w:rPr>
              <w:t>Inventory Turnover Days</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51" w14:textId="77777777" w:rsidR="0096426F" w:rsidRDefault="001B25CE">
            <w:pPr>
              <w:jc w:val="center"/>
              <w:rPr>
                <w:sz w:val="22"/>
                <w:szCs w:val="22"/>
              </w:rPr>
            </w:pPr>
            <w:r>
              <w:rPr>
                <w:b/>
                <w:bCs/>
              </w:rPr>
              <w:t>365/(B/E)</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52" w14:textId="77777777" w:rsidR="0096426F" w:rsidRDefault="001B25CE">
            <w:pPr>
              <w:jc w:val="center"/>
              <w:rPr>
                <w:sz w:val="22"/>
                <w:szCs w:val="22"/>
              </w:rPr>
            </w:pPr>
            <w:r>
              <w:rPr>
                <w:b/>
                <w:bCs/>
              </w:rPr>
              <w:t>61</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53" w14:textId="77777777" w:rsidR="0096426F" w:rsidRDefault="001B25CE">
            <w:pPr>
              <w:jc w:val="center"/>
              <w:rPr>
                <w:sz w:val="22"/>
                <w:szCs w:val="22"/>
              </w:rPr>
            </w:pPr>
            <w:r>
              <w:rPr>
                <w:b/>
                <w:bCs/>
              </w:rPr>
              <w:t>63</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54" w14:textId="77777777" w:rsidR="0096426F" w:rsidRDefault="001B25CE">
            <w:pPr>
              <w:jc w:val="center"/>
              <w:rPr>
                <w:sz w:val="22"/>
                <w:szCs w:val="22"/>
              </w:rPr>
            </w:pPr>
            <w:r>
              <w:rPr>
                <w:b/>
                <w:bCs/>
              </w:rPr>
              <w:t>67</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55" w14:textId="77777777" w:rsidR="0096426F" w:rsidRDefault="001B25CE">
            <w:pPr>
              <w:jc w:val="center"/>
              <w:rPr>
                <w:sz w:val="22"/>
                <w:szCs w:val="22"/>
              </w:rPr>
            </w:pPr>
            <w:r>
              <w:rPr>
                <w:b/>
                <w:bCs/>
              </w:rPr>
              <w:t>71</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56" w14:textId="77777777" w:rsidR="0096426F" w:rsidRDefault="001B25CE">
            <w:pPr>
              <w:jc w:val="center"/>
              <w:rPr>
                <w:sz w:val="22"/>
                <w:szCs w:val="22"/>
              </w:rPr>
            </w:pPr>
            <w:r>
              <w:rPr>
                <w:b/>
                <w:bCs/>
              </w:rPr>
              <w:t>72</w:t>
            </w:r>
          </w:p>
        </w:tc>
      </w:tr>
      <w:tr w:rsidR="0096426F" w14:paraId="710BA65F"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58" w14:textId="77777777" w:rsidR="0096426F" w:rsidRDefault="001B25CE">
            <w:pPr>
              <w:jc w:val="center"/>
              <w:rPr>
                <w:sz w:val="22"/>
                <w:szCs w:val="22"/>
              </w:rPr>
            </w:pPr>
            <w:r>
              <w:rPr>
                <w:b/>
                <w:bCs/>
              </w:rPr>
              <w:t>Receivables Turnover Days</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59" w14:textId="77777777" w:rsidR="0096426F" w:rsidRDefault="001B25CE">
            <w:pPr>
              <w:jc w:val="center"/>
              <w:rPr>
                <w:sz w:val="22"/>
                <w:szCs w:val="22"/>
              </w:rPr>
            </w:pPr>
            <w:r>
              <w:rPr>
                <w:b/>
                <w:bCs/>
              </w:rPr>
              <w:t>365/(A/H)</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5A" w14:textId="77777777" w:rsidR="0096426F" w:rsidRDefault="001B25CE">
            <w:pPr>
              <w:jc w:val="center"/>
              <w:rPr>
                <w:sz w:val="22"/>
                <w:szCs w:val="22"/>
              </w:rPr>
            </w:pPr>
            <w:r>
              <w:rPr>
                <w:b/>
                <w:bCs/>
              </w:rPr>
              <w:t>158</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5B" w14:textId="77777777" w:rsidR="0096426F" w:rsidRDefault="001B25CE">
            <w:pPr>
              <w:jc w:val="center"/>
              <w:rPr>
                <w:sz w:val="22"/>
                <w:szCs w:val="22"/>
              </w:rPr>
            </w:pPr>
            <w:r>
              <w:rPr>
                <w:b/>
                <w:bCs/>
              </w:rPr>
              <w:t>141</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5C" w14:textId="77777777" w:rsidR="0096426F" w:rsidRDefault="001B25CE">
            <w:pPr>
              <w:jc w:val="center"/>
              <w:rPr>
                <w:sz w:val="22"/>
                <w:szCs w:val="22"/>
              </w:rPr>
            </w:pPr>
            <w:r>
              <w:rPr>
                <w:b/>
                <w:bCs/>
              </w:rPr>
              <w:t>1,211</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5D" w14:textId="77777777" w:rsidR="0096426F" w:rsidRDefault="001B25CE">
            <w:pPr>
              <w:jc w:val="center"/>
              <w:rPr>
                <w:sz w:val="22"/>
                <w:szCs w:val="22"/>
              </w:rPr>
            </w:pPr>
            <w:r>
              <w:rPr>
                <w:b/>
                <w:bCs/>
              </w:rPr>
              <w:t>145</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5E" w14:textId="77777777" w:rsidR="0096426F" w:rsidRDefault="001B25CE">
            <w:pPr>
              <w:jc w:val="center"/>
              <w:rPr>
                <w:sz w:val="22"/>
                <w:szCs w:val="22"/>
              </w:rPr>
            </w:pPr>
            <w:r>
              <w:rPr>
                <w:b/>
                <w:bCs/>
              </w:rPr>
              <w:t>150</w:t>
            </w:r>
          </w:p>
        </w:tc>
      </w:tr>
      <w:tr w:rsidR="0096426F" w14:paraId="710BA667"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60" w14:textId="77777777" w:rsidR="0096426F" w:rsidRDefault="001B25CE">
            <w:pPr>
              <w:jc w:val="center"/>
              <w:rPr>
                <w:sz w:val="22"/>
                <w:szCs w:val="22"/>
              </w:rPr>
            </w:pPr>
            <w:r>
              <w:rPr>
                <w:b/>
                <w:bCs/>
              </w:rPr>
              <w:t>Payables Turnover Days</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61" w14:textId="77777777" w:rsidR="0096426F" w:rsidRDefault="001B25CE">
            <w:pPr>
              <w:jc w:val="center"/>
              <w:rPr>
                <w:sz w:val="22"/>
                <w:szCs w:val="22"/>
              </w:rPr>
            </w:pPr>
            <w:r>
              <w:rPr>
                <w:b/>
                <w:bCs/>
              </w:rPr>
              <w:t>365/(B/K)</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62" w14:textId="77777777" w:rsidR="0096426F" w:rsidRDefault="001B25CE">
            <w:pPr>
              <w:jc w:val="center"/>
              <w:rPr>
                <w:sz w:val="22"/>
                <w:szCs w:val="22"/>
              </w:rPr>
            </w:pPr>
            <w:r>
              <w:rPr>
                <w:b/>
                <w:bCs/>
              </w:rPr>
              <w:t>127</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63" w14:textId="77777777" w:rsidR="0096426F" w:rsidRDefault="001B25CE">
            <w:pPr>
              <w:jc w:val="center"/>
              <w:rPr>
                <w:sz w:val="22"/>
                <w:szCs w:val="22"/>
              </w:rPr>
            </w:pPr>
            <w:r>
              <w:rPr>
                <w:b/>
                <w:bCs/>
              </w:rPr>
              <w:t>118</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64" w14:textId="77777777" w:rsidR="0096426F" w:rsidRDefault="001B25CE">
            <w:pPr>
              <w:jc w:val="center"/>
              <w:rPr>
                <w:sz w:val="22"/>
                <w:szCs w:val="22"/>
              </w:rPr>
            </w:pPr>
            <w:r>
              <w:rPr>
                <w:b/>
                <w:bCs/>
              </w:rPr>
              <w:t>108</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65" w14:textId="77777777" w:rsidR="0096426F" w:rsidRDefault="001B25CE">
            <w:pPr>
              <w:jc w:val="center"/>
              <w:rPr>
                <w:sz w:val="22"/>
                <w:szCs w:val="22"/>
              </w:rPr>
            </w:pPr>
            <w:r>
              <w:rPr>
                <w:b/>
                <w:bCs/>
              </w:rPr>
              <w:t>105</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66" w14:textId="77777777" w:rsidR="0096426F" w:rsidRDefault="001B25CE">
            <w:pPr>
              <w:jc w:val="center"/>
              <w:rPr>
                <w:sz w:val="22"/>
                <w:szCs w:val="22"/>
              </w:rPr>
            </w:pPr>
            <w:r>
              <w:rPr>
                <w:b/>
                <w:bCs/>
              </w:rPr>
              <w:t>102</w:t>
            </w:r>
          </w:p>
        </w:tc>
      </w:tr>
      <w:tr w:rsidR="0096426F" w14:paraId="710BA66F" w14:textId="77777777">
        <w:trPr>
          <w:trHeight w:val="315"/>
        </w:trPr>
        <w:tc>
          <w:tcPr>
            <w:tcW w:w="2793"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668" w14:textId="77777777" w:rsidR="0096426F" w:rsidRDefault="0096426F">
            <w:pPr>
              <w:rPr>
                <w:sz w:val="22"/>
                <w:szCs w:val="22"/>
              </w:rPr>
            </w:pPr>
          </w:p>
        </w:tc>
        <w:tc>
          <w:tcPr>
            <w:tcW w:w="816"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669"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66A"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66B"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66C" w14:textId="77777777" w:rsidR="0096426F" w:rsidRDefault="0096426F">
            <w:pPr>
              <w:rPr>
                <w:sz w:val="22"/>
                <w:szCs w:val="22"/>
              </w:rPr>
            </w:pPr>
          </w:p>
        </w:tc>
        <w:tc>
          <w:tcPr>
            <w:tcW w:w="1271"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66D"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66E" w14:textId="77777777" w:rsidR="0096426F" w:rsidRDefault="0096426F">
            <w:pPr>
              <w:rPr>
                <w:sz w:val="22"/>
                <w:szCs w:val="22"/>
              </w:rPr>
            </w:pPr>
          </w:p>
        </w:tc>
      </w:tr>
      <w:tr w:rsidR="0096426F" w14:paraId="710BA671" w14:textId="77777777">
        <w:trPr>
          <w:trHeight w:val="315"/>
        </w:trPr>
        <w:tc>
          <w:tcPr>
            <w:tcW w:w="9360" w:type="dxa"/>
            <w:gridSpan w:val="7"/>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center"/>
          </w:tcPr>
          <w:p w14:paraId="710BA670" w14:textId="77777777" w:rsidR="0096426F" w:rsidRDefault="001B25CE">
            <w:pPr>
              <w:jc w:val="center"/>
              <w:rPr>
                <w:sz w:val="22"/>
                <w:szCs w:val="22"/>
              </w:rPr>
            </w:pPr>
            <w:r>
              <w:rPr>
                <w:b/>
                <w:bCs/>
              </w:rPr>
              <w:t>Investment Ratios:-</w:t>
            </w:r>
          </w:p>
        </w:tc>
      </w:tr>
      <w:tr w:rsidR="0096426F" w14:paraId="710BA679"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72" w14:textId="77777777" w:rsidR="0096426F" w:rsidRDefault="001B25CE">
            <w:pPr>
              <w:jc w:val="center"/>
              <w:rPr>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73" w14:textId="77777777" w:rsidR="0096426F" w:rsidRDefault="001B25CE">
            <w:pPr>
              <w:jc w:val="center"/>
              <w:rPr>
                <w:sz w:val="22"/>
                <w:szCs w:val="22"/>
              </w:rPr>
            </w:pPr>
            <w:r>
              <w:rPr>
                <w:b/>
                <w:bCs/>
              </w:rPr>
              <w:t>Details</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74" w14:textId="77777777" w:rsidR="0096426F" w:rsidRDefault="001B25CE">
            <w:pPr>
              <w:jc w:val="center"/>
              <w:rPr>
                <w:sz w:val="22"/>
                <w:szCs w:val="22"/>
              </w:rPr>
            </w:pPr>
            <w:r>
              <w:rPr>
                <w:b/>
                <w:bCs/>
              </w:rPr>
              <w:t>2021</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75" w14:textId="77777777" w:rsidR="0096426F" w:rsidRDefault="001B25CE">
            <w:pPr>
              <w:jc w:val="center"/>
              <w:rPr>
                <w:sz w:val="22"/>
                <w:szCs w:val="22"/>
              </w:rPr>
            </w:pPr>
            <w:r>
              <w:rPr>
                <w:b/>
                <w:bCs/>
              </w:rPr>
              <w:t>2022</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76" w14:textId="77777777" w:rsidR="0096426F" w:rsidRDefault="001B25CE">
            <w:pPr>
              <w:jc w:val="center"/>
              <w:rPr>
                <w:sz w:val="22"/>
                <w:szCs w:val="22"/>
              </w:rPr>
            </w:pPr>
            <w:r>
              <w:rPr>
                <w:b/>
                <w:bCs/>
              </w:rPr>
              <w:t>2023</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77" w14:textId="77777777" w:rsidR="0096426F" w:rsidRDefault="001B25CE">
            <w:pPr>
              <w:jc w:val="center"/>
              <w:rPr>
                <w:sz w:val="22"/>
                <w:szCs w:val="22"/>
              </w:rPr>
            </w:pPr>
            <w:r>
              <w:rPr>
                <w:b/>
                <w:bCs/>
              </w:rPr>
              <w:t>2024</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78" w14:textId="77777777" w:rsidR="0096426F" w:rsidRDefault="001B25CE">
            <w:pPr>
              <w:jc w:val="center"/>
              <w:rPr>
                <w:sz w:val="22"/>
                <w:szCs w:val="22"/>
              </w:rPr>
            </w:pPr>
            <w:r>
              <w:rPr>
                <w:b/>
                <w:bCs/>
              </w:rPr>
              <w:t>2025</w:t>
            </w:r>
          </w:p>
        </w:tc>
      </w:tr>
      <w:tr w:rsidR="0096426F" w14:paraId="710BA681"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7A" w14:textId="77777777" w:rsidR="0096426F" w:rsidRDefault="001B25CE">
            <w:pPr>
              <w:jc w:val="center"/>
              <w:rPr>
                <w:sz w:val="22"/>
                <w:szCs w:val="22"/>
              </w:rPr>
            </w:pPr>
            <w:r>
              <w:t>No Of Share (m)</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7B" w14:textId="77777777" w:rsidR="0096426F" w:rsidRDefault="001B25CE">
            <w:pPr>
              <w:jc w:val="center"/>
              <w:rPr>
                <w:sz w:val="22"/>
                <w:szCs w:val="22"/>
              </w:rPr>
            </w:pPr>
            <w:r>
              <w:t>A</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7C" w14:textId="77777777" w:rsidR="0096426F" w:rsidRDefault="001B25CE">
            <w:pPr>
              <w:jc w:val="center"/>
              <w:rPr>
                <w:sz w:val="22"/>
                <w:szCs w:val="22"/>
              </w:rPr>
            </w:pPr>
            <w:r>
              <w:t>1,000.00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7D" w14:textId="77777777" w:rsidR="0096426F" w:rsidRDefault="001B25CE">
            <w:pPr>
              <w:jc w:val="center"/>
              <w:rPr>
                <w:sz w:val="22"/>
                <w:szCs w:val="22"/>
              </w:rPr>
            </w:pPr>
            <w:r>
              <w:t>1,812.00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7E" w14:textId="77777777" w:rsidR="0096426F" w:rsidRDefault="001B25CE">
            <w:pPr>
              <w:jc w:val="center"/>
              <w:rPr>
                <w:sz w:val="22"/>
                <w:szCs w:val="22"/>
              </w:rPr>
            </w:pPr>
            <w:r>
              <w:t>1,366.00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7F" w14:textId="77777777" w:rsidR="0096426F" w:rsidRDefault="001B25CE">
            <w:pPr>
              <w:jc w:val="center"/>
              <w:rPr>
                <w:sz w:val="22"/>
                <w:szCs w:val="22"/>
              </w:rPr>
            </w:pPr>
            <w:r>
              <w:t>1,351.00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80" w14:textId="77777777" w:rsidR="0096426F" w:rsidRDefault="001B25CE">
            <w:pPr>
              <w:jc w:val="center"/>
              <w:rPr>
                <w:sz w:val="22"/>
                <w:szCs w:val="22"/>
              </w:rPr>
            </w:pPr>
            <w:r>
              <w:t>2,400.00</w:t>
            </w:r>
          </w:p>
        </w:tc>
      </w:tr>
      <w:tr w:rsidR="0096426F" w14:paraId="710BA689"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82" w14:textId="77777777" w:rsidR="0096426F" w:rsidRDefault="001B25CE">
            <w:pPr>
              <w:jc w:val="center"/>
              <w:rPr>
                <w:sz w:val="22"/>
                <w:szCs w:val="22"/>
              </w:rPr>
            </w:pPr>
            <w:r>
              <w:t>Net Income</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83" w14:textId="77777777" w:rsidR="0096426F" w:rsidRDefault="001B25CE">
            <w:pPr>
              <w:jc w:val="center"/>
              <w:rPr>
                <w:sz w:val="22"/>
                <w:szCs w:val="22"/>
              </w:rPr>
            </w:pPr>
            <w:r>
              <w:t>B</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84" w14:textId="77777777" w:rsidR="0096426F" w:rsidRDefault="001B25CE">
            <w:pPr>
              <w:jc w:val="center"/>
              <w:rPr>
                <w:sz w:val="22"/>
                <w:szCs w:val="22"/>
              </w:rPr>
            </w:pPr>
            <w:r>
              <w:t>141,435.00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85" w14:textId="77777777" w:rsidR="0096426F" w:rsidRDefault="001B25CE">
            <w:pPr>
              <w:jc w:val="center"/>
              <w:rPr>
                <w:sz w:val="22"/>
                <w:szCs w:val="22"/>
              </w:rPr>
            </w:pPr>
            <w:r>
              <w:t>185,350.00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86" w14:textId="77777777" w:rsidR="0096426F" w:rsidRDefault="001B25CE">
            <w:pPr>
              <w:jc w:val="center"/>
              <w:rPr>
                <w:sz w:val="22"/>
                <w:szCs w:val="22"/>
              </w:rPr>
            </w:pPr>
            <w:r>
              <w:t>198,716.00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87" w14:textId="77777777" w:rsidR="0096426F" w:rsidRDefault="001B25CE">
            <w:pPr>
              <w:jc w:val="center"/>
              <w:rPr>
                <w:sz w:val="22"/>
                <w:szCs w:val="22"/>
              </w:rPr>
            </w:pPr>
            <w:r>
              <w:t>236,854.00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88" w14:textId="77777777" w:rsidR="0096426F" w:rsidRDefault="001B25CE">
            <w:pPr>
              <w:jc w:val="center"/>
              <w:rPr>
                <w:sz w:val="22"/>
                <w:szCs w:val="22"/>
              </w:rPr>
            </w:pPr>
            <w:r>
              <w:t>271,247.00</w:t>
            </w:r>
          </w:p>
        </w:tc>
      </w:tr>
      <w:tr w:rsidR="0096426F" w14:paraId="710BA691"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8A" w14:textId="77777777" w:rsidR="0096426F" w:rsidRDefault="001B25CE">
            <w:pPr>
              <w:jc w:val="center"/>
              <w:rPr>
                <w:sz w:val="22"/>
                <w:szCs w:val="22"/>
              </w:rPr>
            </w:pPr>
            <w:r>
              <w:rPr>
                <w:b/>
                <w:bCs/>
              </w:rPr>
              <w:t>Earning Per Share</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8B" w14:textId="77777777" w:rsidR="0096426F" w:rsidRDefault="001B25CE">
            <w:pPr>
              <w:jc w:val="center"/>
              <w:rPr>
                <w:sz w:val="22"/>
                <w:szCs w:val="22"/>
              </w:rPr>
            </w:pPr>
            <w:r>
              <w:rPr>
                <w:b/>
                <w:bCs/>
              </w:rPr>
              <w:t>B/A</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8C" w14:textId="77777777" w:rsidR="0096426F" w:rsidRDefault="001B25CE">
            <w:pPr>
              <w:jc w:val="center"/>
              <w:rPr>
                <w:sz w:val="22"/>
                <w:szCs w:val="22"/>
              </w:rPr>
            </w:pPr>
            <w:r>
              <w:rPr>
                <w:b/>
                <w:bCs/>
              </w:rPr>
              <w:t>141.44</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8D" w14:textId="77777777" w:rsidR="0096426F" w:rsidRDefault="001B25CE">
            <w:pPr>
              <w:jc w:val="center"/>
              <w:rPr>
                <w:sz w:val="22"/>
                <w:szCs w:val="22"/>
              </w:rPr>
            </w:pPr>
            <w:r>
              <w:rPr>
                <w:b/>
                <w:bCs/>
              </w:rPr>
              <w:t>102.29</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8E" w14:textId="77777777" w:rsidR="0096426F" w:rsidRDefault="001B25CE">
            <w:pPr>
              <w:jc w:val="center"/>
              <w:rPr>
                <w:sz w:val="22"/>
                <w:szCs w:val="22"/>
              </w:rPr>
            </w:pPr>
            <w:r>
              <w:rPr>
                <w:b/>
                <w:bCs/>
              </w:rPr>
              <w:t>145.47</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8F" w14:textId="77777777" w:rsidR="0096426F" w:rsidRDefault="001B25CE">
            <w:pPr>
              <w:jc w:val="center"/>
              <w:rPr>
                <w:sz w:val="22"/>
                <w:szCs w:val="22"/>
              </w:rPr>
            </w:pPr>
            <w:r>
              <w:rPr>
                <w:b/>
                <w:bCs/>
              </w:rPr>
              <w:t>175.32</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90" w14:textId="77777777" w:rsidR="0096426F" w:rsidRDefault="001B25CE">
            <w:pPr>
              <w:jc w:val="center"/>
              <w:rPr>
                <w:sz w:val="22"/>
                <w:szCs w:val="22"/>
              </w:rPr>
            </w:pPr>
            <w:r>
              <w:rPr>
                <w:b/>
                <w:bCs/>
              </w:rPr>
              <w:t>113.02</w:t>
            </w:r>
          </w:p>
        </w:tc>
      </w:tr>
      <w:tr w:rsidR="0096426F" w14:paraId="710BA699" w14:textId="77777777">
        <w:trPr>
          <w:trHeight w:val="315"/>
        </w:trPr>
        <w:tc>
          <w:tcPr>
            <w:tcW w:w="2793"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692" w14:textId="77777777" w:rsidR="0096426F" w:rsidRDefault="0096426F">
            <w:pPr>
              <w:rPr>
                <w:sz w:val="22"/>
                <w:szCs w:val="22"/>
              </w:rPr>
            </w:pPr>
          </w:p>
        </w:tc>
        <w:tc>
          <w:tcPr>
            <w:tcW w:w="816"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693"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694"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695"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696" w14:textId="77777777" w:rsidR="0096426F" w:rsidRDefault="0096426F">
            <w:pPr>
              <w:rPr>
                <w:sz w:val="22"/>
                <w:szCs w:val="22"/>
              </w:rPr>
            </w:pPr>
          </w:p>
        </w:tc>
        <w:tc>
          <w:tcPr>
            <w:tcW w:w="1271"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697" w14:textId="77777777" w:rsidR="0096426F" w:rsidRDefault="0096426F">
            <w:pPr>
              <w:rPr>
                <w:sz w:val="22"/>
                <w:szCs w:val="22"/>
              </w:rPr>
            </w:pPr>
          </w:p>
        </w:tc>
        <w:tc>
          <w:tcPr>
            <w:tcW w:w="11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10BA698" w14:textId="77777777" w:rsidR="0096426F" w:rsidRDefault="0096426F">
            <w:pPr>
              <w:rPr>
                <w:sz w:val="22"/>
                <w:szCs w:val="22"/>
              </w:rPr>
            </w:pPr>
          </w:p>
        </w:tc>
      </w:tr>
      <w:tr w:rsidR="0096426F" w14:paraId="710BA69B" w14:textId="77777777">
        <w:trPr>
          <w:trHeight w:val="315"/>
        </w:trPr>
        <w:tc>
          <w:tcPr>
            <w:tcW w:w="9360" w:type="dxa"/>
            <w:gridSpan w:val="7"/>
            <w:tcBorders>
              <w:top w:val="single" w:sz="6" w:space="0" w:color="CCCCCC"/>
              <w:left w:val="single" w:sz="6" w:space="0" w:color="CCCCCC"/>
              <w:bottom w:val="single" w:sz="6" w:space="0" w:color="000000"/>
              <w:right w:val="single" w:sz="6" w:space="0" w:color="CCCCCC"/>
            </w:tcBorders>
            <w:shd w:val="clear" w:color="auto" w:fill="auto"/>
            <w:tcMar>
              <w:top w:w="0" w:type="dxa"/>
              <w:left w:w="40" w:type="dxa"/>
              <w:bottom w:w="0" w:type="dxa"/>
              <w:right w:w="40" w:type="dxa"/>
            </w:tcMar>
            <w:vAlign w:val="center"/>
          </w:tcPr>
          <w:p w14:paraId="710BA69A" w14:textId="77777777" w:rsidR="0096426F" w:rsidRDefault="001B25CE">
            <w:pPr>
              <w:jc w:val="center"/>
              <w:rPr>
                <w:sz w:val="22"/>
                <w:szCs w:val="22"/>
              </w:rPr>
            </w:pPr>
            <w:r>
              <w:rPr>
                <w:b/>
                <w:bCs/>
              </w:rPr>
              <w:t>Cash Flow Ratios:-</w:t>
            </w:r>
          </w:p>
        </w:tc>
      </w:tr>
      <w:tr w:rsidR="0096426F" w14:paraId="710BA6A3"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9C" w14:textId="77777777" w:rsidR="0096426F" w:rsidRDefault="001B25CE">
            <w:pPr>
              <w:jc w:val="center"/>
              <w:rPr>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9D" w14:textId="77777777" w:rsidR="0096426F" w:rsidRDefault="001B25CE">
            <w:pPr>
              <w:jc w:val="center"/>
              <w:rPr>
                <w:sz w:val="22"/>
                <w:szCs w:val="22"/>
              </w:rPr>
            </w:pPr>
            <w:r>
              <w:rPr>
                <w:b/>
                <w:bCs/>
              </w:rPr>
              <w:t>Details</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9E" w14:textId="77777777" w:rsidR="0096426F" w:rsidRDefault="001B25CE">
            <w:pPr>
              <w:jc w:val="center"/>
              <w:rPr>
                <w:sz w:val="22"/>
                <w:szCs w:val="22"/>
              </w:rPr>
            </w:pPr>
            <w:r>
              <w:rPr>
                <w:b/>
                <w:bCs/>
              </w:rPr>
              <w:t>2021</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9F" w14:textId="77777777" w:rsidR="0096426F" w:rsidRDefault="001B25CE">
            <w:pPr>
              <w:jc w:val="center"/>
              <w:rPr>
                <w:sz w:val="22"/>
                <w:szCs w:val="22"/>
              </w:rPr>
            </w:pPr>
            <w:r>
              <w:rPr>
                <w:b/>
                <w:bCs/>
              </w:rPr>
              <w:t>2022</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A0" w14:textId="77777777" w:rsidR="0096426F" w:rsidRDefault="001B25CE">
            <w:pPr>
              <w:jc w:val="center"/>
              <w:rPr>
                <w:sz w:val="22"/>
                <w:szCs w:val="22"/>
              </w:rPr>
            </w:pPr>
            <w:r>
              <w:rPr>
                <w:b/>
                <w:bCs/>
              </w:rPr>
              <w:t>2023</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A1" w14:textId="77777777" w:rsidR="0096426F" w:rsidRDefault="001B25CE">
            <w:pPr>
              <w:jc w:val="center"/>
              <w:rPr>
                <w:sz w:val="22"/>
                <w:szCs w:val="22"/>
              </w:rPr>
            </w:pPr>
            <w:r>
              <w:rPr>
                <w:b/>
                <w:bCs/>
              </w:rPr>
              <w:t>2024</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A2" w14:textId="77777777" w:rsidR="0096426F" w:rsidRDefault="001B25CE">
            <w:pPr>
              <w:jc w:val="center"/>
              <w:rPr>
                <w:sz w:val="22"/>
                <w:szCs w:val="22"/>
              </w:rPr>
            </w:pPr>
            <w:r>
              <w:rPr>
                <w:b/>
                <w:bCs/>
              </w:rPr>
              <w:t>2025</w:t>
            </w:r>
          </w:p>
        </w:tc>
      </w:tr>
      <w:tr w:rsidR="0096426F" w14:paraId="710BA6AB"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A4" w14:textId="77777777" w:rsidR="0096426F" w:rsidRDefault="001B25CE">
            <w:pPr>
              <w:jc w:val="center"/>
              <w:rPr>
                <w:sz w:val="22"/>
                <w:szCs w:val="22"/>
              </w:rPr>
            </w:pPr>
            <w:r>
              <w:t>Cash Flow From Operation</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A5" w14:textId="77777777" w:rsidR="0096426F" w:rsidRDefault="001B25CE">
            <w:pPr>
              <w:jc w:val="center"/>
              <w:rPr>
                <w:sz w:val="22"/>
                <w:szCs w:val="22"/>
              </w:rPr>
            </w:pPr>
            <w:r>
              <w:t>A</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A6" w14:textId="77777777" w:rsidR="0096426F" w:rsidRDefault="001B25CE">
            <w:pPr>
              <w:jc w:val="center"/>
              <w:rPr>
                <w:sz w:val="22"/>
                <w:szCs w:val="22"/>
              </w:rPr>
            </w:pPr>
            <w:r>
              <w:t>382,386.00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A7" w14:textId="77777777" w:rsidR="0096426F" w:rsidRDefault="001B25CE">
            <w:pPr>
              <w:jc w:val="center"/>
              <w:rPr>
                <w:sz w:val="22"/>
                <w:szCs w:val="22"/>
              </w:rPr>
            </w:pPr>
            <w:r>
              <w:t>321,085.00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A8" w14:textId="77777777" w:rsidR="0096426F" w:rsidRDefault="001B25CE">
            <w:pPr>
              <w:jc w:val="center"/>
              <w:rPr>
                <w:sz w:val="22"/>
                <w:szCs w:val="22"/>
              </w:rPr>
            </w:pPr>
            <w:r>
              <w:t>194,964.00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A9" w14:textId="77777777" w:rsidR="0096426F" w:rsidRDefault="001B25CE">
            <w:pPr>
              <w:jc w:val="center"/>
              <w:rPr>
                <w:sz w:val="22"/>
                <w:szCs w:val="22"/>
              </w:rPr>
            </w:pPr>
            <w:r>
              <w:t>443,590.00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AA" w14:textId="77777777" w:rsidR="0096426F" w:rsidRDefault="001B25CE">
            <w:pPr>
              <w:jc w:val="center"/>
              <w:rPr>
                <w:sz w:val="22"/>
                <w:szCs w:val="22"/>
              </w:rPr>
            </w:pPr>
            <w:r>
              <w:t>171,578.00</w:t>
            </w:r>
          </w:p>
        </w:tc>
      </w:tr>
      <w:tr w:rsidR="0096426F" w14:paraId="710BA6B3"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AC" w14:textId="77777777" w:rsidR="0096426F" w:rsidRDefault="001B25CE">
            <w:pPr>
              <w:jc w:val="center"/>
              <w:rPr>
                <w:sz w:val="22"/>
                <w:szCs w:val="22"/>
              </w:rPr>
            </w:pPr>
            <w:r>
              <w:t>Current Liabilities</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AD" w14:textId="77777777" w:rsidR="0096426F" w:rsidRDefault="001B25CE">
            <w:pPr>
              <w:jc w:val="center"/>
              <w:rPr>
                <w:sz w:val="22"/>
                <w:szCs w:val="22"/>
              </w:rPr>
            </w:pPr>
            <w:r>
              <w:t>B</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AE" w14:textId="77777777" w:rsidR="0096426F" w:rsidRDefault="001B25CE">
            <w:pPr>
              <w:jc w:val="center"/>
              <w:rPr>
                <w:sz w:val="22"/>
                <w:szCs w:val="22"/>
              </w:rPr>
            </w:pPr>
            <w:r>
              <w:t>118,239.00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AF" w14:textId="77777777" w:rsidR="0096426F" w:rsidRDefault="001B25CE">
            <w:pPr>
              <w:jc w:val="center"/>
              <w:rPr>
                <w:sz w:val="22"/>
                <w:szCs w:val="22"/>
              </w:rPr>
            </w:pPr>
            <w:r>
              <w:t>1,372,721.00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B0" w14:textId="77777777" w:rsidR="0096426F" w:rsidRDefault="001B25CE">
            <w:pPr>
              <w:jc w:val="center"/>
              <w:rPr>
                <w:sz w:val="22"/>
                <w:szCs w:val="22"/>
              </w:rPr>
            </w:pPr>
            <w:r>
              <w:t>1,517,112.00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B1" w14:textId="77777777" w:rsidR="0096426F" w:rsidRDefault="001B25CE">
            <w:pPr>
              <w:jc w:val="center"/>
              <w:rPr>
                <w:sz w:val="22"/>
                <w:szCs w:val="22"/>
              </w:rPr>
            </w:pPr>
            <w:r>
              <w:t>1,639,197.00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B2" w14:textId="77777777" w:rsidR="0096426F" w:rsidRDefault="001B25CE">
            <w:pPr>
              <w:jc w:val="center"/>
              <w:rPr>
                <w:sz w:val="22"/>
                <w:szCs w:val="22"/>
              </w:rPr>
            </w:pPr>
            <w:r>
              <w:t>1,622,284.00</w:t>
            </w:r>
          </w:p>
        </w:tc>
      </w:tr>
      <w:tr w:rsidR="0096426F" w14:paraId="710BA6BB"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B4" w14:textId="77777777" w:rsidR="0096426F" w:rsidRDefault="001B25CE">
            <w:pPr>
              <w:jc w:val="center"/>
              <w:rPr>
                <w:sz w:val="22"/>
                <w:szCs w:val="22"/>
              </w:rPr>
            </w:pPr>
            <w:r>
              <w:t>Total Assets</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B5" w14:textId="77777777" w:rsidR="0096426F" w:rsidRDefault="001B25CE">
            <w:pPr>
              <w:jc w:val="center"/>
              <w:rPr>
                <w:sz w:val="22"/>
                <w:szCs w:val="22"/>
              </w:rPr>
            </w:pPr>
            <w:r>
              <w:t>C</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B6" w14:textId="77777777" w:rsidR="0096426F" w:rsidRDefault="001B25CE">
            <w:pPr>
              <w:jc w:val="center"/>
              <w:rPr>
                <w:sz w:val="22"/>
                <w:szCs w:val="22"/>
              </w:rPr>
            </w:pPr>
            <w:r>
              <w:t>6,503,986.00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B7" w14:textId="77777777" w:rsidR="0096426F" w:rsidRDefault="001B25CE">
            <w:pPr>
              <w:jc w:val="center"/>
              <w:rPr>
                <w:sz w:val="22"/>
                <w:szCs w:val="22"/>
              </w:rPr>
            </w:pPr>
            <w:r>
              <w:t>7,627,120.00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B8" w14:textId="77777777" w:rsidR="0096426F" w:rsidRDefault="001B25CE">
            <w:pPr>
              <w:jc w:val="center"/>
              <w:rPr>
                <w:sz w:val="22"/>
                <w:szCs w:val="22"/>
              </w:rPr>
            </w:pPr>
            <w:r>
              <w:t>7,821,185.00</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B9" w14:textId="77777777" w:rsidR="0096426F" w:rsidRDefault="001B25CE">
            <w:pPr>
              <w:jc w:val="center"/>
              <w:rPr>
                <w:sz w:val="22"/>
                <w:szCs w:val="22"/>
              </w:rPr>
            </w:pPr>
            <w:r>
              <w:t>11,078,462.00</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BA" w14:textId="77777777" w:rsidR="0096426F" w:rsidRDefault="001B25CE">
            <w:pPr>
              <w:jc w:val="center"/>
              <w:rPr>
                <w:sz w:val="22"/>
                <w:szCs w:val="22"/>
              </w:rPr>
            </w:pPr>
            <w:r>
              <w:t>9,403,481.00</w:t>
            </w:r>
          </w:p>
        </w:tc>
      </w:tr>
      <w:tr w:rsidR="0096426F" w14:paraId="710BA6C3"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BC" w14:textId="77777777" w:rsidR="0096426F" w:rsidRDefault="001B25CE">
            <w:pPr>
              <w:jc w:val="center"/>
              <w:rPr>
                <w:sz w:val="22"/>
                <w:szCs w:val="22"/>
              </w:rPr>
            </w:pPr>
            <w:r>
              <w:rPr>
                <w:b/>
                <w:bCs/>
              </w:rPr>
              <w:t>Operating Cash Flow Ratio</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BD" w14:textId="77777777" w:rsidR="0096426F" w:rsidRDefault="001B25CE">
            <w:pPr>
              <w:jc w:val="center"/>
              <w:rPr>
                <w:sz w:val="22"/>
                <w:szCs w:val="22"/>
              </w:rPr>
            </w:pPr>
            <w:r>
              <w:rPr>
                <w:b/>
                <w:bCs/>
              </w:rPr>
              <w:t>A/B</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BE" w14:textId="77777777" w:rsidR="0096426F" w:rsidRDefault="001B25CE">
            <w:pPr>
              <w:jc w:val="center"/>
              <w:rPr>
                <w:sz w:val="22"/>
                <w:szCs w:val="22"/>
              </w:rPr>
            </w:pPr>
            <w:r>
              <w:rPr>
                <w:b/>
                <w:bCs/>
              </w:rPr>
              <w:t>3.23</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BF" w14:textId="77777777" w:rsidR="0096426F" w:rsidRDefault="001B25CE">
            <w:pPr>
              <w:jc w:val="center"/>
              <w:rPr>
                <w:sz w:val="22"/>
                <w:szCs w:val="22"/>
              </w:rPr>
            </w:pPr>
            <w:r>
              <w:rPr>
                <w:b/>
                <w:bCs/>
              </w:rPr>
              <w:t>0.23</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C0" w14:textId="77777777" w:rsidR="0096426F" w:rsidRDefault="001B25CE">
            <w:pPr>
              <w:jc w:val="center"/>
              <w:rPr>
                <w:sz w:val="22"/>
                <w:szCs w:val="22"/>
              </w:rPr>
            </w:pPr>
            <w:r>
              <w:rPr>
                <w:b/>
                <w:bCs/>
              </w:rPr>
              <w:t>0.13</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C1" w14:textId="77777777" w:rsidR="0096426F" w:rsidRDefault="001B25CE">
            <w:pPr>
              <w:jc w:val="center"/>
              <w:rPr>
                <w:sz w:val="22"/>
                <w:szCs w:val="22"/>
              </w:rPr>
            </w:pPr>
            <w:r>
              <w:rPr>
                <w:b/>
                <w:bCs/>
              </w:rPr>
              <w:t>0.27</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C2" w14:textId="77777777" w:rsidR="0096426F" w:rsidRDefault="001B25CE">
            <w:pPr>
              <w:jc w:val="center"/>
              <w:rPr>
                <w:sz w:val="22"/>
                <w:szCs w:val="22"/>
              </w:rPr>
            </w:pPr>
            <w:r>
              <w:rPr>
                <w:b/>
                <w:bCs/>
              </w:rPr>
              <w:t>0.11</w:t>
            </w:r>
          </w:p>
        </w:tc>
      </w:tr>
      <w:tr w:rsidR="0096426F" w14:paraId="710BA6CB"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0BA6C4" w14:textId="77777777" w:rsidR="0096426F" w:rsidRDefault="001B25CE">
            <w:pPr>
              <w:jc w:val="center"/>
              <w:rPr>
                <w:sz w:val="22"/>
                <w:szCs w:val="22"/>
              </w:rPr>
            </w:pPr>
            <w:r>
              <w:rPr>
                <w:b/>
                <w:bCs/>
              </w:rPr>
              <w:t>Cash Return On Assets</w:t>
            </w:r>
          </w:p>
        </w:tc>
        <w:tc>
          <w:tcPr>
            <w:tcW w:w="81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C5" w14:textId="77777777" w:rsidR="0096426F" w:rsidRDefault="001B25CE">
            <w:pPr>
              <w:jc w:val="center"/>
              <w:rPr>
                <w:sz w:val="22"/>
                <w:szCs w:val="22"/>
              </w:rPr>
            </w:pPr>
            <w:r>
              <w:rPr>
                <w:b/>
                <w:bCs/>
              </w:rPr>
              <w:t>A/C</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C6" w14:textId="77777777" w:rsidR="0096426F" w:rsidRDefault="001B25CE">
            <w:pPr>
              <w:jc w:val="center"/>
              <w:rPr>
                <w:sz w:val="22"/>
                <w:szCs w:val="22"/>
              </w:rPr>
            </w:pPr>
            <w:r>
              <w:rPr>
                <w:b/>
                <w:bCs/>
              </w:rPr>
              <w:t>0.06</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C7" w14:textId="77777777" w:rsidR="0096426F" w:rsidRDefault="001B25CE">
            <w:pPr>
              <w:jc w:val="center"/>
              <w:rPr>
                <w:sz w:val="22"/>
                <w:szCs w:val="22"/>
              </w:rPr>
            </w:pPr>
            <w:r>
              <w:rPr>
                <w:b/>
                <w:bCs/>
              </w:rPr>
              <w:t>0.04</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C8" w14:textId="77777777" w:rsidR="0096426F" w:rsidRDefault="001B25CE">
            <w:pPr>
              <w:jc w:val="center"/>
              <w:rPr>
                <w:sz w:val="22"/>
                <w:szCs w:val="22"/>
              </w:rPr>
            </w:pPr>
            <w:r>
              <w:rPr>
                <w:b/>
                <w:bCs/>
              </w:rPr>
              <w:t>0.02</w:t>
            </w:r>
          </w:p>
        </w:tc>
        <w:tc>
          <w:tcPr>
            <w:tcW w:w="127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C9" w14:textId="77777777" w:rsidR="0096426F" w:rsidRDefault="001B25CE">
            <w:pPr>
              <w:jc w:val="center"/>
              <w:rPr>
                <w:sz w:val="22"/>
                <w:szCs w:val="22"/>
              </w:rPr>
            </w:pPr>
            <w:r>
              <w:rPr>
                <w:b/>
                <w:bCs/>
              </w:rPr>
              <w:t>0.04</w:t>
            </w:r>
          </w:p>
        </w:tc>
        <w:tc>
          <w:tcPr>
            <w:tcW w:w="11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BA6CA" w14:textId="77777777" w:rsidR="0096426F" w:rsidRDefault="001B25CE">
            <w:pPr>
              <w:jc w:val="center"/>
              <w:rPr>
                <w:sz w:val="22"/>
                <w:szCs w:val="22"/>
              </w:rPr>
            </w:pPr>
            <w:r>
              <w:rPr>
                <w:b/>
                <w:bCs/>
              </w:rPr>
              <w:t>0.02</w:t>
            </w:r>
          </w:p>
        </w:tc>
      </w:tr>
    </w:tbl>
    <w:p w14:paraId="710BA6CC" w14:textId="77777777" w:rsidR="0096426F" w:rsidRDefault="0096426F"/>
    <w:p w14:paraId="710BA6CD" w14:textId="77777777" w:rsidR="0096426F" w:rsidRDefault="001B25CE">
      <w:pPr>
        <w:pStyle w:val="Heading2"/>
      </w:pPr>
      <w:bookmarkStart w:id="47" w:name="_heading=h.kg3n6eisqnqk" w:colFirst="0" w:colLast="0"/>
      <w:bookmarkEnd w:id="47"/>
      <w:r>
        <w:br w:type="page"/>
      </w:r>
    </w:p>
    <w:p w14:paraId="710BA6CE" w14:textId="77777777" w:rsidR="0096426F" w:rsidRDefault="001B25CE">
      <w:pPr>
        <w:pStyle w:val="Heading2"/>
      </w:pPr>
      <w:bookmarkStart w:id="48" w:name="_Toc227933097"/>
      <w:r>
        <w:lastRenderedPageBreak/>
        <w:t>Appendix 2: Investment appraisal</w:t>
      </w:r>
      <w:bookmarkEnd w:id="48"/>
    </w:p>
    <w:p w14:paraId="710BA6CF" w14:textId="77777777" w:rsidR="0096426F" w:rsidRDefault="001B25CE">
      <w:r>
        <w:rPr>
          <w:noProof/>
          <w:lang w:val="en-IN" w:bidi="gu-IN"/>
        </w:rPr>
        <w:drawing>
          <wp:inline distT="114300" distB="114300" distL="114300" distR="114300" wp14:anchorId="710BA6F6" wp14:editId="710BA6F7">
            <wp:extent cx="5943600" cy="4152900"/>
            <wp:effectExtent l="0" t="0" r="0" b="0"/>
            <wp:docPr id="2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6"/>
                    <a:srcRect/>
                    <a:stretch>
                      <a:fillRect/>
                    </a:stretch>
                  </pic:blipFill>
                  <pic:spPr>
                    <a:xfrm>
                      <a:off x="0" y="0"/>
                      <a:ext cx="5943600" cy="4152900"/>
                    </a:xfrm>
                    <a:prstGeom prst="rect">
                      <a:avLst/>
                    </a:prstGeom>
                    <a:ln/>
                  </pic:spPr>
                </pic:pic>
              </a:graphicData>
            </a:graphic>
          </wp:inline>
        </w:drawing>
      </w:r>
    </w:p>
    <w:p w14:paraId="710BA6D0" w14:textId="77777777" w:rsidR="0096426F" w:rsidRDefault="001B25CE">
      <w:r>
        <w:rPr>
          <w:noProof/>
          <w:lang w:val="en-IN" w:bidi="gu-IN"/>
        </w:rPr>
        <w:lastRenderedPageBreak/>
        <w:drawing>
          <wp:inline distT="114300" distB="114300" distL="114300" distR="114300" wp14:anchorId="710BA6F8" wp14:editId="710BA6F9">
            <wp:extent cx="5943600" cy="4127500"/>
            <wp:effectExtent l="0" t="0" r="0" b="0"/>
            <wp:docPr id="2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7"/>
                    <a:srcRect/>
                    <a:stretch>
                      <a:fillRect/>
                    </a:stretch>
                  </pic:blipFill>
                  <pic:spPr>
                    <a:xfrm>
                      <a:off x="0" y="0"/>
                      <a:ext cx="5943600" cy="4127500"/>
                    </a:xfrm>
                    <a:prstGeom prst="rect">
                      <a:avLst/>
                    </a:prstGeom>
                    <a:ln/>
                  </pic:spPr>
                </pic:pic>
              </a:graphicData>
            </a:graphic>
          </wp:inline>
        </w:drawing>
      </w:r>
    </w:p>
    <w:p w14:paraId="710BA6D1" w14:textId="77777777" w:rsidR="0096426F" w:rsidRDefault="001B25CE">
      <w:r>
        <w:rPr>
          <w:noProof/>
          <w:lang w:val="en-IN" w:bidi="gu-IN"/>
        </w:rPr>
        <w:lastRenderedPageBreak/>
        <w:drawing>
          <wp:inline distT="114300" distB="114300" distL="114300" distR="114300" wp14:anchorId="710BA6FA" wp14:editId="710BA6FB">
            <wp:extent cx="5943600" cy="43180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5943600" cy="4318000"/>
                    </a:xfrm>
                    <a:prstGeom prst="rect">
                      <a:avLst/>
                    </a:prstGeom>
                    <a:ln/>
                  </pic:spPr>
                </pic:pic>
              </a:graphicData>
            </a:graphic>
          </wp:inline>
        </w:drawing>
      </w:r>
    </w:p>
    <w:sectPr w:rsidR="0096426F" w:rsidSect="001B25CE">
      <w:headerReference w:type="default" r:id="rId29"/>
      <w:footerReference w:type="default" r:id="rId30"/>
      <w:headerReference w:type="first" r:id="rId31"/>
      <w:footerReference w:type="first" r:id="rId3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F61384" w14:textId="77777777" w:rsidR="00465025" w:rsidRDefault="00465025">
      <w:pPr>
        <w:spacing w:line="240" w:lineRule="auto"/>
      </w:pPr>
      <w:r>
        <w:separator/>
      </w:r>
    </w:p>
  </w:endnote>
  <w:endnote w:type="continuationSeparator" w:id="0">
    <w:p w14:paraId="3A627EE9" w14:textId="77777777" w:rsidR="00465025" w:rsidRDefault="004650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C8CCAA0-05E7-42A2-A569-85D420DDDB92}"/>
  </w:font>
  <w:font w:name="Calibri">
    <w:panose1 w:val="020F0502020204030204"/>
    <w:charset w:val="00"/>
    <w:family w:val="swiss"/>
    <w:pitch w:val="variable"/>
    <w:sig w:usb0="E4002EFF" w:usb1="C200247B" w:usb2="00000009" w:usb3="00000000" w:csb0="000001FF" w:csb1="00000000"/>
    <w:embedRegular r:id="rId2" w:fontKey="{F6AF8570-33F8-43A4-810A-1C3566B026AA}"/>
  </w:font>
  <w:font w:name="Shruti">
    <w:panose1 w:val="020B0502040204020203"/>
    <w:charset w:val="00"/>
    <w:family w:val="swiss"/>
    <w:pitch w:val="variable"/>
    <w:sig w:usb0="00040003" w:usb1="00000000" w:usb2="00000000" w:usb3="00000000" w:csb0="00000001" w:csb1="00000000"/>
    <w:embedRegular r:id="rId3" w:fontKey="{3EFF73DB-9FEF-4956-ABA4-6A590895259F}"/>
  </w:font>
  <w:font w:name="Cambria">
    <w:panose1 w:val="02040503050406030204"/>
    <w:charset w:val="00"/>
    <w:family w:val="roman"/>
    <w:pitch w:val="variable"/>
    <w:sig w:usb0="E00006FF" w:usb1="420024FF" w:usb2="02000000" w:usb3="00000000" w:csb0="0000019F" w:csb1="00000000"/>
    <w:embedRegular r:id="rId4" w:fontKey="{66348B7B-97FF-49D4-86FC-284003C6E1B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BA6FD" w14:textId="7DE5306E" w:rsidR="0096426F" w:rsidRDefault="001B25CE">
    <w:pPr>
      <w:jc w:val="right"/>
    </w:pPr>
    <w:r>
      <w:fldChar w:fldCharType="begin"/>
    </w:r>
    <w:r>
      <w:instrText>PAGE</w:instrText>
    </w:r>
    <w:r>
      <w:fldChar w:fldCharType="separate"/>
    </w:r>
    <w:r w:rsidR="00EF65AD">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BA6FF" w14:textId="77777777" w:rsidR="0096426F" w:rsidRDefault="009642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2F041B" w14:textId="77777777" w:rsidR="00465025" w:rsidRDefault="00465025">
      <w:pPr>
        <w:spacing w:line="240" w:lineRule="auto"/>
      </w:pPr>
      <w:r>
        <w:separator/>
      </w:r>
    </w:p>
  </w:footnote>
  <w:footnote w:type="continuationSeparator" w:id="0">
    <w:p w14:paraId="04CC1680" w14:textId="77777777" w:rsidR="00465025" w:rsidRDefault="0046502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BA6FC" w14:textId="77777777" w:rsidR="0096426F" w:rsidRDefault="0096426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BA6FE" w14:textId="77777777" w:rsidR="0096426F" w:rsidRDefault="0096426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26F"/>
    <w:rsid w:val="0007609A"/>
    <w:rsid w:val="001B25CE"/>
    <w:rsid w:val="00465025"/>
    <w:rsid w:val="0096426F"/>
    <w:rsid w:val="00B741E9"/>
    <w:rsid w:val="00EF65AD"/>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BA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1B25CE"/>
    <w:pPr>
      <w:spacing w:after="100"/>
    </w:pPr>
  </w:style>
  <w:style w:type="paragraph" w:styleId="TOC2">
    <w:name w:val="toc 2"/>
    <w:basedOn w:val="Normal"/>
    <w:next w:val="Normal"/>
    <w:autoRedefine/>
    <w:uiPriority w:val="39"/>
    <w:unhideWhenUsed/>
    <w:rsid w:val="001B25CE"/>
    <w:pPr>
      <w:spacing w:after="100"/>
      <w:ind w:left="240"/>
    </w:pPr>
  </w:style>
  <w:style w:type="paragraph" w:styleId="TOC3">
    <w:name w:val="toc 3"/>
    <w:basedOn w:val="Normal"/>
    <w:next w:val="Normal"/>
    <w:autoRedefine/>
    <w:uiPriority w:val="39"/>
    <w:unhideWhenUsed/>
    <w:rsid w:val="001B25CE"/>
    <w:pPr>
      <w:spacing w:after="100"/>
      <w:ind w:left="480"/>
    </w:pPr>
  </w:style>
  <w:style w:type="character" w:styleId="Hyperlink">
    <w:name w:val="Hyperlink"/>
    <w:basedOn w:val="DefaultParagraphFont"/>
    <w:uiPriority w:val="99"/>
    <w:unhideWhenUsed/>
    <w:rsid w:val="001B25CE"/>
    <w:rPr>
      <w:color w:val="0000FF" w:themeColor="hyperlink"/>
      <w:u w:val="single"/>
    </w:rPr>
  </w:style>
  <w:style w:type="paragraph" w:styleId="BalloonText">
    <w:name w:val="Balloon Text"/>
    <w:basedOn w:val="Normal"/>
    <w:link w:val="BalloonTextChar"/>
    <w:uiPriority w:val="99"/>
    <w:semiHidden/>
    <w:unhideWhenUsed/>
    <w:rsid w:val="0007609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0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1B25CE"/>
    <w:pPr>
      <w:spacing w:after="100"/>
    </w:pPr>
  </w:style>
  <w:style w:type="paragraph" w:styleId="TOC2">
    <w:name w:val="toc 2"/>
    <w:basedOn w:val="Normal"/>
    <w:next w:val="Normal"/>
    <w:autoRedefine/>
    <w:uiPriority w:val="39"/>
    <w:unhideWhenUsed/>
    <w:rsid w:val="001B25CE"/>
    <w:pPr>
      <w:spacing w:after="100"/>
      <w:ind w:left="240"/>
    </w:pPr>
  </w:style>
  <w:style w:type="paragraph" w:styleId="TOC3">
    <w:name w:val="toc 3"/>
    <w:basedOn w:val="Normal"/>
    <w:next w:val="Normal"/>
    <w:autoRedefine/>
    <w:uiPriority w:val="39"/>
    <w:unhideWhenUsed/>
    <w:rsid w:val="001B25CE"/>
    <w:pPr>
      <w:spacing w:after="100"/>
      <w:ind w:left="480"/>
    </w:pPr>
  </w:style>
  <w:style w:type="character" w:styleId="Hyperlink">
    <w:name w:val="Hyperlink"/>
    <w:basedOn w:val="DefaultParagraphFont"/>
    <w:uiPriority w:val="99"/>
    <w:unhideWhenUsed/>
    <w:rsid w:val="001B25CE"/>
    <w:rPr>
      <w:color w:val="0000FF" w:themeColor="hyperlink"/>
      <w:u w:val="single"/>
    </w:rPr>
  </w:style>
  <w:style w:type="paragraph" w:styleId="BalloonText">
    <w:name w:val="Balloon Text"/>
    <w:basedOn w:val="Normal"/>
    <w:link w:val="BalloonTextChar"/>
    <w:uiPriority w:val="99"/>
    <w:semiHidden/>
    <w:unhideWhenUsed/>
    <w:rsid w:val="0007609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0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PYixflFWoxP5w+2su5At8kEc+g==">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7757</Words>
  <Characters>44220</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khati</dc:creator>
  <cp:lastModifiedBy>khati</cp:lastModifiedBy>
  <cp:revision>4</cp:revision>
  <dcterms:created xsi:type="dcterms:W3CDTF">2026-04-24T11:11:00Z</dcterms:created>
  <dcterms:modified xsi:type="dcterms:W3CDTF">2026-04-24T11:13:00Z</dcterms:modified>
</cp:coreProperties>
</file>