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19F9C11" w14:textId="7CBF3634" w:rsidR="00E93351" w:rsidRPr="00A34666" w:rsidRDefault="00A34666">
      <w:pPr>
        <w:ind w:firstLineChars="200" w:firstLine="482"/>
        <w:jc w:val="center"/>
        <w:rPr>
          <w:rFonts w:asciiTheme="minorHAnsi" w:hAnsiTheme="minorHAnsi" w:cs="Arial"/>
          <w:b/>
          <w:szCs w:val="24"/>
        </w:rPr>
      </w:pPr>
      <w:r w:rsidRPr="00A34666">
        <w:rPr>
          <w:rFonts w:asciiTheme="minorHAnsi" w:hAnsiTheme="minorHAnsi" w:cs="Arial"/>
          <w:b/>
          <w:szCs w:val="24"/>
        </w:rPr>
        <w:t>Thomas Nica</w:t>
      </w:r>
    </w:p>
    <w:p w14:paraId="4E8F596F" w14:textId="434471B4" w:rsidR="00A34666" w:rsidRPr="00A34666" w:rsidRDefault="00A34666">
      <w:pPr>
        <w:ind w:firstLineChars="200" w:firstLine="482"/>
        <w:jc w:val="center"/>
        <w:rPr>
          <w:rFonts w:asciiTheme="minorHAnsi" w:hAnsiTheme="minorHAnsi" w:cs="Arial"/>
          <w:b/>
          <w:szCs w:val="24"/>
        </w:rPr>
      </w:pPr>
      <w:r w:rsidRPr="00A34666">
        <w:rPr>
          <w:rFonts w:asciiTheme="minorHAnsi" w:hAnsiTheme="minorHAnsi" w:cs="Arial"/>
          <w:b/>
          <w:szCs w:val="24"/>
        </w:rPr>
        <w:t>2122261</w:t>
      </w:r>
    </w:p>
    <w:p w14:paraId="33CAD391" w14:textId="68C92C22" w:rsidR="00A34666" w:rsidRPr="00A34666" w:rsidRDefault="00C23F36">
      <w:pPr>
        <w:ind w:firstLineChars="200" w:firstLine="482"/>
        <w:jc w:val="center"/>
        <w:rPr>
          <w:rFonts w:asciiTheme="minorHAnsi" w:hAnsiTheme="minorHAnsi" w:cs="Arial"/>
          <w:b/>
          <w:szCs w:val="24"/>
        </w:rPr>
      </w:pPr>
      <w:r>
        <w:rPr>
          <w:rFonts w:asciiTheme="minorHAnsi" w:hAnsiTheme="minorHAnsi" w:cs="Arial"/>
          <w:b/>
          <w:szCs w:val="24"/>
        </w:rPr>
        <w:t>Kathryn Roberts</w:t>
      </w:r>
    </w:p>
    <w:p w14:paraId="2333135E" w14:textId="77777777" w:rsidR="00E93351" w:rsidRPr="00A34666" w:rsidRDefault="00E93351">
      <w:pPr>
        <w:ind w:firstLineChars="200" w:firstLine="482"/>
        <w:jc w:val="center"/>
        <w:rPr>
          <w:rFonts w:asciiTheme="minorHAnsi" w:hAnsiTheme="minorHAnsi" w:cs="Arial"/>
          <w:b/>
          <w:szCs w:val="24"/>
        </w:rPr>
      </w:pPr>
    </w:p>
    <w:p w14:paraId="797AB2CB" w14:textId="77777777" w:rsidR="00E93351" w:rsidRPr="00A34666" w:rsidRDefault="00E93351">
      <w:pPr>
        <w:ind w:firstLineChars="200" w:firstLine="482"/>
        <w:jc w:val="center"/>
        <w:rPr>
          <w:rFonts w:asciiTheme="minorHAnsi" w:hAnsiTheme="minorHAnsi" w:cs="Arial"/>
          <w:b/>
          <w:szCs w:val="24"/>
        </w:rPr>
      </w:pPr>
    </w:p>
    <w:p w14:paraId="732A180B" w14:textId="77777777" w:rsidR="00E93351" w:rsidRPr="00A34666" w:rsidRDefault="00E93351">
      <w:pPr>
        <w:ind w:firstLine="0"/>
        <w:rPr>
          <w:rFonts w:asciiTheme="minorHAnsi" w:hAnsiTheme="minorHAnsi" w:cs="Arial"/>
          <w:b/>
          <w:szCs w:val="24"/>
        </w:rPr>
      </w:pPr>
    </w:p>
    <w:p w14:paraId="30E95967" w14:textId="77777777" w:rsidR="00E93351" w:rsidRPr="00A34666" w:rsidRDefault="00E93351">
      <w:pPr>
        <w:ind w:firstLineChars="200" w:firstLine="482"/>
        <w:jc w:val="center"/>
        <w:rPr>
          <w:rFonts w:asciiTheme="minorHAnsi" w:hAnsiTheme="minorHAnsi" w:cs="Arial"/>
          <w:b/>
          <w:szCs w:val="24"/>
        </w:rPr>
      </w:pPr>
    </w:p>
    <w:p w14:paraId="0317A48E" w14:textId="77777777" w:rsidR="00E93351" w:rsidRPr="00A34666" w:rsidRDefault="00B801FD">
      <w:pPr>
        <w:ind w:firstLineChars="200" w:firstLine="482"/>
        <w:jc w:val="center"/>
        <w:rPr>
          <w:rFonts w:asciiTheme="minorHAnsi" w:hAnsiTheme="minorHAnsi" w:cs="Arial"/>
          <w:b/>
          <w:szCs w:val="24"/>
        </w:rPr>
      </w:pPr>
      <w:r w:rsidRPr="00A34666">
        <w:rPr>
          <w:rFonts w:asciiTheme="minorHAnsi" w:hAnsiTheme="minorHAnsi" w:cs="Arial"/>
          <w:b/>
          <w:szCs w:val="24"/>
        </w:rPr>
        <w:t xml:space="preserve">BMIH5006 </w:t>
      </w:r>
    </w:p>
    <w:p w14:paraId="3D1090C9" w14:textId="77777777" w:rsidR="00E93351" w:rsidRPr="00A34666" w:rsidRDefault="00E93351">
      <w:pPr>
        <w:ind w:firstLineChars="200" w:firstLine="482"/>
        <w:jc w:val="center"/>
        <w:rPr>
          <w:rFonts w:asciiTheme="minorHAnsi" w:hAnsiTheme="minorHAnsi" w:cs="Arial"/>
          <w:b/>
          <w:szCs w:val="24"/>
        </w:rPr>
      </w:pPr>
    </w:p>
    <w:p w14:paraId="3F8F4783" w14:textId="77777777" w:rsidR="00E93351" w:rsidRPr="00A34666" w:rsidRDefault="00B801FD">
      <w:pPr>
        <w:ind w:firstLineChars="200" w:firstLine="482"/>
        <w:jc w:val="center"/>
        <w:rPr>
          <w:rFonts w:asciiTheme="minorHAnsi" w:hAnsiTheme="minorHAnsi" w:cs="Arial"/>
          <w:b/>
          <w:szCs w:val="24"/>
        </w:rPr>
      </w:pPr>
      <w:r w:rsidRPr="00A34666">
        <w:rPr>
          <w:rFonts w:asciiTheme="minorHAnsi" w:hAnsiTheme="minorHAnsi" w:cs="Arial"/>
          <w:b/>
          <w:szCs w:val="24"/>
        </w:rPr>
        <w:t xml:space="preserve">Sustainable Hospitality </w:t>
      </w:r>
      <w:r w:rsidRPr="00A34666">
        <w:rPr>
          <w:rFonts w:asciiTheme="minorHAnsi" w:hAnsiTheme="minorHAnsi" w:cs="Arial"/>
          <w:b/>
          <w:szCs w:val="24"/>
          <w:lang w:val="en-US"/>
        </w:rPr>
        <w:t>and</w:t>
      </w:r>
      <w:r w:rsidRPr="00A34666">
        <w:rPr>
          <w:rFonts w:asciiTheme="minorHAnsi" w:hAnsiTheme="minorHAnsi" w:cs="Arial"/>
          <w:b/>
          <w:szCs w:val="24"/>
        </w:rPr>
        <w:t xml:space="preserve"> Tourism Management</w:t>
      </w:r>
    </w:p>
    <w:p w14:paraId="76B74AEC" w14:textId="77777777" w:rsidR="00E93351" w:rsidRPr="00A34666" w:rsidRDefault="00E93351">
      <w:pPr>
        <w:ind w:firstLineChars="200" w:firstLine="482"/>
        <w:jc w:val="center"/>
        <w:rPr>
          <w:rFonts w:asciiTheme="minorHAnsi" w:hAnsiTheme="minorHAnsi" w:cs="Arial"/>
          <w:b/>
          <w:szCs w:val="24"/>
        </w:rPr>
      </w:pPr>
    </w:p>
    <w:p w14:paraId="70C233DF" w14:textId="77777777" w:rsidR="00E93351" w:rsidRPr="00A34666" w:rsidRDefault="00B801FD">
      <w:pPr>
        <w:ind w:firstLineChars="200" w:firstLine="482"/>
        <w:jc w:val="center"/>
        <w:rPr>
          <w:rFonts w:asciiTheme="minorHAnsi" w:hAnsiTheme="minorHAnsi" w:cs="Arial"/>
          <w:b/>
          <w:szCs w:val="24"/>
          <w:lang w:val="en-US" w:eastAsia="en-GB"/>
        </w:rPr>
      </w:pPr>
      <w:r w:rsidRPr="00A34666">
        <w:rPr>
          <w:rFonts w:asciiTheme="minorHAnsi" w:hAnsiTheme="minorHAnsi" w:cs="Arial"/>
          <w:b/>
          <w:szCs w:val="24"/>
          <w:lang w:val="en-US" w:eastAsia="en-GB"/>
        </w:rPr>
        <w:t>Essay: A Vision of Change: Sustainability in the hotel industry</w:t>
      </w:r>
    </w:p>
    <w:p w14:paraId="654CE0D4" w14:textId="77777777" w:rsidR="00E93351" w:rsidRPr="00A34666" w:rsidRDefault="00E93351">
      <w:pPr>
        <w:ind w:firstLineChars="200" w:firstLine="482"/>
        <w:jc w:val="center"/>
        <w:rPr>
          <w:rFonts w:asciiTheme="minorHAnsi" w:hAnsiTheme="minorHAnsi" w:cs="Arial"/>
          <w:b/>
          <w:szCs w:val="24"/>
          <w:lang w:val="en-US" w:eastAsia="en-GB"/>
        </w:rPr>
      </w:pPr>
    </w:p>
    <w:p w14:paraId="55835132" w14:textId="77777777" w:rsidR="00E93351" w:rsidRPr="00A34666" w:rsidRDefault="00B801FD">
      <w:pPr>
        <w:ind w:firstLineChars="200" w:firstLine="480"/>
        <w:jc w:val="center"/>
        <w:rPr>
          <w:rFonts w:asciiTheme="minorHAnsi" w:eastAsiaTheme="majorEastAsia" w:hAnsiTheme="minorHAnsi" w:cs="Arial"/>
          <w:b/>
          <w:szCs w:val="24"/>
          <w:lang w:val="en-US" w:eastAsia="en-GB"/>
        </w:rPr>
      </w:pPr>
      <w:r w:rsidRPr="00A34666">
        <w:rPr>
          <w:rFonts w:asciiTheme="minorHAnsi" w:hAnsiTheme="minorHAnsi" w:cs="Arial"/>
          <w:szCs w:val="24"/>
        </w:rPr>
        <w:br w:type="page"/>
      </w:r>
    </w:p>
    <w:sdt>
      <w:sdtPr>
        <w:rPr>
          <w:rFonts w:asciiTheme="minorHAnsi" w:eastAsiaTheme="minorHAnsi" w:hAnsiTheme="minorHAnsi" w:cs="Arial"/>
          <w:color w:val="000000" w:themeColor="text1"/>
          <w:sz w:val="24"/>
          <w:szCs w:val="24"/>
          <w:lang w:val="en-GB"/>
        </w:rPr>
        <w:id w:val="-1999491509"/>
        <w:docPartObj>
          <w:docPartGallery w:val="Table of Contents"/>
          <w:docPartUnique/>
        </w:docPartObj>
      </w:sdtPr>
      <w:sdtEndPr>
        <w:rPr>
          <w:b/>
          <w:bCs/>
        </w:rPr>
      </w:sdtEndPr>
      <w:sdtContent>
        <w:p w14:paraId="29CECB00" w14:textId="77777777" w:rsidR="00E93351" w:rsidRPr="00A34666" w:rsidRDefault="00B801FD">
          <w:pPr>
            <w:pStyle w:val="TOCHeading1"/>
            <w:spacing w:before="0" w:line="360" w:lineRule="auto"/>
            <w:contextualSpacing/>
            <w:jc w:val="center"/>
            <w:rPr>
              <w:rFonts w:asciiTheme="minorHAnsi" w:hAnsiTheme="minorHAnsi" w:cs="Arial"/>
              <w:b/>
              <w:color w:val="000000" w:themeColor="text1"/>
              <w:sz w:val="24"/>
              <w:szCs w:val="24"/>
            </w:rPr>
          </w:pPr>
          <w:r w:rsidRPr="00A34666">
            <w:rPr>
              <w:rFonts w:asciiTheme="minorHAnsi" w:hAnsiTheme="minorHAnsi" w:cs="Arial"/>
              <w:b/>
              <w:color w:val="000000" w:themeColor="text1"/>
              <w:sz w:val="24"/>
              <w:szCs w:val="24"/>
            </w:rPr>
            <w:t>Table of Contents</w:t>
          </w:r>
        </w:p>
        <w:p w14:paraId="7D4E7EB0" w14:textId="77777777" w:rsidR="00E93351" w:rsidRPr="00A34666" w:rsidRDefault="00B801FD">
          <w:pPr>
            <w:pStyle w:val="TOC1"/>
            <w:tabs>
              <w:tab w:val="right" w:leader="dot" w:pos="9360"/>
            </w:tabs>
            <w:ind w:firstLine="0"/>
            <w:rPr>
              <w:rFonts w:asciiTheme="minorHAnsi" w:hAnsiTheme="minorHAnsi"/>
              <w:szCs w:val="24"/>
            </w:rPr>
          </w:pPr>
          <w:r w:rsidRPr="00A34666">
            <w:rPr>
              <w:rFonts w:asciiTheme="minorHAnsi" w:hAnsiTheme="minorHAnsi" w:cs="Arial"/>
              <w:b/>
              <w:bCs/>
              <w:szCs w:val="24"/>
            </w:rPr>
            <w:fldChar w:fldCharType="begin"/>
          </w:r>
          <w:r w:rsidRPr="00A34666">
            <w:rPr>
              <w:rFonts w:asciiTheme="minorHAnsi" w:hAnsiTheme="minorHAnsi" w:cs="Arial"/>
              <w:b/>
              <w:bCs/>
              <w:szCs w:val="24"/>
            </w:rPr>
            <w:instrText xml:space="preserve"> TOC \o "1-3" \h \z \u </w:instrText>
          </w:r>
          <w:r w:rsidRPr="00A34666">
            <w:rPr>
              <w:rFonts w:asciiTheme="minorHAnsi" w:hAnsiTheme="minorHAnsi" w:cs="Arial"/>
              <w:b/>
              <w:bCs/>
              <w:szCs w:val="24"/>
            </w:rPr>
            <w:fldChar w:fldCharType="separate"/>
          </w:r>
          <w:hyperlink w:anchor="_Toc1839" w:history="1">
            <w:r w:rsidRPr="00A34666">
              <w:rPr>
                <w:rFonts w:asciiTheme="minorHAnsi" w:hAnsiTheme="minorHAnsi" w:cs="Arial"/>
                <w:szCs w:val="24"/>
                <w:lang w:val="en-US"/>
              </w:rPr>
              <w:t>Introduction</w:t>
            </w:r>
            <w:r w:rsidRPr="00A34666">
              <w:rPr>
                <w:rFonts w:asciiTheme="minorHAnsi" w:hAnsiTheme="minorHAnsi"/>
                <w:szCs w:val="24"/>
              </w:rPr>
              <w:tab/>
            </w:r>
            <w:r w:rsidRPr="00A34666">
              <w:rPr>
                <w:rFonts w:asciiTheme="minorHAnsi" w:hAnsiTheme="minorHAnsi"/>
                <w:szCs w:val="24"/>
              </w:rPr>
              <w:fldChar w:fldCharType="begin"/>
            </w:r>
            <w:r w:rsidRPr="00A34666">
              <w:rPr>
                <w:rFonts w:asciiTheme="minorHAnsi" w:hAnsiTheme="minorHAnsi"/>
                <w:szCs w:val="24"/>
              </w:rPr>
              <w:instrText xml:space="preserve"> PAGEREF _Toc1839 \h </w:instrText>
            </w:r>
            <w:r w:rsidRPr="00A34666">
              <w:rPr>
                <w:rFonts w:asciiTheme="minorHAnsi" w:hAnsiTheme="minorHAnsi"/>
                <w:szCs w:val="24"/>
              </w:rPr>
            </w:r>
            <w:r w:rsidRPr="00A34666">
              <w:rPr>
                <w:rFonts w:asciiTheme="minorHAnsi" w:hAnsiTheme="minorHAnsi"/>
                <w:szCs w:val="24"/>
              </w:rPr>
              <w:fldChar w:fldCharType="separate"/>
            </w:r>
            <w:r w:rsidRPr="00A34666">
              <w:rPr>
                <w:rFonts w:asciiTheme="minorHAnsi" w:hAnsiTheme="minorHAnsi"/>
                <w:szCs w:val="24"/>
              </w:rPr>
              <w:t>3</w:t>
            </w:r>
            <w:r w:rsidRPr="00A34666">
              <w:rPr>
                <w:rFonts w:asciiTheme="minorHAnsi" w:hAnsiTheme="minorHAnsi"/>
                <w:szCs w:val="24"/>
              </w:rPr>
              <w:fldChar w:fldCharType="end"/>
            </w:r>
          </w:hyperlink>
        </w:p>
        <w:p w14:paraId="475F0EE9" w14:textId="77777777" w:rsidR="00E93351" w:rsidRPr="00A34666" w:rsidRDefault="00EC1224">
          <w:pPr>
            <w:pStyle w:val="TOC1"/>
            <w:tabs>
              <w:tab w:val="right" w:leader="dot" w:pos="9360"/>
            </w:tabs>
            <w:ind w:firstLine="0"/>
            <w:rPr>
              <w:rFonts w:asciiTheme="minorHAnsi" w:hAnsiTheme="minorHAnsi"/>
              <w:szCs w:val="24"/>
            </w:rPr>
          </w:pPr>
          <w:hyperlink w:anchor="_Toc25305" w:history="1">
            <w:r w:rsidR="00B801FD" w:rsidRPr="00A34666">
              <w:rPr>
                <w:rFonts w:asciiTheme="minorHAnsi" w:hAnsiTheme="minorHAnsi"/>
                <w:szCs w:val="24"/>
                <w:lang w:val="en-US"/>
              </w:rPr>
              <w:t>Discussion</w:t>
            </w:r>
            <w:r w:rsidR="00B801FD" w:rsidRPr="00A34666">
              <w:rPr>
                <w:rFonts w:asciiTheme="minorHAnsi" w:hAnsiTheme="minorHAnsi"/>
                <w:szCs w:val="24"/>
              </w:rPr>
              <w:tab/>
            </w:r>
            <w:r w:rsidR="00B801FD" w:rsidRPr="00A34666">
              <w:rPr>
                <w:rFonts w:asciiTheme="minorHAnsi" w:hAnsiTheme="minorHAnsi"/>
                <w:szCs w:val="24"/>
              </w:rPr>
              <w:fldChar w:fldCharType="begin"/>
            </w:r>
            <w:r w:rsidR="00B801FD" w:rsidRPr="00A34666">
              <w:rPr>
                <w:rFonts w:asciiTheme="minorHAnsi" w:hAnsiTheme="minorHAnsi"/>
                <w:szCs w:val="24"/>
              </w:rPr>
              <w:instrText xml:space="preserve"> PAGEREF _Toc25305 \h </w:instrText>
            </w:r>
            <w:r w:rsidR="00B801FD" w:rsidRPr="00A34666">
              <w:rPr>
                <w:rFonts w:asciiTheme="minorHAnsi" w:hAnsiTheme="minorHAnsi"/>
                <w:szCs w:val="24"/>
              </w:rPr>
            </w:r>
            <w:r w:rsidR="00B801FD" w:rsidRPr="00A34666">
              <w:rPr>
                <w:rFonts w:asciiTheme="minorHAnsi" w:hAnsiTheme="minorHAnsi"/>
                <w:szCs w:val="24"/>
              </w:rPr>
              <w:fldChar w:fldCharType="separate"/>
            </w:r>
            <w:r w:rsidR="00B801FD" w:rsidRPr="00A34666">
              <w:rPr>
                <w:rFonts w:asciiTheme="minorHAnsi" w:hAnsiTheme="minorHAnsi"/>
                <w:szCs w:val="24"/>
              </w:rPr>
              <w:t>3</w:t>
            </w:r>
            <w:r w:rsidR="00B801FD" w:rsidRPr="00A34666">
              <w:rPr>
                <w:rFonts w:asciiTheme="minorHAnsi" w:hAnsiTheme="minorHAnsi"/>
                <w:szCs w:val="24"/>
              </w:rPr>
              <w:fldChar w:fldCharType="end"/>
            </w:r>
          </w:hyperlink>
        </w:p>
        <w:p w14:paraId="24CBECEB" w14:textId="77777777" w:rsidR="00E93351" w:rsidRPr="00A34666" w:rsidRDefault="00EC1224">
          <w:pPr>
            <w:pStyle w:val="TOC1"/>
            <w:tabs>
              <w:tab w:val="right" w:leader="dot" w:pos="9360"/>
            </w:tabs>
            <w:ind w:firstLine="0"/>
            <w:rPr>
              <w:rFonts w:asciiTheme="minorHAnsi" w:hAnsiTheme="minorHAnsi"/>
              <w:szCs w:val="24"/>
            </w:rPr>
          </w:pPr>
          <w:hyperlink w:anchor="_Toc24156" w:history="1">
            <w:r w:rsidR="00B801FD" w:rsidRPr="00A34666">
              <w:rPr>
                <w:rFonts w:asciiTheme="minorHAnsi" w:hAnsiTheme="minorHAnsi" w:cs="Arial"/>
                <w:szCs w:val="24"/>
                <w:lang w:val="en-US"/>
              </w:rPr>
              <w:t>Conclusion</w:t>
            </w:r>
            <w:r w:rsidR="00B801FD" w:rsidRPr="00A34666">
              <w:rPr>
                <w:rFonts w:asciiTheme="minorHAnsi" w:hAnsiTheme="minorHAnsi"/>
                <w:szCs w:val="24"/>
              </w:rPr>
              <w:tab/>
            </w:r>
            <w:r w:rsidR="00B801FD" w:rsidRPr="00A34666">
              <w:rPr>
                <w:rFonts w:asciiTheme="minorHAnsi" w:hAnsiTheme="minorHAnsi"/>
                <w:szCs w:val="24"/>
              </w:rPr>
              <w:fldChar w:fldCharType="begin"/>
            </w:r>
            <w:r w:rsidR="00B801FD" w:rsidRPr="00A34666">
              <w:rPr>
                <w:rFonts w:asciiTheme="minorHAnsi" w:hAnsiTheme="minorHAnsi"/>
                <w:szCs w:val="24"/>
              </w:rPr>
              <w:instrText xml:space="preserve"> PAGEREF _Toc24156 \h </w:instrText>
            </w:r>
            <w:r w:rsidR="00B801FD" w:rsidRPr="00A34666">
              <w:rPr>
                <w:rFonts w:asciiTheme="minorHAnsi" w:hAnsiTheme="minorHAnsi"/>
                <w:szCs w:val="24"/>
              </w:rPr>
            </w:r>
            <w:r w:rsidR="00B801FD" w:rsidRPr="00A34666">
              <w:rPr>
                <w:rFonts w:asciiTheme="minorHAnsi" w:hAnsiTheme="minorHAnsi"/>
                <w:szCs w:val="24"/>
              </w:rPr>
              <w:fldChar w:fldCharType="separate"/>
            </w:r>
            <w:r w:rsidR="00B801FD" w:rsidRPr="00A34666">
              <w:rPr>
                <w:rFonts w:asciiTheme="minorHAnsi" w:hAnsiTheme="minorHAnsi"/>
                <w:szCs w:val="24"/>
              </w:rPr>
              <w:t>8</w:t>
            </w:r>
            <w:r w:rsidR="00B801FD" w:rsidRPr="00A34666">
              <w:rPr>
                <w:rFonts w:asciiTheme="minorHAnsi" w:hAnsiTheme="minorHAnsi"/>
                <w:szCs w:val="24"/>
              </w:rPr>
              <w:fldChar w:fldCharType="end"/>
            </w:r>
          </w:hyperlink>
        </w:p>
        <w:p w14:paraId="3E4CB8E8" w14:textId="77777777" w:rsidR="00E93351" w:rsidRPr="00A34666" w:rsidRDefault="00EC1224">
          <w:pPr>
            <w:pStyle w:val="TOC1"/>
            <w:tabs>
              <w:tab w:val="right" w:leader="dot" w:pos="9360"/>
            </w:tabs>
            <w:ind w:firstLine="0"/>
            <w:rPr>
              <w:rFonts w:asciiTheme="minorHAnsi" w:hAnsiTheme="minorHAnsi"/>
              <w:szCs w:val="24"/>
            </w:rPr>
          </w:pPr>
          <w:hyperlink w:anchor="_Toc9792" w:history="1">
            <w:r w:rsidR="00B801FD" w:rsidRPr="00A34666">
              <w:rPr>
                <w:rFonts w:asciiTheme="minorHAnsi" w:hAnsiTheme="minorHAnsi" w:cs="Arial"/>
                <w:szCs w:val="24"/>
              </w:rPr>
              <w:t>References</w:t>
            </w:r>
            <w:r w:rsidR="00B801FD" w:rsidRPr="00A34666">
              <w:rPr>
                <w:rFonts w:asciiTheme="minorHAnsi" w:hAnsiTheme="minorHAnsi"/>
                <w:szCs w:val="24"/>
              </w:rPr>
              <w:tab/>
            </w:r>
            <w:r w:rsidR="00B801FD" w:rsidRPr="00A34666">
              <w:rPr>
                <w:rFonts w:asciiTheme="minorHAnsi" w:hAnsiTheme="minorHAnsi"/>
                <w:szCs w:val="24"/>
              </w:rPr>
              <w:fldChar w:fldCharType="begin"/>
            </w:r>
            <w:r w:rsidR="00B801FD" w:rsidRPr="00A34666">
              <w:rPr>
                <w:rFonts w:asciiTheme="minorHAnsi" w:hAnsiTheme="minorHAnsi"/>
                <w:szCs w:val="24"/>
              </w:rPr>
              <w:instrText xml:space="preserve"> PAGEREF _Toc9792 \h </w:instrText>
            </w:r>
            <w:r w:rsidR="00B801FD" w:rsidRPr="00A34666">
              <w:rPr>
                <w:rFonts w:asciiTheme="minorHAnsi" w:hAnsiTheme="minorHAnsi"/>
                <w:szCs w:val="24"/>
              </w:rPr>
            </w:r>
            <w:r w:rsidR="00B801FD" w:rsidRPr="00A34666">
              <w:rPr>
                <w:rFonts w:asciiTheme="minorHAnsi" w:hAnsiTheme="minorHAnsi"/>
                <w:szCs w:val="24"/>
              </w:rPr>
              <w:fldChar w:fldCharType="separate"/>
            </w:r>
            <w:r w:rsidR="00B801FD" w:rsidRPr="00A34666">
              <w:rPr>
                <w:rFonts w:asciiTheme="minorHAnsi" w:hAnsiTheme="minorHAnsi"/>
                <w:szCs w:val="24"/>
              </w:rPr>
              <w:t>10</w:t>
            </w:r>
            <w:r w:rsidR="00B801FD" w:rsidRPr="00A34666">
              <w:rPr>
                <w:rFonts w:asciiTheme="minorHAnsi" w:hAnsiTheme="minorHAnsi"/>
                <w:szCs w:val="24"/>
              </w:rPr>
              <w:fldChar w:fldCharType="end"/>
            </w:r>
          </w:hyperlink>
        </w:p>
        <w:p w14:paraId="205E6557" w14:textId="77777777" w:rsidR="00E93351" w:rsidRPr="00A34666" w:rsidRDefault="00B801FD">
          <w:pPr>
            <w:ind w:firstLine="0"/>
            <w:contextualSpacing/>
            <w:rPr>
              <w:rFonts w:asciiTheme="minorHAnsi" w:hAnsiTheme="minorHAnsi" w:cs="Arial"/>
              <w:szCs w:val="24"/>
            </w:rPr>
          </w:pPr>
          <w:r w:rsidRPr="00A34666">
            <w:rPr>
              <w:rFonts w:asciiTheme="minorHAnsi" w:hAnsiTheme="minorHAnsi" w:cs="Arial"/>
              <w:bCs/>
              <w:szCs w:val="24"/>
            </w:rPr>
            <w:fldChar w:fldCharType="end"/>
          </w:r>
        </w:p>
      </w:sdtContent>
    </w:sdt>
    <w:p w14:paraId="606271E7" w14:textId="77777777" w:rsidR="00E93351" w:rsidRPr="00A34666" w:rsidRDefault="00B801FD">
      <w:pPr>
        <w:pStyle w:val="Heading1"/>
        <w:rPr>
          <w:rFonts w:asciiTheme="minorHAnsi" w:hAnsiTheme="minorHAnsi" w:cs="Arial"/>
          <w:color w:val="000000" w:themeColor="text1"/>
          <w:szCs w:val="24"/>
        </w:rPr>
      </w:pPr>
      <w:r w:rsidRPr="00A34666">
        <w:rPr>
          <w:rFonts w:asciiTheme="minorHAnsi" w:hAnsiTheme="minorHAnsi" w:cs="Arial"/>
          <w:color w:val="000000" w:themeColor="text1"/>
          <w:szCs w:val="24"/>
        </w:rPr>
        <w:br w:type="page"/>
      </w:r>
    </w:p>
    <w:p w14:paraId="3BB886B5" w14:textId="77777777" w:rsidR="00E93351" w:rsidRPr="00A34666" w:rsidRDefault="00B801FD">
      <w:pPr>
        <w:pStyle w:val="Heading1"/>
        <w:rPr>
          <w:rFonts w:asciiTheme="minorHAnsi" w:hAnsiTheme="minorHAnsi" w:cs="Arial"/>
          <w:color w:val="000000" w:themeColor="text1"/>
          <w:szCs w:val="24"/>
        </w:rPr>
      </w:pPr>
      <w:bookmarkStart w:id="0" w:name="_Toc13512"/>
      <w:bookmarkStart w:id="1" w:name="_Toc1839"/>
      <w:r w:rsidRPr="00A34666">
        <w:rPr>
          <w:rFonts w:asciiTheme="minorHAnsi" w:hAnsiTheme="minorHAnsi" w:cs="Arial"/>
          <w:color w:val="000000" w:themeColor="text1"/>
          <w:szCs w:val="24"/>
        </w:rPr>
        <w:lastRenderedPageBreak/>
        <w:t>Introduction</w:t>
      </w:r>
      <w:bookmarkEnd w:id="0"/>
      <w:bookmarkEnd w:id="1"/>
    </w:p>
    <w:p w14:paraId="311494CA" w14:textId="540DD6A7" w:rsidR="00E93351" w:rsidRPr="00A34666" w:rsidRDefault="00B801FD">
      <w:pPr>
        <w:ind w:firstLine="0"/>
        <w:rPr>
          <w:rFonts w:asciiTheme="minorHAnsi" w:hAnsiTheme="minorHAnsi"/>
          <w:szCs w:val="24"/>
        </w:rPr>
      </w:pPr>
      <w:r w:rsidRPr="00A34666">
        <w:rPr>
          <w:rFonts w:asciiTheme="minorHAnsi" w:hAnsiTheme="minorHAnsi"/>
          <w:szCs w:val="24"/>
        </w:rPr>
        <w:t>The hospitality industry has helped modern civil</w:t>
      </w:r>
      <w:r w:rsidR="00C23F36">
        <w:rPr>
          <w:rFonts w:asciiTheme="minorHAnsi" w:hAnsiTheme="minorHAnsi"/>
          <w:szCs w:val="24"/>
          <w:lang w:val="en-US"/>
        </w:rPr>
        <w:t>isation</w:t>
      </w:r>
      <w:r w:rsidRPr="00A34666">
        <w:rPr>
          <w:rFonts w:asciiTheme="minorHAnsi" w:hAnsiTheme="minorHAnsi"/>
          <w:szCs w:val="24"/>
        </w:rPr>
        <w:t xml:space="preserve"> by addressing the demands of millions worldwide (Sanvitale, 2020). However, the large service provision has had major environmental implications. Due to excessive energy, water, and consumable use, the hospitality industry has a large environmental footprint (Inkson </w:t>
      </w:r>
      <w:r w:rsidRPr="00A34666">
        <w:rPr>
          <w:rFonts w:asciiTheme="minorHAnsi" w:hAnsiTheme="minorHAnsi"/>
          <w:szCs w:val="24"/>
          <w:lang w:val="en-US"/>
        </w:rPr>
        <w:t>and</w:t>
      </w:r>
      <w:r w:rsidRPr="00A34666">
        <w:rPr>
          <w:rFonts w:asciiTheme="minorHAnsi" w:hAnsiTheme="minorHAnsi"/>
          <w:szCs w:val="24"/>
        </w:rPr>
        <w:t xml:space="preserve"> Minnaert, 2018). The industry's environmental impact demands rapid and sustainable interventions to improve ethical environmental </w:t>
      </w:r>
      <w:r w:rsidRPr="00A34666">
        <w:rPr>
          <w:rFonts w:asciiTheme="minorHAnsi" w:hAnsiTheme="minorHAnsi"/>
          <w:sz w:val="28"/>
          <w:szCs w:val="28"/>
        </w:rPr>
        <w:t>behaviour</w:t>
      </w:r>
      <w:r w:rsidRPr="00A34666">
        <w:rPr>
          <w:rFonts w:asciiTheme="minorHAnsi" w:hAnsiTheme="minorHAnsi"/>
          <w:szCs w:val="24"/>
        </w:rPr>
        <w:t xml:space="preserve"> (Roblek, Milenkovska, and Milojica, 2016).</w:t>
      </w:r>
      <w:r w:rsidRPr="00A34666">
        <w:rPr>
          <w:rFonts w:asciiTheme="minorHAnsi" w:hAnsiTheme="minorHAnsi"/>
          <w:szCs w:val="24"/>
          <w:lang w:val="en-US"/>
        </w:rPr>
        <w:t xml:space="preserve"> </w:t>
      </w:r>
      <w:r w:rsidRPr="00A34666">
        <w:rPr>
          <w:rFonts w:asciiTheme="minorHAnsi" w:hAnsiTheme="minorHAnsi"/>
          <w:szCs w:val="24"/>
        </w:rPr>
        <w:t xml:space="preserve">Sustainability is a critical pillar to a better future, yet it's often misused. Cooper (2021) defines sustainability as meeting existing demands without compromising future needs. Corporate Social Responsibility (CSR) drives business and the hospitality industry. CSR has become a vital concept in the 21st century, summarising a company's commitment to operate ethically, sustainably, and for the public good (Haski-Leventhal, 2018). It includes philanthropic giving, environmental sustainability, employee well-being, and ethical business practises (Jauhari, 2021). This essay analyses Marriott Hotels' Corporate Social Responsibility (CSR) Policy as a case study in the hospitality industry. By examining Marriott's CSR initiatives, this essay on the hospitality industry tries to understand how a major hotel chain incorporates sustainability into its business strategy. It also provides insights and lessons for the greater hospitality industry. </w:t>
      </w:r>
    </w:p>
    <w:p w14:paraId="7D9CC459" w14:textId="77777777" w:rsidR="00E93351" w:rsidRPr="00A34666" w:rsidRDefault="00E93351">
      <w:pPr>
        <w:ind w:firstLine="0"/>
        <w:rPr>
          <w:rFonts w:asciiTheme="minorHAnsi" w:hAnsiTheme="minorHAnsi"/>
          <w:szCs w:val="24"/>
        </w:rPr>
      </w:pPr>
    </w:p>
    <w:p w14:paraId="022588AA" w14:textId="77777777" w:rsidR="00E93351" w:rsidRPr="00A34666" w:rsidRDefault="00B801FD">
      <w:pPr>
        <w:pStyle w:val="Heading1"/>
        <w:rPr>
          <w:rFonts w:asciiTheme="minorHAnsi" w:hAnsiTheme="minorHAnsi"/>
          <w:color w:val="000000" w:themeColor="text1"/>
          <w:szCs w:val="24"/>
        </w:rPr>
      </w:pPr>
      <w:bookmarkStart w:id="2" w:name="_Toc19996"/>
      <w:bookmarkStart w:id="3" w:name="_Toc25305"/>
      <w:r w:rsidRPr="00A34666">
        <w:rPr>
          <w:rFonts w:asciiTheme="minorHAnsi" w:hAnsiTheme="minorHAnsi"/>
          <w:color w:val="000000" w:themeColor="text1"/>
          <w:szCs w:val="24"/>
        </w:rPr>
        <w:t>Discussion</w:t>
      </w:r>
      <w:bookmarkEnd w:id="2"/>
      <w:bookmarkEnd w:id="3"/>
    </w:p>
    <w:p w14:paraId="74F89ED2" w14:textId="77777777" w:rsidR="00E93351" w:rsidRPr="00A34666" w:rsidRDefault="00B801FD">
      <w:pPr>
        <w:ind w:firstLine="0"/>
        <w:rPr>
          <w:rFonts w:asciiTheme="minorHAnsi" w:hAnsiTheme="minorHAnsi"/>
          <w:szCs w:val="24"/>
          <w:lang w:val="en-US"/>
        </w:rPr>
      </w:pPr>
      <w:r w:rsidRPr="00A34666">
        <w:rPr>
          <w:rFonts w:asciiTheme="minorHAnsi" w:hAnsiTheme="minorHAnsi"/>
          <w:szCs w:val="24"/>
          <w:lang w:val="en-US"/>
        </w:rPr>
        <w:t>The hospitality industry—hotels, food service, travel, and tourism—has left a large environmental footprint. Energy, water, and consumables were consumed extensively, resulting in this footprint. The hospitality industry uses a lot of energy because it puts customers' comfort first (Inkson and Minnaert, 2018). For laundry, sanitation, gardening, and guest use, the hospitality industry uses a lot of water (Sloan, Legrand, and Chen, 2017). Consumer products including single-use plastics, toiletries, and food packaging add to environmental waste (Costa and Costa, 2022).</w:t>
      </w:r>
    </w:p>
    <w:p w14:paraId="00F1DFEC" w14:textId="77777777" w:rsidR="00E93351" w:rsidRPr="00A34666" w:rsidRDefault="00B801FD">
      <w:pPr>
        <w:ind w:firstLine="0"/>
        <w:rPr>
          <w:rFonts w:asciiTheme="minorHAnsi" w:hAnsiTheme="minorHAnsi"/>
          <w:szCs w:val="24"/>
          <w:lang w:val="en-US"/>
        </w:rPr>
      </w:pPr>
      <w:r w:rsidRPr="00A34666">
        <w:rPr>
          <w:rFonts w:asciiTheme="minorHAnsi" w:hAnsiTheme="minorHAnsi"/>
          <w:szCs w:val="24"/>
          <w:lang w:val="en-US"/>
        </w:rPr>
        <w:t xml:space="preserve">Energy use greatly impacts the hospitality industry's environmental impact. Hotel lighting, heating, cooling, and other functions use a lot of electricity. High energy consumption causes greenhouse gas emissions and air and water pollution, worsening the industry's ecological </w:t>
      </w:r>
      <w:r w:rsidRPr="00A34666">
        <w:rPr>
          <w:rFonts w:asciiTheme="minorHAnsi" w:hAnsiTheme="minorHAnsi"/>
          <w:szCs w:val="24"/>
          <w:lang w:val="en-US"/>
        </w:rPr>
        <w:lastRenderedPageBreak/>
        <w:t>footprint (Ge, 2020). Another important factor is water use. From guest services to cleaning to landscaping to basic running demands, the hospitality industry uses a lot of water, which might deplete local water supplies (Ertuna, Gu, and Yu, 2022). Another key factor in environmental degradation is the excessive use of plastic bottles and other single-use items (Roblek, Milenkovska, and Milojica, 2016).</w:t>
      </w:r>
    </w:p>
    <w:p w14:paraId="5A280E11" w14:textId="4B6DF053" w:rsidR="00E93351" w:rsidRPr="00A34666" w:rsidRDefault="00B801FD">
      <w:pPr>
        <w:ind w:firstLine="0"/>
        <w:rPr>
          <w:rFonts w:asciiTheme="minorHAnsi" w:hAnsiTheme="minorHAnsi"/>
          <w:szCs w:val="24"/>
          <w:lang w:val="en-US"/>
        </w:rPr>
      </w:pPr>
      <w:r w:rsidRPr="00A34666">
        <w:rPr>
          <w:rFonts w:asciiTheme="minorHAnsi" w:hAnsiTheme="minorHAnsi"/>
          <w:szCs w:val="24"/>
          <w:lang w:val="en-US"/>
        </w:rPr>
        <w:t>Corporate Social Responsibilit</w:t>
      </w:r>
      <w:r w:rsidR="00C23F36">
        <w:rPr>
          <w:rFonts w:asciiTheme="minorHAnsi" w:hAnsiTheme="minorHAnsi"/>
          <w:szCs w:val="24"/>
          <w:lang w:val="en-US"/>
        </w:rPr>
        <w:t>y (CSR) is the phrase used to ch</w:t>
      </w:r>
      <w:r w:rsidRPr="00A34666">
        <w:rPr>
          <w:rFonts w:asciiTheme="minorHAnsi" w:hAnsiTheme="minorHAnsi"/>
          <w:szCs w:val="24"/>
          <w:lang w:val="en-US"/>
        </w:rPr>
        <w:t xml:space="preserve">aracter hoteliers' and other related businesses' purposeful attempts to integrate ethical, social, and environmental factors into their fundamental business operations in the hospitality industry (Haski-Leventhal, 2018). In the hospitality industry, corporate social responsibility (CSR) refers to a wide range of actions that aim to lessen negative consequences and boost good contributions to society and the environment. The tourism industry can </w:t>
      </w:r>
      <w:r w:rsidR="00C23F36">
        <w:rPr>
          <w:rFonts w:asciiTheme="minorHAnsi" w:hAnsiTheme="minorHAnsi"/>
          <w:szCs w:val="24"/>
          <w:lang w:val="en-US"/>
        </w:rPr>
        <w:t>increase ethical work practic</w:t>
      </w:r>
      <w:r w:rsidRPr="00A34666">
        <w:rPr>
          <w:rFonts w:asciiTheme="minorHAnsi" w:hAnsiTheme="minorHAnsi"/>
          <w:szCs w:val="24"/>
          <w:lang w:val="en-US"/>
        </w:rPr>
        <w:t>es, local community marketing, carbon footprint reduction, and natural catastrophe safety (Cooper, 2021).</w:t>
      </w:r>
    </w:p>
    <w:p w14:paraId="4DB077E5" w14:textId="77777777" w:rsidR="00E93351" w:rsidRPr="00A34666" w:rsidRDefault="00B801FD">
      <w:pPr>
        <w:ind w:firstLine="0"/>
        <w:rPr>
          <w:rFonts w:asciiTheme="minorHAnsi" w:hAnsiTheme="minorHAnsi"/>
          <w:szCs w:val="24"/>
          <w:lang w:val="en-US"/>
        </w:rPr>
      </w:pPr>
      <w:r w:rsidRPr="00A34666">
        <w:rPr>
          <w:rFonts w:asciiTheme="minorHAnsi" w:hAnsiTheme="minorHAnsi"/>
          <w:szCs w:val="24"/>
          <w:lang w:val="en-US"/>
        </w:rPr>
        <w:t>The Triple Bottom Line (TBL) framework is an important CSR framework since it considers social and environmental effects in addition to financial performance (Elkington, 1997). The hospitality industry uses the TBL approach to evaluate a hotel's financial, social, and environmental impact. Hotels must now report on their financial, social, and environmental performance. The TBL framework is relevant to business in the hospitality industry because it encourages hotels to consider the wider implications of their actions, fostering a more holistic and responsible approach to CSR (Sloan, Legrand, and Chen, 2017).</w:t>
      </w:r>
    </w:p>
    <w:p w14:paraId="05F469B5" w14:textId="63C5A980" w:rsidR="00E93351" w:rsidRPr="00A34666" w:rsidRDefault="00B801FD">
      <w:pPr>
        <w:ind w:firstLine="0"/>
        <w:rPr>
          <w:rFonts w:asciiTheme="minorHAnsi" w:hAnsiTheme="minorHAnsi"/>
          <w:szCs w:val="24"/>
          <w:lang w:val="en-US"/>
        </w:rPr>
      </w:pPr>
      <w:r w:rsidRPr="00A34666">
        <w:rPr>
          <w:rFonts w:asciiTheme="minorHAnsi" w:hAnsiTheme="minorHAnsi"/>
          <w:szCs w:val="24"/>
          <w:lang w:val="en-US"/>
        </w:rPr>
        <w:t>Integrated CSR and sustainability are key in the hospitality industry. Reducing energy use, waste, and supporting l</w:t>
      </w:r>
      <w:r w:rsidR="00C23F36">
        <w:rPr>
          <w:rFonts w:asciiTheme="minorHAnsi" w:hAnsiTheme="minorHAnsi"/>
          <w:szCs w:val="24"/>
          <w:lang w:val="en-US"/>
        </w:rPr>
        <w:t>ocal communities are CSR practic</w:t>
      </w:r>
      <w:r w:rsidRPr="00A34666">
        <w:rPr>
          <w:rFonts w:asciiTheme="minorHAnsi" w:hAnsiTheme="minorHAnsi"/>
          <w:szCs w:val="24"/>
          <w:lang w:val="en-US"/>
        </w:rPr>
        <w:t>es that help hotels survive (Jauhari, 2021). The principles of the circular economy, which promote sustainable material reuse and recycling, are</w:t>
      </w:r>
      <w:r w:rsidR="00C23F36">
        <w:rPr>
          <w:rFonts w:asciiTheme="minorHAnsi" w:hAnsiTheme="minorHAnsi"/>
          <w:szCs w:val="24"/>
          <w:lang w:val="en-US"/>
        </w:rPr>
        <w:t xml:space="preserve"> also congruent with CSR practic</w:t>
      </w:r>
      <w:r w:rsidRPr="00A34666">
        <w:rPr>
          <w:rFonts w:asciiTheme="minorHAnsi" w:hAnsiTheme="minorHAnsi"/>
          <w:szCs w:val="24"/>
          <w:lang w:val="en-US"/>
        </w:rPr>
        <w:t>es. Hotels can reduce waste by employing circular methods like recycling and reusing (Costa &amp; Costa, 2022). By adopting the circular economy, hotels can lessen their environmental impact while remaining profitable</w:t>
      </w:r>
      <w:r w:rsidR="00C23F36">
        <w:rPr>
          <w:rFonts w:asciiTheme="minorHAnsi" w:hAnsiTheme="minorHAnsi"/>
          <w:szCs w:val="24"/>
          <w:lang w:val="en-US"/>
        </w:rPr>
        <w:t xml:space="preserve"> and ethical in business practic</w:t>
      </w:r>
      <w:r w:rsidRPr="00A34666">
        <w:rPr>
          <w:rFonts w:asciiTheme="minorHAnsi" w:hAnsiTheme="minorHAnsi"/>
          <w:szCs w:val="24"/>
          <w:lang w:val="en-US"/>
        </w:rPr>
        <w:t>es.</w:t>
      </w:r>
    </w:p>
    <w:p w14:paraId="0C87EC3F" w14:textId="13B0A7AF" w:rsidR="00E93351" w:rsidRPr="00A34666" w:rsidRDefault="00B801FD">
      <w:pPr>
        <w:ind w:firstLine="0"/>
        <w:rPr>
          <w:rFonts w:asciiTheme="minorHAnsi" w:hAnsiTheme="minorHAnsi"/>
          <w:szCs w:val="24"/>
          <w:lang w:val="en-US"/>
        </w:rPr>
      </w:pPr>
      <w:r w:rsidRPr="00A34666">
        <w:rPr>
          <w:rFonts w:asciiTheme="minorHAnsi" w:hAnsiTheme="minorHAnsi"/>
          <w:szCs w:val="24"/>
          <w:lang w:val="en-US"/>
        </w:rPr>
        <w:t xml:space="preserve">Sustainability in the hospitality industry consists of three pillars: economic, social, and environmental. The economic pillar controls costs, boosts earnings, and boosts regional economies to ensure hotels' long-term survival (Sloan, Legrand, and Chen, 2017). The social pillar emphasises ethical labour, community participation, and cultural preservation to guarantee </w:t>
      </w:r>
      <w:r w:rsidRPr="00A34666">
        <w:rPr>
          <w:rFonts w:asciiTheme="minorHAnsi" w:hAnsiTheme="minorHAnsi"/>
          <w:szCs w:val="24"/>
          <w:lang w:val="en-US"/>
        </w:rPr>
        <w:lastRenderedPageBreak/>
        <w:t>hotels favourably impact their communities (Al Qeed, 2015). Environmental pillar focuses on resource conservation, waste red</w:t>
      </w:r>
      <w:r w:rsidR="00C23F36">
        <w:rPr>
          <w:rFonts w:asciiTheme="minorHAnsi" w:hAnsiTheme="minorHAnsi"/>
          <w:szCs w:val="24"/>
          <w:lang w:val="en-US"/>
        </w:rPr>
        <w:t>uction, and eco-friendly practic</w:t>
      </w:r>
      <w:r w:rsidRPr="00A34666">
        <w:rPr>
          <w:rFonts w:asciiTheme="minorHAnsi" w:hAnsiTheme="minorHAnsi"/>
          <w:szCs w:val="24"/>
          <w:lang w:val="en-US"/>
        </w:rPr>
        <w:t>es to reduce hotel environmental footprint (Ge, 2020). These three pillars underline the importance of balancing profit with social and environmental responsibility in the hospitality industry.</w:t>
      </w:r>
    </w:p>
    <w:p w14:paraId="557ED5CC" w14:textId="4BF33279" w:rsidR="00E93351" w:rsidRPr="00A34666" w:rsidRDefault="00B801FD">
      <w:pPr>
        <w:ind w:firstLine="0"/>
        <w:rPr>
          <w:rFonts w:asciiTheme="minorHAnsi" w:hAnsiTheme="minorHAnsi"/>
          <w:szCs w:val="24"/>
          <w:lang w:val="en-US"/>
        </w:rPr>
      </w:pPr>
      <w:r w:rsidRPr="00A34666">
        <w:rPr>
          <w:rFonts w:asciiTheme="minorHAnsi" w:hAnsiTheme="minorHAnsi"/>
          <w:szCs w:val="24"/>
          <w:lang w:val="en-US"/>
        </w:rPr>
        <w:t>Global hospitality giant Ma</w:t>
      </w:r>
      <w:r w:rsidR="00C23F36">
        <w:rPr>
          <w:rFonts w:asciiTheme="minorHAnsi" w:hAnsiTheme="minorHAnsi"/>
          <w:szCs w:val="24"/>
          <w:lang w:val="en-US"/>
        </w:rPr>
        <w:t>rriott International prioritise</w:t>
      </w:r>
      <w:r w:rsidRPr="00A34666">
        <w:rPr>
          <w:rFonts w:asciiTheme="minorHAnsi" w:hAnsiTheme="minorHAnsi"/>
          <w:szCs w:val="24"/>
          <w:lang w:val="en-US"/>
        </w:rPr>
        <w:t xml:space="preserve"> CSR in accordance w</w:t>
      </w:r>
      <w:r w:rsidR="00C23F36">
        <w:rPr>
          <w:rFonts w:asciiTheme="minorHAnsi" w:hAnsiTheme="minorHAnsi"/>
          <w:szCs w:val="24"/>
          <w:lang w:val="en-US"/>
        </w:rPr>
        <w:t>ith sustainable business practic</w:t>
      </w:r>
      <w:r w:rsidRPr="00A34666">
        <w:rPr>
          <w:rFonts w:asciiTheme="minorHAnsi" w:hAnsiTheme="minorHAnsi"/>
          <w:szCs w:val="24"/>
          <w:lang w:val="en-US"/>
        </w:rPr>
        <w:t>es. The company's CSR policy covers various accountability areas. Marriott values ethical business, responsible tourism, environmental sustainability, and community involvement (Ge, 2020). The "Serve 360: Doing Good in Every Direction" campaign at Marriott strives to improve communities, reduce its environmental footprint, and foster a diverse and inclusive workplace. CSR initiatives at Marriott focus on sustainable and responsible business practises. The company has developed several eco-friendly strategies to reduce its environmental impact. Marriott International aims to reduce hotel carbon and water intensity by 30% and landfill garbage by 45% by 2025 (Marriott International, 2021). Sloan, Legrand, and Chen (2017) say this commitment is aligned with the concept of sustainability, which aims to balance economic growth and social and environmental responsibility. For a more sustainable future, Marriott will lower its environmental footprint by taking these initiatives.</w:t>
      </w:r>
    </w:p>
    <w:p w14:paraId="7DDCD3B0" w14:textId="77777777" w:rsidR="00E93351" w:rsidRPr="00A34666" w:rsidRDefault="00B801FD">
      <w:pPr>
        <w:ind w:firstLine="0"/>
        <w:rPr>
          <w:rFonts w:asciiTheme="minorHAnsi" w:hAnsiTheme="minorHAnsi"/>
          <w:szCs w:val="24"/>
          <w:lang w:val="en-US"/>
        </w:rPr>
      </w:pPr>
      <w:r w:rsidRPr="00A34666">
        <w:rPr>
          <w:rFonts w:asciiTheme="minorHAnsi" w:hAnsiTheme="minorHAnsi"/>
          <w:szCs w:val="24"/>
          <w:lang w:val="en-US"/>
        </w:rPr>
        <w:t>Marriott's CSR policy emphasises environmental, social, and community responsibility. The company aids local communities through disaster relief, youth employment, and business promotion (Marriott International, 2021). Marriott strives to make all workers feel valued and respected (Sanvitale, 2020). Seraphin, Gowreesunkar, and Bacari (2017) said that Marriott's CSR policy is "integral to the company's culture and principles." This framework is compatible with the Triple Bottom Line approach, in which Marriott considers economic, social, and environmental factors in its decision-making processes, demonstrating a commitment to sustainable operations (Sloan, Legrand, and Chen, 2017). Marriott incorporates CSR into its business strategy to increase profitability, human well-being, and environmental impact (Roblek, Milenkovska, and Milojica, 2016).</w:t>
      </w:r>
    </w:p>
    <w:p w14:paraId="1BB20C50" w14:textId="77777777" w:rsidR="00E93351" w:rsidRPr="00A34666" w:rsidRDefault="00B801FD">
      <w:pPr>
        <w:ind w:firstLine="0"/>
        <w:rPr>
          <w:rFonts w:asciiTheme="minorHAnsi" w:hAnsiTheme="minorHAnsi"/>
          <w:szCs w:val="24"/>
          <w:lang w:val="en-US"/>
        </w:rPr>
      </w:pPr>
      <w:r w:rsidRPr="00A34666">
        <w:rPr>
          <w:rFonts w:asciiTheme="minorHAnsi" w:hAnsiTheme="minorHAnsi"/>
          <w:szCs w:val="24"/>
          <w:lang w:val="en-US"/>
        </w:rPr>
        <w:t xml:space="preserve">Marriott International's Corporate Social Responsibility (CSR) policy demonstrates its commitment to the sustainability of the hospitality industry. Marriott uses sustainable practises to reduce its environmental impact and promote responsible tourism (Ge, 2020). Marriott </w:t>
      </w:r>
      <w:r w:rsidRPr="00A34666">
        <w:rPr>
          <w:rFonts w:asciiTheme="minorHAnsi" w:hAnsiTheme="minorHAnsi"/>
          <w:szCs w:val="24"/>
          <w:lang w:val="en-US"/>
        </w:rPr>
        <w:lastRenderedPageBreak/>
        <w:t>reduces carbon, water, and waste to landfill in accordance with resource conservation and environmental stewardship (Sloan, Legrand, and Chen, 2017). Marriott's grasp of its environmental footprint and dedication to lowering it shows its responsible approach to long-term sustainability. Marriott's CSR policy also adopts the Triple Bottom Line approach (Cooper, 2021) by recognising the interconnection of economic, social, and environmental aspects. The company's community service, disaster aid, and youth employment programmes demonstrate its social responsibility (Marriott International, 2021). By incorporating societal concerns into its business practises, Marriott demonstrates its commitment to economic and social well-being (Jauhari, 2021). This demonstrates a thorough approach consistent with the principles of sustainable development.</w:t>
      </w:r>
    </w:p>
    <w:p w14:paraId="188F18D4" w14:textId="66B3C14F" w:rsidR="00E93351" w:rsidRPr="00A34666" w:rsidRDefault="00B801FD">
      <w:pPr>
        <w:ind w:firstLine="0"/>
        <w:rPr>
          <w:rFonts w:asciiTheme="minorHAnsi" w:hAnsiTheme="minorHAnsi"/>
          <w:szCs w:val="24"/>
          <w:lang w:val="en-US"/>
        </w:rPr>
      </w:pPr>
      <w:r w:rsidRPr="00A34666">
        <w:rPr>
          <w:rFonts w:asciiTheme="minorHAnsi" w:hAnsiTheme="minorHAnsi"/>
          <w:szCs w:val="24"/>
          <w:lang w:val="en-US"/>
        </w:rPr>
        <w:t>Marriott's CSR activities in employee welfare an</w:t>
      </w:r>
      <w:r w:rsidR="00C23F36">
        <w:rPr>
          <w:rFonts w:asciiTheme="minorHAnsi" w:hAnsiTheme="minorHAnsi"/>
          <w:szCs w:val="24"/>
          <w:lang w:val="en-US"/>
        </w:rPr>
        <w:t>d diversity and inclusion emphatis</w:t>
      </w:r>
      <w:r w:rsidRPr="00A34666">
        <w:rPr>
          <w:rFonts w:asciiTheme="minorHAnsi" w:hAnsiTheme="minorHAnsi"/>
          <w:szCs w:val="24"/>
          <w:lang w:val="en-US"/>
        </w:rPr>
        <w:t xml:space="preserve"> social sustainability (Seraphin, Gowreesunkar, and Bacari, 2017). Marriott promotes social justice in its </w:t>
      </w:r>
      <w:bookmarkStart w:id="4" w:name="_GoBack"/>
      <w:bookmarkEnd w:id="4"/>
      <w:r w:rsidRPr="00A34666">
        <w:rPr>
          <w:rFonts w:asciiTheme="minorHAnsi" w:hAnsiTheme="minorHAnsi"/>
          <w:szCs w:val="24"/>
          <w:lang w:val="en-US"/>
        </w:rPr>
        <w:t>own ranks and in the society through ethical labour practises, employee development, and a friendly and diverse workplace. Sustainability promotes fairness, equity, and a positive social impact (Haski-Leventhal, 2018), therefore social responsibility makes sense. Marriott's CSR policy is great, but clear, quantitative targets and transparency about its sustainable successes would improve assessment (Ertuna, Gu, and Yu, 2022). If Marriott set specific and quantitative targets and used transparent reporting, stakeholders may assess its CSR performance (Singal and Rhou, 2017).</w:t>
      </w:r>
    </w:p>
    <w:p w14:paraId="44B84698" w14:textId="77777777" w:rsidR="00E93351" w:rsidRPr="00A34666" w:rsidRDefault="00B801FD">
      <w:pPr>
        <w:ind w:firstLine="0"/>
        <w:rPr>
          <w:rFonts w:asciiTheme="minorHAnsi" w:hAnsiTheme="minorHAnsi"/>
          <w:szCs w:val="24"/>
          <w:lang w:val="en-US"/>
        </w:rPr>
      </w:pPr>
      <w:r w:rsidRPr="00A34666">
        <w:rPr>
          <w:rFonts w:asciiTheme="minorHAnsi" w:hAnsiTheme="minorHAnsi"/>
          <w:szCs w:val="24"/>
          <w:lang w:val="en-US"/>
        </w:rPr>
        <w:t>Marriott International is tackling the world's biggest environmental issues by adopting sustainable practises. They worked hard to make their products energy-efficient. Marriott uses energy-efficient lighting, smart thermostats, and renewable energy sources when possible (Sloan, Legrand, and Chen, 2017). The organisation's carbon footprint is reduced via these initiatives, which also contribute to a more sustainable future. Along with energy reductions, Marriott has pledged to cut property-wide water use. Marriott understands the need to conserve this resource. The company introduced water-saving showerheads and faucets and recycling programmes (Marriott International, 2021). Water conservation shows Marriott's commitment to sustainability and environmental responsibility (Jauhari, 2021).</w:t>
      </w:r>
    </w:p>
    <w:p w14:paraId="6C791D4B" w14:textId="77777777" w:rsidR="00E93351" w:rsidRPr="00A34666" w:rsidRDefault="00B801FD">
      <w:pPr>
        <w:ind w:firstLine="0"/>
        <w:rPr>
          <w:rFonts w:asciiTheme="minorHAnsi" w:hAnsiTheme="minorHAnsi"/>
          <w:szCs w:val="24"/>
          <w:lang w:val="en-US"/>
        </w:rPr>
      </w:pPr>
      <w:r w:rsidRPr="00A34666">
        <w:rPr>
          <w:rFonts w:asciiTheme="minorHAnsi" w:hAnsiTheme="minorHAnsi"/>
          <w:szCs w:val="24"/>
          <w:lang w:val="en-US"/>
        </w:rPr>
        <w:lastRenderedPageBreak/>
        <w:t>Marriott values trash management in their sustainability strategy. Single-use plastics have been phased out and recycling promoted (Marriott International, 2021). Marriott's waste reduction and disposal measures have reduced garbage's environmental impact on ecosystems and landfills (Haski-Leventhal, 2018). Marriott prioritises ethical supply chain management and sustainable sourcing. The company prioritises locally produced and sustainable food to reduce its environmental impact and aid local communities (Sanvitale, 2020). Marriott's sustainability and responsible sourcing are consistent throughout its value chain (Ertuna, Gu, and Yu, 2022). Marriott offers eco-friendly activities and education as part of its sustainability efforts. Sustainability projects like towel and linen reuse are promoted (Marriott International, 2021). Marriott guests help the corporation establish a more sustainable hospitality industry (Costa and Costa, 2022).</w:t>
      </w:r>
    </w:p>
    <w:p w14:paraId="7D65AB8C" w14:textId="77777777" w:rsidR="00E93351" w:rsidRPr="00A34666" w:rsidRDefault="00B801FD">
      <w:pPr>
        <w:ind w:firstLine="0"/>
        <w:rPr>
          <w:rFonts w:asciiTheme="minorHAnsi" w:hAnsiTheme="minorHAnsi"/>
          <w:szCs w:val="24"/>
          <w:lang w:val="en-US"/>
        </w:rPr>
      </w:pPr>
      <w:r w:rsidRPr="00A34666">
        <w:rPr>
          <w:rFonts w:asciiTheme="minorHAnsi" w:hAnsiTheme="minorHAnsi"/>
          <w:szCs w:val="24"/>
          <w:lang w:val="en-US"/>
        </w:rPr>
        <w:t>Marriott International leads the hospitality industry in CSR. The company's carbon footprint reduction is impressive. Due to energy efficiency and ethical electricity purchase, Marriott has lowered its carbon footprint (Sloan, Legrand, and Chen, 2017). This result shows that Marriott's CSR policy promotes environmental sustainability and supports international climate change efforts. Another key part of Marriott's CSR approach is its positive impact on local communities. Marriott supports local businesses and community development activities to boost economic growth and social well-being (Jauhari, 2021). These efforts have increased Marriott's links to local communities and stakeholders while also enhancing the company's reputation as a socially responsible business.</w:t>
      </w:r>
    </w:p>
    <w:p w14:paraId="407309E1" w14:textId="77777777" w:rsidR="00E93351" w:rsidRPr="00A34666" w:rsidRDefault="00B801FD">
      <w:pPr>
        <w:ind w:firstLine="0"/>
        <w:rPr>
          <w:rFonts w:asciiTheme="minorHAnsi" w:hAnsiTheme="minorHAnsi"/>
          <w:szCs w:val="24"/>
          <w:lang w:val="en-US"/>
        </w:rPr>
      </w:pPr>
      <w:r w:rsidRPr="00A34666">
        <w:rPr>
          <w:rFonts w:asciiTheme="minorHAnsi" w:hAnsiTheme="minorHAnsi"/>
          <w:szCs w:val="24"/>
          <w:lang w:val="en-US"/>
        </w:rPr>
        <w:t xml:space="preserve">Sustainability has benefited from Marriott's ethical purchasing and supply chain management. By buying locally and sustainably, Marriott has lowered its carbon footprint and supported ecologically friendly farming (Sanvitale, 2020). This result shows how CSR may benefit economic and environmental systems outside the company's control. Marriott's CSR improves visitor participation and satisfaction. Visitors participate in towel and linen reuse programmes at Marriott to promote responsible consumerism (Marriott International, 2021). This approach has improved visitors' stays and reduced water and energy use, boosting Marriott's brand reputation and customer loyalty. Marriott's CSR strategy has enhanced employee engagement and retention. Seraphin, Gowreesunkar, and Bacari (2017) found that the company's ethical labour </w:t>
      </w:r>
      <w:r w:rsidRPr="00A34666">
        <w:rPr>
          <w:rFonts w:asciiTheme="minorHAnsi" w:hAnsiTheme="minorHAnsi"/>
          <w:szCs w:val="24"/>
          <w:lang w:val="en-US"/>
        </w:rPr>
        <w:lastRenderedPageBreak/>
        <w:t>practises, diversity, and staff development have created a friendly workplace. If people believe their needs are being addressed and their professional development is being encouraged, they are more engaged in their work and loyal to their company. Such an atmosphere boosts business success and employee pleasure.</w:t>
      </w:r>
    </w:p>
    <w:p w14:paraId="184EC57F" w14:textId="77777777" w:rsidR="00E93351" w:rsidRPr="00A34666" w:rsidRDefault="00B801FD">
      <w:pPr>
        <w:ind w:firstLine="0"/>
        <w:rPr>
          <w:rFonts w:asciiTheme="minorHAnsi" w:hAnsiTheme="minorHAnsi"/>
          <w:szCs w:val="24"/>
          <w:lang w:val="en-US"/>
        </w:rPr>
      </w:pPr>
      <w:r w:rsidRPr="00A34666">
        <w:rPr>
          <w:rFonts w:asciiTheme="minorHAnsi" w:hAnsiTheme="minorHAnsi"/>
          <w:szCs w:val="24"/>
          <w:lang w:val="en-US"/>
        </w:rPr>
        <w:t>The hospitality industry, including Marriott, is adopting sustainable practises for many reasons. First and foremost, the industry's environmental impact has become more apparent, prompting accountability to reduce it (Sloan, Legrand, and Chen, 2017). Due to climate change and natural resource depletion, stakeholders have been urged to adopt sustainable practises to protect the industry and the globe. Government regulations encourage sustainability in hotels. Governments all around the world are establishing stricter environmental regulations to reduce the industry's environmental footprint (Haski-Leventhal, 2018). Hotels who comply with these criteria will avoid fines and gain positive press for their environmental responsibility. These regulations push Marriott and other hotel companies to comply to stay competitive and maintain a good reputation (Ertuna, Gu, and Yu, 2022).</w:t>
      </w:r>
    </w:p>
    <w:p w14:paraId="20FB5AED" w14:textId="77777777" w:rsidR="00E93351" w:rsidRPr="00A34666" w:rsidRDefault="00B801FD">
      <w:pPr>
        <w:ind w:firstLine="0"/>
        <w:rPr>
          <w:rFonts w:asciiTheme="minorHAnsi" w:hAnsiTheme="minorHAnsi"/>
          <w:szCs w:val="24"/>
          <w:lang w:val="en-US"/>
        </w:rPr>
      </w:pPr>
      <w:r w:rsidRPr="00A34666">
        <w:rPr>
          <w:rFonts w:asciiTheme="minorHAnsi" w:hAnsiTheme="minorHAnsi"/>
          <w:szCs w:val="24"/>
          <w:lang w:val="en-US"/>
        </w:rPr>
        <w:t>Market forces and client preferences should be considered. Consumers are becoming more environmentally conscious and prefer to stay in places that reflect their values (Cooper, 2021). Sustainability-focused hotels have a better brand image and more loyal customers. Marriott has an incentive to adopt sustainable practises to meet consumer demand and stay competitive (Seraphin, Gowreesunkar, and Bacari, 2017). Sustainability is increasingly a must for consumers. The hospitality industry's strong rivalry also drives sustainability. As hotels aim to stand out, sustainability becomes a critical differentiator (Jauhari, 2021). Creative and sustainable hotels might attract a growing population of environmentally conscious travellers. Sustainability measures reduce resource consumption and boost operational efficiency, saving money (Roblek, Milenkovska, and Milojica, 2016). The hospitality industry's cost-efficiency and specialised consumer base make sustainability a good business argument.</w:t>
      </w:r>
    </w:p>
    <w:p w14:paraId="65DBFC01" w14:textId="77777777" w:rsidR="00E93351" w:rsidRPr="00A34666" w:rsidRDefault="00E93351">
      <w:pPr>
        <w:ind w:firstLine="0"/>
        <w:rPr>
          <w:rFonts w:asciiTheme="minorHAnsi" w:hAnsiTheme="minorHAnsi"/>
          <w:szCs w:val="24"/>
          <w:lang w:val="en-US"/>
        </w:rPr>
      </w:pPr>
    </w:p>
    <w:p w14:paraId="435F9E43" w14:textId="77777777" w:rsidR="00E93351" w:rsidRPr="00A34666" w:rsidRDefault="00B801FD">
      <w:pPr>
        <w:pStyle w:val="Heading1"/>
        <w:rPr>
          <w:rFonts w:asciiTheme="minorHAnsi" w:hAnsiTheme="minorHAnsi" w:cs="Arial"/>
          <w:color w:val="000000" w:themeColor="text1"/>
          <w:szCs w:val="24"/>
        </w:rPr>
      </w:pPr>
      <w:bookmarkStart w:id="5" w:name="_Toc28019"/>
      <w:bookmarkStart w:id="6" w:name="_Toc9135"/>
      <w:bookmarkStart w:id="7" w:name="_Toc12425"/>
      <w:bookmarkStart w:id="8" w:name="_Toc24156"/>
      <w:r w:rsidRPr="00A34666">
        <w:rPr>
          <w:rFonts w:asciiTheme="minorHAnsi" w:hAnsiTheme="minorHAnsi" w:cs="Arial"/>
          <w:color w:val="000000" w:themeColor="text1"/>
          <w:szCs w:val="24"/>
        </w:rPr>
        <w:t>Conclusion</w:t>
      </w:r>
      <w:bookmarkEnd w:id="5"/>
      <w:bookmarkEnd w:id="6"/>
      <w:bookmarkEnd w:id="7"/>
      <w:bookmarkEnd w:id="8"/>
    </w:p>
    <w:p w14:paraId="46473965" w14:textId="77777777" w:rsidR="00E93351" w:rsidRPr="00A34666" w:rsidRDefault="00B801FD">
      <w:pPr>
        <w:ind w:firstLine="0"/>
        <w:rPr>
          <w:rFonts w:asciiTheme="minorHAnsi" w:hAnsiTheme="minorHAnsi" w:cs="Arial"/>
          <w:szCs w:val="24"/>
        </w:rPr>
      </w:pPr>
      <w:r w:rsidRPr="00A34666">
        <w:rPr>
          <w:rFonts w:asciiTheme="minorHAnsi" w:hAnsiTheme="minorHAnsi" w:cs="Arial"/>
          <w:szCs w:val="24"/>
        </w:rPr>
        <w:t>Marriott, an industry leader, has implemented several sustainability measures. Energy and water conservation, waste reduction, ethical sourcing, and customer interaction were discussed. Eco-</w:t>
      </w:r>
      <w:r w:rsidRPr="00A34666">
        <w:rPr>
          <w:rFonts w:asciiTheme="minorHAnsi" w:hAnsiTheme="minorHAnsi" w:cs="Arial"/>
          <w:szCs w:val="24"/>
        </w:rPr>
        <w:lastRenderedPageBreak/>
        <w:t>friendly practises helped the environment, local community, visitors, and personnel. Marriott has reduced its carbon footprint, increased community involvement, and improved guest experiences by integrating sustainability into business processes.</w:t>
      </w:r>
      <w:r w:rsidRPr="00A34666">
        <w:rPr>
          <w:rFonts w:asciiTheme="minorHAnsi" w:hAnsiTheme="minorHAnsi" w:cs="Arial"/>
          <w:szCs w:val="24"/>
          <w:lang w:val="en-US"/>
        </w:rPr>
        <w:t xml:space="preserve"> This essay </w:t>
      </w:r>
      <w:r w:rsidRPr="00A34666">
        <w:rPr>
          <w:rFonts w:asciiTheme="minorHAnsi" w:hAnsiTheme="minorHAnsi" w:cs="Arial"/>
          <w:szCs w:val="24"/>
        </w:rPr>
        <w:t>addressed Marriott's sustainability strategy, including environmental problems, government obligations, consumer preferences, and business benefits. Marriott's commitment to sustainability helps company meet its environmental commitments and compete in the more conscientious hospitality industry. Sustainability is no longer a choice in the hospitality industry, according to the essay.</w:t>
      </w:r>
    </w:p>
    <w:p w14:paraId="3571B55A" w14:textId="77777777" w:rsidR="00E93351" w:rsidRPr="00A34666" w:rsidRDefault="00B801FD">
      <w:pPr>
        <w:ind w:firstLine="0"/>
        <w:rPr>
          <w:rFonts w:asciiTheme="minorHAnsi" w:hAnsiTheme="minorHAnsi" w:cs="Arial"/>
          <w:szCs w:val="24"/>
        </w:rPr>
      </w:pPr>
      <w:r w:rsidRPr="00A34666">
        <w:rPr>
          <w:rFonts w:asciiTheme="minorHAnsi" w:hAnsiTheme="minorHAnsi" w:cs="Arial"/>
          <w:szCs w:val="24"/>
        </w:rPr>
        <w:t>The hotel industry benefits from environmental responsibility, as Marriott has proved. Marriott hotels may save a lot of money by reducing resource use and trash while improving brand reputation and customer loyalty. Adopting sustainable practises improves risk management, operational efficiency, and access to a growing market of environmentally conscious consumers. Sustainable communities and happy employees create a virtuous cycle of social and economic well-being.</w:t>
      </w:r>
      <w:r w:rsidRPr="00A34666">
        <w:rPr>
          <w:rFonts w:asciiTheme="minorHAnsi" w:hAnsiTheme="minorHAnsi" w:cs="Arial"/>
          <w:szCs w:val="24"/>
          <w:lang w:val="en-US"/>
        </w:rPr>
        <w:t xml:space="preserve"> </w:t>
      </w:r>
      <w:r w:rsidRPr="00A34666">
        <w:rPr>
          <w:rFonts w:asciiTheme="minorHAnsi" w:hAnsiTheme="minorHAnsi" w:cs="Arial"/>
          <w:szCs w:val="24"/>
        </w:rPr>
        <w:t>Finally, today's businesses need CSR and sustainability for moral and strategic reasons. Marriott's great approach shows how incorporating sustainability into a business plan may benefit it. Under rising environmental concerns, the hospitality industry and the world should adopt a more sustainable and profitable approach to operations.</w:t>
      </w:r>
    </w:p>
    <w:p w14:paraId="6647197B" w14:textId="77777777" w:rsidR="00E93351" w:rsidRPr="00A34666" w:rsidRDefault="00E93351">
      <w:pPr>
        <w:rPr>
          <w:rFonts w:asciiTheme="minorHAnsi" w:hAnsiTheme="minorHAnsi" w:cs="Arial"/>
          <w:szCs w:val="24"/>
        </w:rPr>
      </w:pPr>
    </w:p>
    <w:p w14:paraId="50A97114" w14:textId="77777777" w:rsidR="00E93351" w:rsidRPr="00A34666" w:rsidRDefault="00B801FD">
      <w:pPr>
        <w:rPr>
          <w:rFonts w:asciiTheme="minorHAnsi" w:hAnsiTheme="minorHAnsi" w:cs="Arial"/>
          <w:szCs w:val="24"/>
        </w:rPr>
      </w:pPr>
      <w:r w:rsidRPr="00A34666">
        <w:rPr>
          <w:rFonts w:asciiTheme="minorHAnsi" w:hAnsiTheme="minorHAnsi" w:cs="Arial"/>
          <w:szCs w:val="24"/>
        </w:rPr>
        <w:br w:type="page"/>
      </w:r>
    </w:p>
    <w:p w14:paraId="0F63ED9A" w14:textId="77777777" w:rsidR="00E93351" w:rsidRPr="00A34666" w:rsidRDefault="00B801FD">
      <w:pPr>
        <w:pStyle w:val="Heading1"/>
        <w:rPr>
          <w:rFonts w:asciiTheme="minorHAnsi" w:hAnsiTheme="minorHAnsi" w:cs="Arial"/>
          <w:color w:val="000000" w:themeColor="text1"/>
          <w:szCs w:val="24"/>
        </w:rPr>
      </w:pPr>
      <w:bookmarkStart w:id="9" w:name="_Toc127471479"/>
      <w:bookmarkStart w:id="10" w:name="_Toc9792"/>
      <w:r w:rsidRPr="00A34666">
        <w:rPr>
          <w:rFonts w:asciiTheme="minorHAnsi" w:hAnsiTheme="minorHAnsi" w:cs="Arial"/>
          <w:color w:val="000000" w:themeColor="text1"/>
          <w:szCs w:val="24"/>
        </w:rPr>
        <w:lastRenderedPageBreak/>
        <w:t>References</w:t>
      </w:r>
      <w:bookmarkEnd w:id="9"/>
      <w:bookmarkEnd w:id="10"/>
    </w:p>
    <w:p w14:paraId="079EDE8D" w14:textId="77777777" w:rsidR="00E93351" w:rsidRPr="00A34666" w:rsidRDefault="00B801FD">
      <w:pPr>
        <w:ind w:left="480" w:hangingChars="200" w:hanging="480"/>
        <w:contextualSpacing/>
        <w:rPr>
          <w:rFonts w:asciiTheme="minorHAnsi" w:hAnsiTheme="minorHAnsi" w:cs="Arial"/>
          <w:szCs w:val="24"/>
          <w:shd w:val="clear" w:color="auto" w:fill="FFFFFF"/>
          <w:lang w:val="en-US"/>
        </w:rPr>
      </w:pPr>
      <w:r w:rsidRPr="00A34666">
        <w:rPr>
          <w:rFonts w:asciiTheme="minorHAnsi" w:hAnsiTheme="minorHAnsi" w:cs="Arial"/>
          <w:szCs w:val="24"/>
          <w:shd w:val="clear" w:color="auto" w:fill="FFFFFF"/>
          <w:lang w:val="en-US"/>
        </w:rPr>
        <w:t>Al Qeed, M. A. (2015). The relationship between corporate social responsibility toward the employees and hotel industry performance in Jordan. International Business Research, 8(1), 197.</w:t>
      </w:r>
    </w:p>
    <w:p w14:paraId="74CC8423" w14:textId="77777777" w:rsidR="00E93351" w:rsidRPr="00A34666" w:rsidRDefault="00B801FD">
      <w:pPr>
        <w:ind w:left="480" w:hangingChars="200" w:hanging="480"/>
        <w:contextualSpacing/>
        <w:rPr>
          <w:rFonts w:asciiTheme="minorHAnsi" w:hAnsiTheme="minorHAnsi" w:cs="Arial"/>
          <w:szCs w:val="24"/>
          <w:shd w:val="clear" w:color="auto" w:fill="FFFFFF"/>
          <w:lang w:val="en-US"/>
        </w:rPr>
      </w:pPr>
      <w:r w:rsidRPr="00A34666">
        <w:rPr>
          <w:rFonts w:asciiTheme="minorHAnsi" w:hAnsiTheme="minorHAnsi" w:cs="Arial"/>
          <w:szCs w:val="24"/>
          <w:shd w:val="clear" w:color="auto" w:fill="FFFFFF"/>
          <w:lang w:val="en-US"/>
        </w:rPr>
        <w:t>Cooper, C. (2021) Essentials of tourism. Third edition. London: SAGE.</w:t>
      </w:r>
    </w:p>
    <w:p w14:paraId="64F62667" w14:textId="77777777" w:rsidR="00E93351" w:rsidRPr="00A34666" w:rsidRDefault="00B801FD">
      <w:pPr>
        <w:ind w:left="480" w:hangingChars="200" w:hanging="480"/>
        <w:contextualSpacing/>
        <w:rPr>
          <w:rFonts w:asciiTheme="minorHAnsi" w:hAnsiTheme="minorHAnsi" w:cs="Arial"/>
          <w:szCs w:val="24"/>
          <w:shd w:val="clear" w:color="auto" w:fill="FFFFFF"/>
          <w:lang w:val="en-US"/>
        </w:rPr>
      </w:pPr>
      <w:r w:rsidRPr="00A34666">
        <w:rPr>
          <w:rFonts w:asciiTheme="minorHAnsi" w:hAnsiTheme="minorHAnsi" w:cs="Arial"/>
          <w:szCs w:val="24"/>
          <w:shd w:val="clear" w:color="auto" w:fill="FFFFFF"/>
          <w:lang w:val="en-US"/>
        </w:rPr>
        <w:t>Costa, and Costa, C. (2022). Sustainability and competitiveness in the hospitality industry (Costa and C. Costa, Eds.). Business Science Reference</w:t>
      </w:r>
    </w:p>
    <w:p w14:paraId="522C28A4" w14:textId="77777777" w:rsidR="00E93351" w:rsidRPr="00A34666" w:rsidRDefault="00B801FD">
      <w:pPr>
        <w:ind w:left="480" w:hangingChars="200" w:hanging="480"/>
        <w:contextualSpacing/>
        <w:rPr>
          <w:rFonts w:asciiTheme="minorHAnsi" w:hAnsiTheme="minorHAnsi" w:cs="Arial"/>
          <w:szCs w:val="24"/>
          <w:shd w:val="clear" w:color="auto" w:fill="FFFFFF"/>
          <w:lang w:val="en-US"/>
        </w:rPr>
      </w:pPr>
      <w:r w:rsidRPr="00A34666">
        <w:rPr>
          <w:rFonts w:asciiTheme="minorHAnsi" w:hAnsiTheme="minorHAnsi" w:cs="Arial"/>
          <w:szCs w:val="24"/>
          <w:shd w:val="clear" w:color="auto" w:fill="FFFFFF"/>
          <w:lang w:val="en-US"/>
        </w:rPr>
        <w:t>Ertuna, B., Gu, H., and Yu, L. (2022). “A thread connects all beads”: Aligning global CSR strategy by hotel MNCs. Tourism Management, 91, 104520.</w:t>
      </w:r>
    </w:p>
    <w:p w14:paraId="031FF2A6" w14:textId="77777777" w:rsidR="00E93351" w:rsidRPr="00A34666" w:rsidRDefault="00B801FD">
      <w:pPr>
        <w:ind w:left="480" w:hangingChars="200" w:hanging="480"/>
        <w:contextualSpacing/>
        <w:rPr>
          <w:rFonts w:asciiTheme="minorHAnsi" w:hAnsiTheme="minorHAnsi" w:cs="Arial"/>
          <w:szCs w:val="24"/>
          <w:shd w:val="clear" w:color="auto" w:fill="FFFFFF"/>
          <w:lang w:val="en-US"/>
        </w:rPr>
      </w:pPr>
      <w:r w:rsidRPr="00A34666">
        <w:rPr>
          <w:rFonts w:asciiTheme="minorHAnsi" w:hAnsiTheme="minorHAnsi" w:cs="Arial"/>
          <w:szCs w:val="24"/>
          <w:shd w:val="clear" w:color="auto" w:fill="FFFFFF"/>
          <w:lang w:val="en-US"/>
        </w:rPr>
        <w:t>Ge, X. (2020). Exploring factors of corporate social responsibility in luxury hotels: The case of Marriott Hotel (Doctoral dissertation).</w:t>
      </w:r>
    </w:p>
    <w:p w14:paraId="7BAC8053" w14:textId="77777777" w:rsidR="00E93351" w:rsidRPr="00A34666" w:rsidRDefault="00B801FD">
      <w:pPr>
        <w:ind w:left="480" w:hangingChars="200" w:hanging="480"/>
        <w:contextualSpacing/>
        <w:rPr>
          <w:rFonts w:asciiTheme="minorHAnsi" w:hAnsiTheme="minorHAnsi" w:cs="Arial"/>
          <w:szCs w:val="24"/>
          <w:shd w:val="clear" w:color="auto" w:fill="FFFFFF"/>
          <w:lang w:val="en-US"/>
        </w:rPr>
      </w:pPr>
      <w:r w:rsidRPr="00A34666">
        <w:rPr>
          <w:rFonts w:asciiTheme="minorHAnsi" w:hAnsiTheme="minorHAnsi" w:cs="Arial"/>
          <w:szCs w:val="24"/>
          <w:shd w:val="clear" w:color="auto" w:fill="FFFFFF"/>
          <w:lang w:val="en-US"/>
        </w:rPr>
        <w:t>Haski-Leventhal, D. (2018) Strategic corporate social responsibility : tools and theories for responsible management. London: SAGE.</w:t>
      </w:r>
    </w:p>
    <w:p w14:paraId="23C3EEEF" w14:textId="77777777" w:rsidR="00E93351" w:rsidRPr="00A34666" w:rsidRDefault="00B801FD">
      <w:pPr>
        <w:ind w:left="480" w:hangingChars="200" w:hanging="480"/>
        <w:contextualSpacing/>
        <w:rPr>
          <w:rFonts w:asciiTheme="minorHAnsi" w:hAnsiTheme="minorHAnsi" w:cs="Arial"/>
          <w:szCs w:val="24"/>
          <w:shd w:val="clear" w:color="auto" w:fill="FFFFFF"/>
          <w:lang w:val="en-US"/>
        </w:rPr>
      </w:pPr>
      <w:r w:rsidRPr="00A34666">
        <w:rPr>
          <w:rFonts w:asciiTheme="minorHAnsi" w:hAnsiTheme="minorHAnsi" w:cs="Arial"/>
          <w:szCs w:val="24"/>
          <w:shd w:val="clear" w:color="auto" w:fill="FFFFFF"/>
          <w:lang w:val="en-US"/>
        </w:rPr>
        <w:t>Inkson, C. and Minnaert, L. (2018) Tourism management : an introduction. 2nd ed. London: SAGE.</w:t>
      </w:r>
    </w:p>
    <w:p w14:paraId="2EB21E44" w14:textId="77777777" w:rsidR="00E93351" w:rsidRPr="00A34666" w:rsidRDefault="00B801FD">
      <w:pPr>
        <w:ind w:left="480" w:hangingChars="200" w:hanging="480"/>
        <w:contextualSpacing/>
        <w:rPr>
          <w:rFonts w:asciiTheme="minorHAnsi" w:hAnsiTheme="minorHAnsi" w:cs="Arial"/>
          <w:szCs w:val="24"/>
          <w:shd w:val="clear" w:color="auto" w:fill="FFFFFF"/>
          <w:lang w:val="en-US"/>
        </w:rPr>
      </w:pPr>
      <w:r w:rsidRPr="00A34666">
        <w:rPr>
          <w:rFonts w:asciiTheme="minorHAnsi" w:hAnsiTheme="minorHAnsi" w:cs="Arial"/>
          <w:szCs w:val="24"/>
          <w:shd w:val="clear" w:color="auto" w:fill="FFFFFF"/>
          <w:lang w:val="en-US"/>
        </w:rPr>
        <w:t>Jauhari, V (2021) ‘Managing Sustainability in the Hospitality and Tourism Industry: Paradigms and Directions for the Future’ 9 th edn.Oakville: Apple Academic Press. Inc</w:t>
      </w:r>
    </w:p>
    <w:p w14:paraId="023FEF92" w14:textId="77777777" w:rsidR="00E93351" w:rsidRPr="00A34666" w:rsidRDefault="00B801FD">
      <w:pPr>
        <w:ind w:left="480" w:hangingChars="200" w:hanging="480"/>
        <w:contextualSpacing/>
        <w:rPr>
          <w:rFonts w:asciiTheme="minorHAnsi" w:hAnsiTheme="minorHAnsi" w:cs="Arial"/>
          <w:szCs w:val="24"/>
          <w:shd w:val="clear" w:color="auto" w:fill="FFFFFF"/>
          <w:lang w:val="en-US"/>
        </w:rPr>
      </w:pPr>
      <w:r w:rsidRPr="00A34666">
        <w:rPr>
          <w:rFonts w:asciiTheme="minorHAnsi" w:hAnsiTheme="minorHAnsi" w:cs="Arial"/>
          <w:szCs w:val="24"/>
          <w:shd w:val="clear" w:color="auto" w:fill="FFFFFF"/>
          <w:lang w:val="en-US"/>
        </w:rPr>
        <w:t>Roblek, V., Milenkovska, V., and Milojica, V. (2016). The impact of corporate sustainability in achieving business goals in hotel industry. In Faculty of Tourism and Hospitality Management in Opatija. Biennial International Congress. Tourism and Hospitality Industry (p. 388). University of Rijeka, Faculty of Tourism and Hospitality Management.</w:t>
      </w:r>
    </w:p>
    <w:p w14:paraId="69D677D9" w14:textId="77777777" w:rsidR="00E93351" w:rsidRPr="00A34666" w:rsidRDefault="00B801FD">
      <w:pPr>
        <w:ind w:left="480" w:hangingChars="200" w:hanging="480"/>
        <w:contextualSpacing/>
        <w:rPr>
          <w:rFonts w:asciiTheme="minorHAnsi" w:hAnsiTheme="minorHAnsi" w:cs="Arial"/>
          <w:szCs w:val="24"/>
          <w:shd w:val="clear" w:color="auto" w:fill="FFFFFF"/>
          <w:lang w:val="en-US"/>
        </w:rPr>
      </w:pPr>
      <w:r w:rsidRPr="00A34666">
        <w:rPr>
          <w:rFonts w:asciiTheme="minorHAnsi" w:hAnsiTheme="minorHAnsi" w:cs="Arial"/>
          <w:szCs w:val="24"/>
          <w:shd w:val="clear" w:color="auto" w:fill="FFFFFF"/>
          <w:lang w:val="en-US"/>
        </w:rPr>
        <w:t>Sanvitale, A. L. (2020). Corporate Social Responsibility in the Hotel Industry: A Study of Marriott International and Odyssey Hotel Group.</w:t>
      </w:r>
    </w:p>
    <w:p w14:paraId="63C0A86F" w14:textId="77777777" w:rsidR="00E93351" w:rsidRPr="00A34666" w:rsidRDefault="00B801FD">
      <w:pPr>
        <w:ind w:left="480" w:hangingChars="200" w:hanging="480"/>
        <w:contextualSpacing/>
        <w:rPr>
          <w:rFonts w:asciiTheme="minorHAnsi" w:hAnsiTheme="minorHAnsi" w:cs="Arial"/>
          <w:szCs w:val="24"/>
          <w:shd w:val="clear" w:color="auto" w:fill="FFFFFF"/>
          <w:lang w:val="en-US"/>
        </w:rPr>
      </w:pPr>
      <w:r w:rsidRPr="00A34666">
        <w:rPr>
          <w:rFonts w:asciiTheme="minorHAnsi" w:hAnsiTheme="minorHAnsi" w:cs="Arial"/>
          <w:szCs w:val="24"/>
          <w:shd w:val="clear" w:color="auto" w:fill="FFFFFF"/>
          <w:lang w:val="en-US"/>
        </w:rPr>
        <w:t>Seraphin, H., Gowreesunkar, V., and Bacari, C. (2017). Corporate social responsibility practices within international hotel chains in Port-Au-Prince, Haiti, Caribbean. Corporate social responsibility: Applications of good practices and malpractices in tourism and the hospitality industry in the developing world, 119-154.</w:t>
      </w:r>
    </w:p>
    <w:p w14:paraId="710A8AAE" w14:textId="77777777" w:rsidR="00E93351" w:rsidRPr="00A34666" w:rsidRDefault="00B801FD">
      <w:pPr>
        <w:ind w:left="480" w:hangingChars="200" w:hanging="480"/>
        <w:contextualSpacing/>
        <w:rPr>
          <w:rFonts w:asciiTheme="minorHAnsi" w:hAnsiTheme="minorHAnsi" w:cs="Arial"/>
          <w:szCs w:val="24"/>
          <w:shd w:val="clear" w:color="auto" w:fill="FFFFFF"/>
          <w:lang w:val="en-US"/>
        </w:rPr>
      </w:pPr>
      <w:r w:rsidRPr="00A34666">
        <w:rPr>
          <w:rFonts w:asciiTheme="minorHAnsi" w:hAnsiTheme="minorHAnsi" w:cs="Arial"/>
          <w:szCs w:val="24"/>
          <w:shd w:val="clear" w:color="auto" w:fill="FFFFFF"/>
          <w:lang w:val="en-US"/>
        </w:rPr>
        <w:t>Singal, M., and Rhou, Y. (2017). Corporate social responsibility in the hospitality sector. Boston hospitality review, 5(1), 1-16.</w:t>
      </w:r>
    </w:p>
    <w:p w14:paraId="3C7725AE" w14:textId="77777777" w:rsidR="00E93351" w:rsidRDefault="00B801FD">
      <w:pPr>
        <w:ind w:left="480" w:hangingChars="200" w:hanging="480"/>
        <w:contextualSpacing/>
        <w:rPr>
          <w:rFonts w:cs="Arial"/>
          <w:szCs w:val="24"/>
          <w:shd w:val="clear" w:color="auto" w:fill="FFFFFF"/>
          <w:lang w:val="en-US"/>
        </w:rPr>
      </w:pPr>
      <w:r>
        <w:rPr>
          <w:rFonts w:cs="Arial"/>
          <w:szCs w:val="24"/>
          <w:shd w:val="clear" w:color="auto" w:fill="FFFFFF"/>
          <w:lang w:val="en-US"/>
        </w:rPr>
        <w:lastRenderedPageBreak/>
        <w:t>Sloan, P., Legrand, W. and Chen, J.S. (2017) Sustainability in the hospitality industry : principles of sustainable operations. 3rd edn. London: Butterworth-Heinemann</w:t>
      </w:r>
    </w:p>
    <w:sectPr w:rsidR="00E93351">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22BF0F4" w14:textId="77777777" w:rsidR="00EC1224" w:rsidRDefault="00EC1224">
      <w:pPr>
        <w:spacing w:line="240" w:lineRule="auto"/>
      </w:pPr>
      <w:r>
        <w:separator/>
      </w:r>
    </w:p>
  </w:endnote>
  <w:endnote w:type="continuationSeparator" w:id="0">
    <w:p w14:paraId="66645384" w14:textId="77777777" w:rsidR="00EC1224" w:rsidRDefault="00EC12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等线 Light">
    <w:altName w:val="ESRI AMFM Electric"/>
    <w:charset w:val="00"/>
    <w:family w:val="auto"/>
    <w:pitch w:val="default"/>
  </w:font>
  <w:font w:name="Calibri Light">
    <w:panose1 w:val="020F0302020204030204"/>
    <w:charset w:val="00"/>
    <w:family w:val="swiss"/>
    <w:pitch w:val="variable"/>
    <w:sig w:usb0="A00002EF" w:usb1="4000207B"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4B8C35A" w14:textId="77777777" w:rsidR="00EC1224" w:rsidRDefault="00EC1224">
      <w:r>
        <w:separator/>
      </w:r>
    </w:p>
  </w:footnote>
  <w:footnote w:type="continuationSeparator" w:id="0">
    <w:p w14:paraId="045F6AE3" w14:textId="77777777" w:rsidR="00EC1224" w:rsidRDefault="00EC122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119109822"/>
    </w:sdtPr>
    <w:sdtEndPr/>
    <w:sdtContent>
      <w:p w14:paraId="1F2A6345" w14:textId="2A149044" w:rsidR="00E93351" w:rsidRDefault="00B801FD">
        <w:pPr>
          <w:pStyle w:val="Header"/>
          <w:jc w:val="right"/>
        </w:pPr>
        <w:r>
          <w:fldChar w:fldCharType="begin"/>
        </w:r>
        <w:r>
          <w:instrText xml:space="preserve"> PAGE   \* MERGEFORMAT </w:instrText>
        </w:r>
        <w:r>
          <w:fldChar w:fldCharType="separate"/>
        </w:r>
        <w:r w:rsidR="00C23F36">
          <w:rPr>
            <w:noProof/>
          </w:rPr>
          <w:t>10</w:t>
        </w:r>
        <w:r>
          <w:fldChar w:fldCharType="end"/>
        </w:r>
      </w:p>
    </w:sdtContent>
  </w:sdt>
  <w:p w14:paraId="382F0464" w14:textId="77777777" w:rsidR="00E93351" w:rsidRDefault="00E9335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noPunctuationKerning/>
  <w:characterSpacingControl w:val="doNotCompress"/>
  <w:hdrShapeDefaults>
    <o:shapedefaults v:ext="edit" spidmax="2049"/>
  </w:hdrShapeDefault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jQwMDQ1Nje3sDQ2MrZQ0lEKTi0uzszPAykwqQUAlr3oYywAAAA="/>
  </w:docVars>
  <w:rsids>
    <w:rsidRoot w:val="00C90AE2"/>
    <w:rsid w:val="000114BB"/>
    <w:rsid w:val="00024B37"/>
    <w:rsid w:val="00042FFA"/>
    <w:rsid w:val="00046C9B"/>
    <w:rsid w:val="0005503C"/>
    <w:rsid w:val="000D2063"/>
    <w:rsid w:val="000E0DB1"/>
    <w:rsid w:val="001023E0"/>
    <w:rsid w:val="00106C63"/>
    <w:rsid w:val="00146D3E"/>
    <w:rsid w:val="001505E5"/>
    <w:rsid w:val="0016787B"/>
    <w:rsid w:val="00192AAE"/>
    <w:rsid w:val="00193C40"/>
    <w:rsid w:val="00197798"/>
    <w:rsid w:val="001A523E"/>
    <w:rsid w:val="001E61E7"/>
    <w:rsid w:val="002240F3"/>
    <w:rsid w:val="002440DB"/>
    <w:rsid w:val="002620AA"/>
    <w:rsid w:val="0027131F"/>
    <w:rsid w:val="002773FE"/>
    <w:rsid w:val="00294BB3"/>
    <w:rsid w:val="00297E22"/>
    <w:rsid w:val="002F124C"/>
    <w:rsid w:val="003123B5"/>
    <w:rsid w:val="00316AA6"/>
    <w:rsid w:val="00334C55"/>
    <w:rsid w:val="003739B4"/>
    <w:rsid w:val="00391E90"/>
    <w:rsid w:val="003B6D5B"/>
    <w:rsid w:val="003D1C82"/>
    <w:rsid w:val="003F4D27"/>
    <w:rsid w:val="0046535A"/>
    <w:rsid w:val="00477044"/>
    <w:rsid w:val="00496419"/>
    <w:rsid w:val="004C55E6"/>
    <w:rsid w:val="004E3382"/>
    <w:rsid w:val="004F70B6"/>
    <w:rsid w:val="00535A11"/>
    <w:rsid w:val="00537850"/>
    <w:rsid w:val="00546509"/>
    <w:rsid w:val="0055550A"/>
    <w:rsid w:val="00555C8C"/>
    <w:rsid w:val="00557FD5"/>
    <w:rsid w:val="0056322B"/>
    <w:rsid w:val="00574FB9"/>
    <w:rsid w:val="00594537"/>
    <w:rsid w:val="005A6824"/>
    <w:rsid w:val="005F1943"/>
    <w:rsid w:val="00635F86"/>
    <w:rsid w:val="0065181D"/>
    <w:rsid w:val="00655F08"/>
    <w:rsid w:val="00660D13"/>
    <w:rsid w:val="00662601"/>
    <w:rsid w:val="0066264C"/>
    <w:rsid w:val="0066585C"/>
    <w:rsid w:val="00676A76"/>
    <w:rsid w:val="00682836"/>
    <w:rsid w:val="0068482A"/>
    <w:rsid w:val="00692B30"/>
    <w:rsid w:val="006A26FD"/>
    <w:rsid w:val="006A69CE"/>
    <w:rsid w:val="006C6863"/>
    <w:rsid w:val="006D5E16"/>
    <w:rsid w:val="006F331D"/>
    <w:rsid w:val="00711180"/>
    <w:rsid w:val="007410DB"/>
    <w:rsid w:val="00741B0A"/>
    <w:rsid w:val="00742BBA"/>
    <w:rsid w:val="00750806"/>
    <w:rsid w:val="007558F3"/>
    <w:rsid w:val="00765046"/>
    <w:rsid w:val="00782D9E"/>
    <w:rsid w:val="00793716"/>
    <w:rsid w:val="007A70FD"/>
    <w:rsid w:val="007D773C"/>
    <w:rsid w:val="007F0759"/>
    <w:rsid w:val="0081724E"/>
    <w:rsid w:val="00823E64"/>
    <w:rsid w:val="00827369"/>
    <w:rsid w:val="008522BD"/>
    <w:rsid w:val="008523B0"/>
    <w:rsid w:val="00852E96"/>
    <w:rsid w:val="008A4046"/>
    <w:rsid w:val="008A6BD9"/>
    <w:rsid w:val="008A7586"/>
    <w:rsid w:val="00922C4B"/>
    <w:rsid w:val="00934EB0"/>
    <w:rsid w:val="00944D22"/>
    <w:rsid w:val="00946C7D"/>
    <w:rsid w:val="00967BF0"/>
    <w:rsid w:val="00982D16"/>
    <w:rsid w:val="009C2FE4"/>
    <w:rsid w:val="009F27BC"/>
    <w:rsid w:val="00A00F1D"/>
    <w:rsid w:val="00A1753E"/>
    <w:rsid w:val="00A304A2"/>
    <w:rsid w:val="00A31271"/>
    <w:rsid w:val="00A34666"/>
    <w:rsid w:val="00A81595"/>
    <w:rsid w:val="00A9023E"/>
    <w:rsid w:val="00AB287D"/>
    <w:rsid w:val="00AB377A"/>
    <w:rsid w:val="00AD67B1"/>
    <w:rsid w:val="00AF3F19"/>
    <w:rsid w:val="00B41CA0"/>
    <w:rsid w:val="00B44D48"/>
    <w:rsid w:val="00B50C02"/>
    <w:rsid w:val="00B614A2"/>
    <w:rsid w:val="00B62FDF"/>
    <w:rsid w:val="00B640CE"/>
    <w:rsid w:val="00B71D2B"/>
    <w:rsid w:val="00B801FD"/>
    <w:rsid w:val="00B84690"/>
    <w:rsid w:val="00B97311"/>
    <w:rsid w:val="00BA30E8"/>
    <w:rsid w:val="00BA3754"/>
    <w:rsid w:val="00BB57C1"/>
    <w:rsid w:val="00C02CFC"/>
    <w:rsid w:val="00C23F36"/>
    <w:rsid w:val="00C24299"/>
    <w:rsid w:val="00C42089"/>
    <w:rsid w:val="00C46FE5"/>
    <w:rsid w:val="00C7417F"/>
    <w:rsid w:val="00C74E49"/>
    <w:rsid w:val="00C90AE2"/>
    <w:rsid w:val="00CE2A7E"/>
    <w:rsid w:val="00CE2F0E"/>
    <w:rsid w:val="00CE63C0"/>
    <w:rsid w:val="00CF036D"/>
    <w:rsid w:val="00D014C1"/>
    <w:rsid w:val="00D0543B"/>
    <w:rsid w:val="00D0713D"/>
    <w:rsid w:val="00D25630"/>
    <w:rsid w:val="00D97031"/>
    <w:rsid w:val="00DC61C2"/>
    <w:rsid w:val="00DC7916"/>
    <w:rsid w:val="00DE6E12"/>
    <w:rsid w:val="00DF4663"/>
    <w:rsid w:val="00DF74F0"/>
    <w:rsid w:val="00E0434D"/>
    <w:rsid w:val="00E0642C"/>
    <w:rsid w:val="00E06948"/>
    <w:rsid w:val="00E2289D"/>
    <w:rsid w:val="00E24589"/>
    <w:rsid w:val="00E4306A"/>
    <w:rsid w:val="00E43CBF"/>
    <w:rsid w:val="00E4534A"/>
    <w:rsid w:val="00E534D8"/>
    <w:rsid w:val="00E620C9"/>
    <w:rsid w:val="00E93351"/>
    <w:rsid w:val="00EC0938"/>
    <w:rsid w:val="00EC1224"/>
    <w:rsid w:val="00EF1045"/>
    <w:rsid w:val="00F04CA2"/>
    <w:rsid w:val="00F12DD1"/>
    <w:rsid w:val="00F140D5"/>
    <w:rsid w:val="00F174AD"/>
    <w:rsid w:val="00F2376B"/>
    <w:rsid w:val="00F7344F"/>
    <w:rsid w:val="00F7766F"/>
    <w:rsid w:val="00F954C1"/>
    <w:rsid w:val="00FB1453"/>
    <w:rsid w:val="00FC1458"/>
    <w:rsid w:val="00FE4D91"/>
    <w:rsid w:val="02713ECF"/>
    <w:rsid w:val="029670B0"/>
    <w:rsid w:val="03457D43"/>
    <w:rsid w:val="03D432C5"/>
    <w:rsid w:val="03D67F82"/>
    <w:rsid w:val="04DB7EE8"/>
    <w:rsid w:val="04E77346"/>
    <w:rsid w:val="060A6EE3"/>
    <w:rsid w:val="067370A2"/>
    <w:rsid w:val="074912AC"/>
    <w:rsid w:val="07D13BE9"/>
    <w:rsid w:val="08DD077D"/>
    <w:rsid w:val="09005B9E"/>
    <w:rsid w:val="09903C9B"/>
    <w:rsid w:val="0B5155A0"/>
    <w:rsid w:val="0B83153D"/>
    <w:rsid w:val="0BDA5B72"/>
    <w:rsid w:val="0C7E676A"/>
    <w:rsid w:val="0DB4420C"/>
    <w:rsid w:val="0DC66338"/>
    <w:rsid w:val="0EDA076B"/>
    <w:rsid w:val="0F554F54"/>
    <w:rsid w:val="100A68DF"/>
    <w:rsid w:val="10B803CA"/>
    <w:rsid w:val="11223B28"/>
    <w:rsid w:val="11C33160"/>
    <w:rsid w:val="12F92BFB"/>
    <w:rsid w:val="14003E71"/>
    <w:rsid w:val="14A84978"/>
    <w:rsid w:val="1520484C"/>
    <w:rsid w:val="15671D54"/>
    <w:rsid w:val="16B02545"/>
    <w:rsid w:val="16D15681"/>
    <w:rsid w:val="17106DC9"/>
    <w:rsid w:val="18FD5F21"/>
    <w:rsid w:val="192656BE"/>
    <w:rsid w:val="1A4160EC"/>
    <w:rsid w:val="1AE90C7D"/>
    <w:rsid w:val="1BDF0051"/>
    <w:rsid w:val="1D2C738D"/>
    <w:rsid w:val="1D420479"/>
    <w:rsid w:val="1D567413"/>
    <w:rsid w:val="1F8B3EF6"/>
    <w:rsid w:val="202017B2"/>
    <w:rsid w:val="212E169D"/>
    <w:rsid w:val="23040ECE"/>
    <w:rsid w:val="243E0148"/>
    <w:rsid w:val="243E2486"/>
    <w:rsid w:val="24D179A1"/>
    <w:rsid w:val="25815CE3"/>
    <w:rsid w:val="266F5191"/>
    <w:rsid w:val="276035B8"/>
    <w:rsid w:val="284F0A1F"/>
    <w:rsid w:val="28620C9E"/>
    <w:rsid w:val="2A564F1C"/>
    <w:rsid w:val="2AE0311F"/>
    <w:rsid w:val="2B5A68AC"/>
    <w:rsid w:val="2B6751A1"/>
    <w:rsid w:val="2BBE1E54"/>
    <w:rsid w:val="2BD34277"/>
    <w:rsid w:val="2BF04825"/>
    <w:rsid w:val="2C5B5B13"/>
    <w:rsid w:val="2C8B3B77"/>
    <w:rsid w:val="2C9C1FAD"/>
    <w:rsid w:val="2CB54318"/>
    <w:rsid w:val="2E144D73"/>
    <w:rsid w:val="2FF6325E"/>
    <w:rsid w:val="30273D1D"/>
    <w:rsid w:val="30DA263E"/>
    <w:rsid w:val="31045C48"/>
    <w:rsid w:val="310C5ADB"/>
    <w:rsid w:val="328D33FB"/>
    <w:rsid w:val="32CF5169"/>
    <w:rsid w:val="33321433"/>
    <w:rsid w:val="33507242"/>
    <w:rsid w:val="35B24179"/>
    <w:rsid w:val="36E71661"/>
    <w:rsid w:val="370928E9"/>
    <w:rsid w:val="37471E40"/>
    <w:rsid w:val="37A70E90"/>
    <w:rsid w:val="38FC5AA3"/>
    <w:rsid w:val="39D0007B"/>
    <w:rsid w:val="3A455684"/>
    <w:rsid w:val="3ACB4F85"/>
    <w:rsid w:val="3B8A3226"/>
    <w:rsid w:val="3B8A40BE"/>
    <w:rsid w:val="3CC2763E"/>
    <w:rsid w:val="3EC45B0A"/>
    <w:rsid w:val="3ED42FCB"/>
    <w:rsid w:val="3F034800"/>
    <w:rsid w:val="400D0385"/>
    <w:rsid w:val="40832B6C"/>
    <w:rsid w:val="40D66D9C"/>
    <w:rsid w:val="416D098E"/>
    <w:rsid w:val="420E64EB"/>
    <w:rsid w:val="42407FBF"/>
    <w:rsid w:val="42912758"/>
    <w:rsid w:val="431D412A"/>
    <w:rsid w:val="43C05E61"/>
    <w:rsid w:val="446012BE"/>
    <w:rsid w:val="44A142A6"/>
    <w:rsid w:val="45F95B5C"/>
    <w:rsid w:val="464F4CF3"/>
    <w:rsid w:val="46DD1A88"/>
    <w:rsid w:val="470A2EDA"/>
    <w:rsid w:val="47652830"/>
    <w:rsid w:val="47C170E4"/>
    <w:rsid w:val="49222F70"/>
    <w:rsid w:val="49E97FD0"/>
    <w:rsid w:val="49EB6D57"/>
    <w:rsid w:val="49EE6B1C"/>
    <w:rsid w:val="4B3C6A51"/>
    <w:rsid w:val="4C2F6420"/>
    <w:rsid w:val="4C6A76CD"/>
    <w:rsid w:val="4CCD7950"/>
    <w:rsid w:val="4D88254F"/>
    <w:rsid w:val="4E892B8E"/>
    <w:rsid w:val="4F1B24A1"/>
    <w:rsid w:val="4FB045C9"/>
    <w:rsid w:val="509A4341"/>
    <w:rsid w:val="521046FE"/>
    <w:rsid w:val="525B32AE"/>
    <w:rsid w:val="53427D28"/>
    <w:rsid w:val="534976B3"/>
    <w:rsid w:val="54D7233D"/>
    <w:rsid w:val="54E502EA"/>
    <w:rsid w:val="55434BCF"/>
    <w:rsid w:val="556A7762"/>
    <w:rsid w:val="55F777AB"/>
    <w:rsid w:val="57A803AC"/>
    <w:rsid w:val="581E3286"/>
    <w:rsid w:val="58254EED"/>
    <w:rsid w:val="59E62395"/>
    <w:rsid w:val="59F273E9"/>
    <w:rsid w:val="5AA10BBF"/>
    <w:rsid w:val="5AC90A3C"/>
    <w:rsid w:val="5B276899"/>
    <w:rsid w:val="5D153F00"/>
    <w:rsid w:val="5EE70CA7"/>
    <w:rsid w:val="5F3D33F1"/>
    <w:rsid w:val="60DC26AF"/>
    <w:rsid w:val="61136531"/>
    <w:rsid w:val="61E3617D"/>
    <w:rsid w:val="6316159D"/>
    <w:rsid w:val="63AB746A"/>
    <w:rsid w:val="63B9462A"/>
    <w:rsid w:val="656161B7"/>
    <w:rsid w:val="663F60B3"/>
    <w:rsid w:val="68D779D0"/>
    <w:rsid w:val="6A300EBE"/>
    <w:rsid w:val="6B165840"/>
    <w:rsid w:val="6BBA6AA5"/>
    <w:rsid w:val="6BBA7E94"/>
    <w:rsid w:val="6C364E1E"/>
    <w:rsid w:val="6CDA5ADC"/>
    <w:rsid w:val="6CF2497E"/>
    <w:rsid w:val="6E306D57"/>
    <w:rsid w:val="6E857CCC"/>
    <w:rsid w:val="70230F84"/>
    <w:rsid w:val="702E2F9A"/>
    <w:rsid w:val="705D2CAC"/>
    <w:rsid w:val="70A3137D"/>
    <w:rsid w:val="70AD2C07"/>
    <w:rsid w:val="70D6093D"/>
    <w:rsid w:val="70FE1184"/>
    <w:rsid w:val="70FF2250"/>
    <w:rsid w:val="725715D2"/>
    <w:rsid w:val="7390108F"/>
    <w:rsid w:val="743059D3"/>
    <w:rsid w:val="744011C6"/>
    <w:rsid w:val="74F67B59"/>
    <w:rsid w:val="75B634FA"/>
    <w:rsid w:val="7791059C"/>
    <w:rsid w:val="78544F19"/>
    <w:rsid w:val="790B6327"/>
    <w:rsid w:val="79CC6D57"/>
    <w:rsid w:val="7A622655"/>
    <w:rsid w:val="7B462A30"/>
    <w:rsid w:val="7DAA55FB"/>
    <w:rsid w:val="7DAA6C39"/>
    <w:rsid w:val="7DC5345E"/>
    <w:rsid w:val="7DF00F37"/>
    <w:rsid w:val="7DF2702E"/>
    <w:rsid w:val="7EE01021"/>
    <w:rsid w:val="7EEE184F"/>
    <w:rsid w:val="7F2F39DC"/>
    <w:rsid w:val="7F7B2D34"/>
    <w:rsid w:val="7FF0666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1656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qFormat="1"/>
    <w:lsdException w:name="Medium Shading 2" w:uiPriority="64"/>
    <w:lsdException w:name="Medium List 1" w:uiPriority="65"/>
    <w:lsdException w:name="Medium List 2" w:uiPriority="66" w:qFormat="1"/>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qFormat="1"/>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qFormat="1"/>
    <w:lsdException w:name="Light Grid Accent 2" w:uiPriority="62"/>
    <w:lsdException w:name="Medium Shading 1 Accent 2" w:uiPriority="63" w:qFormat="1"/>
    <w:lsdException w:name="Medium Shading 2 Accent 2" w:uiPriority="64" w:qFormat="1"/>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qFormat="1"/>
    <w:lsdException w:name="Light List Accent 3" w:uiPriority="61"/>
    <w:lsdException w:name="Light Grid Accent 3" w:uiPriority="62"/>
    <w:lsdException w:name="Medium Shading 1 Accent 3" w:uiPriority="63" w:qFormat="1"/>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qFormat="1"/>
    <w:lsdException w:name="Light List Accent 4" w:uiPriority="61"/>
    <w:lsdException w:name="Light Grid Accent 4" w:uiPriority="62" w:qFormat="1"/>
    <w:lsdException w:name="Medium Shading 1 Accent 4" w:uiPriority="63" w:qFormat="1"/>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qFormat="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line="360" w:lineRule="auto"/>
      <w:ind w:firstLine="720"/>
      <w:jc w:val="both"/>
    </w:pPr>
    <w:rPr>
      <w:rFonts w:ascii="Arial" w:eastAsiaTheme="minorHAnsi" w:hAnsi="Arial" w:cstheme="minorBidi"/>
      <w:color w:val="000000" w:themeColor="text1"/>
      <w:sz w:val="24"/>
      <w:szCs w:val="22"/>
      <w:lang w:eastAsia="en-US"/>
    </w:rPr>
  </w:style>
  <w:style w:type="paragraph" w:styleId="Heading1">
    <w:name w:val="heading 1"/>
    <w:basedOn w:val="Normal"/>
    <w:next w:val="Normal"/>
    <w:link w:val="Heading1Char"/>
    <w:uiPriority w:val="9"/>
    <w:qFormat/>
    <w:pPr>
      <w:keepNext/>
      <w:keepLines/>
      <w:ind w:firstLine="0"/>
      <w:contextualSpacing/>
      <w:outlineLvl w:val="0"/>
    </w:pPr>
    <w:rPr>
      <w:rFonts w:eastAsiaTheme="majorEastAsia" w:cstheme="majorBidi"/>
      <w:b/>
      <w:color w:val="auto"/>
      <w:szCs w:val="32"/>
      <w:lang w:val="en-US" w:eastAsia="en-GB"/>
    </w:rPr>
  </w:style>
  <w:style w:type="paragraph" w:styleId="Heading2">
    <w:name w:val="heading 2"/>
    <w:basedOn w:val="Normal"/>
    <w:next w:val="Normal"/>
    <w:link w:val="Heading2Char"/>
    <w:uiPriority w:val="9"/>
    <w:unhideWhenUsed/>
    <w:qFormat/>
    <w:pPr>
      <w:keepNext/>
      <w:keepLines/>
      <w:ind w:firstLine="0"/>
      <w:contextualSpacing/>
      <w:jc w:val="left"/>
      <w:outlineLvl w:val="1"/>
    </w:pPr>
    <w:rPr>
      <w:rFonts w:eastAsiaTheme="majorEastAsia" w:cstheme="majorBidi"/>
      <w:b/>
      <w:i/>
      <w:szCs w:val="26"/>
      <w:lang w:val="en-US" w:eastAsia="en-GB"/>
    </w:rPr>
  </w:style>
  <w:style w:type="paragraph" w:styleId="Heading3">
    <w:name w:val="heading 3"/>
    <w:basedOn w:val="Normal"/>
    <w:next w:val="Normal"/>
    <w:link w:val="Heading3Char"/>
    <w:uiPriority w:val="9"/>
    <w:unhideWhenUsed/>
    <w:qFormat/>
    <w:pPr>
      <w:ind w:firstLine="0"/>
      <w:contextualSpacing/>
      <w:jc w:val="center"/>
      <w:outlineLvl w:val="2"/>
    </w:pPr>
    <w:rPr>
      <w:b/>
    </w:rPr>
  </w:style>
  <w:style w:type="paragraph" w:styleId="Heading4">
    <w:name w:val="heading 4"/>
    <w:next w:val="Normal"/>
    <w:uiPriority w:val="9"/>
    <w:semiHidden/>
    <w:unhideWhenUsed/>
    <w:qFormat/>
    <w:pPr>
      <w:spacing w:beforeAutospacing="1" w:afterAutospacing="1"/>
      <w:outlineLvl w:val="3"/>
    </w:pPr>
    <w:rPr>
      <w:rFonts w:ascii="SimSun" w:hAnsi="SimSun" w:hint="eastAsia"/>
      <w:b/>
      <w:bCs/>
      <w:sz w:val="24"/>
      <w:szCs w:val="24"/>
      <w:lang w:val="en-US"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pPr>
      <w:tabs>
        <w:tab w:val="center" w:pos="4680"/>
        <w:tab w:val="right" w:pos="9360"/>
      </w:tabs>
      <w:spacing w:line="240" w:lineRule="auto"/>
    </w:pPr>
  </w:style>
  <w:style w:type="paragraph" w:styleId="Header">
    <w:name w:val="header"/>
    <w:basedOn w:val="Normal"/>
    <w:link w:val="HeaderChar"/>
    <w:uiPriority w:val="99"/>
    <w:unhideWhenUsed/>
    <w:qFormat/>
    <w:pPr>
      <w:tabs>
        <w:tab w:val="center" w:pos="4680"/>
        <w:tab w:val="right" w:pos="9360"/>
      </w:tabs>
      <w:spacing w:line="240" w:lineRule="auto"/>
    </w:pPr>
  </w:style>
  <w:style w:type="character" w:styleId="Hyperlink">
    <w:name w:val="Hyperlink"/>
    <w:basedOn w:val="DefaultParagraphFont"/>
    <w:uiPriority w:val="99"/>
    <w:unhideWhenUsed/>
    <w:qFormat/>
    <w:rPr>
      <w:color w:val="0563C1" w:themeColor="hyperlink"/>
      <w:u w:val="single"/>
    </w:rPr>
  </w:style>
  <w:style w:type="paragraph" w:styleId="NormalWeb">
    <w:name w:val="Normal (Web)"/>
    <w:uiPriority w:val="99"/>
    <w:semiHidden/>
    <w:unhideWhenUsed/>
    <w:qFormat/>
    <w:pPr>
      <w:spacing w:beforeAutospacing="1" w:afterAutospacing="1"/>
    </w:pPr>
    <w:rPr>
      <w:sz w:val="24"/>
      <w:szCs w:val="24"/>
      <w:lang w:val="en-US" w:eastAsia="zh-CN"/>
    </w:rPr>
  </w:style>
  <w:style w:type="character" w:styleId="Strong">
    <w:name w:val="Strong"/>
    <w:basedOn w:val="DefaultParagraphFont"/>
    <w:uiPriority w:val="22"/>
    <w:qFormat/>
    <w:rPr>
      <w:b/>
      <w:bCs/>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40"/>
    </w:pPr>
  </w:style>
  <w:style w:type="paragraph" w:styleId="TOC3">
    <w:name w:val="toc 3"/>
    <w:basedOn w:val="Normal"/>
    <w:next w:val="Normal"/>
    <w:uiPriority w:val="39"/>
    <w:semiHidden/>
    <w:unhideWhenUsed/>
    <w:qFormat/>
    <w:pPr>
      <w:ind w:leftChars="400" w:left="840"/>
    </w:pPr>
  </w:style>
  <w:style w:type="character" w:customStyle="1" w:styleId="Heading1Char">
    <w:name w:val="Heading 1 Char"/>
    <w:basedOn w:val="DefaultParagraphFont"/>
    <w:link w:val="Heading1"/>
    <w:uiPriority w:val="9"/>
    <w:qFormat/>
    <w:rPr>
      <w:rFonts w:ascii="Arial" w:eastAsiaTheme="majorEastAsia" w:hAnsi="Arial" w:cstheme="majorBidi"/>
      <w:b/>
      <w:sz w:val="24"/>
      <w:szCs w:val="32"/>
      <w:lang w:eastAsia="en-GB"/>
    </w:rPr>
  </w:style>
  <w:style w:type="character" w:customStyle="1" w:styleId="Heading2Char">
    <w:name w:val="Heading 2 Char"/>
    <w:basedOn w:val="DefaultParagraphFont"/>
    <w:link w:val="Heading2"/>
    <w:uiPriority w:val="9"/>
    <w:qFormat/>
    <w:rPr>
      <w:rFonts w:ascii="Arial" w:eastAsiaTheme="majorEastAsia" w:hAnsi="Arial" w:cstheme="majorBidi"/>
      <w:b/>
      <w:i/>
      <w:color w:val="000000" w:themeColor="text1"/>
      <w:sz w:val="24"/>
      <w:szCs w:val="26"/>
      <w:lang w:eastAsia="en-GB"/>
    </w:rPr>
  </w:style>
  <w:style w:type="character" w:customStyle="1" w:styleId="Heading3Char">
    <w:name w:val="Heading 3 Char"/>
    <w:basedOn w:val="DefaultParagraphFont"/>
    <w:link w:val="Heading3"/>
    <w:uiPriority w:val="9"/>
    <w:qFormat/>
    <w:rPr>
      <w:rFonts w:ascii="Arial" w:hAnsi="Arial"/>
      <w:b/>
      <w:color w:val="000000" w:themeColor="text1"/>
      <w:sz w:val="24"/>
      <w:lang w:val="en-GB"/>
    </w:rPr>
  </w:style>
  <w:style w:type="paragraph" w:styleId="NoSpacing">
    <w:name w:val="No Spacing"/>
    <w:uiPriority w:val="1"/>
    <w:qFormat/>
    <w:pPr>
      <w:spacing w:line="360" w:lineRule="auto"/>
      <w:ind w:left="720" w:hanging="720"/>
      <w:jc w:val="both"/>
    </w:pPr>
    <w:rPr>
      <w:rFonts w:ascii="Arial" w:eastAsiaTheme="minorHAnsi" w:hAnsi="Arial" w:cstheme="minorBidi"/>
      <w:color w:val="000000" w:themeColor="text1"/>
      <w:sz w:val="24"/>
      <w:szCs w:val="22"/>
      <w:lang w:eastAsia="en-US"/>
    </w:rPr>
  </w:style>
  <w:style w:type="character" w:customStyle="1" w:styleId="HeaderChar">
    <w:name w:val="Header Char"/>
    <w:basedOn w:val="DefaultParagraphFont"/>
    <w:link w:val="Header"/>
    <w:uiPriority w:val="99"/>
    <w:qFormat/>
    <w:rPr>
      <w:rFonts w:ascii="Arial" w:hAnsi="Arial"/>
      <w:color w:val="000000" w:themeColor="text1"/>
      <w:sz w:val="24"/>
      <w:lang w:val="en-GB"/>
    </w:rPr>
  </w:style>
  <w:style w:type="character" w:customStyle="1" w:styleId="FooterChar">
    <w:name w:val="Footer Char"/>
    <w:basedOn w:val="DefaultParagraphFont"/>
    <w:link w:val="Footer"/>
    <w:uiPriority w:val="99"/>
    <w:qFormat/>
    <w:rPr>
      <w:rFonts w:ascii="Arial" w:hAnsi="Arial"/>
      <w:color w:val="000000" w:themeColor="text1"/>
      <w:sz w:val="24"/>
      <w:lang w:val="en-GB"/>
    </w:rPr>
  </w:style>
  <w:style w:type="paragraph" w:customStyle="1" w:styleId="TOCHeading1">
    <w:name w:val="TOC Heading1"/>
    <w:basedOn w:val="Heading1"/>
    <w:next w:val="Normal"/>
    <w:uiPriority w:val="39"/>
    <w:unhideWhenUsed/>
    <w:qFormat/>
    <w:pPr>
      <w:spacing w:before="240" w:line="259" w:lineRule="auto"/>
      <w:contextualSpacing w:val="0"/>
      <w:jc w:val="left"/>
      <w:outlineLvl w:val="9"/>
    </w:pPr>
    <w:rPr>
      <w:rFonts w:asciiTheme="majorHAnsi" w:hAnsiTheme="majorHAnsi"/>
      <w:b w:val="0"/>
      <w:color w:val="2E74B5" w:themeColor="accent1" w:themeShade="BF"/>
      <w:sz w:val="3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8C31C2-AA0F-4DFB-918B-3B9065BF5E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2843</Words>
  <Characters>16210</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2023-10-09T19:45:00Z</dcterms:created>
  <dcterms:modified xsi:type="dcterms:W3CDTF">2023-10-18T15:10:00Z</dcterms:modified>
</cp:coreProperties>
</file>