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75461266"/>
        <w:docPartObj>
          <w:docPartGallery w:val="Cover Pages"/>
          <w:docPartUnique/>
        </w:docPartObj>
      </w:sdtPr>
      <w:sdtEndPr>
        <w:rPr>
          <w:rFonts w:ascii="Times New Roman" w:hAnsi="Times New Roman" w:cs="Times New Roman"/>
          <w:b/>
          <w:bCs/>
        </w:rPr>
      </w:sdtEndPr>
      <w:sdtContent>
        <w:p w14:paraId="4B614736" w14:textId="5BD1A12E" w:rsidR="002E4D27" w:rsidRDefault="002E4D27"/>
        <w:p w14:paraId="42203D82" w14:textId="60F37821" w:rsidR="002E4D27" w:rsidRDefault="002E4D27">
          <w:pPr>
            <w:rPr>
              <w:rFonts w:ascii="Times New Roman" w:hAnsi="Times New Roman" w:cs="Times New Roman"/>
              <w:b/>
              <w:bCs/>
            </w:rPr>
          </w:pPr>
          <w:r>
            <w:rPr>
              <w:noProof/>
            </w:rPr>
            <mc:AlternateContent>
              <mc:Choice Requires="wps">
                <w:drawing>
                  <wp:anchor distT="0" distB="0" distL="114300" distR="114300" simplePos="0" relativeHeight="251662336" behindDoc="0" locked="0" layoutInCell="1" allowOverlap="1" wp14:anchorId="0914B19E" wp14:editId="79EEAA6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Content>
                                  <w:p w14:paraId="7B300197" w14:textId="4F37660E" w:rsidR="002E4D27" w:rsidRDefault="002E4D27">
                                    <w:pPr>
                                      <w:pStyle w:val="NoSpacing"/>
                                      <w:jc w:val="right"/>
                                      <w:rPr>
                                        <w:caps/>
                                        <w:color w:val="0A1D30" w:themeColor="text2" w:themeShade="BF"/>
                                        <w:sz w:val="40"/>
                                        <w:szCs w:val="40"/>
                                      </w:rPr>
                                    </w:pPr>
                                    <w:r w:rsidRPr="002E4D27">
                                      <w:rPr>
                                        <w:rFonts w:ascii="Times New Roman" w:hAnsi="Times New Roman" w:cs="Times New Roman"/>
                                        <w:b/>
                                        <w:bCs/>
                                        <w:caps/>
                                        <w:color w:val="0A1D30" w:themeColor="text2" w:themeShade="BF"/>
                                        <w:sz w:val="40"/>
                                        <w:szCs w:val="40"/>
                                      </w:rPr>
                                      <w:t>November 24,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914B19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4T00:00:00Z">
                              <w:dateFormat w:val="MMMM d, yyyy"/>
                              <w:lid w:val="en-US"/>
                              <w:storeMappedDataAs w:val="dateTime"/>
                              <w:calendar w:val="gregorian"/>
                            </w:date>
                          </w:sdtPr>
                          <w:sdtContent>
                            <w:p w14:paraId="7B300197" w14:textId="4F37660E" w:rsidR="002E4D27" w:rsidRDefault="002E4D27">
                              <w:pPr>
                                <w:pStyle w:val="NoSpacing"/>
                                <w:jc w:val="right"/>
                                <w:rPr>
                                  <w:caps/>
                                  <w:color w:val="0A1D30" w:themeColor="text2" w:themeShade="BF"/>
                                  <w:sz w:val="40"/>
                                  <w:szCs w:val="40"/>
                                </w:rPr>
                              </w:pPr>
                              <w:r w:rsidRPr="002E4D27">
                                <w:rPr>
                                  <w:rFonts w:ascii="Times New Roman" w:hAnsi="Times New Roman" w:cs="Times New Roman"/>
                                  <w:b/>
                                  <w:bCs/>
                                  <w:caps/>
                                  <w:color w:val="0A1D30" w:themeColor="text2" w:themeShade="BF"/>
                                  <w:sz w:val="40"/>
                                  <w:szCs w:val="40"/>
                                </w:rPr>
                                <w:t>November 24,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40D01FF" wp14:editId="12126AC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793EB5F" w14:textId="0EB62134" w:rsidR="002E4D27" w:rsidRPr="002E4D27" w:rsidRDefault="002E4D27">
                                    <w:pPr>
                                      <w:pStyle w:val="NoSpacing"/>
                                      <w:jc w:val="right"/>
                                      <w:rPr>
                                        <w:rFonts w:ascii="Times New Roman" w:hAnsi="Times New Roman" w:cs="Times New Roman"/>
                                        <w:b/>
                                        <w:bCs/>
                                        <w:caps/>
                                        <w:color w:val="262626" w:themeColor="text1" w:themeTint="D9"/>
                                        <w:sz w:val="28"/>
                                        <w:szCs w:val="28"/>
                                      </w:rPr>
                                    </w:pPr>
                                    <w:r w:rsidRPr="002E4D27">
                                      <w:rPr>
                                        <w:rFonts w:ascii="Times New Roman" w:hAnsi="Times New Roman" w:cs="Times New Roman"/>
                                        <w:b/>
                                        <w:bCs/>
                                        <w:caps/>
                                        <w:color w:val="262626" w:themeColor="text1" w:themeTint="D9"/>
                                        <w:sz w:val="28"/>
                                        <w:szCs w:val="28"/>
                                      </w:rPr>
                                      <w:t>Loredana Paula Morosan (2414597)</w:t>
                                    </w:r>
                                  </w:p>
                                </w:sdtContent>
                              </w:sdt>
                              <w:p w14:paraId="70B972A7" w14:textId="23FB0636" w:rsidR="002E4D27" w:rsidRPr="002E4D27" w:rsidRDefault="002E4D27">
                                <w:pPr>
                                  <w:pStyle w:val="NoSpacing"/>
                                  <w:jc w:val="right"/>
                                  <w:rPr>
                                    <w:rFonts w:ascii="Times New Roman" w:hAnsi="Times New Roman" w:cs="Times New Roman"/>
                                    <w:b/>
                                    <w:bCs/>
                                    <w:caps/>
                                    <w:color w:val="262626" w:themeColor="text1" w:themeTint="D9"/>
                                    <w:sz w:val="28"/>
                                    <w:szCs w:val="28"/>
                                  </w:rPr>
                                </w:pPr>
                                <w:sdt>
                                  <w:sdtPr>
                                    <w:rPr>
                                      <w:rFonts w:ascii="Times New Roman" w:hAnsi="Times New Roman" w:cs="Times New Roman"/>
                                      <w:b/>
                                      <w:bCs/>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2E4D27">
                                      <w:rPr>
                                        <w:rFonts w:ascii="Times New Roman" w:hAnsi="Times New Roman" w:cs="Times New Roman"/>
                                        <w:b/>
                                        <w:bCs/>
                                        <w:caps/>
                                        <w:color w:val="262626" w:themeColor="text1" w:themeTint="D9"/>
                                        <w:sz w:val="28"/>
                                        <w:szCs w:val="28"/>
                                      </w:rPr>
                                      <w:t>Social Enterprise: Theory and Practise</w:t>
                                    </w:r>
                                  </w:sdtContent>
                                </w:sdt>
                              </w:p>
                              <w:p w14:paraId="15705407" w14:textId="4B18EF19" w:rsidR="002E4D27" w:rsidRDefault="002E4D27">
                                <w:pPr>
                                  <w:pStyle w:val="NoSpacing"/>
                                  <w:jc w:val="right"/>
                                  <w:rPr>
                                    <w:caps/>
                                    <w:color w:val="262626" w:themeColor="text1" w:themeTint="D9"/>
                                    <w:sz w:val="20"/>
                                    <w:szCs w:val="20"/>
                                  </w:rPr>
                                </w:pPr>
                                <w:sdt>
                                  <w:sdtPr>
                                    <w:rPr>
                                      <w:rFonts w:ascii="Times New Roman" w:hAnsi="Times New Roman" w:cs="Times New Roman"/>
                                      <w:b/>
                                      <w:bCs/>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2E4D27">
                                      <w:rPr>
                                        <w:rFonts w:ascii="Times New Roman" w:hAnsi="Times New Roman" w:cs="Times New Roman"/>
                                        <w:b/>
                                        <w:bCs/>
                                        <w:color w:val="262626" w:themeColor="text1" w:themeTint="D9"/>
                                        <w:sz w:val="28"/>
                                        <w:szCs w:val="28"/>
                                      </w:rPr>
                                      <w:t>BMSE4009D</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40D01FF"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793EB5F" w14:textId="0EB62134" w:rsidR="002E4D27" w:rsidRPr="002E4D27" w:rsidRDefault="002E4D27">
                              <w:pPr>
                                <w:pStyle w:val="NoSpacing"/>
                                <w:jc w:val="right"/>
                                <w:rPr>
                                  <w:rFonts w:ascii="Times New Roman" w:hAnsi="Times New Roman" w:cs="Times New Roman"/>
                                  <w:b/>
                                  <w:bCs/>
                                  <w:caps/>
                                  <w:color w:val="262626" w:themeColor="text1" w:themeTint="D9"/>
                                  <w:sz w:val="28"/>
                                  <w:szCs w:val="28"/>
                                </w:rPr>
                              </w:pPr>
                              <w:r w:rsidRPr="002E4D27">
                                <w:rPr>
                                  <w:rFonts w:ascii="Times New Roman" w:hAnsi="Times New Roman" w:cs="Times New Roman"/>
                                  <w:b/>
                                  <w:bCs/>
                                  <w:caps/>
                                  <w:color w:val="262626" w:themeColor="text1" w:themeTint="D9"/>
                                  <w:sz w:val="28"/>
                                  <w:szCs w:val="28"/>
                                </w:rPr>
                                <w:t>Loredana Paula Morosan (2414597)</w:t>
                              </w:r>
                            </w:p>
                          </w:sdtContent>
                        </w:sdt>
                        <w:p w14:paraId="70B972A7" w14:textId="23FB0636" w:rsidR="002E4D27" w:rsidRPr="002E4D27" w:rsidRDefault="002E4D27">
                          <w:pPr>
                            <w:pStyle w:val="NoSpacing"/>
                            <w:jc w:val="right"/>
                            <w:rPr>
                              <w:rFonts w:ascii="Times New Roman" w:hAnsi="Times New Roman" w:cs="Times New Roman"/>
                              <w:b/>
                              <w:bCs/>
                              <w:caps/>
                              <w:color w:val="262626" w:themeColor="text1" w:themeTint="D9"/>
                              <w:sz w:val="28"/>
                              <w:szCs w:val="28"/>
                            </w:rPr>
                          </w:pPr>
                          <w:sdt>
                            <w:sdtPr>
                              <w:rPr>
                                <w:rFonts w:ascii="Times New Roman" w:hAnsi="Times New Roman" w:cs="Times New Roman"/>
                                <w:b/>
                                <w:bCs/>
                                <w:caps/>
                                <w:color w:val="262626" w:themeColor="text1" w:themeTint="D9"/>
                                <w:sz w:val="28"/>
                                <w:szCs w:val="28"/>
                              </w:rPr>
                              <w:alias w:val="Company"/>
                              <w:tag w:val=""/>
                              <w:id w:val="-661235724"/>
                              <w:dataBinding w:prefixMappings="xmlns:ns0='http://schemas.openxmlformats.org/officeDocument/2006/extended-properties' " w:xpath="/ns0:Properties[1]/ns0:Company[1]" w:storeItemID="{6668398D-A668-4E3E-A5EB-62B293D839F1}"/>
                              <w:text/>
                            </w:sdtPr>
                            <w:sdtContent>
                              <w:r w:rsidRPr="002E4D27">
                                <w:rPr>
                                  <w:rFonts w:ascii="Times New Roman" w:hAnsi="Times New Roman" w:cs="Times New Roman"/>
                                  <w:b/>
                                  <w:bCs/>
                                  <w:caps/>
                                  <w:color w:val="262626" w:themeColor="text1" w:themeTint="D9"/>
                                  <w:sz w:val="28"/>
                                  <w:szCs w:val="28"/>
                                </w:rPr>
                                <w:t>Social Enterprise: Theory and Practise</w:t>
                              </w:r>
                            </w:sdtContent>
                          </w:sdt>
                        </w:p>
                        <w:p w14:paraId="15705407" w14:textId="4B18EF19" w:rsidR="002E4D27" w:rsidRDefault="002E4D27">
                          <w:pPr>
                            <w:pStyle w:val="NoSpacing"/>
                            <w:jc w:val="right"/>
                            <w:rPr>
                              <w:caps/>
                              <w:color w:val="262626" w:themeColor="text1" w:themeTint="D9"/>
                              <w:sz w:val="20"/>
                              <w:szCs w:val="20"/>
                            </w:rPr>
                          </w:pPr>
                          <w:sdt>
                            <w:sdtPr>
                              <w:rPr>
                                <w:rFonts w:ascii="Times New Roman" w:hAnsi="Times New Roman" w:cs="Times New Roman"/>
                                <w:b/>
                                <w:bCs/>
                                <w:color w:val="262626" w:themeColor="text1" w:themeTint="D9"/>
                                <w:sz w:val="28"/>
                                <w:szCs w:val="28"/>
                              </w:rPr>
                              <w:alias w:val="Address"/>
                              <w:tag w:val=""/>
                              <w:id w:val="171227497"/>
                              <w:dataBinding w:prefixMappings="xmlns:ns0='http://schemas.microsoft.com/office/2006/coverPageProps' " w:xpath="/ns0:CoverPageProperties[1]/ns0:CompanyAddress[1]" w:storeItemID="{55AF091B-3C7A-41E3-B477-F2FDAA23CFDA}"/>
                              <w:text/>
                            </w:sdtPr>
                            <w:sdtContent>
                              <w:r w:rsidRPr="002E4D27">
                                <w:rPr>
                                  <w:rFonts w:ascii="Times New Roman" w:hAnsi="Times New Roman" w:cs="Times New Roman"/>
                                  <w:b/>
                                  <w:bCs/>
                                  <w:color w:val="262626" w:themeColor="text1" w:themeTint="D9"/>
                                  <w:sz w:val="28"/>
                                  <w:szCs w:val="28"/>
                                </w:rPr>
                                <w:t>BMSE4009D</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79737A5" wp14:editId="2F3EAF9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22DDAB" w14:textId="39E50CF2" w:rsidR="002E4D27" w:rsidRDefault="002E4D27">
                                <w:pPr>
                                  <w:pStyle w:val="NoSpacing"/>
                                  <w:jc w:val="right"/>
                                  <w:rPr>
                                    <w:smallCaps/>
                                    <w:color w:val="0E2841" w:themeColor="text2"/>
                                    <w:sz w:val="36"/>
                                    <w:szCs w:val="36"/>
                                  </w:rPr>
                                </w:pPr>
                                <w:r w:rsidRPr="002E4D27">
                                  <w:rPr>
                                    <w:rFonts w:ascii="Times New Roman" w:hAnsi="Times New Roman" w:cs="Times New Roman"/>
                                    <w:b/>
                                    <w:bCs/>
                                    <w:caps/>
                                    <w:color w:val="0A1D30" w:themeColor="text2" w:themeShade="BF"/>
                                    <w:sz w:val="52"/>
                                    <w:szCs w:val="52"/>
                                  </w:rPr>
                                  <w:t>Social Impact Measurement</w:t>
                                </w:r>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79737A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7C22DDAB" w14:textId="39E50CF2" w:rsidR="002E4D27" w:rsidRDefault="002E4D27">
                          <w:pPr>
                            <w:pStyle w:val="NoSpacing"/>
                            <w:jc w:val="right"/>
                            <w:rPr>
                              <w:smallCaps/>
                              <w:color w:val="0E2841" w:themeColor="text2"/>
                              <w:sz w:val="36"/>
                              <w:szCs w:val="36"/>
                            </w:rPr>
                          </w:pPr>
                          <w:r w:rsidRPr="002E4D27">
                            <w:rPr>
                              <w:rFonts w:ascii="Times New Roman" w:hAnsi="Times New Roman" w:cs="Times New Roman"/>
                              <w:b/>
                              <w:bCs/>
                              <w:caps/>
                              <w:color w:val="0A1D30" w:themeColor="text2" w:themeShade="BF"/>
                              <w:sz w:val="52"/>
                              <w:szCs w:val="52"/>
                            </w:rPr>
                            <w:t>Social Impact Measurement</w:t>
                          </w:r>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 xml:space="preserve">     </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2E367B0" wp14:editId="390D7C0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FAA985D"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rPr>
            <w:br w:type="page"/>
          </w:r>
        </w:p>
      </w:sdtContent>
    </w:sdt>
    <w:p w14:paraId="4C29A275" w14:textId="6AE72FC3" w:rsidR="00054236" w:rsidRPr="00A043D1" w:rsidRDefault="00054236" w:rsidP="00054236">
      <w:pPr>
        <w:spacing w:line="480" w:lineRule="auto"/>
        <w:jc w:val="both"/>
        <w:rPr>
          <w:rFonts w:ascii="Times New Roman" w:hAnsi="Times New Roman" w:cs="Times New Roman"/>
          <w:b/>
          <w:bCs/>
        </w:rPr>
      </w:pPr>
      <w:r w:rsidRPr="00A043D1">
        <w:rPr>
          <w:rFonts w:ascii="Times New Roman" w:hAnsi="Times New Roman" w:cs="Times New Roman"/>
          <w:b/>
          <w:bCs/>
        </w:rPr>
        <w:lastRenderedPageBreak/>
        <w:t>Executive Summary</w:t>
      </w:r>
    </w:p>
    <w:p w14:paraId="3DFA4CE1" w14:textId="0C62FA51"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Grameen Bank is a well-known microfinance institution in Bangladesh. This paper uses the Social Audit Network (SAN) methodology to assess its social impact. Grameen Bank offers small loans to low-income people without demanding collateral, with the goal of empowering women and reducing poverty. The purpose, stakeholders, activities, resources, and results of the bank are explored in the report by employing SAN's organised method. Grameen Bank has made significant progress in alleviating poverty, advancing women's rights, and promoting community development, as this analysis shows. In addition, the paper reviews all the relevant literature and offers suggestions to improve social impact measurement and stakeholder engagement. It also covers key theories. A thorough evaluation of Grameen Bank's performance as a social enterprise is guaranteed by the findings, which are supported by other studies and theoretical frameworks.</w:t>
      </w:r>
    </w:p>
    <w:p w14:paraId="5FEE22A5" w14:textId="77777777" w:rsidR="00054236" w:rsidRDefault="00054236" w:rsidP="00054236">
      <w:pPr>
        <w:spacing w:line="480" w:lineRule="auto"/>
        <w:jc w:val="both"/>
        <w:rPr>
          <w:rFonts w:ascii="Times New Roman" w:hAnsi="Times New Roman" w:cs="Times New Roman"/>
        </w:rPr>
      </w:pPr>
    </w:p>
    <w:p w14:paraId="0FA6AA6E" w14:textId="77777777" w:rsidR="00054236" w:rsidRDefault="00054236" w:rsidP="00054236">
      <w:pPr>
        <w:spacing w:line="480" w:lineRule="auto"/>
        <w:jc w:val="both"/>
        <w:rPr>
          <w:rFonts w:ascii="Times New Roman" w:hAnsi="Times New Roman" w:cs="Times New Roman"/>
        </w:rPr>
      </w:pPr>
    </w:p>
    <w:p w14:paraId="7376F9B9" w14:textId="77777777" w:rsidR="00054236" w:rsidRDefault="00054236" w:rsidP="00054236">
      <w:pPr>
        <w:spacing w:line="480" w:lineRule="auto"/>
        <w:jc w:val="both"/>
        <w:rPr>
          <w:rFonts w:ascii="Times New Roman" w:hAnsi="Times New Roman" w:cs="Times New Roman"/>
        </w:rPr>
      </w:pPr>
    </w:p>
    <w:p w14:paraId="4540F612" w14:textId="77777777" w:rsidR="00054236" w:rsidRDefault="00054236" w:rsidP="00054236">
      <w:pPr>
        <w:spacing w:line="480" w:lineRule="auto"/>
        <w:jc w:val="both"/>
        <w:rPr>
          <w:rFonts w:ascii="Times New Roman" w:hAnsi="Times New Roman" w:cs="Times New Roman"/>
        </w:rPr>
      </w:pPr>
    </w:p>
    <w:p w14:paraId="1D4B06DF" w14:textId="77777777" w:rsidR="00054236" w:rsidRDefault="00054236" w:rsidP="00054236">
      <w:pPr>
        <w:spacing w:line="480" w:lineRule="auto"/>
        <w:jc w:val="both"/>
        <w:rPr>
          <w:rFonts w:ascii="Times New Roman" w:hAnsi="Times New Roman" w:cs="Times New Roman"/>
        </w:rPr>
      </w:pPr>
    </w:p>
    <w:p w14:paraId="322877E2" w14:textId="77777777" w:rsidR="00054236" w:rsidRDefault="00054236" w:rsidP="00054236">
      <w:pPr>
        <w:spacing w:line="480" w:lineRule="auto"/>
        <w:jc w:val="both"/>
        <w:rPr>
          <w:rFonts w:ascii="Times New Roman" w:hAnsi="Times New Roman" w:cs="Times New Roman"/>
        </w:rPr>
      </w:pPr>
    </w:p>
    <w:p w14:paraId="733C0D02" w14:textId="77777777" w:rsidR="00054236" w:rsidRDefault="00054236" w:rsidP="00054236">
      <w:pPr>
        <w:spacing w:line="480" w:lineRule="auto"/>
        <w:jc w:val="both"/>
        <w:rPr>
          <w:rFonts w:ascii="Times New Roman" w:hAnsi="Times New Roman" w:cs="Times New Roman"/>
        </w:rPr>
      </w:pPr>
    </w:p>
    <w:p w14:paraId="67BC5348" w14:textId="77777777" w:rsidR="00054236" w:rsidRDefault="00054236" w:rsidP="00054236">
      <w:pPr>
        <w:spacing w:line="480" w:lineRule="auto"/>
        <w:jc w:val="both"/>
        <w:rPr>
          <w:rFonts w:ascii="Times New Roman" w:hAnsi="Times New Roman" w:cs="Times New Roman"/>
        </w:rPr>
      </w:pPr>
    </w:p>
    <w:p w14:paraId="6204DD6E" w14:textId="77777777" w:rsidR="00054236" w:rsidRDefault="00054236" w:rsidP="00054236">
      <w:pPr>
        <w:spacing w:line="480" w:lineRule="auto"/>
        <w:jc w:val="both"/>
        <w:rPr>
          <w:rFonts w:ascii="Times New Roman" w:hAnsi="Times New Roman" w:cs="Times New Roman"/>
        </w:rPr>
      </w:pPr>
    </w:p>
    <w:p w14:paraId="438520F1" w14:textId="77777777" w:rsidR="00054236" w:rsidRDefault="00054236" w:rsidP="00054236">
      <w:pPr>
        <w:spacing w:line="480" w:lineRule="auto"/>
        <w:jc w:val="both"/>
        <w:rPr>
          <w:rFonts w:ascii="Times New Roman" w:hAnsi="Times New Roman" w:cs="Times New Roman"/>
        </w:rPr>
      </w:pPr>
    </w:p>
    <w:p w14:paraId="5FD8A538" w14:textId="77777777" w:rsidR="00054236" w:rsidRPr="00A043D1" w:rsidRDefault="00054236" w:rsidP="00054236">
      <w:pPr>
        <w:spacing w:line="480" w:lineRule="auto"/>
        <w:jc w:val="both"/>
        <w:rPr>
          <w:rFonts w:ascii="Times New Roman" w:hAnsi="Times New Roman" w:cs="Times New Roman"/>
          <w:b/>
          <w:bCs/>
        </w:rPr>
      </w:pPr>
      <w:r w:rsidRPr="00A043D1">
        <w:rPr>
          <w:rFonts w:ascii="Times New Roman" w:hAnsi="Times New Roman" w:cs="Times New Roman"/>
          <w:b/>
          <w:bCs/>
        </w:rPr>
        <w:lastRenderedPageBreak/>
        <w:t xml:space="preserve">Introduction </w:t>
      </w:r>
    </w:p>
    <w:p w14:paraId="0055245C"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 xml:space="preserve">According to the OECD (1999), social enterprises are vital in solving social problems because they combine economic techniques with social goals. The Grameen Bank, which Professor Muhammad Yunus founded in 1983 to help the poor people of Bangladesh with microloans, is a prime example of this type of organisation. </w:t>
      </w:r>
      <w:r w:rsidRPr="00054236">
        <w:rPr>
          <w:rFonts w:ascii="Times New Roman" w:hAnsi="Times New Roman" w:cs="Times New Roman"/>
        </w:rPr>
        <w:t>To</w:t>
      </w:r>
      <w:r w:rsidRPr="00054236">
        <w:rPr>
          <w:rFonts w:ascii="Times New Roman" w:hAnsi="Times New Roman" w:cs="Times New Roman"/>
        </w:rPr>
        <w:t xml:space="preserve"> thoroughly evaluate the social impact of Grameen Bank, this paper utilises the Social Audit Network (SAN) methodology. This analysis seeks to examine the activities of Grameen Bank and how they relate to the bank's mission and larger social objectives by combining theoretical frameworks with actual data. According to Pritchard, Ní </w:t>
      </w:r>
      <w:proofErr w:type="spellStart"/>
      <w:r w:rsidRPr="00054236">
        <w:rPr>
          <w:rFonts w:ascii="Times New Roman" w:hAnsi="Times New Roman" w:cs="Times New Roman"/>
        </w:rPr>
        <w:t>Ógáin</w:t>
      </w:r>
      <w:proofErr w:type="spellEnd"/>
      <w:r w:rsidRPr="00054236">
        <w:rPr>
          <w:rFonts w:ascii="Times New Roman" w:hAnsi="Times New Roman" w:cs="Times New Roman"/>
        </w:rPr>
        <w:t>, and Lumley (2012), the SAN framework provides a thorough method for assessing the many effects of social enterprises. This method is backed by both theoretical and practical research.</w:t>
      </w:r>
    </w:p>
    <w:p w14:paraId="59D6B77B" w14:textId="77777777" w:rsidR="00054236" w:rsidRPr="00054236"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Brief History of Grameen Bank</w:t>
      </w:r>
    </w:p>
    <w:p w14:paraId="102F3189"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The guiding premise of Grameen Bank is the belief that everyone, especially those who are unable to use conventional banking services, has an inherent right to credit. Women from low-income backgrounds make up more than 97% of the bank's borrowers (Grameen Bank, n.d.). Grameen Bank has developed a novel group lending approach that reduces the risks of lending to unsecured borrowers by encouraging borrowers to stand together and support one another. In addition to easing access to financial services, this method gives women more agency, which boosts their economic status and encourages them to get involved in their communities. Yunus (2007) states that the bank has served as an example for microfinance around the world, inspiring many other programs with comparable goals and adding to the conversation about long-term solutions to poverty.</w:t>
      </w:r>
    </w:p>
    <w:p w14:paraId="01BD5833" w14:textId="77777777" w:rsidR="00054236" w:rsidRDefault="00054236" w:rsidP="00054236">
      <w:pPr>
        <w:spacing w:line="480" w:lineRule="auto"/>
        <w:jc w:val="both"/>
        <w:rPr>
          <w:rFonts w:ascii="Times New Roman" w:hAnsi="Times New Roman" w:cs="Times New Roman"/>
        </w:rPr>
      </w:pPr>
    </w:p>
    <w:p w14:paraId="25549BC6" w14:textId="77777777" w:rsidR="00054236" w:rsidRDefault="00054236" w:rsidP="00054236">
      <w:pPr>
        <w:spacing w:line="480" w:lineRule="auto"/>
        <w:jc w:val="both"/>
        <w:rPr>
          <w:rFonts w:ascii="Times New Roman" w:hAnsi="Times New Roman" w:cs="Times New Roman"/>
        </w:rPr>
      </w:pPr>
    </w:p>
    <w:p w14:paraId="67E66B39" w14:textId="0DAC480C"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lastRenderedPageBreak/>
        <w:t>Framework of the Social Audit Network</w:t>
      </w:r>
    </w:p>
    <w:p w14:paraId="03332ABF"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 xml:space="preserve">An organization's social, environmental, and economic performance can be thoroughly evaluated using the Social Audit Network (SAN) paradigm (Pritchard, Ní </w:t>
      </w:r>
      <w:proofErr w:type="spellStart"/>
      <w:r w:rsidRPr="00054236">
        <w:rPr>
          <w:rFonts w:ascii="Times New Roman" w:hAnsi="Times New Roman" w:cs="Times New Roman"/>
        </w:rPr>
        <w:t>Ógáin</w:t>
      </w:r>
      <w:proofErr w:type="spellEnd"/>
      <w:r w:rsidRPr="00054236">
        <w:rPr>
          <w:rFonts w:ascii="Times New Roman" w:hAnsi="Times New Roman" w:cs="Times New Roman"/>
        </w:rPr>
        <w:t xml:space="preserve">, &amp; Lumley, 2012). It stresses that </w:t>
      </w:r>
      <w:r w:rsidRPr="00054236">
        <w:rPr>
          <w:rFonts w:ascii="Times New Roman" w:hAnsi="Times New Roman" w:cs="Times New Roman"/>
        </w:rPr>
        <w:t>to</w:t>
      </w:r>
      <w:r w:rsidRPr="00054236">
        <w:rPr>
          <w:rFonts w:ascii="Times New Roman" w:hAnsi="Times New Roman" w:cs="Times New Roman"/>
        </w:rPr>
        <w:t xml:space="preserve"> comprehend and improve social impact, systematic evaluation and stakeholder involvement are crucial. Businesses having a social goal as well as a focus on financial sustainability, such as Grameen Bank, find this framework to be an ideal fit.</w:t>
      </w:r>
    </w:p>
    <w:p w14:paraId="37570429"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Purpose and Core Principles</w:t>
      </w:r>
    </w:p>
    <w:p w14:paraId="35F3B89F" w14:textId="43B6C308" w:rsidR="00054236" w:rsidRDefault="00A043D1" w:rsidP="00054236">
      <w:pPr>
        <w:spacing w:line="480" w:lineRule="auto"/>
        <w:jc w:val="both"/>
        <w:rPr>
          <w:rFonts w:ascii="Times New Roman" w:hAnsi="Times New Roman" w:cs="Times New Roman"/>
        </w:rPr>
      </w:pPr>
      <w:r w:rsidRPr="00054236">
        <w:rPr>
          <w:rFonts w:ascii="Times New Roman" w:hAnsi="Times New Roman" w:cs="Times New Roman"/>
        </w:rPr>
        <w:t>To</w:t>
      </w:r>
      <w:r w:rsidR="00054236" w:rsidRPr="00054236">
        <w:rPr>
          <w:rFonts w:ascii="Times New Roman" w:hAnsi="Times New Roman" w:cs="Times New Roman"/>
        </w:rPr>
        <w:t xml:space="preserve"> achieve their goal of ending poverty, Grameen Bank offers financial services to low-income people. These services allow them to save money, invest it, and eventually raise their level of living (Grameen Bank, n.d.). Emancipation, sustainability, and social justice are the fundamental principles that support this objective. In line with these principles, the bank has made it a priority to help economically disadvantaged people become self-sufficient (Owen, Grey, &amp; Bebbington, 1997). In line with larger social accounting principles that promote responsibility and accountability in management, Grameen Bank places an emphasis on ethical lending practices and transparency (Palmer &amp; Vinten, 1998).</w:t>
      </w:r>
    </w:p>
    <w:p w14:paraId="3320EBCC"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Mapping Stakeholders</w:t>
      </w:r>
    </w:p>
    <w:p w14:paraId="5F66F20B"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To</w:t>
      </w:r>
      <w:r w:rsidRPr="00054236">
        <w:rPr>
          <w:rFonts w:ascii="Times New Roman" w:hAnsi="Times New Roman" w:cs="Times New Roman"/>
        </w:rPr>
        <w:t xml:space="preserve"> measure and improve social impact, effective stakeholder interaction is essential. Principal constituents of Grameen Bank comprise:</w:t>
      </w:r>
    </w:p>
    <w:p w14:paraId="3C515CDC" w14:textId="1764A755" w:rsidR="00054236" w:rsidRPr="00A043D1" w:rsidRDefault="00A043D1" w:rsidP="00A043D1">
      <w:pPr>
        <w:pStyle w:val="ListParagraph"/>
        <w:numPr>
          <w:ilvl w:val="0"/>
          <w:numId w:val="1"/>
        </w:numPr>
        <w:spacing w:line="480" w:lineRule="auto"/>
        <w:jc w:val="both"/>
        <w:rPr>
          <w:rFonts w:ascii="Times New Roman" w:hAnsi="Times New Roman" w:cs="Times New Roman"/>
        </w:rPr>
      </w:pPr>
      <w:r w:rsidRPr="00A043D1">
        <w:rPr>
          <w:rFonts w:ascii="Times New Roman" w:hAnsi="Times New Roman" w:cs="Times New Roman"/>
        </w:rPr>
        <w:t>Borrowers:</w:t>
      </w:r>
      <w:r w:rsidRPr="00A043D1">
        <w:rPr>
          <w:rFonts w:ascii="Times New Roman" w:hAnsi="Times New Roman" w:cs="Times New Roman"/>
        </w:rPr>
        <w:t xml:space="preserve"> </w:t>
      </w:r>
      <w:r w:rsidR="00054236" w:rsidRPr="00A043D1">
        <w:rPr>
          <w:rFonts w:ascii="Times New Roman" w:hAnsi="Times New Roman" w:cs="Times New Roman"/>
        </w:rPr>
        <w:t>Microloans are given to mostly low-income rural women.</w:t>
      </w:r>
    </w:p>
    <w:p w14:paraId="3C44F1B3" w14:textId="77777777" w:rsidR="00054236" w:rsidRPr="00A043D1" w:rsidRDefault="00054236" w:rsidP="00A043D1">
      <w:pPr>
        <w:pStyle w:val="ListParagraph"/>
        <w:numPr>
          <w:ilvl w:val="0"/>
          <w:numId w:val="1"/>
        </w:numPr>
        <w:spacing w:line="480" w:lineRule="auto"/>
        <w:jc w:val="both"/>
        <w:rPr>
          <w:rFonts w:ascii="Times New Roman" w:hAnsi="Times New Roman" w:cs="Times New Roman"/>
        </w:rPr>
      </w:pPr>
      <w:r w:rsidRPr="00A043D1">
        <w:rPr>
          <w:rFonts w:ascii="Times New Roman" w:hAnsi="Times New Roman" w:cs="Times New Roman"/>
        </w:rPr>
        <w:t>Personnel: Loan support and disbursement officers and administrative assistants.</w:t>
      </w:r>
    </w:p>
    <w:p w14:paraId="6F7973B6" w14:textId="77777777" w:rsidR="00054236" w:rsidRPr="00A043D1" w:rsidRDefault="00054236" w:rsidP="00A043D1">
      <w:pPr>
        <w:pStyle w:val="ListParagraph"/>
        <w:numPr>
          <w:ilvl w:val="0"/>
          <w:numId w:val="1"/>
        </w:numPr>
        <w:spacing w:line="480" w:lineRule="auto"/>
        <w:jc w:val="both"/>
        <w:rPr>
          <w:rFonts w:ascii="Times New Roman" w:hAnsi="Times New Roman" w:cs="Times New Roman"/>
        </w:rPr>
      </w:pPr>
      <w:r w:rsidRPr="00A043D1">
        <w:rPr>
          <w:rFonts w:ascii="Times New Roman" w:hAnsi="Times New Roman" w:cs="Times New Roman"/>
        </w:rPr>
        <w:t>Community: Neighbourhoods where borrowers have set up shop and where economic activity has flourished as a result.</w:t>
      </w:r>
    </w:p>
    <w:p w14:paraId="32A97ECF" w14:textId="58B296BA" w:rsidR="00054236" w:rsidRPr="00A043D1" w:rsidRDefault="00A043D1" w:rsidP="00A043D1">
      <w:pPr>
        <w:pStyle w:val="ListParagraph"/>
        <w:numPr>
          <w:ilvl w:val="0"/>
          <w:numId w:val="1"/>
        </w:numPr>
        <w:spacing w:line="480" w:lineRule="auto"/>
        <w:jc w:val="both"/>
        <w:rPr>
          <w:rFonts w:ascii="Times New Roman" w:hAnsi="Times New Roman" w:cs="Times New Roman"/>
        </w:rPr>
      </w:pPr>
      <w:r w:rsidRPr="00A043D1">
        <w:rPr>
          <w:rFonts w:ascii="Times New Roman" w:hAnsi="Times New Roman" w:cs="Times New Roman"/>
        </w:rPr>
        <w:t xml:space="preserve">Government: </w:t>
      </w:r>
      <w:r w:rsidR="00054236" w:rsidRPr="00A043D1">
        <w:rPr>
          <w:rFonts w:ascii="Times New Roman" w:hAnsi="Times New Roman" w:cs="Times New Roman"/>
        </w:rPr>
        <w:t>The government, including agencies charged with regulating businesses and lawmakers who establish the laws that businesses must follow.</w:t>
      </w:r>
    </w:p>
    <w:p w14:paraId="640767E5" w14:textId="77777777" w:rsidR="00054236" w:rsidRPr="00A043D1" w:rsidRDefault="00054236" w:rsidP="00A043D1">
      <w:pPr>
        <w:pStyle w:val="ListParagraph"/>
        <w:numPr>
          <w:ilvl w:val="0"/>
          <w:numId w:val="1"/>
        </w:numPr>
        <w:spacing w:line="480" w:lineRule="auto"/>
        <w:jc w:val="both"/>
        <w:rPr>
          <w:rFonts w:ascii="Times New Roman" w:hAnsi="Times New Roman" w:cs="Times New Roman"/>
        </w:rPr>
      </w:pPr>
      <w:r w:rsidRPr="00A043D1">
        <w:rPr>
          <w:rFonts w:ascii="Times New Roman" w:hAnsi="Times New Roman" w:cs="Times New Roman"/>
        </w:rPr>
        <w:lastRenderedPageBreak/>
        <w:t>Donors and Investors: People and groups that give money and other forms of support.</w:t>
      </w:r>
    </w:p>
    <w:p w14:paraId="3D1C8110" w14:textId="318945C9" w:rsidR="00054236" w:rsidRPr="00A043D1" w:rsidRDefault="00A043D1" w:rsidP="00A043D1">
      <w:pPr>
        <w:pStyle w:val="ListParagraph"/>
        <w:numPr>
          <w:ilvl w:val="0"/>
          <w:numId w:val="1"/>
        </w:numPr>
        <w:spacing w:line="480" w:lineRule="auto"/>
        <w:jc w:val="both"/>
        <w:rPr>
          <w:rFonts w:ascii="Times New Roman" w:hAnsi="Times New Roman" w:cs="Times New Roman"/>
        </w:rPr>
      </w:pPr>
      <w:r w:rsidRPr="00A043D1">
        <w:rPr>
          <w:rFonts w:ascii="Times New Roman" w:hAnsi="Times New Roman" w:cs="Times New Roman"/>
        </w:rPr>
        <w:t>Partners:</w:t>
      </w:r>
      <w:r w:rsidRPr="00A043D1">
        <w:rPr>
          <w:rFonts w:ascii="Times New Roman" w:hAnsi="Times New Roman" w:cs="Times New Roman"/>
        </w:rPr>
        <w:t xml:space="preserve"> </w:t>
      </w:r>
      <w:r w:rsidR="00054236" w:rsidRPr="00A043D1">
        <w:rPr>
          <w:rFonts w:ascii="Times New Roman" w:hAnsi="Times New Roman" w:cs="Times New Roman"/>
        </w:rPr>
        <w:t>A network of non-governmental organisations (NGOs) and other organisations working together to increase Grameen Bank's impact (Palmer &amp; Vinten, 1998).</w:t>
      </w:r>
    </w:p>
    <w:p w14:paraId="1DEBD406"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Grameen Bank may be sensitive to their demands and adjust their plans appropriately by engaging these stakeholders through regular contact and feedback channels (O'Dwyer, 2005).</w:t>
      </w:r>
    </w:p>
    <w:p w14:paraId="3909260A"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Inputs, Outputs, and Results</w:t>
      </w:r>
    </w:p>
    <w:p w14:paraId="67C0B4AD" w14:textId="77777777" w:rsidR="00A043D1" w:rsidRPr="00A043D1" w:rsidRDefault="00A043D1" w:rsidP="00A043D1">
      <w:pPr>
        <w:pStyle w:val="ListParagraph"/>
        <w:numPr>
          <w:ilvl w:val="0"/>
          <w:numId w:val="2"/>
        </w:numPr>
        <w:spacing w:line="480" w:lineRule="auto"/>
        <w:jc w:val="both"/>
        <w:rPr>
          <w:rFonts w:ascii="Times New Roman" w:hAnsi="Times New Roman" w:cs="Times New Roman"/>
        </w:rPr>
      </w:pPr>
      <w:r w:rsidRPr="00A043D1">
        <w:rPr>
          <w:rFonts w:ascii="Times New Roman" w:hAnsi="Times New Roman" w:cs="Times New Roman"/>
        </w:rPr>
        <w:t>Inputs: Financial capital, human resources, technology, and infrastructure.</w:t>
      </w:r>
    </w:p>
    <w:p w14:paraId="54B831E8" w14:textId="77777777" w:rsidR="00A043D1" w:rsidRPr="00A043D1" w:rsidRDefault="00A043D1" w:rsidP="00A043D1">
      <w:pPr>
        <w:pStyle w:val="ListParagraph"/>
        <w:numPr>
          <w:ilvl w:val="0"/>
          <w:numId w:val="2"/>
        </w:numPr>
        <w:spacing w:line="480" w:lineRule="auto"/>
        <w:jc w:val="both"/>
        <w:rPr>
          <w:rFonts w:ascii="Times New Roman" w:hAnsi="Times New Roman" w:cs="Times New Roman"/>
        </w:rPr>
      </w:pPr>
      <w:r w:rsidRPr="00A043D1">
        <w:rPr>
          <w:rFonts w:ascii="Times New Roman" w:hAnsi="Times New Roman" w:cs="Times New Roman"/>
        </w:rPr>
        <w:t>Outputs: Number of microloans disbursed, financial training sessions conducted, and the establishment of borrower groups.</w:t>
      </w:r>
    </w:p>
    <w:p w14:paraId="469B6266" w14:textId="77777777" w:rsidR="00A043D1" w:rsidRPr="00A043D1" w:rsidRDefault="00A043D1" w:rsidP="00A043D1">
      <w:pPr>
        <w:pStyle w:val="ListParagraph"/>
        <w:numPr>
          <w:ilvl w:val="0"/>
          <w:numId w:val="2"/>
        </w:numPr>
        <w:spacing w:line="480" w:lineRule="auto"/>
        <w:jc w:val="both"/>
        <w:rPr>
          <w:rFonts w:ascii="Times New Roman" w:hAnsi="Times New Roman" w:cs="Times New Roman"/>
        </w:rPr>
      </w:pPr>
      <w:r w:rsidRPr="00A043D1">
        <w:rPr>
          <w:rFonts w:ascii="Times New Roman" w:hAnsi="Times New Roman" w:cs="Times New Roman"/>
        </w:rPr>
        <w:t>Outcomes: Increased household income, improved living conditions, enhanced financial literacy, and greater economic participation among women (Bassi, 2013).</w:t>
      </w:r>
      <w:r w:rsidRPr="00A043D1">
        <w:rPr>
          <w:rFonts w:ascii="Times New Roman" w:hAnsi="Times New Roman" w:cs="Times New Roman"/>
        </w:rPr>
        <w:t xml:space="preserve"> </w:t>
      </w:r>
    </w:p>
    <w:p w14:paraId="65188D12" w14:textId="2099C806" w:rsidR="00054236" w:rsidRDefault="00054236" w:rsidP="00A043D1">
      <w:pPr>
        <w:spacing w:line="480" w:lineRule="auto"/>
        <w:jc w:val="both"/>
        <w:rPr>
          <w:rFonts w:ascii="Times New Roman" w:hAnsi="Times New Roman" w:cs="Times New Roman"/>
        </w:rPr>
      </w:pPr>
      <w:r w:rsidRPr="00054236">
        <w:rPr>
          <w:rFonts w:ascii="Times New Roman" w:hAnsi="Times New Roman" w:cs="Times New Roman"/>
        </w:rPr>
        <w:t>In line with the ideas of social accounting and impact measurement, these components are essential to comprehending how Grameen Bank converts its resources into concrete social benefits (</w:t>
      </w:r>
      <w:proofErr w:type="spellStart"/>
      <w:r w:rsidRPr="00054236">
        <w:rPr>
          <w:rFonts w:ascii="Times New Roman" w:hAnsi="Times New Roman" w:cs="Times New Roman"/>
        </w:rPr>
        <w:t>Schaltegger</w:t>
      </w:r>
      <w:proofErr w:type="spellEnd"/>
      <w:r w:rsidRPr="00054236">
        <w:rPr>
          <w:rFonts w:ascii="Times New Roman" w:hAnsi="Times New Roman" w:cs="Times New Roman"/>
        </w:rPr>
        <w:t>, Hahn, &amp; Burritt, 2000).</w:t>
      </w:r>
    </w:p>
    <w:p w14:paraId="156EC309" w14:textId="3E13C0E3" w:rsidR="00054236" w:rsidRPr="00054236"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 xml:space="preserve">Assessment of Impact </w:t>
      </w:r>
    </w:p>
    <w:p w14:paraId="4FC9F45B"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 xml:space="preserve">As part of the SAN framework, Grameen Bank's actions are evaluated for their direct and indirect effects. Evaluating efforts to alleviate poverty, promote gender parity, and foster community development are all part of this. Arvidson, Lyon, and McKay (2013) note that the evaluation </w:t>
      </w:r>
      <w:r w:rsidRPr="00054236">
        <w:rPr>
          <w:rFonts w:ascii="Times New Roman" w:hAnsi="Times New Roman" w:cs="Times New Roman"/>
        </w:rPr>
        <w:t>considers</w:t>
      </w:r>
      <w:r w:rsidRPr="00054236">
        <w:rPr>
          <w:rFonts w:ascii="Times New Roman" w:hAnsi="Times New Roman" w:cs="Times New Roman"/>
        </w:rPr>
        <w:t xml:space="preserve"> the long-term viability of these effects as well as how well they mesh with the bank's stated goals and principles. According to Pritchard et al. (2012), Grameen Bank </w:t>
      </w:r>
      <w:r w:rsidRPr="00054236">
        <w:rPr>
          <w:rFonts w:ascii="Times New Roman" w:hAnsi="Times New Roman" w:cs="Times New Roman"/>
        </w:rPr>
        <w:t>can</w:t>
      </w:r>
      <w:r w:rsidRPr="00054236">
        <w:rPr>
          <w:rFonts w:ascii="Times New Roman" w:hAnsi="Times New Roman" w:cs="Times New Roman"/>
        </w:rPr>
        <w:t xml:space="preserve"> offer a comprehensive assessment of its social performance by combining qualitative and quantitative measurements. This approach guarantees accountability and ongoing development.</w:t>
      </w:r>
    </w:p>
    <w:p w14:paraId="5B3BABE1" w14:textId="77777777" w:rsidR="00054236" w:rsidRPr="00054236"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lastRenderedPageBreak/>
        <w:t>Evaluating the Effects on Society</w:t>
      </w:r>
    </w:p>
    <w:p w14:paraId="55D611D4" w14:textId="77777777" w:rsidR="00054236" w:rsidRPr="00054236"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Reducing Poverty</w:t>
      </w:r>
    </w:p>
    <w:p w14:paraId="337E78F4"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The Grameen Bank has had a substantial impact on Bangladesh's fight against poverty. Borrowers are allowed to engage in small enterprises, agriculture, and other revenue-generating endeavours through the bank's provision of microcredit. Microfinance program participants outperform non-participants in terms of both income and spending habits (</w:t>
      </w:r>
      <w:proofErr w:type="spellStart"/>
      <w:r w:rsidRPr="00054236">
        <w:rPr>
          <w:rFonts w:ascii="Times New Roman" w:hAnsi="Times New Roman" w:cs="Times New Roman"/>
        </w:rPr>
        <w:t>Khandker</w:t>
      </w:r>
      <w:proofErr w:type="spellEnd"/>
      <w:r w:rsidRPr="00054236">
        <w:rPr>
          <w:rFonts w:ascii="Times New Roman" w:hAnsi="Times New Roman" w:cs="Times New Roman"/>
        </w:rPr>
        <w:t>, 2005). In addition, the interest rates offered by Grameen Bank are kept low so that borrowers may manage to repay their loans without getting into too much debt (Yunus, 2007). A decrease in poverty rates and an improvement in economic stability for many families have resulted from this financial empowerment.</w:t>
      </w:r>
    </w:p>
    <w:p w14:paraId="768218B3"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Empowering Women</w:t>
      </w:r>
    </w:p>
    <w:p w14:paraId="5ACB3C05"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One of the main goals of Grameen Bank is to help women gain economic independence. Women can become economically independent, have more say in home decisions, and take on leadership roles in their communities when they have access to financial resources (Battilana et al., 2012). In addition to providing financial assistance, the bank's group lending approach encourages women borrowers to stand together and hold each other to their word. According to Pierce (2003), this group effort boosts women's social capital and advances gender parity. Women who have achieved economic independence are more inclined to put money into their children's health and education, which benefits their entire community.</w:t>
      </w:r>
    </w:p>
    <w:p w14:paraId="4FC49EA5"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Community Outreach</w:t>
      </w:r>
    </w:p>
    <w:p w14:paraId="53AF0A71"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 xml:space="preserve">Community development is greatly impacted by the operations of Grameen Bank. The bank helps local economies and generates jobs by lending money to entrepreneurs. Furthermore, Grameen Bank advocates for its borrowers to put their money into social projects like healthcare and education, which boosts the </w:t>
      </w:r>
      <w:r w:rsidRPr="00054236">
        <w:rPr>
          <w:rFonts w:ascii="Times New Roman" w:hAnsi="Times New Roman" w:cs="Times New Roman"/>
        </w:rPr>
        <w:t>community</w:t>
      </w:r>
      <w:r w:rsidRPr="00054236">
        <w:rPr>
          <w:rFonts w:ascii="Times New Roman" w:hAnsi="Times New Roman" w:cs="Times New Roman"/>
        </w:rPr>
        <w:t xml:space="preserve"> (Paul et al., 2010). To make sure that </w:t>
      </w:r>
      <w:r w:rsidRPr="00054236">
        <w:rPr>
          <w:rFonts w:ascii="Times New Roman" w:hAnsi="Times New Roman" w:cs="Times New Roman"/>
        </w:rPr>
        <w:lastRenderedPageBreak/>
        <w:t>environmental integrity is not sacrificed for economic progress, the bank also supports sustainable practices (</w:t>
      </w:r>
      <w:proofErr w:type="spellStart"/>
      <w:r w:rsidRPr="00054236">
        <w:rPr>
          <w:rFonts w:ascii="Times New Roman" w:hAnsi="Times New Roman" w:cs="Times New Roman"/>
        </w:rPr>
        <w:t>Schaltegger</w:t>
      </w:r>
      <w:proofErr w:type="spellEnd"/>
      <w:r w:rsidRPr="00054236">
        <w:rPr>
          <w:rFonts w:ascii="Times New Roman" w:hAnsi="Times New Roman" w:cs="Times New Roman"/>
        </w:rPr>
        <w:t>, Hahn, &amp; Burritt, 2000). These endeavours help communities grow in all aspects, which in turn increases their resilience and prosperity in the long run.</w:t>
      </w:r>
    </w:p>
    <w:p w14:paraId="18BB9428"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Effects on Sustainability and the Future</w:t>
      </w:r>
    </w:p>
    <w:p w14:paraId="2FF6BBD9" w14:textId="77777777"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 xml:space="preserve">Grameen Bank's activities are built around sustainability. In this concept, the bank </w:t>
      </w:r>
      <w:r w:rsidRPr="00054236">
        <w:rPr>
          <w:rFonts w:ascii="Times New Roman" w:hAnsi="Times New Roman" w:cs="Times New Roman"/>
        </w:rPr>
        <w:t>can</w:t>
      </w:r>
      <w:r w:rsidRPr="00054236">
        <w:rPr>
          <w:rFonts w:ascii="Times New Roman" w:hAnsi="Times New Roman" w:cs="Times New Roman"/>
        </w:rPr>
        <w:t xml:space="preserve"> continue lending money as long as customers continue to repay it (Austin, Stevenson, &amp; Skillern, 2006). This strategy guarantees the bank's sustainability and its capacity to persistently assist the impoverished. Grameen Bank also helps its borrowers become better financial managers and business owners by promoting financial literacy and capacity building (Bebbington &amp; Thy, 1999). Environmental stewardship is a part of sustainable practices that helps keep development in check with ecological accountability (Owen, Grey, &amp; Bebbington, 1997).</w:t>
      </w:r>
    </w:p>
    <w:p w14:paraId="3CAEF846" w14:textId="77777777" w:rsidR="00054236" w:rsidRPr="00A043D1" w:rsidRDefault="00054236" w:rsidP="00054236">
      <w:pPr>
        <w:spacing w:line="480" w:lineRule="auto"/>
        <w:jc w:val="both"/>
        <w:rPr>
          <w:rFonts w:ascii="Times New Roman" w:hAnsi="Times New Roman" w:cs="Times New Roman"/>
          <w:b/>
          <w:bCs/>
        </w:rPr>
      </w:pPr>
      <w:r w:rsidRPr="00054236">
        <w:rPr>
          <w:rFonts w:ascii="Times New Roman" w:hAnsi="Times New Roman" w:cs="Times New Roman"/>
          <w:b/>
          <w:bCs/>
        </w:rPr>
        <w:t>Difficulties and Potential Solutions</w:t>
      </w:r>
    </w:p>
    <w:p w14:paraId="1626040B" w14:textId="77777777" w:rsidR="00A043D1" w:rsidRDefault="00054236" w:rsidP="00054236">
      <w:pPr>
        <w:spacing w:line="480" w:lineRule="auto"/>
        <w:jc w:val="both"/>
        <w:rPr>
          <w:rFonts w:ascii="Times New Roman" w:hAnsi="Times New Roman" w:cs="Times New Roman"/>
        </w:rPr>
      </w:pPr>
      <w:r w:rsidRPr="00054236">
        <w:rPr>
          <w:rFonts w:ascii="Times New Roman" w:hAnsi="Times New Roman" w:cs="Times New Roman"/>
        </w:rPr>
        <w:t>Grameen Bank has had some success, but there are still several obstacles to improving and quantifying its social impact. The difficulty in measuring intangible results, such social cohesiveness and empowerment, is a major obstacle. The necessity for reliable indicators capable of accurately measuring these intangibles is highlighted by Bassi (2013). O'Dwyer (2005) argues that ongoing stakeholder involvement is critical for banks to keep their plans relevant to their beneficiaries' changing demands. Anner (2014) argues that Grameen Bank may improve its effect assessment methods by conducting thorough social audits to increase openness and accountability. Additionally, it is also a continuous effort to handle scalability concerns and maintain loan repayment rates in the face of economic changes.</w:t>
      </w:r>
    </w:p>
    <w:p w14:paraId="52A6958C" w14:textId="77777777" w:rsidR="00A043D1" w:rsidRDefault="00A043D1" w:rsidP="00054236">
      <w:pPr>
        <w:spacing w:line="480" w:lineRule="auto"/>
        <w:jc w:val="both"/>
        <w:rPr>
          <w:rFonts w:ascii="Times New Roman" w:hAnsi="Times New Roman" w:cs="Times New Roman"/>
          <w:b/>
          <w:bCs/>
        </w:rPr>
      </w:pPr>
    </w:p>
    <w:p w14:paraId="24478167" w14:textId="14B72F84" w:rsidR="00A043D1" w:rsidRDefault="00054236" w:rsidP="00054236">
      <w:pPr>
        <w:spacing w:line="480" w:lineRule="auto"/>
        <w:jc w:val="both"/>
        <w:rPr>
          <w:rFonts w:ascii="Times New Roman" w:hAnsi="Times New Roman" w:cs="Times New Roman"/>
        </w:rPr>
      </w:pPr>
      <w:r w:rsidRPr="00A043D1">
        <w:rPr>
          <w:rFonts w:ascii="Times New Roman" w:hAnsi="Times New Roman" w:cs="Times New Roman"/>
          <w:b/>
          <w:bCs/>
        </w:rPr>
        <w:lastRenderedPageBreak/>
        <w:t>Conclus</w:t>
      </w:r>
      <w:r w:rsidR="00A043D1" w:rsidRPr="00A043D1">
        <w:rPr>
          <w:rFonts w:ascii="Times New Roman" w:hAnsi="Times New Roman" w:cs="Times New Roman"/>
          <w:b/>
          <w:bCs/>
        </w:rPr>
        <w:t>ion</w:t>
      </w:r>
      <w:r w:rsidRPr="00054236">
        <w:rPr>
          <w:rFonts w:ascii="Times New Roman" w:hAnsi="Times New Roman" w:cs="Times New Roman"/>
          <w:b/>
          <w:bCs/>
        </w:rPr>
        <w:br/>
      </w:r>
      <w:r w:rsidRPr="00054236">
        <w:rPr>
          <w:rFonts w:ascii="Times New Roman" w:hAnsi="Times New Roman" w:cs="Times New Roman"/>
        </w:rPr>
        <w:t>This paper has shown, via the use of the Social Audit Network framework, that Grameen Bank significantly affects society, especially in the areas of community development, women's empowerment, and poverty reduction. Not only does the bank's revolutionary microfinance strategy help the underprivileged get access to banking services, but it also promotes economic and social development.</w:t>
      </w:r>
    </w:p>
    <w:p w14:paraId="70B12DF0" w14:textId="3559C291" w:rsidR="00054236" w:rsidRDefault="00054236" w:rsidP="00054236">
      <w:pPr>
        <w:spacing w:line="480" w:lineRule="auto"/>
        <w:jc w:val="both"/>
        <w:rPr>
          <w:rFonts w:ascii="Times New Roman" w:hAnsi="Times New Roman" w:cs="Times New Roman"/>
        </w:rPr>
      </w:pPr>
      <w:r w:rsidRPr="00054236">
        <w:rPr>
          <w:rFonts w:ascii="Times New Roman" w:hAnsi="Times New Roman" w:cs="Times New Roman"/>
        </w:rPr>
        <w:t>The methods used by Grameen Bank to accomplish its objective are supported by empirical facts and theoretical frameworks. Grameen Bank must keep improving its impact measuring procedures, involve stakeholders effectively, and tackle the obstacles of capturing intangible results if it wants to keep and increase its social influence. This will allow Grameen Bank to continue its work of fighting poverty and advancing social justice, setting an example for other social entrepreneurs throughout the globe. The importance of Grameen Bank in global poverty alleviation efforts will be further strengthened by future study and continual improvement in social accounting procedures (Social Impact Analysts Association, 2014).</w:t>
      </w:r>
    </w:p>
    <w:p w14:paraId="3DF9E280" w14:textId="77777777" w:rsidR="00A043D1" w:rsidRDefault="00A043D1" w:rsidP="00054236">
      <w:pPr>
        <w:spacing w:line="480" w:lineRule="auto"/>
        <w:jc w:val="both"/>
        <w:rPr>
          <w:rFonts w:ascii="Times New Roman" w:hAnsi="Times New Roman" w:cs="Times New Roman"/>
        </w:rPr>
      </w:pPr>
    </w:p>
    <w:p w14:paraId="7AAE4D20" w14:textId="77777777" w:rsidR="00A043D1" w:rsidRDefault="00A043D1" w:rsidP="00054236">
      <w:pPr>
        <w:spacing w:line="480" w:lineRule="auto"/>
        <w:jc w:val="both"/>
        <w:rPr>
          <w:rFonts w:ascii="Times New Roman" w:hAnsi="Times New Roman" w:cs="Times New Roman"/>
        </w:rPr>
      </w:pPr>
    </w:p>
    <w:p w14:paraId="0ABD9C14" w14:textId="77777777" w:rsidR="00A043D1" w:rsidRDefault="00A043D1" w:rsidP="00054236">
      <w:pPr>
        <w:spacing w:line="480" w:lineRule="auto"/>
        <w:jc w:val="both"/>
        <w:rPr>
          <w:rFonts w:ascii="Times New Roman" w:hAnsi="Times New Roman" w:cs="Times New Roman"/>
        </w:rPr>
      </w:pPr>
    </w:p>
    <w:p w14:paraId="12771AA8" w14:textId="77777777" w:rsidR="00A043D1" w:rsidRDefault="00A043D1" w:rsidP="00054236">
      <w:pPr>
        <w:spacing w:line="480" w:lineRule="auto"/>
        <w:jc w:val="both"/>
        <w:rPr>
          <w:rFonts w:ascii="Times New Roman" w:hAnsi="Times New Roman" w:cs="Times New Roman"/>
        </w:rPr>
      </w:pPr>
    </w:p>
    <w:p w14:paraId="4A57011E" w14:textId="77777777" w:rsidR="00A043D1" w:rsidRDefault="00A043D1" w:rsidP="00054236">
      <w:pPr>
        <w:spacing w:line="480" w:lineRule="auto"/>
        <w:jc w:val="both"/>
        <w:rPr>
          <w:rFonts w:ascii="Times New Roman" w:hAnsi="Times New Roman" w:cs="Times New Roman"/>
        </w:rPr>
      </w:pPr>
    </w:p>
    <w:p w14:paraId="754B0F37" w14:textId="77777777" w:rsidR="00A043D1" w:rsidRDefault="00A043D1" w:rsidP="00054236">
      <w:pPr>
        <w:spacing w:line="480" w:lineRule="auto"/>
        <w:jc w:val="both"/>
        <w:rPr>
          <w:rFonts w:ascii="Times New Roman" w:hAnsi="Times New Roman" w:cs="Times New Roman"/>
        </w:rPr>
      </w:pPr>
    </w:p>
    <w:p w14:paraId="07F4E2DC" w14:textId="77777777" w:rsidR="00A043D1" w:rsidRDefault="00A043D1" w:rsidP="00054236">
      <w:pPr>
        <w:spacing w:line="480" w:lineRule="auto"/>
        <w:jc w:val="both"/>
        <w:rPr>
          <w:rFonts w:ascii="Times New Roman" w:hAnsi="Times New Roman" w:cs="Times New Roman"/>
        </w:rPr>
      </w:pPr>
    </w:p>
    <w:p w14:paraId="680CC48E" w14:textId="77777777" w:rsidR="00A043D1" w:rsidRDefault="00A043D1" w:rsidP="00054236">
      <w:pPr>
        <w:spacing w:line="480" w:lineRule="auto"/>
        <w:jc w:val="both"/>
        <w:rPr>
          <w:rFonts w:ascii="Times New Roman" w:hAnsi="Times New Roman" w:cs="Times New Roman"/>
        </w:rPr>
      </w:pPr>
    </w:p>
    <w:p w14:paraId="4AD91711" w14:textId="58AFB703" w:rsidR="00A043D1" w:rsidRPr="00B25E35" w:rsidRDefault="00A043D1" w:rsidP="00054236">
      <w:pPr>
        <w:spacing w:line="480" w:lineRule="auto"/>
        <w:jc w:val="both"/>
        <w:rPr>
          <w:rFonts w:ascii="Times New Roman" w:hAnsi="Times New Roman" w:cs="Times New Roman"/>
          <w:b/>
          <w:bCs/>
        </w:rPr>
      </w:pPr>
      <w:r w:rsidRPr="00B25E35">
        <w:rPr>
          <w:rFonts w:ascii="Times New Roman" w:hAnsi="Times New Roman" w:cs="Times New Roman"/>
          <w:b/>
          <w:bCs/>
        </w:rPr>
        <w:lastRenderedPageBreak/>
        <w:t xml:space="preserve">References </w:t>
      </w:r>
    </w:p>
    <w:p w14:paraId="2D645642" w14:textId="4B11D793"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Anner, J. (2014, September 26). </w:t>
      </w:r>
      <w:r w:rsidRPr="002E4D27">
        <w:rPr>
          <w:rFonts w:ascii="Times New Roman" w:hAnsi="Times New Roman" w:cs="Times New Roman"/>
          <w:i/>
          <w:iCs/>
        </w:rPr>
        <w:t>Jessica Alba and the impact of social enterprises</w:t>
      </w:r>
      <w:r w:rsidRPr="002E4D27">
        <w:rPr>
          <w:rFonts w:ascii="Times New Roman" w:hAnsi="Times New Roman" w:cs="Times New Roman"/>
        </w:rPr>
        <w:t xml:space="preserve">. Stanford Social Innovation Review blog. Retrieved from </w:t>
      </w:r>
      <w:hyperlink r:id="rId8" w:history="1">
        <w:r w:rsidRPr="006E2218">
          <w:rPr>
            <w:rStyle w:val="Hyperlink"/>
            <w:rFonts w:ascii="Times New Roman" w:hAnsi="Times New Roman" w:cs="Times New Roman"/>
          </w:rPr>
          <w:t>http://www.ssireview.org/blog/entry/jessica_alba_and_the_impact_of_social_enterprise</w:t>
        </w:r>
      </w:hyperlink>
    </w:p>
    <w:p w14:paraId="4CDD2C10" w14:textId="211D8996"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Arvidson, M., Lyon, F., &amp; McKay, S. (2013). Valuing the social? The nature and controversies of measuring social return on investment (SROI). </w:t>
      </w:r>
      <w:r w:rsidRPr="002E4D27">
        <w:rPr>
          <w:rFonts w:ascii="Times New Roman" w:hAnsi="Times New Roman" w:cs="Times New Roman"/>
          <w:i/>
          <w:iCs/>
        </w:rPr>
        <w:t>Voluntary Sector Review, 4</w:t>
      </w:r>
      <w:r w:rsidRPr="002E4D27">
        <w:rPr>
          <w:rFonts w:ascii="Times New Roman" w:hAnsi="Times New Roman" w:cs="Times New Roman"/>
        </w:rPr>
        <w:t xml:space="preserve">(1), 3-18. </w:t>
      </w:r>
      <w:hyperlink r:id="rId9" w:history="1">
        <w:r w:rsidRPr="006E2218">
          <w:rPr>
            <w:rStyle w:val="Hyperlink"/>
            <w:rFonts w:ascii="Times New Roman" w:hAnsi="Times New Roman" w:cs="Times New Roman"/>
          </w:rPr>
          <w:t>https://doi.org/10.1332/204080913X13632613708286</w:t>
        </w:r>
      </w:hyperlink>
    </w:p>
    <w:p w14:paraId="69134D5C" w14:textId="5BFC71E6"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Austin, J., Stevenson, H., &amp; Skillern, J. W. (2006). Social and commercial entrepreneurship: same, different, or both? </w:t>
      </w:r>
      <w:r w:rsidRPr="002E4D27">
        <w:rPr>
          <w:rFonts w:ascii="Times New Roman" w:hAnsi="Times New Roman" w:cs="Times New Roman"/>
          <w:i/>
          <w:iCs/>
        </w:rPr>
        <w:t>Entrepreneurship Theory and Practice, 30</w:t>
      </w:r>
      <w:r w:rsidRPr="002E4D27">
        <w:rPr>
          <w:rFonts w:ascii="Times New Roman" w:hAnsi="Times New Roman" w:cs="Times New Roman"/>
        </w:rPr>
        <w:t xml:space="preserve">(1), 1-22. </w:t>
      </w:r>
      <w:hyperlink r:id="rId10" w:history="1">
        <w:r w:rsidRPr="006E2218">
          <w:rPr>
            <w:rStyle w:val="Hyperlink"/>
            <w:rFonts w:ascii="Times New Roman" w:hAnsi="Times New Roman" w:cs="Times New Roman"/>
          </w:rPr>
          <w:t>https://doi.org/10.1111/j.1540-6520.2006.00001.x</w:t>
        </w:r>
      </w:hyperlink>
    </w:p>
    <w:p w14:paraId="48EB273A" w14:textId="568C01CF"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Battilana, J., et al. (2012). In search of the hybrid ideal. </w:t>
      </w:r>
      <w:r w:rsidRPr="002E4D27">
        <w:rPr>
          <w:rFonts w:ascii="Times New Roman" w:hAnsi="Times New Roman" w:cs="Times New Roman"/>
          <w:i/>
          <w:iCs/>
        </w:rPr>
        <w:t>Stanford Social Innovation Review, 10</w:t>
      </w:r>
      <w:r w:rsidRPr="002E4D27">
        <w:rPr>
          <w:rFonts w:ascii="Times New Roman" w:hAnsi="Times New Roman" w:cs="Times New Roman"/>
        </w:rPr>
        <w:t xml:space="preserve">(3). Retrieved from </w:t>
      </w:r>
      <w:hyperlink r:id="rId11" w:history="1">
        <w:r w:rsidRPr="006E2218">
          <w:rPr>
            <w:rStyle w:val="Hyperlink"/>
            <w:rFonts w:ascii="Times New Roman" w:hAnsi="Times New Roman" w:cs="Times New Roman"/>
          </w:rPr>
          <w:t>http://www.ssireview.org/articles/entry/in_search_of_the_hybrid_ideal</w:t>
        </w:r>
      </w:hyperlink>
    </w:p>
    <w:p w14:paraId="55C62B33" w14:textId="77777777"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Bassi, A. (2013). </w:t>
      </w:r>
      <w:r w:rsidRPr="002E4D27">
        <w:rPr>
          <w:rFonts w:ascii="Times New Roman" w:hAnsi="Times New Roman" w:cs="Times New Roman"/>
          <w:i/>
          <w:iCs/>
        </w:rPr>
        <w:t>How to measure the intangible? Towards a system of indicators (S.A.V.E.) for the measurement of the performance of social enterprises.</w:t>
      </w:r>
      <w:r w:rsidRPr="002E4D27">
        <w:rPr>
          <w:rFonts w:ascii="Times New Roman" w:hAnsi="Times New Roman" w:cs="Times New Roman"/>
        </w:rPr>
        <w:t xml:space="preserve"> In H.-W. Franz, J. Howaldt, &amp; J. </w:t>
      </w:r>
      <w:proofErr w:type="spellStart"/>
      <w:r w:rsidRPr="002E4D27">
        <w:rPr>
          <w:rFonts w:ascii="Times New Roman" w:hAnsi="Times New Roman" w:cs="Times New Roman"/>
        </w:rPr>
        <w:t>Hochgerner</w:t>
      </w:r>
      <w:proofErr w:type="spellEnd"/>
      <w:r w:rsidRPr="002E4D27">
        <w:rPr>
          <w:rFonts w:ascii="Times New Roman" w:hAnsi="Times New Roman" w:cs="Times New Roman"/>
        </w:rPr>
        <w:t xml:space="preserve"> (Eds.), Challenge Social Innovation: Potentials for Business, Social Entrepreneurship, Welfare and Civil Society (pp. 326-350). Springer, Berlin.</w:t>
      </w:r>
    </w:p>
    <w:p w14:paraId="417FC3F4" w14:textId="5FD200DC"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Bebbington, J., &amp; Thy, C. (1999). Compulsory environmental reporting in Denmark: An evaluation. </w:t>
      </w:r>
      <w:r w:rsidRPr="002E4D27">
        <w:rPr>
          <w:rFonts w:ascii="Times New Roman" w:hAnsi="Times New Roman" w:cs="Times New Roman"/>
          <w:i/>
          <w:iCs/>
        </w:rPr>
        <w:t>Social and Environmental Accounting, 19</w:t>
      </w:r>
      <w:r w:rsidRPr="002E4D27">
        <w:rPr>
          <w:rFonts w:ascii="Times New Roman" w:hAnsi="Times New Roman" w:cs="Times New Roman"/>
        </w:rPr>
        <w:t xml:space="preserve">(2), 2-4. </w:t>
      </w:r>
      <w:hyperlink r:id="rId12" w:history="1">
        <w:r w:rsidRPr="006E2218">
          <w:rPr>
            <w:rStyle w:val="Hyperlink"/>
            <w:rFonts w:ascii="Times New Roman" w:hAnsi="Times New Roman" w:cs="Times New Roman"/>
          </w:rPr>
          <w:t>https://doi.org/10.1016/S0899-8256(99)00012-1</w:t>
        </w:r>
      </w:hyperlink>
    </w:p>
    <w:p w14:paraId="52DAC466" w14:textId="05032E7F"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Grameen Bank Official Website. (n.d.). Retrieved from </w:t>
      </w:r>
      <w:hyperlink r:id="rId13" w:history="1">
        <w:r w:rsidRPr="006E2218">
          <w:rPr>
            <w:rStyle w:val="Hyperlink"/>
            <w:rFonts w:ascii="Times New Roman" w:hAnsi="Times New Roman" w:cs="Times New Roman"/>
          </w:rPr>
          <w:t>http://www.grameen.com</w:t>
        </w:r>
      </w:hyperlink>
    </w:p>
    <w:p w14:paraId="2D053020" w14:textId="760D5A2C" w:rsidR="002E4D27" w:rsidRDefault="002E4D27" w:rsidP="002E4D27">
      <w:pPr>
        <w:spacing w:line="480" w:lineRule="auto"/>
        <w:jc w:val="both"/>
        <w:rPr>
          <w:rFonts w:ascii="Times New Roman" w:hAnsi="Times New Roman" w:cs="Times New Roman"/>
        </w:rPr>
      </w:pPr>
      <w:proofErr w:type="spellStart"/>
      <w:r w:rsidRPr="002E4D27">
        <w:rPr>
          <w:rFonts w:ascii="Times New Roman" w:hAnsi="Times New Roman" w:cs="Times New Roman"/>
        </w:rPr>
        <w:t>Khandker</w:t>
      </w:r>
      <w:proofErr w:type="spellEnd"/>
      <w:r w:rsidRPr="002E4D27">
        <w:rPr>
          <w:rFonts w:ascii="Times New Roman" w:hAnsi="Times New Roman" w:cs="Times New Roman"/>
        </w:rPr>
        <w:t xml:space="preserve">, S. R. (2005). Microfinance and poverty: Evidence using panel data from Bangladesh. </w:t>
      </w:r>
      <w:r w:rsidRPr="002E4D27">
        <w:rPr>
          <w:rFonts w:ascii="Times New Roman" w:hAnsi="Times New Roman" w:cs="Times New Roman"/>
          <w:i/>
          <w:iCs/>
        </w:rPr>
        <w:t>The World Bank Economic Review, 19</w:t>
      </w:r>
      <w:r w:rsidRPr="002E4D27">
        <w:rPr>
          <w:rFonts w:ascii="Times New Roman" w:hAnsi="Times New Roman" w:cs="Times New Roman"/>
        </w:rPr>
        <w:t xml:space="preserve">(2), 263-286. </w:t>
      </w:r>
      <w:hyperlink r:id="rId14" w:history="1">
        <w:r w:rsidRPr="006E2218">
          <w:rPr>
            <w:rStyle w:val="Hyperlink"/>
            <w:rFonts w:ascii="Times New Roman" w:hAnsi="Times New Roman" w:cs="Times New Roman"/>
          </w:rPr>
          <w:t>https://doi.org/10.1093/wber/lhi014</w:t>
        </w:r>
      </w:hyperlink>
    </w:p>
    <w:p w14:paraId="290C88D4" w14:textId="48E11712"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lastRenderedPageBreak/>
        <w:t xml:space="preserve">O’Dwyer, B. G. D. (2005). The construction of a social account: A case study in an overseas aid agency. </w:t>
      </w:r>
      <w:r w:rsidRPr="002E4D27">
        <w:rPr>
          <w:rFonts w:ascii="Times New Roman" w:hAnsi="Times New Roman" w:cs="Times New Roman"/>
          <w:i/>
          <w:iCs/>
        </w:rPr>
        <w:t>Accounting, Organizations and Society, 30</w:t>
      </w:r>
      <w:r w:rsidRPr="002E4D27">
        <w:rPr>
          <w:rFonts w:ascii="Times New Roman" w:hAnsi="Times New Roman" w:cs="Times New Roman"/>
        </w:rPr>
        <w:t xml:space="preserve">(3), 279-296. </w:t>
      </w:r>
      <w:hyperlink r:id="rId15" w:history="1">
        <w:r w:rsidRPr="006E2218">
          <w:rPr>
            <w:rStyle w:val="Hyperlink"/>
            <w:rFonts w:ascii="Times New Roman" w:hAnsi="Times New Roman" w:cs="Times New Roman"/>
          </w:rPr>
          <w:t>https://doi.org/10.1016/j.aos.2004.10.003</w:t>
        </w:r>
      </w:hyperlink>
    </w:p>
    <w:p w14:paraId="1B05AD86" w14:textId="2171997B"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Owen, D., Gray, R. H., &amp; Bebbington, J. (1997). Green accounting: Cosmetic irrelevance or radical agenda for change? </w:t>
      </w:r>
      <w:r w:rsidRPr="002E4D27">
        <w:rPr>
          <w:rFonts w:ascii="Times New Roman" w:hAnsi="Times New Roman" w:cs="Times New Roman"/>
          <w:i/>
          <w:iCs/>
        </w:rPr>
        <w:t>Asia-Pacific Journal of Accounting, 4</w:t>
      </w:r>
      <w:r w:rsidRPr="002E4D27">
        <w:rPr>
          <w:rFonts w:ascii="Times New Roman" w:hAnsi="Times New Roman" w:cs="Times New Roman"/>
        </w:rPr>
        <w:t xml:space="preserve">(2), 75-198. </w:t>
      </w:r>
      <w:hyperlink r:id="rId16" w:history="1">
        <w:r w:rsidRPr="006E2218">
          <w:rPr>
            <w:rStyle w:val="Hyperlink"/>
            <w:rFonts w:ascii="Times New Roman" w:hAnsi="Times New Roman" w:cs="Times New Roman"/>
          </w:rPr>
          <w:t>https://doi.org/10.1080/02126397.1997.9742609</w:t>
        </w:r>
      </w:hyperlink>
    </w:p>
    <w:p w14:paraId="6C0AC1E6" w14:textId="164CCA9D" w:rsidR="002E4D27" w:rsidRP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Pritchard, D., Ní </w:t>
      </w:r>
      <w:proofErr w:type="spellStart"/>
      <w:r w:rsidRPr="002E4D27">
        <w:rPr>
          <w:rFonts w:ascii="Times New Roman" w:hAnsi="Times New Roman" w:cs="Times New Roman"/>
        </w:rPr>
        <w:t>Ógáin</w:t>
      </w:r>
      <w:proofErr w:type="spellEnd"/>
      <w:r w:rsidRPr="002E4D27">
        <w:rPr>
          <w:rFonts w:ascii="Times New Roman" w:hAnsi="Times New Roman" w:cs="Times New Roman"/>
        </w:rPr>
        <w:t xml:space="preserve">, E., &amp; Lumley, T. (2012). </w:t>
      </w:r>
      <w:r w:rsidRPr="00B25E35">
        <w:rPr>
          <w:rFonts w:ascii="Times New Roman" w:hAnsi="Times New Roman" w:cs="Times New Roman"/>
          <w:i/>
          <w:iCs/>
        </w:rPr>
        <w:t>Making an impact: Impact measurement among charities and social enterprises in the UK</w:t>
      </w:r>
      <w:r w:rsidRPr="002E4D27">
        <w:rPr>
          <w:rFonts w:ascii="Times New Roman" w:hAnsi="Times New Roman" w:cs="Times New Roman"/>
        </w:rPr>
        <w:t>. New Philanthropy Capital, London.</w:t>
      </w:r>
    </w:p>
    <w:p w14:paraId="38F8F36B" w14:textId="77777777" w:rsidR="002E4D27" w:rsidRPr="002E4D27" w:rsidRDefault="002E4D27" w:rsidP="002E4D27">
      <w:pPr>
        <w:spacing w:line="480" w:lineRule="auto"/>
        <w:jc w:val="both"/>
        <w:rPr>
          <w:rFonts w:ascii="Times New Roman" w:hAnsi="Times New Roman" w:cs="Times New Roman"/>
        </w:rPr>
      </w:pPr>
      <w:proofErr w:type="spellStart"/>
      <w:r w:rsidRPr="002E4D27">
        <w:rPr>
          <w:rFonts w:ascii="Times New Roman" w:hAnsi="Times New Roman" w:cs="Times New Roman"/>
        </w:rPr>
        <w:t>Schaltegger</w:t>
      </w:r>
      <w:proofErr w:type="spellEnd"/>
      <w:r w:rsidRPr="002E4D27">
        <w:rPr>
          <w:rFonts w:ascii="Times New Roman" w:hAnsi="Times New Roman" w:cs="Times New Roman"/>
        </w:rPr>
        <w:t xml:space="preserve">, S., Hahn, T., &amp; Burritt, R. (2000). </w:t>
      </w:r>
      <w:r w:rsidRPr="00B25E35">
        <w:rPr>
          <w:rFonts w:ascii="Times New Roman" w:hAnsi="Times New Roman" w:cs="Times New Roman"/>
          <w:i/>
          <w:iCs/>
        </w:rPr>
        <w:t>Environmental management accounting: Overview and main approaches.</w:t>
      </w:r>
      <w:r w:rsidRPr="002E4D27">
        <w:rPr>
          <w:rFonts w:ascii="Times New Roman" w:hAnsi="Times New Roman" w:cs="Times New Roman"/>
        </w:rPr>
        <w:t xml:space="preserve"> Working paper, Centre for Sustainability Management, </w:t>
      </w:r>
      <w:proofErr w:type="spellStart"/>
      <w:r w:rsidRPr="002E4D27">
        <w:rPr>
          <w:rFonts w:ascii="Times New Roman" w:hAnsi="Times New Roman" w:cs="Times New Roman"/>
        </w:rPr>
        <w:t>Lünenburg</w:t>
      </w:r>
      <w:proofErr w:type="spellEnd"/>
      <w:r w:rsidRPr="002E4D27">
        <w:rPr>
          <w:rFonts w:ascii="Times New Roman" w:hAnsi="Times New Roman" w:cs="Times New Roman"/>
        </w:rPr>
        <w:t>.</w:t>
      </w:r>
    </w:p>
    <w:p w14:paraId="3906B011" w14:textId="68F366F4" w:rsidR="00B25E35"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Social Impact Analysts Association. (2014). </w:t>
      </w:r>
      <w:r w:rsidRPr="00B25E35">
        <w:rPr>
          <w:rFonts w:ascii="Times New Roman" w:hAnsi="Times New Roman" w:cs="Times New Roman"/>
          <w:i/>
          <w:iCs/>
        </w:rPr>
        <w:t xml:space="preserve">Beyond measurement: Reflections on SIAA’s Annual Conference 2013. </w:t>
      </w:r>
      <w:r w:rsidRPr="002E4D27">
        <w:rPr>
          <w:rFonts w:ascii="Times New Roman" w:hAnsi="Times New Roman" w:cs="Times New Roman"/>
        </w:rPr>
        <w:t xml:space="preserve">Retrieved from </w:t>
      </w:r>
      <w:hyperlink r:id="rId17" w:history="1">
        <w:r w:rsidR="00B25E35" w:rsidRPr="006E2218">
          <w:rPr>
            <w:rStyle w:val="Hyperlink"/>
            <w:rFonts w:ascii="Times New Roman" w:hAnsi="Times New Roman" w:cs="Times New Roman"/>
          </w:rPr>
          <w:t>http://socialvalueint.org/beyond-measurement-conference-publication/2014/</w:t>
        </w:r>
      </w:hyperlink>
    </w:p>
    <w:p w14:paraId="29C73CCF" w14:textId="0B8644B6" w:rsidR="002E4D27" w:rsidRDefault="002E4D27" w:rsidP="002E4D27">
      <w:pPr>
        <w:spacing w:line="480" w:lineRule="auto"/>
        <w:jc w:val="both"/>
        <w:rPr>
          <w:rFonts w:ascii="Times New Roman" w:hAnsi="Times New Roman" w:cs="Times New Roman"/>
        </w:rPr>
      </w:pPr>
      <w:r w:rsidRPr="002E4D27">
        <w:rPr>
          <w:rFonts w:ascii="Times New Roman" w:hAnsi="Times New Roman" w:cs="Times New Roman"/>
        </w:rPr>
        <w:t xml:space="preserve">Yunus, M. (2007). </w:t>
      </w:r>
      <w:r w:rsidRPr="00B25E35">
        <w:rPr>
          <w:rFonts w:ascii="Times New Roman" w:hAnsi="Times New Roman" w:cs="Times New Roman"/>
          <w:i/>
          <w:iCs/>
        </w:rPr>
        <w:t xml:space="preserve">Creating a world without poverty: Social business and the future of capitalism. </w:t>
      </w:r>
      <w:r w:rsidRPr="002E4D27">
        <w:rPr>
          <w:rFonts w:ascii="Times New Roman" w:hAnsi="Times New Roman" w:cs="Times New Roman"/>
        </w:rPr>
        <w:t>PublicAffairs.</w:t>
      </w:r>
    </w:p>
    <w:p w14:paraId="57AE8FC9" w14:textId="77777777" w:rsidR="00A043D1" w:rsidRDefault="00A043D1" w:rsidP="00054236">
      <w:pPr>
        <w:spacing w:line="480" w:lineRule="auto"/>
        <w:jc w:val="both"/>
        <w:rPr>
          <w:rFonts w:ascii="Times New Roman" w:hAnsi="Times New Roman" w:cs="Times New Roman"/>
        </w:rPr>
      </w:pPr>
    </w:p>
    <w:p w14:paraId="7B9B6F4E" w14:textId="77777777" w:rsidR="00A043D1" w:rsidRPr="00054236" w:rsidRDefault="00A043D1" w:rsidP="00054236">
      <w:pPr>
        <w:spacing w:line="480" w:lineRule="auto"/>
        <w:jc w:val="both"/>
        <w:rPr>
          <w:rFonts w:ascii="Times New Roman" w:hAnsi="Times New Roman" w:cs="Times New Roman"/>
        </w:rPr>
      </w:pPr>
    </w:p>
    <w:p w14:paraId="6B73B77B" w14:textId="77777777" w:rsidR="00054236" w:rsidRPr="00054236" w:rsidRDefault="00054236" w:rsidP="00054236">
      <w:pPr>
        <w:spacing w:line="480" w:lineRule="auto"/>
        <w:jc w:val="both"/>
        <w:rPr>
          <w:rFonts w:ascii="Times New Roman" w:hAnsi="Times New Roman" w:cs="Times New Roman"/>
        </w:rPr>
      </w:pPr>
    </w:p>
    <w:p w14:paraId="4E380425" w14:textId="77777777" w:rsidR="00054236" w:rsidRPr="00054236" w:rsidRDefault="00054236" w:rsidP="00054236">
      <w:pPr>
        <w:spacing w:line="480" w:lineRule="auto"/>
        <w:jc w:val="both"/>
        <w:rPr>
          <w:rFonts w:ascii="Times New Roman" w:hAnsi="Times New Roman" w:cs="Times New Roman"/>
        </w:rPr>
      </w:pPr>
    </w:p>
    <w:sectPr w:rsidR="00054236" w:rsidRPr="00054236" w:rsidSect="002E4D27">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73F03F" w14:textId="77777777" w:rsidR="008370A2" w:rsidRDefault="008370A2" w:rsidP="002E4D27">
      <w:pPr>
        <w:spacing w:after="0" w:line="240" w:lineRule="auto"/>
      </w:pPr>
      <w:r>
        <w:separator/>
      </w:r>
    </w:p>
  </w:endnote>
  <w:endnote w:type="continuationSeparator" w:id="0">
    <w:p w14:paraId="4D34C11A" w14:textId="77777777" w:rsidR="008370A2" w:rsidRDefault="008370A2" w:rsidP="002E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B03BD3" w14:textId="77777777" w:rsidR="008370A2" w:rsidRDefault="008370A2" w:rsidP="002E4D27">
      <w:pPr>
        <w:spacing w:after="0" w:line="240" w:lineRule="auto"/>
      </w:pPr>
      <w:r>
        <w:separator/>
      </w:r>
    </w:p>
  </w:footnote>
  <w:footnote w:type="continuationSeparator" w:id="0">
    <w:p w14:paraId="23F91EF7" w14:textId="77777777" w:rsidR="008370A2" w:rsidRDefault="008370A2" w:rsidP="002E4D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4225276"/>
      <w:docPartObj>
        <w:docPartGallery w:val="Page Numbers (Top of Page)"/>
        <w:docPartUnique/>
      </w:docPartObj>
    </w:sdtPr>
    <w:sdtEndPr>
      <w:rPr>
        <w:noProof/>
      </w:rPr>
    </w:sdtEndPr>
    <w:sdtContent>
      <w:p w14:paraId="61602A5C" w14:textId="0DE4FEF0" w:rsidR="002E4D27" w:rsidRDefault="002E4D2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F1D81F4" w14:textId="77777777" w:rsidR="002E4D27" w:rsidRDefault="002E4D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A209C1"/>
    <w:multiLevelType w:val="hybridMultilevel"/>
    <w:tmpl w:val="AEFA5A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8C7EB7"/>
    <w:multiLevelType w:val="hybridMultilevel"/>
    <w:tmpl w:val="2B0029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5634">
    <w:abstractNumId w:val="0"/>
  </w:num>
  <w:num w:numId="2" w16cid:durableId="1624921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236"/>
    <w:rsid w:val="00054236"/>
    <w:rsid w:val="002E4D27"/>
    <w:rsid w:val="008370A2"/>
    <w:rsid w:val="00A043D1"/>
    <w:rsid w:val="00B25E35"/>
    <w:rsid w:val="00D80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14069"/>
  <w15:chartTrackingRefBased/>
  <w15:docId w15:val="{C6E35AB4-A3A2-4599-8958-DD4898F64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2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42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42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42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42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42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42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42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42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2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42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2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2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2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2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2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2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236"/>
    <w:rPr>
      <w:rFonts w:eastAsiaTheme="majorEastAsia" w:cstheme="majorBidi"/>
      <w:color w:val="272727" w:themeColor="text1" w:themeTint="D8"/>
    </w:rPr>
  </w:style>
  <w:style w:type="paragraph" w:styleId="Title">
    <w:name w:val="Title"/>
    <w:basedOn w:val="Normal"/>
    <w:next w:val="Normal"/>
    <w:link w:val="TitleChar"/>
    <w:uiPriority w:val="10"/>
    <w:qFormat/>
    <w:rsid w:val="000542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42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2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42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236"/>
    <w:pPr>
      <w:spacing w:before="160"/>
      <w:jc w:val="center"/>
    </w:pPr>
    <w:rPr>
      <w:i/>
      <w:iCs/>
      <w:color w:val="404040" w:themeColor="text1" w:themeTint="BF"/>
    </w:rPr>
  </w:style>
  <w:style w:type="character" w:customStyle="1" w:styleId="QuoteChar">
    <w:name w:val="Quote Char"/>
    <w:basedOn w:val="DefaultParagraphFont"/>
    <w:link w:val="Quote"/>
    <w:uiPriority w:val="29"/>
    <w:rsid w:val="00054236"/>
    <w:rPr>
      <w:i/>
      <w:iCs/>
      <w:color w:val="404040" w:themeColor="text1" w:themeTint="BF"/>
    </w:rPr>
  </w:style>
  <w:style w:type="paragraph" w:styleId="ListParagraph">
    <w:name w:val="List Paragraph"/>
    <w:basedOn w:val="Normal"/>
    <w:uiPriority w:val="34"/>
    <w:qFormat/>
    <w:rsid w:val="00054236"/>
    <w:pPr>
      <w:ind w:left="720"/>
      <w:contextualSpacing/>
    </w:pPr>
  </w:style>
  <w:style w:type="character" w:styleId="IntenseEmphasis">
    <w:name w:val="Intense Emphasis"/>
    <w:basedOn w:val="DefaultParagraphFont"/>
    <w:uiPriority w:val="21"/>
    <w:qFormat/>
    <w:rsid w:val="00054236"/>
    <w:rPr>
      <w:i/>
      <w:iCs/>
      <w:color w:val="0F4761" w:themeColor="accent1" w:themeShade="BF"/>
    </w:rPr>
  </w:style>
  <w:style w:type="paragraph" w:styleId="IntenseQuote">
    <w:name w:val="Intense Quote"/>
    <w:basedOn w:val="Normal"/>
    <w:next w:val="Normal"/>
    <w:link w:val="IntenseQuoteChar"/>
    <w:uiPriority w:val="30"/>
    <w:qFormat/>
    <w:rsid w:val="000542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4236"/>
    <w:rPr>
      <w:i/>
      <w:iCs/>
      <w:color w:val="0F4761" w:themeColor="accent1" w:themeShade="BF"/>
    </w:rPr>
  </w:style>
  <w:style w:type="character" w:styleId="IntenseReference">
    <w:name w:val="Intense Reference"/>
    <w:basedOn w:val="DefaultParagraphFont"/>
    <w:uiPriority w:val="32"/>
    <w:qFormat/>
    <w:rsid w:val="00054236"/>
    <w:rPr>
      <w:b/>
      <w:bCs/>
      <w:smallCaps/>
      <w:color w:val="0F4761" w:themeColor="accent1" w:themeShade="BF"/>
      <w:spacing w:val="5"/>
    </w:rPr>
  </w:style>
  <w:style w:type="paragraph" w:styleId="NoSpacing">
    <w:name w:val="No Spacing"/>
    <w:link w:val="NoSpacingChar"/>
    <w:uiPriority w:val="1"/>
    <w:qFormat/>
    <w:rsid w:val="002E4D2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E4D27"/>
    <w:rPr>
      <w:rFonts w:eastAsiaTheme="minorEastAsia"/>
      <w:kern w:val="0"/>
      <w:sz w:val="22"/>
      <w:szCs w:val="22"/>
      <w:lang w:val="en-US"/>
      <w14:ligatures w14:val="none"/>
    </w:rPr>
  </w:style>
  <w:style w:type="paragraph" w:styleId="Header">
    <w:name w:val="header"/>
    <w:basedOn w:val="Normal"/>
    <w:link w:val="HeaderChar"/>
    <w:uiPriority w:val="99"/>
    <w:unhideWhenUsed/>
    <w:rsid w:val="002E4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27"/>
  </w:style>
  <w:style w:type="paragraph" w:styleId="Footer">
    <w:name w:val="footer"/>
    <w:basedOn w:val="Normal"/>
    <w:link w:val="FooterChar"/>
    <w:uiPriority w:val="99"/>
    <w:unhideWhenUsed/>
    <w:rsid w:val="002E4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27"/>
  </w:style>
  <w:style w:type="character" w:styleId="Hyperlink">
    <w:name w:val="Hyperlink"/>
    <w:basedOn w:val="DefaultParagraphFont"/>
    <w:uiPriority w:val="99"/>
    <w:unhideWhenUsed/>
    <w:rsid w:val="002E4D27"/>
    <w:rPr>
      <w:color w:val="467886" w:themeColor="hyperlink"/>
      <w:u w:val="single"/>
    </w:rPr>
  </w:style>
  <w:style w:type="character" w:styleId="UnresolvedMention">
    <w:name w:val="Unresolved Mention"/>
    <w:basedOn w:val="DefaultParagraphFont"/>
    <w:uiPriority w:val="99"/>
    <w:semiHidden/>
    <w:unhideWhenUsed/>
    <w:rsid w:val="002E4D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0601089">
      <w:bodyDiv w:val="1"/>
      <w:marLeft w:val="0"/>
      <w:marRight w:val="0"/>
      <w:marTop w:val="0"/>
      <w:marBottom w:val="0"/>
      <w:divBdr>
        <w:top w:val="none" w:sz="0" w:space="0" w:color="auto"/>
        <w:left w:val="none" w:sz="0" w:space="0" w:color="auto"/>
        <w:bottom w:val="none" w:sz="0" w:space="0" w:color="auto"/>
        <w:right w:val="none" w:sz="0" w:space="0" w:color="auto"/>
      </w:divBdr>
    </w:div>
    <w:div w:id="2146308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sireview.org/blog/entry/jessica_alba_and_the_impact_of_social_enterprise" TargetMode="External"/><Relationship Id="rId13" Type="http://schemas.openxmlformats.org/officeDocument/2006/relationships/hyperlink" Target="http://www.grameen.co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S0899-8256(99)00012-1" TargetMode="External"/><Relationship Id="rId17" Type="http://schemas.openxmlformats.org/officeDocument/2006/relationships/hyperlink" Target="http://socialvalueint.org/beyond-measurement-conference-publication/2014/" TargetMode="External"/><Relationship Id="rId2" Type="http://schemas.openxmlformats.org/officeDocument/2006/relationships/numbering" Target="numbering.xml"/><Relationship Id="rId16" Type="http://schemas.openxmlformats.org/officeDocument/2006/relationships/hyperlink" Target="https://doi.org/10.1080/02126397.1997.974260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sireview.org/articles/entry/in_search_of_the_hybrid_ideal" TargetMode="External"/><Relationship Id="rId5" Type="http://schemas.openxmlformats.org/officeDocument/2006/relationships/webSettings" Target="webSettings.xml"/><Relationship Id="rId15" Type="http://schemas.openxmlformats.org/officeDocument/2006/relationships/hyperlink" Target="https://doi.org/10.1016/j.aos.2004.10.003" TargetMode="External"/><Relationship Id="rId10" Type="http://schemas.openxmlformats.org/officeDocument/2006/relationships/hyperlink" Target="https://doi.org/10.1111/j.1540-6520.2006.00001.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332/204080913X13632613708286" TargetMode="External"/><Relationship Id="rId14" Type="http://schemas.openxmlformats.org/officeDocument/2006/relationships/hyperlink" Target="https://doi.org/10.1093/wber/lhi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2024-11-24T00:00:00</PublishDate>
  <Abstract/>
  <CompanyAddress>BMSE4009D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10</Pages>
  <Words>2137</Words>
  <Characters>12182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Social Enterprise: Theory and Practise</Company>
  <LinksUpToDate>false</LinksUpToDate>
  <CharactersWithSpaces>14291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Paula Morosan (2414597)</dc:creator>
  <cp:keywords/>
  <dc:description/>
  <cp:lastModifiedBy>Mirabela Voican (1907947)</cp:lastModifiedBy>
  <cp:revision>1</cp:revision>
  <dcterms:created xsi:type="dcterms:W3CDTF">2024-11-23T13:19:00Z</dcterms:created>
  <dcterms:modified xsi:type="dcterms:W3CDTF">2024-11-23T14:27:00Z</dcterms:modified>
</cp:coreProperties>
</file>