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46141038"/>
        <w:docPartObj>
          <w:docPartGallery w:val="Cover Pages"/>
          <w:docPartUnique/>
        </w:docPartObj>
      </w:sdtPr>
      <w:sdtContent>
        <w:p w14:paraId="044951B6" w14:textId="230823C4" w:rsidR="008B3030" w:rsidRDefault="008B3030">
          <w:r>
            <w:rPr>
              <w:noProof/>
            </w:rPr>
            <mc:AlternateContent>
              <mc:Choice Requires="wpg">
                <w:drawing>
                  <wp:anchor distT="0" distB="0" distL="114300" distR="114300" simplePos="0" relativeHeight="251661312" behindDoc="0" locked="0" layoutInCell="1" allowOverlap="1" wp14:anchorId="0BD06300" wp14:editId="5472AD19">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BF2DFF2" w14:textId="79DDC2E4" w:rsidR="008B3030" w:rsidRDefault="008B3030">
                                      <w:pPr>
                                        <w:pStyle w:val="NoSpacing"/>
                                        <w:spacing w:after="240"/>
                                        <w:jc w:val="right"/>
                                        <w:rPr>
                                          <w:color w:val="0E2841" w:themeColor="text2"/>
                                          <w:spacing w:val="10"/>
                                          <w:sz w:val="36"/>
                                          <w:szCs w:val="36"/>
                                        </w:rPr>
                                      </w:pPr>
                                      <w:r>
                                        <w:rPr>
                                          <w:color w:val="0E2841" w:themeColor="text2"/>
                                          <w:spacing w:val="10"/>
                                          <w:sz w:val="36"/>
                                          <w:szCs w:val="36"/>
                                        </w:rPr>
                                        <w:t>Tom Walters (0652274)</w:t>
                                      </w:r>
                                    </w:p>
                                  </w:sdtContent>
                                </w:sdt>
                                <w:p w14:paraId="0F8638E3" w14:textId="77B0B524" w:rsidR="008B3030" w:rsidRDefault="008B303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6711B">
                                        <w:rPr>
                                          <w:color w:val="0E2841" w:themeColor="text2"/>
                                          <w:spacing w:val="10"/>
                                          <w:sz w:val="28"/>
                                          <w:szCs w:val="28"/>
                                        </w:rPr>
                                        <w:t>Reflective Statement</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BD06300"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BF2DFF2" w14:textId="79DDC2E4" w:rsidR="008B3030" w:rsidRDefault="008B3030">
                                <w:pPr>
                                  <w:pStyle w:val="NoSpacing"/>
                                  <w:spacing w:after="240"/>
                                  <w:jc w:val="right"/>
                                  <w:rPr>
                                    <w:color w:val="0E2841" w:themeColor="text2"/>
                                    <w:spacing w:val="10"/>
                                    <w:sz w:val="36"/>
                                    <w:szCs w:val="36"/>
                                  </w:rPr>
                                </w:pPr>
                                <w:r>
                                  <w:rPr>
                                    <w:color w:val="0E2841" w:themeColor="text2"/>
                                    <w:spacing w:val="10"/>
                                    <w:sz w:val="36"/>
                                    <w:szCs w:val="36"/>
                                  </w:rPr>
                                  <w:t>Tom Walters (0652274)</w:t>
                                </w:r>
                              </w:p>
                            </w:sdtContent>
                          </w:sdt>
                          <w:p w14:paraId="0F8638E3" w14:textId="77B0B524" w:rsidR="008B3030" w:rsidRDefault="008B3030">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F6711B">
                                  <w:rPr>
                                    <w:color w:val="0E2841" w:themeColor="text2"/>
                                    <w:spacing w:val="10"/>
                                    <w:sz w:val="28"/>
                                    <w:szCs w:val="28"/>
                                  </w:rPr>
                                  <w:t>Reflective Statement</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E677777" wp14:editId="725EF2D5">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9556A7F" w14:textId="646D7899" w:rsidR="008B3030" w:rsidRDefault="00F6711B">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ACCB5029</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CE38518" w14:textId="1385AC1D" w:rsidR="008B3030" w:rsidRDefault="00F6711B">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Network Programmability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677777"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9556A7F" w14:textId="646D7899" w:rsidR="008B3030" w:rsidRDefault="00F6711B">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ACCB5029</w:t>
                                </w:r>
                              </w:p>
                            </w:sdtContent>
                          </w:sdt>
                          <w:sdt>
                            <w:sdtPr>
                              <w:rPr>
                                <w:rFonts w:asciiTheme="majorHAnsi" w:hAnsiTheme="majorHAnsi"/>
                                <w:caps/>
                                <w:color w:val="0E284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CE38518" w14:textId="1385AC1D" w:rsidR="008B3030" w:rsidRDefault="00F6711B">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Network Programmability</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F96D715" wp14:editId="18C6044B">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A12A46A"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9706903" w14:textId="3764C400" w:rsidR="008B3030" w:rsidRDefault="008B3030">
          <w:r>
            <w:br w:type="page"/>
          </w:r>
        </w:p>
      </w:sdtContent>
    </w:sdt>
    <w:sdt>
      <w:sdtPr>
        <w:id w:val="-155175344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6316681" w14:textId="061AEB4E" w:rsidR="008B3030" w:rsidRDefault="008B3030">
          <w:pPr>
            <w:pStyle w:val="TOCHeading"/>
          </w:pPr>
          <w:r>
            <w:t>Table of Contents</w:t>
          </w:r>
        </w:p>
        <w:p w14:paraId="30151698" w14:textId="757FACCF" w:rsidR="00F6711B" w:rsidRDefault="008B303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0045780" w:history="1">
            <w:r w:rsidR="00F6711B" w:rsidRPr="00616A8A">
              <w:rPr>
                <w:rStyle w:val="Hyperlink"/>
                <w:noProof/>
              </w:rPr>
              <w:t>Introduction</w:t>
            </w:r>
            <w:r w:rsidR="00F6711B">
              <w:rPr>
                <w:noProof/>
                <w:webHidden/>
              </w:rPr>
              <w:tab/>
            </w:r>
            <w:r w:rsidR="00F6711B">
              <w:rPr>
                <w:noProof/>
                <w:webHidden/>
              </w:rPr>
              <w:fldChar w:fldCharType="begin"/>
            </w:r>
            <w:r w:rsidR="00F6711B">
              <w:rPr>
                <w:noProof/>
                <w:webHidden/>
              </w:rPr>
              <w:instrText xml:space="preserve"> PAGEREF _Toc220045780 \h </w:instrText>
            </w:r>
            <w:r w:rsidR="00F6711B">
              <w:rPr>
                <w:noProof/>
                <w:webHidden/>
              </w:rPr>
            </w:r>
            <w:r w:rsidR="00F6711B">
              <w:rPr>
                <w:noProof/>
                <w:webHidden/>
              </w:rPr>
              <w:fldChar w:fldCharType="separate"/>
            </w:r>
            <w:r w:rsidR="00F6711B">
              <w:rPr>
                <w:noProof/>
                <w:webHidden/>
              </w:rPr>
              <w:t>2</w:t>
            </w:r>
            <w:r w:rsidR="00F6711B">
              <w:rPr>
                <w:noProof/>
                <w:webHidden/>
              </w:rPr>
              <w:fldChar w:fldCharType="end"/>
            </w:r>
          </w:hyperlink>
        </w:p>
        <w:p w14:paraId="34108C8D" w14:textId="5615AC00" w:rsidR="00F6711B" w:rsidRDefault="00F6711B">
          <w:pPr>
            <w:pStyle w:val="TOC1"/>
            <w:tabs>
              <w:tab w:val="right" w:leader="dot" w:pos="9016"/>
            </w:tabs>
            <w:rPr>
              <w:rFonts w:eastAsiaTheme="minorEastAsia"/>
              <w:b w:val="0"/>
              <w:bCs w:val="0"/>
              <w:i w:val="0"/>
              <w:iCs w:val="0"/>
              <w:noProof/>
              <w:lang w:eastAsia="en-GB"/>
            </w:rPr>
          </w:pPr>
          <w:hyperlink w:anchor="_Toc220045781" w:history="1">
            <w:r w:rsidRPr="00616A8A">
              <w:rPr>
                <w:rStyle w:val="Hyperlink"/>
                <w:noProof/>
              </w:rPr>
              <w:t>Reflection</w:t>
            </w:r>
            <w:r>
              <w:rPr>
                <w:noProof/>
                <w:webHidden/>
              </w:rPr>
              <w:tab/>
            </w:r>
            <w:r>
              <w:rPr>
                <w:noProof/>
                <w:webHidden/>
              </w:rPr>
              <w:fldChar w:fldCharType="begin"/>
            </w:r>
            <w:r>
              <w:rPr>
                <w:noProof/>
                <w:webHidden/>
              </w:rPr>
              <w:instrText xml:space="preserve"> PAGEREF _Toc220045781 \h </w:instrText>
            </w:r>
            <w:r>
              <w:rPr>
                <w:noProof/>
                <w:webHidden/>
              </w:rPr>
            </w:r>
            <w:r>
              <w:rPr>
                <w:noProof/>
                <w:webHidden/>
              </w:rPr>
              <w:fldChar w:fldCharType="separate"/>
            </w:r>
            <w:r>
              <w:rPr>
                <w:noProof/>
                <w:webHidden/>
              </w:rPr>
              <w:t>3</w:t>
            </w:r>
            <w:r>
              <w:rPr>
                <w:noProof/>
                <w:webHidden/>
              </w:rPr>
              <w:fldChar w:fldCharType="end"/>
            </w:r>
          </w:hyperlink>
        </w:p>
        <w:p w14:paraId="10365B6D" w14:textId="79ECD410" w:rsidR="008B3030" w:rsidRDefault="008B3030">
          <w:r>
            <w:rPr>
              <w:b/>
              <w:bCs/>
              <w:noProof/>
            </w:rPr>
            <w:fldChar w:fldCharType="end"/>
          </w:r>
        </w:p>
      </w:sdtContent>
    </w:sdt>
    <w:p w14:paraId="383C70D1" w14:textId="77777777" w:rsidR="00C74369" w:rsidRDefault="00C74369"/>
    <w:p w14:paraId="0D9A1905" w14:textId="77777777" w:rsidR="008B3030" w:rsidRDefault="008B3030"/>
    <w:p w14:paraId="09DDFBA2" w14:textId="240B35C4" w:rsidR="008B3030" w:rsidRDefault="008B3030">
      <w:r>
        <w:br w:type="page"/>
      </w:r>
    </w:p>
    <w:p w14:paraId="541424A2" w14:textId="2BA5383F" w:rsidR="00F6711B" w:rsidRDefault="00F6711B" w:rsidP="00F6711B">
      <w:pPr>
        <w:pStyle w:val="Heading1"/>
      </w:pPr>
      <w:bookmarkStart w:id="0" w:name="_Toc220045780"/>
      <w:r>
        <w:lastRenderedPageBreak/>
        <w:t>Introduction</w:t>
      </w:r>
      <w:bookmarkEnd w:id="0"/>
    </w:p>
    <w:p w14:paraId="266B4699" w14:textId="49CCE258" w:rsidR="00F6711B" w:rsidRDefault="00F6711B" w:rsidP="008B3030">
      <w:pPr>
        <w:pStyle w:val="NormalWeb"/>
        <w:jc w:val="both"/>
        <w:rPr>
          <w:rFonts w:asciiTheme="minorHAnsi" w:hAnsiTheme="minorHAnsi"/>
        </w:rPr>
      </w:pPr>
      <w:r>
        <w:rPr>
          <w:rFonts w:asciiTheme="minorHAnsi" w:hAnsiTheme="minorHAnsi"/>
        </w:rPr>
        <w:t xml:space="preserve">This is a reflection on the group assignment conducted during Semester 1, Year 3 on Network Programmability. </w:t>
      </w:r>
    </w:p>
    <w:p w14:paraId="6C171158" w14:textId="77777777" w:rsidR="00F6711B" w:rsidRDefault="00F6711B" w:rsidP="008B3030">
      <w:pPr>
        <w:pStyle w:val="NormalWeb"/>
        <w:jc w:val="both"/>
        <w:rPr>
          <w:rFonts w:asciiTheme="minorHAnsi" w:hAnsiTheme="minorHAnsi"/>
        </w:rPr>
      </w:pPr>
    </w:p>
    <w:p w14:paraId="67C29C5F" w14:textId="77777777" w:rsidR="00F6711B" w:rsidRDefault="00F6711B">
      <w:pPr>
        <w:rPr>
          <w:rFonts w:eastAsia="Times New Roman" w:cs="Times New Roman"/>
          <w:kern w:val="0"/>
          <w:lang w:eastAsia="en-GB"/>
          <w14:ligatures w14:val="none"/>
        </w:rPr>
      </w:pPr>
      <w:r>
        <w:br w:type="page"/>
      </w:r>
    </w:p>
    <w:p w14:paraId="4790D3C7" w14:textId="4C01450B" w:rsidR="00F6711B" w:rsidRDefault="00F6711B" w:rsidP="00F6711B">
      <w:pPr>
        <w:pStyle w:val="Heading1"/>
      </w:pPr>
      <w:bookmarkStart w:id="1" w:name="_Toc220045781"/>
      <w:r>
        <w:lastRenderedPageBreak/>
        <w:t>Reflection</w:t>
      </w:r>
      <w:bookmarkEnd w:id="1"/>
    </w:p>
    <w:p w14:paraId="5C808606" w14:textId="51222827" w:rsidR="008B3030" w:rsidRPr="008B3030" w:rsidRDefault="008B3030" w:rsidP="008B3030">
      <w:pPr>
        <w:pStyle w:val="NormalWeb"/>
        <w:jc w:val="both"/>
        <w:rPr>
          <w:rFonts w:asciiTheme="minorHAnsi" w:hAnsiTheme="minorHAnsi"/>
        </w:rPr>
      </w:pPr>
      <w:r w:rsidRPr="008B3030">
        <w:rPr>
          <w:rFonts w:asciiTheme="minorHAnsi" w:hAnsiTheme="minorHAnsi"/>
        </w:rPr>
        <w:t>This group assignment provided a valuable opportunity to reflect not only on the technical implementation of network programmability tools, but also on the professional skills required to collaborate effectively and present a coherent solution. From a technical perspective, my primary contributions included designing and implementing several of the IP addressing and security-related Ansible playbooks, as well as supporting decisions around version control and configuration management. These playbooks reinforced the importance of automation, consistency, and repeatability within network environments. Alongside this, the project highlighted the wider importance of planning, communication, and presentation when translating technical work into a deliverable outcome.</w:t>
      </w:r>
    </w:p>
    <w:p w14:paraId="49A27E81" w14:textId="77777777" w:rsidR="008B3030" w:rsidRPr="008B3030" w:rsidRDefault="008B3030" w:rsidP="008B3030">
      <w:pPr>
        <w:pStyle w:val="NormalWeb"/>
        <w:jc w:val="both"/>
        <w:rPr>
          <w:rFonts w:asciiTheme="minorHAnsi" w:hAnsiTheme="minorHAnsi"/>
        </w:rPr>
      </w:pPr>
      <w:r w:rsidRPr="008B3030">
        <w:rPr>
          <w:rFonts w:asciiTheme="minorHAnsi" w:hAnsiTheme="minorHAnsi"/>
        </w:rPr>
        <w:t>One of the most significant personal reflections relates to group dynamics and collaborative working. Given the different personality types within the team, clearer ground rules around work boundaries, communication expectations, and task ownership would have improved efficiency. While the group ultimately achieved its objectives, this experience reinforced that technical ability alone does not guarantee smooth collaboration. In future academic or professional projects, I would prioritise establishing expectations around responsibilities, communication channels, and response times at the outset.</w:t>
      </w:r>
    </w:p>
    <w:p w14:paraId="79DBEB09" w14:textId="77777777" w:rsidR="008B3030" w:rsidRPr="008B3030" w:rsidRDefault="008B3030" w:rsidP="008B3030">
      <w:pPr>
        <w:pStyle w:val="NormalWeb"/>
        <w:jc w:val="both"/>
        <w:rPr>
          <w:rFonts w:asciiTheme="minorHAnsi" w:hAnsiTheme="minorHAnsi"/>
        </w:rPr>
      </w:pPr>
      <w:r w:rsidRPr="008B3030">
        <w:rPr>
          <w:rFonts w:asciiTheme="minorHAnsi" w:hAnsiTheme="minorHAnsi"/>
        </w:rPr>
        <w:t>Another important learning point was awareness of available resources. During the assignment, it became apparent that access to additional infrastructure, such as the School of Applied Computing (</w:t>
      </w:r>
      <w:proofErr w:type="spellStart"/>
      <w:r w:rsidRPr="008B3030">
        <w:rPr>
          <w:rFonts w:asciiTheme="minorHAnsi" w:hAnsiTheme="minorHAnsi"/>
        </w:rPr>
        <w:t>SoAC</w:t>
      </w:r>
      <w:proofErr w:type="spellEnd"/>
      <w:r w:rsidRPr="008B3030">
        <w:rPr>
          <w:rFonts w:asciiTheme="minorHAnsi" w:hAnsiTheme="minorHAnsi"/>
        </w:rPr>
        <w:t>) Microsoft Tenant, would have enhanced the realism and scalability of the solution. This reinforced the importance of explicitly asking about available tools and environments rather than working within perceived limitations. This lesson is directly transferable to professional practice, where early clarification of resources can significantly influence design decisions and project outcomes.</w:t>
      </w:r>
    </w:p>
    <w:p w14:paraId="04D49FC0" w14:textId="77777777" w:rsidR="008B3030" w:rsidRPr="008B3030" w:rsidRDefault="008B3030" w:rsidP="008B3030">
      <w:pPr>
        <w:pStyle w:val="NormalWeb"/>
        <w:jc w:val="both"/>
        <w:rPr>
          <w:rFonts w:asciiTheme="minorHAnsi" w:hAnsiTheme="minorHAnsi"/>
        </w:rPr>
      </w:pPr>
      <w:r w:rsidRPr="008B3030">
        <w:rPr>
          <w:rFonts w:asciiTheme="minorHAnsi" w:hAnsiTheme="minorHAnsi"/>
        </w:rPr>
        <w:t xml:space="preserve">From a version control perspective, the project reinforced my understanding that GitHub functions as a flexible framework rather than a rigid ruleset. While the group followed version control at a basic level using core branching and collaboration features, alternative workflows were discussed. In my professional environment, the use of a dedicated </w:t>
      </w:r>
      <w:r w:rsidRPr="008B3030">
        <w:rPr>
          <w:rStyle w:val="Emphasis"/>
          <w:rFonts w:asciiTheme="minorHAnsi" w:eastAsiaTheme="majorEastAsia" w:hAnsiTheme="minorHAnsi"/>
        </w:rPr>
        <w:t>test</w:t>
      </w:r>
      <w:r w:rsidRPr="008B3030">
        <w:rPr>
          <w:rFonts w:asciiTheme="minorHAnsi" w:hAnsiTheme="minorHAnsi"/>
        </w:rPr>
        <w:t xml:space="preserve"> branch with feature branches merged into it prior to promotion to </w:t>
      </w:r>
      <w:r w:rsidRPr="008B3030">
        <w:rPr>
          <w:rStyle w:val="Emphasis"/>
          <w:rFonts w:asciiTheme="minorHAnsi" w:eastAsiaTheme="majorEastAsia" w:hAnsiTheme="minorHAnsi"/>
        </w:rPr>
        <w:t>main</w:t>
      </w:r>
      <w:r w:rsidRPr="008B3030">
        <w:rPr>
          <w:rFonts w:asciiTheme="minorHAnsi" w:hAnsiTheme="minorHAnsi"/>
        </w:rPr>
        <w:t xml:space="preserve"> is considered best practice for managing risk and supporting controlled testing. Although this approach was considered, it was not strictly necessary given the scope of the assignment. Recognising that version control practices vary depending on context, scale, and risk tolerance was an important outcome of this reflection.</w:t>
      </w:r>
    </w:p>
    <w:p w14:paraId="6C013661" w14:textId="77777777" w:rsidR="008B3030" w:rsidRPr="008B3030" w:rsidRDefault="008B3030" w:rsidP="008B3030">
      <w:pPr>
        <w:pStyle w:val="NormalWeb"/>
        <w:jc w:val="both"/>
        <w:rPr>
          <w:rFonts w:asciiTheme="minorHAnsi" w:hAnsiTheme="minorHAnsi"/>
        </w:rPr>
      </w:pPr>
      <w:r w:rsidRPr="008B3030">
        <w:rPr>
          <w:rFonts w:asciiTheme="minorHAnsi" w:hAnsiTheme="minorHAnsi"/>
        </w:rPr>
        <w:t>Working with Ansible further highlighted that there are often multiple valid approaches to achieving the same outcome. Comparing YAML-based inventories with INI-style host files demonstrated how design choices affect readability, maintainability, and scalability. More importantly, the concept of maintaining a single “source of truth” across inventories, variables, and playbooks emerged as a critical best practice for avoiding configuration drift and ensuring predictable automation behaviour.</w:t>
      </w:r>
    </w:p>
    <w:p w14:paraId="059018D5" w14:textId="77777777" w:rsidR="008B3030" w:rsidRPr="008B3030" w:rsidRDefault="008B3030" w:rsidP="008B3030">
      <w:pPr>
        <w:pStyle w:val="NormalWeb"/>
        <w:jc w:val="both"/>
        <w:rPr>
          <w:rFonts w:asciiTheme="minorHAnsi" w:hAnsiTheme="minorHAnsi"/>
        </w:rPr>
      </w:pPr>
      <w:r w:rsidRPr="008B3030">
        <w:rPr>
          <w:rFonts w:asciiTheme="minorHAnsi" w:hAnsiTheme="minorHAnsi"/>
        </w:rPr>
        <w:lastRenderedPageBreak/>
        <w:t>In addition to the technical implementation, the design of the PowerPoint slides and overall presentation flow was a valuable learning experience. Structuring the slides to align with the demonstration sequence helped create a logical narrative, moving from problem definition through to implementation and outcomes. This reinforced the importance of tailoring technical content for both specialist and non-specialist audiences, a skill that is directly applicable in professional environments.</w:t>
      </w:r>
    </w:p>
    <w:p w14:paraId="041564F2" w14:textId="77777777" w:rsidR="008B3030" w:rsidRPr="008B3030" w:rsidRDefault="008B3030" w:rsidP="008B3030">
      <w:pPr>
        <w:pStyle w:val="NormalWeb"/>
        <w:jc w:val="both"/>
        <w:rPr>
          <w:rFonts w:asciiTheme="minorHAnsi" w:hAnsiTheme="minorHAnsi"/>
        </w:rPr>
      </w:pPr>
      <w:r w:rsidRPr="008B3030">
        <w:rPr>
          <w:rFonts w:asciiTheme="minorHAnsi" w:hAnsiTheme="minorHAnsi"/>
        </w:rPr>
        <w:t>Overall, this project strengthened both my technical and transferable skills. I have developed greater confidence in automation tooling, collaborative development, and technical communication, while also gaining a more reflective approach to teamwork and resource planning. These lessons will directly inform my future academic work and professional practice.</w:t>
      </w:r>
    </w:p>
    <w:p w14:paraId="5D1A77B8" w14:textId="77777777" w:rsidR="008B3030" w:rsidRDefault="008B3030"/>
    <w:sectPr w:rsidR="008B3030" w:rsidSect="008B303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030"/>
    <w:rsid w:val="000A2EBA"/>
    <w:rsid w:val="00520F51"/>
    <w:rsid w:val="00535B69"/>
    <w:rsid w:val="007C0650"/>
    <w:rsid w:val="008B3030"/>
    <w:rsid w:val="00962EC3"/>
    <w:rsid w:val="00C74369"/>
    <w:rsid w:val="00CA7DC7"/>
    <w:rsid w:val="00D66646"/>
    <w:rsid w:val="00F671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0A079"/>
  <w15:chartTrackingRefBased/>
  <w15:docId w15:val="{4F1E0705-88D1-0C45-A39D-A4F05D188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0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30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30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0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0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0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0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0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0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0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30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30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0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0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0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0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0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030"/>
    <w:rPr>
      <w:rFonts w:eastAsiaTheme="majorEastAsia" w:cstheme="majorBidi"/>
      <w:color w:val="272727" w:themeColor="text1" w:themeTint="D8"/>
    </w:rPr>
  </w:style>
  <w:style w:type="paragraph" w:styleId="Title">
    <w:name w:val="Title"/>
    <w:basedOn w:val="Normal"/>
    <w:next w:val="Normal"/>
    <w:link w:val="TitleChar"/>
    <w:uiPriority w:val="10"/>
    <w:qFormat/>
    <w:rsid w:val="008B30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0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0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0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030"/>
    <w:pPr>
      <w:spacing w:before="160"/>
      <w:jc w:val="center"/>
    </w:pPr>
    <w:rPr>
      <w:i/>
      <w:iCs/>
      <w:color w:val="404040" w:themeColor="text1" w:themeTint="BF"/>
    </w:rPr>
  </w:style>
  <w:style w:type="character" w:customStyle="1" w:styleId="QuoteChar">
    <w:name w:val="Quote Char"/>
    <w:basedOn w:val="DefaultParagraphFont"/>
    <w:link w:val="Quote"/>
    <w:uiPriority w:val="29"/>
    <w:rsid w:val="008B3030"/>
    <w:rPr>
      <w:i/>
      <w:iCs/>
      <w:color w:val="404040" w:themeColor="text1" w:themeTint="BF"/>
    </w:rPr>
  </w:style>
  <w:style w:type="paragraph" w:styleId="ListParagraph">
    <w:name w:val="List Paragraph"/>
    <w:basedOn w:val="Normal"/>
    <w:uiPriority w:val="34"/>
    <w:qFormat/>
    <w:rsid w:val="008B3030"/>
    <w:pPr>
      <w:ind w:left="720"/>
      <w:contextualSpacing/>
    </w:pPr>
  </w:style>
  <w:style w:type="character" w:styleId="IntenseEmphasis">
    <w:name w:val="Intense Emphasis"/>
    <w:basedOn w:val="DefaultParagraphFont"/>
    <w:uiPriority w:val="21"/>
    <w:qFormat/>
    <w:rsid w:val="008B3030"/>
    <w:rPr>
      <w:i/>
      <w:iCs/>
      <w:color w:val="0F4761" w:themeColor="accent1" w:themeShade="BF"/>
    </w:rPr>
  </w:style>
  <w:style w:type="paragraph" w:styleId="IntenseQuote">
    <w:name w:val="Intense Quote"/>
    <w:basedOn w:val="Normal"/>
    <w:next w:val="Normal"/>
    <w:link w:val="IntenseQuoteChar"/>
    <w:uiPriority w:val="30"/>
    <w:qFormat/>
    <w:rsid w:val="008B30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030"/>
    <w:rPr>
      <w:i/>
      <w:iCs/>
      <w:color w:val="0F4761" w:themeColor="accent1" w:themeShade="BF"/>
    </w:rPr>
  </w:style>
  <w:style w:type="character" w:styleId="IntenseReference">
    <w:name w:val="Intense Reference"/>
    <w:basedOn w:val="DefaultParagraphFont"/>
    <w:uiPriority w:val="32"/>
    <w:qFormat/>
    <w:rsid w:val="008B3030"/>
    <w:rPr>
      <w:b/>
      <w:bCs/>
      <w:smallCaps/>
      <w:color w:val="0F4761" w:themeColor="accent1" w:themeShade="BF"/>
      <w:spacing w:val="5"/>
    </w:rPr>
  </w:style>
  <w:style w:type="paragraph" w:styleId="NoSpacing">
    <w:name w:val="No Spacing"/>
    <w:link w:val="NoSpacingChar"/>
    <w:uiPriority w:val="1"/>
    <w:qFormat/>
    <w:rsid w:val="008B303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B3030"/>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8B303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B3030"/>
    <w:pPr>
      <w:spacing w:before="120" w:after="0"/>
    </w:pPr>
    <w:rPr>
      <w:b/>
      <w:bCs/>
      <w:i/>
      <w:iCs/>
    </w:rPr>
  </w:style>
  <w:style w:type="paragraph" w:styleId="TOC2">
    <w:name w:val="toc 2"/>
    <w:basedOn w:val="Normal"/>
    <w:next w:val="Normal"/>
    <w:autoRedefine/>
    <w:uiPriority w:val="39"/>
    <w:semiHidden/>
    <w:unhideWhenUsed/>
    <w:rsid w:val="008B3030"/>
    <w:pPr>
      <w:spacing w:before="120" w:after="0"/>
      <w:ind w:left="240"/>
    </w:pPr>
    <w:rPr>
      <w:b/>
      <w:bCs/>
      <w:sz w:val="22"/>
      <w:szCs w:val="22"/>
    </w:rPr>
  </w:style>
  <w:style w:type="paragraph" w:styleId="TOC3">
    <w:name w:val="toc 3"/>
    <w:basedOn w:val="Normal"/>
    <w:next w:val="Normal"/>
    <w:autoRedefine/>
    <w:uiPriority w:val="39"/>
    <w:semiHidden/>
    <w:unhideWhenUsed/>
    <w:rsid w:val="008B3030"/>
    <w:pPr>
      <w:spacing w:after="0"/>
      <w:ind w:left="480"/>
    </w:pPr>
    <w:rPr>
      <w:sz w:val="20"/>
      <w:szCs w:val="20"/>
    </w:rPr>
  </w:style>
  <w:style w:type="paragraph" w:styleId="TOC4">
    <w:name w:val="toc 4"/>
    <w:basedOn w:val="Normal"/>
    <w:next w:val="Normal"/>
    <w:autoRedefine/>
    <w:uiPriority w:val="39"/>
    <w:semiHidden/>
    <w:unhideWhenUsed/>
    <w:rsid w:val="008B3030"/>
    <w:pPr>
      <w:spacing w:after="0"/>
      <w:ind w:left="720"/>
    </w:pPr>
    <w:rPr>
      <w:sz w:val="20"/>
      <w:szCs w:val="20"/>
    </w:rPr>
  </w:style>
  <w:style w:type="paragraph" w:styleId="TOC5">
    <w:name w:val="toc 5"/>
    <w:basedOn w:val="Normal"/>
    <w:next w:val="Normal"/>
    <w:autoRedefine/>
    <w:uiPriority w:val="39"/>
    <w:semiHidden/>
    <w:unhideWhenUsed/>
    <w:rsid w:val="008B3030"/>
    <w:pPr>
      <w:spacing w:after="0"/>
      <w:ind w:left="960"/>
    </w:pPr>
    <w:rPr>
      <w:sz w:val="20"/>
      <w:szCs w:val="20"/>
    </w:rPr>
  </w:style>
  <w:style w:type="paragraph" w:styleId="TOC6">
    <w:name w:val="toc 6"/>
    <w:basedOn w:val="Normal"/>
    <w:next w:val="Normal"/>
    <w:autoRedefine/>
    <w:uiPriority w:val="39"/>
    <w:semiHidden/>
    <w:unhideWhenUsed/>
    <w:rsid w:val="008B3030"/>
    <w:pPr>
      <w:spacing w:after="0"/>
      <w:ind w:left="1200"/>
    </w:pPr>
    <w:rPr>
      <w:sz w:val="20"/>
      <w:szCs w:val="20"/>
    </w:rPr>
  </w:style>
  <w:style w:type="paragraph" w:styleId="TOC7">
    <w:name w:val="toc 7"/>
    <w:basedOn w:val="Normal"/>
    <w:next w:val="Normal"/>
    <w:autoRedefine/>
    <w:uiPriority w:val="39"/>
    <w:semiHidden/>
    <w:unhideWhenUsed/>
    <w:rsid w:val="008B3030"/>
    <w:pPr>
      <w:spacing w:after="0"/>
      <w:ind w:left="1440"/>
    </w:pPr>
    <w:rPr>
      <w:sz w:val="20"/>
      <w:szCs w:val="20"/>
    </w:rPr>
  </w:style>
  <w:style w:type="paragraph" w:styleId="TOC8">
    <w:name w:val="toc 8"/>
    <w:basedOn w:val="Normal"/>
    <w:next w:val="Normal"/>
    <w:autoRedefine/>
    <w:uiPriority w:val="39"/>
    <w:semiHidden/>
    <w:unhideWhenUsed/>
    <w:rsid w:val="008B3030"/>
    <w:pPr>
      <w:spacing w:after="0"/>
      <w:ind w:left="1680"/>
    </w:pPr>
    <w:rPr>
      <w:sz w:val="20"/>
      <w:szCs w:val="20"/>
    </w:rPr>
  </w:style>
  <w:style w:type="paragraph" w:styleId="TOC9">
    <w:name w:val="toc 9"/>
    <w:basedOn w:val="Normal"/>
    <w:next w:val="Normal"/>
    <w:autoRedefine/>
    <w:uiPriority w:val="39"/>
    <w:semiHidden/>
    <w:unhideWhenUsed/>
    <w:rsid w:val="008B3030"/>
    <w:pPr>
      <w:spacing w:after="0"/>
      <w:ind w:left="1920"/>
    </w:pPr>
    <w:rPr>
      <w:sz w:val="20"/>
      <w:szCs w:val="20"/>
    </w:rPr>
  </w:style>
  <w:style w:type="paragraph" w:styleId="NormalWeb">
    <w:name w:val="Normal (Web)"/>
    <w:basedOn w:val="Normal"/>
    <w:uiPriority w:val="99"/>
    <w:semiHidden/>
    <w:unhideWhenUsed/>
    <w:rsid w:val="008B30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B3030"/>
    <w:rPr>
      <w:i/>
      <w:iCs/>
    </w:rPr>
  </w:style>
  <w:style w:type="character" w:styleId="Hyperlink">
    <w:name w:val="Hyperlink"/>
    <w:basedOn w:val="DefaultParagraphFont"/>
    <w:uiPriority w:val="99"/>
    <w:unhideWhenUsed/>
    <w:rsid w:val="00F6711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B5609A8-4401-5741-AB8B-2656315DE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650</Words>
  <Characters>3779</Characters>
  <Application>Microsoft Office Word</Application>
  <DocSecurity>0</DocSecurity>
  <Lines>236</Lines>
  <Paragraphs>51</Paragraphs>
  <ScaleCrop>false</ScaleCrop>
  <HeadingPairs>
    <vt:vector size="2" baseType="variant">
      <vt:variant>
        <vt:lpstr>Title</vt:lpstr>
      </vt:variant>
      <vt:variant>
        <vt:i4>1</vt:i4>
      </vt:variant>
    </vt:vector>
  </HeadingPairs>
  <TitlesOfParts>
    <vt:vector size="1" baseType="lpstr">
      <vt:lpstr/>
    </vt:vector>
  </TitlesOfParts>
  <Company>Reflective Statement</Company>
  <LinksUpToDate>false</LinksUpToDate>
  <CharactersWithSpaces>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ACCB5029</dc:subject>
  <dc:creator>Tom Walters (0652274)</dc:creator>
  <cp:keywords/>
  <dc:description/>
  <cp:lastModifiedBy>Tom Walters (0652274)</cp:lastModifiedBy>
  <cp:revision>2</cp:revision>
  <dcterms:created xsi:type="dcterms:W3CDTF">2026-01-23T07:31:00Z</dcterms:created>
  <dcterms:modified xsi:type="dcterms:W3CDTF">2026-01-23T07:31:00Z</dcterms:modified>
</cp:coreProperties>
</file>