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492" w:rsidRDefault="00222492" w:rsidP="00222492">
      <w:pPr>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b/>
          <w:bCs/>
          <w:color w:val="000000" w:themeColor="text1"/>
          <w:sz w:val="24"/>
          <w:szCs w:val="24"/>
        </w:rPr>
        <w:t>PRIVATE &amp; CONFIDENTIAL – this letter is subject to legal privilege.</w:t>
      </w:r>
      <w:r>
        <w:rPr>
          <w:rFonts w:ascii="Arial" w:eastAsia="Arial" w:hAnsi="Arial" w:cs="Arial"/>
          <w:b/>
          <w:bCs/>
          <w:sz w:val="24"/>
          <w:szCs w:val="24"/>
        </w:rPr>
        <w:t xml:space="preserve"> </w:t>
      </w:r>
      <w:r>
        <w:rPr>
          <w:rFonts w:ascii="Arial" w:eastAsia="Arial" w:hAnsi="Arial" w:cs="Arial"/>
          <w:sz w:val="24"/>
          <w:szCs w:val="24"/>
        </w:rPr>
        <w:t xml:space="preserve">                                                      </w:t>
      </w:r>
    </w:p>
    <w:p w:rsidR="00222492" w:rsidRDefault="00222492" w:rsidP="00222492">
      <w:pPr>
        <w:rPr>
          <w:rFonts w:ascii="Arial" w:eastAsia="Arial" w:hAnsi="Arial" w:cs="Arial"/>
          <w:sz w:val="24"/>
          <w:szCs w:val="24"/>
        </w:rPr>
      </w:pPr>
      <w:r>
        <w:rPr>
          <w:rFonts w:ascii="Arial" w:eastAsia="Arial" w:hAnsi="Arial" w:cs="Arial"/>
          <w:sz w:val="24"/>
          <w:szCs w:val="24"/>
        </w:rPr>
        <w:t xml:space="preserve">                                                                                                       Singleton Solicitors</w:t>
      </w:r>
    </w:p>
    <w:p w:rsidR="00222492" w:rsidRDefault="00222492" w:rsidP="00222492">
      <w:pPr>
        <w:rPr>
          <w:rFonts w:ascii="Arial" w:eastAsia="Arial" w:hAnsi="Arial" w:cs="Arial"/>
          <w:sz w:val="24"/>
          <w:szCs w:val="24"/>
        </w:rPr>
      </w:pPr>
      <w:r>
        <w:rPr>
          <w:rFonts w:ascii="Arial" w:eastAsia="Arial" w:hAnsi="Arial" w:cs="Arial"/>
          <w:sz w:val="24"/>
          <w:szCs w:val="24"/>
        </w:rPr>
        <w:t xml:space="preserve">                                                                                                        High Street</w:t>
      </w:r>
    </w:p>
    <w:p w:rsidR="00222492" w:rsidRDefault="00222492" w:rsidP="00222492">
      <w:pPr>
        <w:rPr>
          <w:rFonts w:ascii="Arial" w:eastAsia="Arial" w:hAnsi="Arial" w:cs="Arial"/>
          <w:sz w:val="24"/>
          <w:szCs w:val="24"/>
        </w:rPr>
      </w:pPr>
      <w:r>
        <w:rPr>
          <w:rFonts w:ascii="Arial" w:eastAsia="Arial" w:hAnsi="Arial" w:cs="Arial"/>
          <w:sz w:val="24"/>
          <w:szCs w:val="24"/>
        </w:rPr>
        <w:t xml:space="preserve">                                                                                                        Swansea</w:t>
      </w:r>
    </w:p>
    <w:p w:rsidR="00222492" w:rsidRDefault="00222492" w:rsidP="00222492">
      <w:pPr>
        <w:spacing w:after="80"/>
        <w:ind w:left="864"/>
        <w:rPr>
          <w:rFonts w:ascii="Arial" w:eastAsia="Arial" w:hAnsi="Arial" w:cs="Arial"/>
          <w:sz w:val="24"/>
          <w:szCs w:val="24"/>
        </w:rPr>
      </w:pPr>
      <w:r>
        <w:rPr>
          <w:rFonts w:ascii="Arial" w:eastAsia="Arial" w:hAnsi="Arial" w:cs="Arial"/>
          <w:sz w:val="24"/>
          <w:szCs w:val="24"/>
        </w:rPr>
        <w:t xml:space="preserve">                                                                                            SW1 1WS</w:t>
      </w:r>
    </w:p>
    <w:p w:rsidR="00222492" w:rsidRDefault="00222492" w:rsidP="00222492">
      <w:pPr>
        <w:spacing w:before="120" w:after="80"/>
        <w:ind w:left="864"/>
        <w:rPr>
          <w:rFonts w:ascii="Arial" w:eastAsia="Arial" w:hAnsi="Arial" w:cs="Arial"/>
          <w:sz w:val="24"/>
          <w:szCs w:val="24"/>
        </w:rPr>
      </w:pPr>
      <w:r>
        <w:rPr>
          <w:rFonts w:ascii="Arial" w:eastAsia="Arial" w:hAnsi="Arial" w:cs="Arial"/>
          <w:sz w:val="24"/>
          <w:szCs w:val="24"/>
        </w:rPr>
        <w:t xml:space="preserve">                                                                                       </w:t>
      </w:r>
    </w:p>
    <w:p w:rsidR="00222492" w:rsidRPr="00222492" w:rsidRDefault="00222492" w:rsidP="00222492">
      <w:pPr>
        <w:spacing w:before="120" w:after="80"/>
        <w:rPr>
          <w:rFonts w:ascii="Arial" w:eastAsia="Arial" w:hAnsi="Arial" w:cs="Arial"/>
          <w:sz w:val="24"/>
          <w:szCs w:val="24"/>
        </w:rPr>
      </w:pPr>
      <w:r>
        <w:rPr>
          <w:rFonts w:ascii="Arial" w:eastAsia="Arial" w:hAnsi="Arial" w:cs="Arial"/>
          <w:color w:val="000000" w:themeColor="text1"/>
          <w:sz w:val="24"/>
          <w:szCs w:val="24"/>
        </w:rPr>
        <w:t>Ms. A Jones</w:t>
      </w:r>
    </w:p>
    <w:p w:rsidR="00222492" w:rsidRDefault="00222492" w:rsidP="00222492">
      <w:pPr>
        <w:rPr>
          <w:rFonts w:ascii="Arial" w:eastAsia="Arial" w:hAnsi="Arial" w:cs="Arial"/>
          <w:color w:val="000000" w:themeColor="text1"/>
          <w:sz w:val="24"/>
          <w:szCs w:val="24"/>
        </w:rPr>
      </w:pPr>
      <w:r>
        <w:rPr>
          <w:rFonts w:ascii="Arial" w:eastAsia="Arial" w:hAnsi="Arial" w:cs="Arial"/>
          <w:color w:val="000000" w:themeColor="text1"/>
          <w:sz w:val="24"/>
          <w:szCs w:val="24"/>
        </w:rPr>
        <w:t>1 Road Avenue</w:t>
      </w:r>
    </w:p>
    <w:p w:rsidR="00222492" w:rsidRDefault="00222492" w:rsidP="00222492">
      <w:pPr>
        <w:rPr>
          <w:rFonts w:ascii="Arial" w:eastAsia="Arial" w:hAnsi="Arial" w:cs="Arial"/>
          <w:color w:val="000000" w:themeColor="text1"/>
          <w:sz w:val="24"/>
          <w:szCs w:val="24"/>
        </w:rPr>
      </w:pPr>
      <w:r>
        <w:rPr>
          <w:rFonts w:ascii="Arial" w:eastAsia="Arial" w:hAnsi="Arial" w:cs="Arial"/>
          <w:color w:val="000000" w:themeColor="text1"/>
          <w:sz w:val="24"/>
          <w:szCs w:val="24"/>
        </w:rPr>
        <w:t>Swansea</w:t>
      </w:r>
    </w:p>
    <w:p w:rsidR="00222492" w:rsidRDefault="00222492" w:rsidP="00222492">
      <w:pPr>
        <w:rPr>
          <w:rFonts w:ascii="Arial" w:eastAsia="Arial" w:hAnsi="Arial" w:cs="Arial"/>
          <w:sz w:val="24"/>
          <w:szCs w:val="24"/>
        </w:rPr>
      </w:pPr>
      <w:r>
        <w:rPr>
          <w:rFonts w:ascii="Arial" w:eastAsia="Arial" w:hAnsi="Arial" w:cs="Arial"/>
          <w:color w:val="000000" w:themeColor="text1"/>
          <w:sz w:val="24"/>
          <w:szCs w:val="24"/>
        </w:rPr>
        <w:t xml:space="preserve">SA1 2WS </w:t>
      </w:r>
      <w:r>
        <w:rPr>
          <w:rFonts w:ascii="Arial" w:eastAsia="Arial" w:hAnsi="Arial" w:cs="Arial"/>
          <w:sz w:val="24"/>
          <w:szCs w:val="24"/>
        </w:rPr>
        <w:t xml:space="preserve">                                                                                                     08/12/2023</w:t>
      </w:r>
    </w:p>
    <w:p w:rsidR="00222492" w:rsidRPr="00222492" w:rsidRDefault="00222492" w:rsidP="00222492"/>
    <w:p w:rsidR="00222492" w:rsidRDefault="00222492" w:rsidP="00222492">
      <w:pPr>
        <w:rPr>
          <w:rFonts w:ascii="Arial" w:eastAsia="Arial" w:hAnsi="Arial" w:cs="Arial"/>
          <w:color w:val="374151"/>
          <w:sz w:val="24"/>
          <w:szCs w:val="24"/>
        </w:rPr>
      </w:pPr>
      <w:r>
        <w:rPr>
          <w:rFonts w:ascii="Arial" w:eastAsia="Arial" w:hAnsi="Arial" w:cs="Arial"/>
          <w:color w:val="374151"/>
          <w:sz w:val="24"/>
          <w:szCs w:val="24"/>
        </w:rPr>
        <w:t>Dear Ms. Jones,</w:t>
      </w:r>
    </w:p>
    <w:p w:rsidR="00222492" w:rsidRDefault="00222492" w:rsidP="00222492">
      <w:pPr>
        <w:rPr>
          <w:rFonts w:ascii="Arial" w:eastAsia="Arial" w:hAnsi="Arial" w:cs="Arial"/>
          <w:color w:val="374151"/>
          <w:sz w:val="24"/>
          <w:szCs w:val="24"/>
        </w:rPr>
      </w:pPr>
    </w:p>
    <w:p w:rsidR="00222492" w:rsidRDefault="00222492" w:rsidP="00222492">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In the matter of: R v A Jones</w:t>
      </w:r>
    </w:p>
    <w:p w:rsidR="00222492" w:rsidRDefault="00222492" w:rsidP="00222492">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Case number: 01234567</w:t>
      </w:r>
    </w:p>
    <w:p w:rsidR="00222492" w:rsidRDefault="00222492" w:rsidP="00222492">
      <w:pPr>
        <w:rPr>
          <w:rFonts w:ascii="Arial" w:eastAsia="Arial" w:hAnsi="Arial" w:cs="Arial"/>
          <w:color w:val="374151"/>
          <w:sz w:val="24"/>
          <w:szCs w:val="24"/>
        </w:rPr>
      </w:pPr>
      <w:r>
        <w:rPr>
          <w:rFonts w:ascii="Arial" w:eastAsia="Arial" w:hAnsi="Arial" w:cs="Arial"/>
          <w:b/>
          <w:bCs/>
          <w:color w:val="000000" w:themeColor="text1"/>
          <w:sz w:val="24"/>
          <w:szCs w:val="24"/>
        </w:rPr>
        <w:t>Letter of Advice</w:t>
      </w:r>
    </w:p>
    <w:p w:rsidR="00222492" w:rsidRDefault="00222492" w:rsidP="00222492">
      <w:pPr>
        <w:rPr>
          <w:rFonts w:ascii="Arial" w:eastAsia="Arial" w:hAnsi="Arial" w:cs="Arial"/>
          <w:color w:val="374151"/>
          <w:sz w:val="24"/>
          <w:szCs w:val="24"/>
        </w:rPr>
      </w:pPr>
      <w:r>
        <w:rPr>
          <w:rFonts w:ascii="Arial" w:eastAsia="Arial" w:hAnsi="Arial" w:cs="Arial"/>
          <w:sz w:val="24"/>
          <w:szCs w:val="24"/>
        </w:rPr>
        <w:t xml:space="preserve"> </w:t>
      </w:r>
      <w:r>
        <w:rPr>
          <w:rFonts w:ascii="Arial" w:eastAsia="Arial" w:hAnsi="Arial" w:cs="Arial"/>
          <w:color w:val="374151"/>
          <w:sz w:val="24"/>
          <w:szCs w:val="24"/>
        </w:rPr>
        <w:t xml:space="preserve">I hope this letter finds you well. I appreciate your recent consultation and understand your concerns about the criminal charge you are facing. However, it is essential to convey that, as your solicitor, I cannot help drafting a false alibi statement for </w:t>
      </w:r>
      <w:proofErr w:type="spellStart"/>
      <w:r>
        <w:rPr>
          <w:rFonts w:ascii="Arial" w:eastAsia="Arial" w:hAnsi="Arial" w:cs="Arial"/>
          <w:color w:val="374151"/>
          <w:sz w:val="24"/>
          <w:szCs w:val="24"/>
        </w:rPr>
        <w:t>Mr</w:t>
      </w:r>
      <w:proofErr w:type="spellEnd"/>
      <w:r>
        <w:rPr>
          <w:rFonts w:ascii="Arial" w:eastAsia="Arial" w:hAnsi="Arial" w:cs="Arial"/>
          <w:color w:val="374151"/>
          <w:sz w:val="24"/>
          <w:szCs w:val="24"/>
        </w:rPr>
        <w:t xml:space="preserve"> Smith. This action goes against the ethical principles outlined by the Solicitors Regulation Authority (SRA) and may have serious legal consequences.</w:t>
      </w:r>
    </w:p>
    <w:p w:rsidR="00222492" w:rsidRDefault="00222492" w:rsidP="00222492">
      <w:pPr>
        <w:rPr>
          <w:rFonts w:ascii="Arial" w:eastAsia="Arial" w:hAnsi="Arial" w:cs="Arial"/>
          <w:color w:val="374151"/>
          <w:sz w:val="24"/>
          <w:szCs w:val="24"/>
        </w:rPr>
      </w:pPr>
      <w:r>
        <w:rPr>
          <w:rFonts w:ascii="Arial" w:eastAsia="Arial" w:hAnsi="Arial" w:cs="Arial"/>
          <w:color w:val="374151"/>
          <w:sz w:val="24"/>
          <w:szCs w:val="24"/>
        </w:rPr>
        <w:t>Nevertheless, I am committed to helping you within the confines of legal and ethical standards. Rather than pursuing a false alibi, I propose the following options:</w:t>
      </w:r>
    </w:p>
    <w:p w:rsidR="00222492" w:rsidRDefault="00222492" w:rsidP="00222492">
      <w:pPr>
        <w:pStyle w:val="ListParagraph"/>
        <w:numPr>
          <w:ilvl w:val="0"/>
          <w:numId w:val="1"/>
        </w:numPr>
        <w:spacing w:after="0"/>
        <w:rPr>
          <w:rFonts w:ascii="Arial" w:eastAsia="Arial" w:hAnsi="Arial" w:cs="Arial"/>
          <w:color w:val="374151"/>
          <w:sz w:val="24"/>
          <w:szCs w:val="24"/>
        </w:rPr>
      </w:pPr>
      <w:r>
        <w:rPr>
          <w:rFonts w:ascii="Arial" w:eastAsia="Arial" w:hAnsi="Arial" w:cs="Arial"/>
          <w:b/>
          <w:bCs/>
          <w:color w:val="374151"/>
          <w:sz w:val="24"/>
          <w:szCs w:val="24"/>
        </w:rPr>
        <w:t>Legal Advice:</w:t>
      </w:r>
      <w:r>
        <w:rPr>
          <w:rFonts w:ascii="Arial" w:eastAsia="Arial" w:hAnsi="Arial" w:cs="Arial"/>
          <w:color w:val="374151"/>
          <w:sz w:val="24"/>
          <w:szCs w:val="24"/>
        </w:rPr>
        <w:t xml:space="preserve"> I can supply comprehensive legal advice concerning your case, potential defenses, and the consequences of different courses of action.</w:t>
      </w:r>
    </w:p>
    <w:p w:rsidR="00222492" w:rsidRDefault="00222492" w:rsidP="00222492">
      <w:pPr>
        <w:pStyle w:val="ListParagraph"/>
        <w:numPr>
          <w:ilvl w:val="0"/>
          <w:numId w:val="1"/>
        </w:numPr>
        <w:spacing w:after="0"/>
        <w:rPr>
          <w:rFonts w:ascii="Arial" w:eastAsia="Arial" w:hAnsi="Arial" w:cs="Arial"/>
          <w:color w:val="374151"/>
          <w:sz w:val="24"/>
          <w:szCs w:val="24"/>
        </w:rPr>
      </w:pPr>
      <w:r>
        <w:rPr>
          <w:rFonts w:ascii="Arial" w:eastAsia="Arial" w:hAnsi="Arial" w:cs="Arial"/>
          <w:b/>
          <w:bCs/>
          <w:color w:val="374151"/>
          <w:sz w:val="24"/>
          <w:szCs w:val="24"/>
        </w:rPr>
        <w:t>Investigation:</w:t>
      </w:r>
      <w:r>
        <w:rPr>
          <w:rFonts w:ascii="Arial" w:eastAsia="Arial" w:hAnsi="Arial" w:cs="Arial"/>
          <w:color w:val="374151"/>
          <w:sz w:val="24"/>
          <w:szCs w:val="24"/>
        </w:rPr>
        <w:t xml:space="preserve"> I am prepared to thoroughly investigate the evidence against you, finding any weaknesses or discrepancies that could be relevant to your defense.</w:t>
      </w:r>
    </w:p>
    <w:p w:rsidR="00222492" w:rsidRDefault="00222492" w:rsidP="00222492">
      <w:pPr>
        <w:pStyle w:val="ListParagraph"/>
        <w:numPr>
          <w:ilvl w:val="0"/>
          <w:numId w:val="1"/>
        </w:numPr>
        <w:spacing w:after="0"/>
        <w:rPr>
          <w:rFonts w:ascii="Arial" w:eastAsia="Arial" w:hAnsi="Arial" w:cs="Arial"/>
          <w:color w:val="374151"/>
          <w:sz w:val="24"/>
          <w:szCs w:val="24"/>
        </w:rPr>
      </w:pPr>
      <w:r>
        <w:rPr>
          <w:rFonts w:ascii="Arial" w:eastAsia="Arial" w:hAnsi="Arial" w:cs="Arial"/>
          <w:b/>
          <w:bCs/>
          <w:color w:val="374151"/>
          <w:sz w:val="24"/>
          <w:szCs w:val="24"/>
        </w:rPr>
        <w:t>Witness Statements:</w:t>
      </w:r>
      <w:r>
        <w:rPr>
          <w:rFonts w:ascii="Arial" w:eastAsia="Arial" w:hAnsi="Arial" w:cs="Arial"/>
          <w:color w:val="374151"/>
          <w:sz w:val="24"/>
          <w:szCs w:val="24"/>
        </w:rPr>
        <w:t xml:space="preserve"> If Mr. Smith is willing to testify truthfully, we can work together to obtain a statement that accurately reflects his knowledge of the events surrounding the alleged burglary.</w:t>
      </w:r>
    </w:p>
    <w:p w:rsidR="00222492" w:rsidRDefault="00222492" w:rsidP="00222492">
      <w:pPr>
        <w:rPr>
          <w:rFonts w:ascii="Arial" w:eastAsia="Arial" w:hAnsi="Arial" w:cs="Arial"/>
          <w:color w:val="374151"/>
          <w:sz w:val="24"/>
          <w:szCs w:val="24"/>
        </w:rPr>
      </w:pPr>
      <w:r>
        <w:rPr>
          <w:rFonts w:ascii="Arial" w:eastAsia="Arial" w:hAnsi="Arial" w:cs="Arial"/>
          <w:color w:val="374151"/>
          <w:sz w:val="24"/>
          <w:szCs w:val="24"/>
        </w:rPr>
        <w:t>It is crucial to build a defense grounded in truth and the facts of the case. Supplying false information can compromise your legal position and lead to added legal consequences. I strongly recommend pursuing a course of action that could have detrimental effects.</w:t>
      </w:r>
    </w:p>
    <w:p w:rsidR="00222492" w:rsidRDefault="00222492" w:rsidP="00222492">
      <w:pPr>
        <w:rPr>
          <w:rFonts w:ascii="Arial" w:eastAsia="Arial" w:hAnsi="Arial" w:cs="Arial"/>
          <w:color w:val="374151"/>
          <w:sz w:val="24"/>
          <w:szCs w:val="24"/>
        </w:rPr>
      </w:pPr>
    </w:p>
    <w:p w:rsidR="00222492" w:rsidRDefault="00222492" w:rsidP="00222492">
      <w:pPr>
        <w:rPr>
          <w:rFonts w:ascii="Arial" w:eastAsia="Arial" w:hAnsi="Arial" w:cs="Arial"/>
          <w:color w:val="374151"/>
          <w:sz w:val="24"/>
          <w:szCs w:val="24"/>
        </w:rPr>
      </w:pPr>
      <w:r>
        <w:rPr>
          <w:rFonts w:ascii="Arial" w:eastAsia="Arial" w:hAnsi="Arial" w:cs="Arial"/>
          <w:color w:val="374151"/>
          <w:sz w:val="24"/>
          <w:szCs w:val="24"/>
        </w:rPr>
        <w:t xml:space="preserve">Yours sincerely, </w:t>
      </w:r>
    </w:p>
    <w:p w:rsidR="00222492" w:rsidRDefault="00222492" w:rsidP="00222492">
      <w:pPr>
        <w:rPr>
          <w:rFonts w:ascii="Arial" w:eastAsia="Arial" w:hAnsi="Arial" w:cs="Arial"/>
          <w:color w:val="374151"/>
          <w:sz w:val="24"/>
          <w:szCs w:val="24"/>
        </w:rPr>
      </w:pPr>
      <w:r>
        <w:rPr>
          <w:rFonts w:ascii="Arial" w:eastAsia="Arial" w:hAnsi="Arial" w:cs="Arial"/>
          <w:color w:val="374151"/>
          <w:sz w:val="24"/>
          <w:szCs w:val="24"/>
        </w:rPr>
        <w:t xml:space="preserve">Angela </w:t>
      </w:r>
      <w:proofErr w:type="spellStart"/>
      <w:r>
        <w:rPr>
          <w:rFonts w:ascii="Arial" w:eastAsia="Arial" w:hAnsi="Arial" w:cs="Arial"/>
          <w:color w:val="374151"/>
          <w:sz w:val="24"/>
          <w:szCs w:val="24"/>
        </w:rPr>
        <w:t>Coman</w:t>
      </w:r>
      <w:proofErr w:type="spellEnd"/>
      <w:r>
        <w:rPr>
          <w:rFonts w:ascii="Arial" w:eastAsia="Arial" w:hAnsi="Arial" w:cs="Arial"/>
          <w:color w:val="374151"/>
          <w:sz w:val="24"/>
          <w:szCs w:val="24"/>
        </w:rPr>
        <w:br w:type="page"/>
      </w:r>
    </w:p>
    <w:p w:rsidR="00222492" w:rsidRDefault="00222492" w:rsidP="00222492">
      <w:pPr>
        <w:rPr>
          <w:rFonts w:ascii="Arial" w:eastAsia="Arial" w:hAnsi="Arial" w:cs="Arial"/>
          <w:color w:val="374151"/>
          <w:sz w:val="24"/>
          <w:szCs w:val="24"/>
        </w:rPr>
        <w:sectPr w:rsidR="00222492" w:rsidSect="00222492">
          <w:headerReference w:type="even" r:id="rId9"/>
          <w:headerReference w:type="default" r:id="rId10"/>
          <w:footerReference w:type="even" r:id="rId11"/>
          <w:footerReference w:type="default" r:id="rId12"/>
          <w:headerReference w:type="first" r:id="rId13"/>
          <w:footerReference w:type="first" r:id="rId14"/>
          <w:pgSz w:w="12240" w:h="15840" w:code="1"/>
          <w:pgMar w:top="720" w:right="720" w:bottom="720" w:left="720" w:header="708" w:footer="708" w:gutter="0"/>
          <w:cols w:space="708"/>
          <w:docGrid w:linePitch="360"/>
        </w:sectPr>
      </w:pPr>
    </w:p>
    <w:p w:rsidR="00222492" w:rsidRDefault="00222492" w:rsidP="00222492">
      <w:pPr>
        <w:rPr>
          <w:rFonts w:ascii="Arial" w:eastAsia="Arial" w:hAnsi="Arial" w:cs="Arial"/>
          <w:color w:val="374151"/>
          <w:sz w:val="24"/>
          <w:szCs w:val="24"/>
        </w:rPr>
      </w:pPr>
    </w:p>
    <w:p w:rsidR="00222492" w:rsidRDefault="00222492" w:rsidP="00222492">
      <w:pPr>
        <w:rPr>
          <w:rFonts w:ascii="Arial" w:eastAsia="Arial" w:hAnsi="Arial" w:cs="Arial"/>
          <w:color w:val="000000" w:themeColor="text1"/>
          <w:sz w:val="24"/>
          <w:szCs w:val="24"/>
        </w:rPr>
      </w:pPr>
      <w:r>
        <w:br w:type="textWrapping" w:clear="all"/>
      </w:r>
      <w:r>
        <w:rPr>
          <w:rFonts w:ascii="Arial" w:eastAsia="Arial" w:hAnsi="Arial" w:cs="Arial"/>
          <w:color w:val="000000" w:themeColor="text1"/>
          <w:sz w:val="24"/>
          <w:szCs w:val="24"/>
        </w:rPr>
        <w:t xml:space="preserve">From: Angela </w:t>
      </w:r>
      <w:proofErr w:type="spellStart"/>
      <w:r>
        <w:rPr>
          <w:rFonts w:ascii="Arial" w:eastAsia="Arial" w:hAnsi="Arial" w:cs="Arial"/>
          <w:color w:val="000000" w:themeColor="text1"/>
          <w:sz w:val="24"/>
          <w:szCs w:val="24"/>
        </w:rPr>
        <w:t>Coman</w:t>
      </w:r>
      <w:proofErr w:type="spellEnd"/>
    </w:p>
    <w:p w:rsidR="00222492" w:rsidRDefault="00222492" w:rsidP="00222492">
      <w:pPr>
        <w:rPr>
          <w:rFonts w:ascii="Arial" w:eastAsia="Arial" w:hAnsi="Arial" w:cs="Arial"/>
          <w:color w:val="000000" w:themeColor="text1"/>
          <w:sz w:val="24"/>
          <w:szCs w:val="24"/>
        </w:rPr>
      </w:pPr>
      <w:r>
        <w:rPr>
          <w:rFonts w:ascii="Arial" w:eastAsia="Arial" w:hAnsi="Arial" w:cs="Arial"/>
          <w:color w:val="000000" w:themeColor="text1"/>
          <w:sz w:val="24"/>
          <w:szCs w:val="24"/>
        </w:rPr>
        <w:t>To: Ms. Reynolds, client</w:t>
      </w:r>
    </w:p>
    <w:p w:rsidR="00222492" w:rsidRDefault="00222492" w:rsidP="00222492">
      <w:pPr>
        <w:rPr>
          <w:rFonts w:ascii="Arial" w:eastAsia="Arial" w:hAnsi="Arial" w:cs="Arial"/>
          <w:sz w:val="24"/>
          <w:szCs w:val="24"/>
        </w:rPr>
      </w:pPr>
      <w:r>
        <w:rPr>
          <w:rFonts w:ascii="Arial" w:eastAsia="Arial" w:hAnsi="Arial" w:cs="Arial"/>
          <w:color w:val="374151"/>
          <w:sz w:val="24"/>
          <w:szCs w:val="24"/>
        </w:rPr>
        <w:t xml:space="preserve">Subject: </w:t>
      </w:r>
      <w:proofErr w:type="gramStart"/>
      <w:r>
        <w:rPr>
          <w:rFonts w:ascii="Arial" w:eastAsia="Arial" w:hAnsi="Arial" w:cs="Arial"/>
          <w:color w:val="374151"/>
          <w:sz w:val="24"/>
          <w:szCs w:val="24"/>
        </w:rPr>
        <w:t>Your</w:t>
      </w:r>
      <w:proofErr w:type="gramEnd"/>
      <w:r>
        <w:rPr>
          <w:rFonts w:ascii="Arial" w:eastAsia="Arial" w:hAnsi="Arial" w:cs="Arial"/>
          <w:color w:val="374151"/>
          <w:sz w:val="24"/>
          <w:szCs w:val="24"/>
        </w:rPr>
        <w:t xml:space="preserve"> Request for a Change in Barrister Recommendation</w:t>
      </w:r>
    </w:p>
    <w:p w:rsidR="00222492" w:rsidRDefault="00222492" w:rsidP="00222492"/>
    <w:p w:rsidR="00222492" w:rsidRDefault="00222492" w:rsidP="00222492">
      <w:pPr>
        <w:rPr>
          <w:rFonts w:ascii="Arial" w:eastAsia="Arial" w:hAnsi="Arial" w:cs="Arial"/>
          <w:color w:val="374151"/>
          <w:sz w:val="24"/>
          <w:szCs w:val="24"/>
        </w:rPr>
      </w:pPr>
      <w:r>
        <w:rPr>
          <w:rFonts w:ascii="Arial" w:eastAsia="Arial" w:hAnsi="Arial" w:cs="Arial"/>
          <w:color w:val="374151"/>
          <w:sz w:val="24"/>
          <w:szCs w:val="24"/>
        </w:rPr>
        <w:t>Dear Ms. Reynolds,</w:t>
      </w:r>
    </w:p>
    <w:p w:rsidR="00222492" w:rsidRDefault="00222492" w:rsidP="00222492">
      <w:pPr>
        <w:rPr>
          <w:rFonts w:ascii="Arial" w:eastAsia="Arial" w:hAnsi="Arial" w:cs="Arial"/>
          <w:color w:val="374151"/>
          <w:sz w:val="24"/>
          <w:szCs w:val="24"/>
        </w:rPr>
      </w:pPr>
      <w:r>
        <w:rPr>
          <w:rFonts w:ascii="Arial" w:eastAsia="Arial" w:hAnsi="Arial" w:cs="Arial"/>
          <w:color w:val="374151"/>
          <w:sz w:val="24"/>
          <w:szCs w:val="24"/>
        </w:rPr>
        <w:t>I trust this email finds you well. I have received your recent communication expressing concerns about the barristers recommended for your divorce case. I understand the importance of feeling comfortable and supported during this challenging time, and I appreciate your candor.</w:t>
      </w:r>
    </w:p>
    <w:p w:rsidR="00222492" w:rsidRDefault="00222492" w:rsidP="00222492">
      <w:pPr>
        <w:rPr>
          <w:rFonts w:ascii="Arial" w:eastAsia="Arial" w:hAnsi="Arial" w:cs="Arial"/>
          <w:color w:val="374151"/>
          <w:sz w:val="24"/>
          <w:szCs w:val="24"/>
        </w:rPr>
      </w:pPr>
      <w:r>
        <w:rPr>
          <w:rFonts w:ascii="Arial" w:eastAsia="Arial" w:hAnsi="Arial" w:cs="Arial"/>
          <w:color w:val="374151"/>
          <w:sz w:val="24"/>
          <w:szCs w:val="24"/>
        </w:rPr>
        <w:t>In accordance with the Solicitors Regulation Authority (SRA) Principles and the SRA Code of Conduct, I am committed to ensuring equality, diversity, and inclusion. However, it is crucial to recognize that I cannot make decisions based solely on an individual's gender or race, as this would be discriminatory.</w:t>
      </w:r>
    </w:p>
    <w:p w:rsidR="00222492" w:rsidRDefault="00222492" w:rsidP="00222492">
      <w:pPr>
        <w:rPr>
          <w:rFonts w:ascii="Arial" w:eastAsia="Arial" w:hAnsi="Arial" w:cs="Arial"/>
          <w:color w:val="374151"/>
          <w:sz w:val="24"/>
          <w:szCs w:val="24"/>
        </w:rPr>
      </w:pPr>
      <w:r>
        <w:rPr>
          <w:rFonts w:ascii="Arial" w:eastAsia="Arial" w:hAnsi="Arial" w:cs="Arial"/>
          <w:color w:val="374151"/>
          <w:sz w:val="24"/>
          <w:szCs w:val="24"/>
        </w:rPr>
        <w:t>That being said, I want to address your concerns and provide you with options that respect both ethical considerations and your preferences:</w:t>
      </w:r>
    </w:p>
    <w:p w:rsidR="00222492" w:rsidRDefault="00222492" w:rsidP="00222492">
      <w:pPr>
        <w:pStyle w:val="ListParagraph"/>
        <w:numPr>
          <w:ilvl w:val="0"/>
          <w:numId w:val="2"/>
        </w:numPr>
        <w:spacing w:after="0"/>
        <w:rPr>
          <w:rFonts w:ascii="Arial" w:eastAsia="Arial" w:hAnsi="Arial" w:cs="Arial"/>
          <w:color w:val="374151"/>
          <w:sz w:val="24"/>
          <w:szCs w:val="24"/>
        </w:rPr>
      </w:pPr>
      <w:r>
        <w:rPr>
          <w:rFonts w:ascii="Arial" w:eastAsia="Arial" w:hAnsi="Arial" w:cs="Arial"/>
          <w:b/>
          <w:bCs/>
          <w:color w:val="374151"/>
          <w:sz w:val="24"/>
          <w:szCs w:val="24"/>
        </w:rPr>
        <w:t>Consideration of Preferences:</w:t>
      </w:r>
      <w:r>
        <w:rPr>
          <w:rFonts w:ascii="Arial" w:eastAsia="Arial" w:hAnsi="Arial" w:cs="Arial"/>
          <w:color w:val="374151"/>
          <w:sz w:val="24"/>
          <w:szCs w:val="24"/>
        </w:rPr>
        <w:t xml:space="preserve"> I am more than willing to consider your specific preferences regarding the barrister's gender and ethnicity. However, it is important to note that any decision must comply with anti-discrimination principles.</w:t>
      </w:r>
    </w:p>
    <w:p w:rsidR="00222492" w:rsidRDefault="00222492" w:rsidP="00222492">
      <w:pPr>
        <w:pStyle w:val="ListParagraph"/>
        <w:numPr>
          <w:ilvl w:val="0"/>
          <w:numId w:val="2"/>
        </w:numPr>
        <w:spacing w:after="0"/>
        <w:rPr>
          <w:rFonts w:ascii="Arial" w:eastAsia="Arial" w:hAnsi="Arial" w:cs="Arial"/>
          <w:color w:val="374151"/>
          <w:sz w:val="24"/>
          <w:szCs w:val="24"/>
        </w:rPr>
      </w:pPr>
      <w:r>
        <w:rPr>
          <w:rFonts w:ascii="Arial" w:eastAsia="Arial" w:hAnsi="Arial" w:cs="Arial"/>
          <w:b/>
          <w:bCs/>
          <w:color w:val="374151"/>
          <w:sz w:val="24"/>
          <w:szCs w:val="24"/>
        </w:rPr>
        <w:t>Review of Barrister Options: I can present you with additional barrister options, considering your comfort and ensuring a professional working relationship.</w:t>
      </w:r>
    </w:p>
    <w:p w:rsidR="00222492" w:rsidRDefault="00222492" w:rsidP="00222492">
      <w:pPr>
        <w:pStyle w:val="ListParagraph"/>
        <w:numPr>
          <w:ilvl w:val="0"/>
          <w:numId w:val="2"/>
        </w:numPr>
        <w:spacing w:after="0"/>
        <w:rPr>
          <w:rFonts w:ascii="Arial" w:eastAsia="Arial" w:hAnsi="Arial" w:cs="Arial"/>
          <w:color w:val="374151"/>
          <w:sz w:val="24"/>
          <w:szCs w:val="24"/>
        </w:rPr>
      </w:pPr>
      <w:r>
        <w:rPr>
          <w:rFonts w:ascii="Arial" w:eastAsia="Arial" w:hAnsi="Arial" w:cs="Arial"/>
          <w:b/>
          <w:bCs/>
          <w:color w:val="374151"/>
          <w:sz w:val="24"/>
          <w:szCs w:val="24"/>
        </w:rPr>
        <w:t>Discussion with Recommended Barristers:</w:t>
      </w:r>
      <w:r>
        <w:rPr>
          <w:rFonts w:ascii="Arial" w:eastAsia="Arial" w:hAnsi="Arial" w:cs="Arial"/>
          <w:color w:val="374151"/>
          <w:sz w:val="24"/>
          <w:szCs w:val="24"/>
        </w:rPr>
        <w:t xml:space="preserve"> If you are open to it, we can arrange a meeting or call with the recommended male barristers. This might help you gauge their professionalism and suitability for your case.</w:t>
      </w:r>
    </w:p>
    <w:p w:rsidR="00222492" w:rsidRDefault="00222492" w:rsidP="00222492">
      <w:pPr>
        <w:rPr>
          <w:rFonts w:ascii="Arial" w:eastAsia="Arial" w:hAnsi="Arial" w:cs="Arial"/>
          <w:color w:val="374151"/>
          <w:sz w:val="24"/>
          <w:szCs w:val="24"/>
        </w:rPr>
      </w:pPr>
      <w:r>
        <w:rPr>
          <w:rFonts w:ascii="Arial" w:eastAsia="Arial" w:hAnsi="Arial" w:cs="Arial"/>
          <w:color w:val="374151"/>
          <w:sz w:val="24"/>
          <w:szCs w:val="24"/>
        </w:rPr>
        <w:t>It is my priority to ensure you receive the best legal representation possible. However, the final decision should be based on the barrister's expertise, experience, and ability to handle your case effectively.</w:t>
      </w:r>
    </w:p>
    <w:p w:rsidR="00222492" w:rsidRDefault="00222492" w:rsidP="00222492">
      <w:pPr>
        <w:rPr>
          <w:rFonts w:ascii="Arial" w:eastAsia="Arial" w:hAnsi="Arial" w:cs="Arial"/>
          <w:color w:val="374151"/>
          <w:sz w:val="24"/>
          <w:szCs w:val="24"/>
        </w:rPr>
      </w:pPr>
      <w:r>
        <w:rPr>
          <w:rFonts w:ascii="Arial" w:eastAsia="Arial" w:hAnsi="Arial" w:cs="Arial"/>
          <w:color w:val="374151"/>
          <w:sz w:val="24"/>
          <w:szCs w:val="24"/>
        </w:rPr>
        <w:t>I would appreciate the opportunity to discuss this further with you and explore the best way to proceed. Please let me know your thoughts, and we can arrange a convenient time for a discussion.</w:t>
      </w:r>
    </w:p>
    <w:p w:rsidR="00222492" w:rsidRDefault="00222492" w:rsidP="00222492">
      <w:pPr>
        <w:rPr>
          <w:rFonts w:ascii="Arial" w:eastAsia="Arial" w:hAnsi="Arial" w:cs="Arial"/>
          <w:color w:val="374151"/>
          <w:sz w:val="24"/>
          <w:szCs w:val="24"/>
        </w:rPr>
      </w:pPr>
      <w:r>
        <w:rPr>
          <w:rFonts w:ascii="Arial" w:eastAsia="Arial" w:hAnsi="Arial" w:cs="Arial"/>
          <w:color w:val="374151"/>
          <w:sz w:val="24"/>
          <w:szCs w:val="24"/>
        </w:rPr>
        <w:t>Thank you for your understanding, and I look forward to assisting you in resolving this matter.</w:t>
      </w:r>
    </w:p>
    <w:p w:rsidR="00222492" w:rsidRDefault="00222492" w:rsidP="00222492">
      <w:pPr>
        <w:rPr>
          <w:rFonts w:ascii="Arial" w:eastAsia="Arial" w:hAnsi="Arial" w:cs="Arial"/>
          <w:color w:val="374151"/>
          <w:sz w:val="24"/>
          <w:szCs w:val="24"/>
        </w:rPr>
      </w:pPr>
    </w:p>
    <w:p w:rsidR="00222492" w:rsidRDefault="00222492" w:rsidP="00222492">
      <w:pPr>
        <w:rPr>
          <w:rFonts w:ascii="Arial" w:eastAsia="Arial" w:hAnsi="Arial" w:cs="Arial"/>
          <w:color w:val="374151"/>
          <w:sz w:val="24"/>
          <w:szCs w:val="24"/>
        </w:rPr>
      </w:pPr>
      <w:r>
        <w:rPr>
          <w:rFonts w:ascii="Arial" w:eastAsia="Arial" w:hAnsi="Arial" w:cs="Arial"/>
          <w:color w:val="374151"/>
          <w:sz w:val="24"/>
          <w:szCs w:val="24"/>
        </w:rPr>
        <w:t>Yours sincerely,</w:t>
      </w:r>
    </w:p>
    <w:p w:rsidR="00222492" w:rsidRDefault="00222492" w:rsidP="00222492">
      <w:pPr>
        <w:rPr>
          <w:rFonts w:ascii="Arial" w:eastAsia="Arial" w:hAnsi="Arial" w:cs="Arial"/>
          <w:color w:val="374151"/>
          <w:sz w:val="24"/>
          <w:szCs w:val="24"/>
        </w:rPr>
      </w:pPr>
      <w:r>
        <w:rPr>
          <w:rFonts w:ascii="Arial" w:eastAsia="Arial" w:hAnsi="Arial" w:cs="Arial"/>
          <w:color w:val="374151"/>
          <w:sz w:val="24"/>
          <w:szCs w:val="24"/>
        </w:rPr>
        <w:t xml:space="preserve">Angela </w:t>
      </w:r>
      <w:proofErr w:type="spellStart"/>
      <w:r>
        <w:rPr>
          <w:rFonts w:ascii="Arial" w:eastAsia="Arial" w:hAnsi="Arial" w:cs="Arial"/>
          <w:color w:val="374151"/>
          <w:sz w:val="24"/>
          <w:szCs w:val="24"/>
        </w:rPr>
        <w:t>Coman</w:t>
      </w:r>
      <w:proofErr w:type="spellEnd"/>
    </w:p>
    <w:p w:rsidR="00646A77" w:rsidRDefault="00646A77"/>
    <w:p w:rsidR="00222492" w:rsidRDefault="00222492"/>
    <w:p w:rsidR="00222492" w:rsidRDefault="00222492"/>
    <w:p w:rsidR="00222492" w:rsidRDefault="00222492">
      <w:bookmarkStart w:id="0" w:name="_GoBack"/>
      <w:bookmarkEnd w:id="0"/>
    </w:p>
    <w:p w:rsidR="00222492" w:rsidRDefault="00222492" w:rsidP="00222492">
      <w:pPr>
        <w:rPr>
          <w:rFonts w:ascii="Arial" w:eastAsia="Arial" w:hAnsi="Arial" w:cs="Arial"/>
          <w:b/>
          <w:bCs/>
          <w:sz w:val="36"/>
          <w:szCs w:val="36"/>
        </w:rPr>
      </w:pPr>
      <w:r>
        <w:rPr>
          <w:rFonts w:ascii="Arial" w:eastAsia="Arial" w:hAnsi="Arial" w:cs="Arial"/>
          <w:b/>
          <w:bCs/>
          <w:sz w:val="36"/>
          <w:szCs w:val="36"/>
        </w:rPr>
        <w:lastRenderedPageBreak/>
        <w:t>Have you been involved in an accident?</w:t>
      </w:r>
    </w:p>
    <w:p w:rsidR="00222492" w:rsidRDefault="00222492" w:rsidP="00222492">
      <w:pPr>
        <w:pStyle w:val="Heading2"/>
        <w:rPr>
          <w:rFonts w:ascii="Arial" w:eastAsia="Arial" w:hAnsi="Arial" w:cs="Arial"/>
          <w:b/>
          <w:bCs/>
          <w:sz w:val="32"/>
          <w:szCs w:val="32"/>
        </w:rPr>
      </w:pPr>
      <w:r>
        <w:rPr>
          <w:rFonts w:ascii="Arial" w:eastAsia="Arial" w:hAnsi="Arial" w:cs="Arial"/>
          <w:b/>
          <w:bCs/>
          <w:sz w:val="32"/>
          <w:szCs w:val="32"/>
        </w:rPr>
        <w:t xml:space="preserve">                                             – If so, we may be able to help.</w:t>
      </w:r>
    </w:p>
    <w:p w:rsidR="00222492" w:rsidRDefault="00222492" w:rsidP="00222492"/>
    <w:p w:rsidR="00222492" w:rsidRDefault="00222492" w:rsidP="00222492">
      <w:pPr>
        <w:rPr>
          <w:rFonts w:ascii="Arial" w:eastAsia="Arial" w:hAnsi="Arial" w:cs="Arial"/>
          <w:sz w:val="24"/>
          <w:szCs w:val="24"/>
        </w:rPr>
      </w:pPr>
      <w:r>
        <w:rPr>
          <w:rFonts w:ascii="Arial" w:eastAsia="Arial" w:hAnsi="Arial" w:cs="Arial"/>
          <w:sz w:val="24"/>
          <w:szCs w:val="24"/>
        </w:rPr>
        <w:t>Welcome to our Personal Injury Funding Options! Navigate your path to justice after an accident with a clear understanding of available funding options. Your well-being is our priority.</w:t>
      </w:r>
    </w:p>
    <w:p w:rsidR="00222492" w:rsidRDefault="00222492" w:rsidP="00222492">
      <w:pPr>
        <w:rPr>
          <w:rFonts w:ascii="Arial" w:eastAsia="Arial" w:hAnsi="Arial" w:cs="Arial"/>
          <w:sz w:val="24"/>
          <w:szCs w:val="24"/>
        </w:rPr>
      </w:pPr>
      <w:r>
        <w:rPr>
          <w:rFonts w:ascii="Arial" w:eastAsia="Arial" w:hAnsi="Arial" w:cs="Arial"/>
          <w:b/>
          <w:bCs/>
          <w:sz w:val="24"/>
          <w:szCs w:val="24"/>
          <w:u w:val="single"/>
        </w:rPr>
        <w:t>"No Win, No Fee" (Conditional Fee Agreements)</w:t>
      </w:r>
      <w:r>
        <w:rPr>
          <w:rFonts w:ascii="Arial" w:eastAsia="Arial" w:hAnsi="Arial" w:cs="Arial"/>
          <w:sz w:val="24"/>
          <w:szCs w:val="24"/>
          <w:u w:val="single"/>
        </w:rPr>
        <w:t xml:space="preserve"> </w:t>
      </w:r>
      <w:r>
        <w:rPr>
          <w:rFonts w:ascii="Arial" w:eastAsia="Arial" w:hAnsi="Arial" w:cs="Arial"/>
          <w:sz w:val="24"/>
          <w:szCs w:val="24"/>
        </w:rPr>
        <w:t>allows you to pursue a claim without upfront costs, ensuring access to justice for everyone.</w:t>
      </w:r>
    </w:p>
    <w:p w:rsidR="00222492" w:rsidRDefault="00222492" w:rsidP="00222492">
      <w:pPr>
        <w:rPr>
          <w:rFonts w:ascii="Arial" w:eastAsia="Arial" w:hAnsi="Arial" w:cs="Arial"/>
          <w:sz w:val="24"/>
          <w:szCs w:val="24"/>
        </w:rPr>
      </w:pPr>
      <w:proofErr w:type="gramStart"/>
      <w:r>
        <w:rPr>
          <w:rFonts w:ascii="Arial" w:eastAsia="Arial" w:hAnsi="Arial" w:cs="Arial"/>
          <w:sz w:val="24"/>
          <w:szCs w:val="24"/>
        </w:rPr>
        <w:t>Grounded in Civil Procedure Rules - Part 44, ensuring fairness and accessibility to legal recourse.</w:t>
      </w:r>
      <w:proofErr w:type="gramEnd"/>
    </w:p>
    <w:p w:rsidR="00222492" w:rsidRDefault="00222492" w:rsidP="00222492">
      <w:pPr>
        <w:rPr>
          <w:rFonts w:ascii="Arial" w:eastAsia="Arial" w:hAnsi="Arial" w:cs="Arial"/>
          <w:b/>
          <w:bCs/>
          <w:color w:val="0070C0"/>
          <w:sz w:val="28"/>
          <w:szCs w:val="28"/>
        </w:rPr>
      </w:pPr>
      <w:r>
        <w:rPr>
          <w:rFonts w:ascii="Arial" w:eastAsia="Arial" w:hAnsi="Arial" w:cs="Arial"/>
          <w:b/>
          <w:bCs/>
          <w:color w:val="0070C0"/>
          <w:sz w:val="28"/>
          <w:szCs w:val="28"/>
        </w:rPr>
        <w:t>How It Works:</w:t>
      </w:r>
    </w:p>
    <w:p w:rsidR="00222492" w:rsidRDefault="00222492" w:rsidP="00222492">
      <w:r>
        <w:rPr>
          <w:rFonts w:ascii="Arial" w:eastAsia="Arial" w:hAnsi="Arial" w:cs="Arial"/>
          <w:sz w:val="24"/>
          <w:szCs w:val="24"/>
        </w:rPr>
        <w:t>No upfront legal fees.</w:t>
      </w:r>
    </w:p>
    <w:p w:rsidR="00222492" w:rsidRDefault="00222492" w:rsidP="00222492">
      <w:r>
        <w:rPr>
          <w:rFonts w:ascii="Arial" w:eastAsia="Arial" w:hAnsi="Arial" w:cs="Arial"/>
          <w:sz w:val="24"/>
          <w:szCs w:val="24"/>
        </w:rPr>
        <w:t>Costs depend on claim success.</w:t>
      </w:r>
    </w:p>
    <w:p w:rsidR="00222492" w:rsidRDefault="00222492" w:rsidP="00222492">
      <w:r>
        <w:rPr>
          <w:rFonts w:ascii="Arial" w:eastAsia="Arial" w:hAnsi="Arial" w:cs="Arial"/>
          <w:sz w:val="24"/>
          <w:szCs w:val="24"/>
        </w:rPr>
        <w:t>Fees typically recovered from the opposing party if successful.</w:t>
      </w:r>
    </w:p>
    <w:p w:rsidR="00222492" w:rsidRDefault="00222492" w:rsidP="00222492">
      <w:pPr>
        <w:rPr>
          <w:rFonts w:ascii="Arial" w:eastAsia="Arial" w:hAnsi="Arial" w:cs="Arial"/>
          <w:b/>
          <w:bCs/>
          <w:color w:val="0070C0"/>
          <w:sz w:val="28"/>
          <w:szCs w:val="28"/>
        </w:rPr>
      </w:pPr>
      <w:r>
        <w:rPr>
          <w:rFonts w:ascii="Arial" w:eastAsia="Arial" w:hAnsi="Arial" w:cs="Arial"/>
          <w:b/>
          <w:bCs/>
          <w:color w:val="0070C0"/>
          <w:sz w:val="28"/>
          <w:szCs w:val="28"/>
        </w:rPr>
        <w:t>Legal Expenses Insurance:</w:t>
      </w:r>
    </w:p>
    <w:p w:rsidR="00222492" w:rsidRDefault="00222492" w:rsidP="00222492">
      <w:pPr>
        <w:rPr>
          <w:rFonts w:ascii="Arial" w:eastAsia="Arial" w:hAnsi="Arial" w:cs="Arial"/>
          <w:sz w:val="24"/>
          <w:szCs w:val="24"/>
        </w:rPr>
      </w:pPr>
      <w:r>
        <w:rPr>
          <w:rFonts w:ascii="Arial" w:eastAsia="Arial" w:hAnsi="Arial" w:cs="Arial"/>
          <w:sz w:val="24"/>
          <w:szCs w:val="24"/>
        </w:rPr>
        <w:t>Legal Expenses Insurance (LEI) ensures financial accessibility to justice by covering legal costs associated with personal injury claims.</w:t>
      </w:r>
    </w:p>
    <w:p w:rsidR="00222492" w:rsidRDefault="00222492" w:rsidP="00222492">
      <w:pPr>
        <w:rPr>
          <w:rFonts w:ascii="Arial" w:eastAsia="Arial" w:hAnsi="Arial" w:cs="Arial"/>
          <w:sz w:val="24"/>
          <w:szCs w:val="24"/>
        </w:rPr>
      </w:pPr>
      <w:proofErr w:type="gramStart"/>
      <w:r>
        <w:rPr>
          <w:rFonts w:ascii="Arial" w:eastAsia="Arial" w:hAnsi="Arial" w:cs="Arial"/>
          <w:sz w:val="24"/>
          <w:szCs w:val="24"/>
        </w:rPr>
        <w:t>LEI includes</w:t>
      </w:r>
      <w:proofErr w:type="gramEnd"/>
      <w:r>
        <w:rPr>
          <w:rFonts w:ascii="Arial" w:eastAsia="Arial" w:hAnsi="Arial" w:cs="Arial"/>
          <w:sz w:val="24"/>
          <w:szCs w:val="24"/>
        </w:rPr>
        <w:t xml:space="preserve"> legal expenses related to personal injury claims, encompassing solicitor's fees, court costs, and more.</w:t>
      </w:r>
    </w:p>
    <w:p w:rsidR="00222492" w:rsidRDefault="00222492" w:rsidP="00222492">
      <w:pPr>
        <w:rPr>
          <w:rFonts w:ascii="Arial" w:eastAsia="Arial" w:hAnsi="Arial" w:cs="Arial"/>
          <w:sz w:val="24"/>
          <w:szCs w:val="24"/>
        </w:rPr>
      </w:pPr>
      <w:r>
        <w:rPr>
          <w:rFonts w:ascii="Arial" w:eastAsia="Arial" w:hAnsi="Arial" w:cs="Arial"/>
          <w:color w:val="374151"/>
          <w:sz w:val="24"/>
          <w:szCs w:val="24"/>
        </w:rPr>
        <w:t>Grounded in the Courts and Legal Services Act 1990 - Section 58, CFAs provide a mechanism for individuals to pursue legal action without immediate financial burden</w:t>
      </w:r>
    </w:p>
    <w:p w:rsidR="00222492" w:rsidRDefault="00222492" w:rsidP="00222492">
      <w:pPr>
        <w:rPr>
          <w:rFonts w:ascii="Arial" w:eastAsia="Arial" w:hAnsi="Arial" w:cs="Arial"/>
          <w:b/>
          <w:bCs/>
          <w:color w:val="C0504D" w:themeColor="accent2"/>
          <w:sz w:val="28"/>
          <w:szCs w:val="28"/>
        </w:rPr>
      </w:pPr>
      <w:r>
        <w:rPr>
          <w:rFonts w:ascii="Arial" w:eastAsia="Arial" w:hAnsi="Arial" w:cs="Arial"/>
          <w:b/>
          <w:bCs/>
          <w:color w:val="C0504D" w:themeColor="accent2"/>
          <w:sz w:val="28"/>
          <w:szCs w:val="28"/>
        </w:rPr>
        <w:t>Advantages and Considerations:</w:t>
      </w:r>
    </w:p>
    <w:p w:rsidR="00222492" w:rsidRDefault="00222492" w:rsidP="00222492">
      <w:r>
        <w:rPr>
          <w:rFonts w:ascii="Arial" w:eastAsia="Arial" w:hAnsi="Arial" w:cs="Arial"/>
          <w:sz w:val="24"/>
          <w:szCs w:val="24"/>
        </w:rPr>
        <w:t xml:space="preserve"> </w:t>
      </w:r>
    </w:p>
    <w:p w:rsidR="00222492" w:rsidRDefault="00222492" w:rsidP="00222492">
      <w:r>
        <w:rPr>
          <w:rFonts w:ascii="Arial" w:eastAsia="Arial" w:hAnsi="Arial" w:cs="Arial"/>
          <w:b/>
          <w:bCs/>
          <w:color w:val="FF0000"/>
          <w:sz w:val="24"/>
          <w:szCs w:val="24"/>
        </w:rPr>
        <w:t xml:space="preserve">Financial Security: </w:t>
      </w:r>
      <w:r>
        <w:rPr>
          <w:rFonts w:ascii="Arial" w:eastAsia="Arial" w:hAnsi="Arial" w:cs="Arial"/>
          <w:sz w:val="24"/>
          <w:szCs w:val="24"/>
        </w:rPr>
        <w:t>Provides a financial safety net by covering upfront legal costs.</w:t>
      </w:r>
    </w:p>
    <w:p w:rsidR="00222492" w:rsidRDefault="00222492" w:rsidP="00222492">
      <w:r>
        <w:rPr>
          <w:rFonts w:ascii="Arial" w:eastAsia="Arial" w:hAnsi="Arial" w:cs="Arial"/>
          <w:b/>
          <w:bCs/>
          <w:color w:val="FFFF00"/>
          <w:sz w:val="28"/>
          <w:szCs w:val="28"/>
        </w:rPr>
        <w:t xml:space="preserve">Quality Representation: </w:t>
      </w:r>
      <w:r>
        <w:rPr>
          <w:rFonts w:ascii="Arial" w:eastAsia="Arial" w:hAnsi="Arial" w:cs="Arial"/>
          <w:sz w:val="24"/>
          <w:szCs w:val="24"/>
        </w:rPr>
        <w:t>Enables access to experienced legal professionals.</w:t>
      </w:r>
    </w:p>
    <w:p w:rsidR="00222492" w:rsidRDefault="00222492" w:rsidP="00222492">
      <w:r>
        <w:rPr>
          <w:rFonts w:ascii="Arial" w:eastAsia="Arial" w:hAnsi="Arial" w:cs="Arial"/>
          <w:b/>
          <w:bCs/>
          <w:color w:val="00B050"/>
          <w:sz w:val="28"/>
          <w:szCs w:val="28"/>
        </w:rPr>
        <w:t>Considerations:</w:t>
      </w:r>
      <w:r>
        <w:rPr>
          <w:rFonts w:ascii="Arial" w:eastAsia="Arial" w:hAnsi="Arial" w:cs="Arial"/>
          <w:sz w:val="24"/>
          <w:szCs w:val="24"/>
        </w:rPr>
        <w:t xml:space="preserve"> Assess policy limitations, excess fees, and terms for informed decision-making.</w:t>
      </w:r>
    </w:p>
    <w:p w:rsidR="00222492" w:rsidRDefault="00222492" w:rsidP="00222492">
      <w:r>
        <w:rPr>
          <w:rFonts w:ascii="Arial" w:eastAsia="Arial" w:hAnsi="Arial" w:cs="Arial"/>
          <w:sz w:val="24"/>
          <w:szCs w:val="24"/>
        </w:rPr>
        <w:t>Legal Expenses Insurance offers financial security and access to quality representation. Review policy details carefully to make a well-informed decision for your personal injury claim.</w:t>
      </w:r>
    </w:p>
    <w:p w:rsidR="00222492" w:rsidRDefault="00222492" w:rsidP="00222492">
      <w:pPr>
        <w:rPr>
          <w:rFonts w:ascii="Arial" w:eastAsia="Arial" w:hAnsi="Arial" w:cs="Arial"/>
          <w:b/>
          <w:bCs/>
          <w:sz w:val="30"/>
          <w:szCs w:val="30"/>
        </w:rPr>
      </w:pPr>
      <w:r>
        <w:rPr>
          <w:rFonts w:ascii="Arial" w:eastAsia="Arial" w:hAnsi="Arial" w:cs="Arial"/>
          <w:b/>
          <w:bCs/>
          <w:sz w:val="30"/>
          <w:szCs w:val="30"/>
        </w:rPr>
        <w:t>Conditional Fee Agreements (CFAs)</w:t>
      </w:r>
    </w:p>
    <w:p w:rsidR="00222492" w:rsidRDefault="00222492" w:rsidP="00222492">
      <w:pPr>
        <w:rPr>
          <w:rFonts w:ascii="Arial" w:eastAsia="Arial" w:hAnsi="Arial" w:cs="Arial"/>
          <w:sz w:val="24"/>
          <w:szCs w:val="24"/>
        </w:rPr>
      </w:pPr>
      <w:r>
        <w:rPr>
          <w:rFonts w:ascii="Arial" w:eastAsia="Arial" w:hAnsi="Arial" w:cs="Arial"/>
          <w:sz w:val="24"/>
          <w:szCs w:val="24"/>
        </w:rPr>
        <w:t>Anchored in the Courts and Legal Services Act 1990 - Section 58, CFAs provide a legal mechanism for accessible justice.</w:t>
      </w:r>
    </w:p>
    <w:p w:rsidR="00222492" w:rsidRDefault="00222492" w:rsidP="00222492">
      <w:pPr>
        <w:rPr>
          <w:rFonts w:ascii="Arial" w:eastAsia="Arial" w:hAnsi="Arial" w:cs="Arial"/>
          <w:b/>
          <w:bCs/>
          <w:sz w:val="28"/>
          <w:szCs w:val="28"/>
        </w:rPr>
      </w:pPr>
      <w:r>
        <w:rPr>
          <w:rFonts w:ascii="Arial" w:eastAsia="Arial" w:hAnsi="Arial" w:cs="Arial"/>
          <w:b/>
          <w:bCs/>
          <w:sz w:val="28"/>
          <w:szCs w:val="28"/>
        </w:rPr>
        <w:t>How CFAs Work:</w:t>
      </w:r>
    </w:p>
    <w:p w:rsidR="00222492" w:rsidRDefault="00222492" w:rsidP="00222492">
      <w:pPr>
        <w:rPr>
          <w:rFonts w:ascii="Arial" w:eastAsia="Arial" w:hAnsi="Arial" w:cs="Arial"/>
          <w:sz w:val="24"/>
          <w:szCs w:val="24"/>
        </w:rPr>
      </w:pPr>
      <w:r>
        <w:rPr>
          <w:rFonts w:ascii="Arial" w:eastAsia="Arial" w:hAnsi="Arial" w:cs="Arial"/>
          <w:b/>
          <w:bCs/>
          <w:color w:val="00B0F0"/>
          <w:sz w:val="24"/>
          <w:szCs w:val="24"/>
        </w:rPr>
        <w:t>No Upfront Costs:</w:t>
      </w:r>
      <w:r>
        <w:rPr>
          <w:rFonts w:ascii="Arial" w:eastAsia="Arial" w:hAnsi="Arial" w:cs="Arial"/>
          <w:sz w:val="24"/>
          <w:szCs w:val="24"/>
        </w:rPr>
        <w:t xml:space="preserve"> Legal fees are deferred until the claim's success.</w:t>
      </w:r>
    </w:p>
    <w:p w:rsidR="00222492" w:rsidRDefault="00222492" w:rsidP="00222492">
      <w:pPr>
        <w:rPr>
          <w:rFonts w:ascii="Arial" w:eastAsia="Arial" w:hAnsi="Arial" w:cs="Arial"/>
          <w:sz w:val="24"/>
          <w:szCs w:val="24"/>
        </w:rPr>
      </w:pPr>
      <w:r>
        <w:rPr>
          <w:rFonts w:ascii="Arial" w:eastAsia="Arial" w:hAnsi="Arial" w:cs="Arial"/>
          <w:b/>
          <w:bCs/>
          <w:color w:val="0070C0"/>
          <w:sz w:val="24"/>
          <w:szCs w:val="24"/>
        </w:rPr>
        <w:t>Contingent Fees</w:t>
      </w:r>
      <w:r>
        <w:rPr>
          <w:rFonts w:ascii="Arial" w:eastAsia="Arial" w:hAnsi="Arial" w:cs="Arial"/>
          <w:sz w:val="24"/>
          <w:szCs w:val="24"/>
        </w:rPr>
        <w:t>: Costs depend on the claim's outcome.</w:t>
      </w:r>
    </w:p>
    <w:p w:rsidR="00222492" w:rsidRDefault="00222492" w:rsidP="00222492">
      <w:pPr>
        <w:rPr>
          <w:rFonts w:ascii="Arial" w:eastAsia="Arial" w:hAnsi="Arial" w:cs="Arial"/>
          <w:sz w:val="24"/>
          <w:szCs w:val="24"/>
        </w:rPr>
      </w:pPr>
      <w:r>
        <w:rPr>
          <w:rFonts w:ascii="Arial" w:eastAsia="Arial" w:hAnsi="Arial" w:cs="Arial"/>
          <w:b/>
          <w:bCs/>
          <w:color w:val="002060"/>
          <w:sz w:val="24"/>
          <w:szCs w:val="24"/>
        </w:rPr>
        <w:lastRenderedPageBreak/>
        <w:t>Success Fee</w:t>
      </w:r>
      <w:r>
        <w:rPr>
          <w:rFonts w:ascii="Arial" w:eastAsia="Arial" w:hAnsi="Arial" w:cs="Arial"/>
          <w:sz w:val="24"/>
          <w:szCs w:val="24"/>
        </w:rPr>
        <w:t>: An additional fee may apply in case of success.</w:t>
      </w:r>
    </w:p>
    <w:p w:rsidR="00222492" w:rsidRDefault="00222492" w:rsidP="00222492">
      <w:pPr>
        <w:rPr>
          <w:rFonts w:ascii="Arial" w:eastAsia="Arial" w:hAnsi="Arial" w:cs="Arial"/>
          <w:b/>
          <w:bCs/>
          <w:color w:val="7030A0"/>
          <w:sz w:val="24"/>
          <w:szCs w:val="24"/>
        </w:rPr>
      </w:pPr>
      <w:r>
        <w:rPr>
          <w:rFonts w:ascii="Arial" w:eastAsia="Arial" w:hAnsi="Arial" w:cs="Arial"/>
          <w:b/>
          <w:bCs/>
          <w:color w:val="7030A0"/>
          <w:sz w:val="24"/>
          <w:szCs w:val="24"/>
        </w:rPr>
        <w:t>Advantages and Considerations:</w:t>
      </w:r>
    </w:p>
    <w:p w:rsidR="00222492" w:rsidRDefault="00222492" w:rsidP="00222492">
      <w:pPr>
        <w:rPr>
          <w:rFonts w:ascii="Arial" w:eastAsia="Arial" w:hAnsi="Arial" w:cs="Arial"/>
          <w:sz w:val="24"/>
          <w:szCs w:val="24"/>
        </w:rPr>
      </w:pPr>
      <w:r>
        <w:rPr>
          <w:rFonts w:ascii="Arial" w:eastAsia="Arial" w:hAnsi="Arial" w:cs="Arial"/>
          <w:b/>
          <w:bCs/>
          <w:color w:val="8064A2" w:themeColor="accent4"/>
          <w:sz w:val="24"/>
          <w:szCs w:val="24"/>
        </w:rPr>
        <w:t>Financial Accessibility</w:t>
      </w:r>
      <w:r>
        <w:rPr>
          <w:rFonts w:ascii="Arial" w:eastAsia="Arial" w:hAnsi="Arial" w:cs="Arial"/>
          <w:sz w:val="24"/>
          <w:szCs w:val="24"/>
        </w:rPr>
        <w:t>: Allows pursuing claims without immediate costs.</w:t>
      </w:r>
    </w:p>
    <w:p w:rsidR="00222492" w:rsidRDefault="00222492" w:rsidP="00222492">
      <w:pPr>
        <w:rPr>
          <w:rFonts w:ascii="Arial" w:eastAsia="Arial" w:hAnsi="Arial" w:cs="Arial"/>
          <w:sz w:val="24"/>
          <w:szCs w:val="24"/>
        </w:rPr>
      </w:pPr>
      <w:r>
        <w:rPr>
          <w:rFonts w:ascii="Arial" w:eastAsia="Arial" w:hAnsi="Arial" w:cs="Arial"/>
          <w:b/>
          <w:bCs/>
          <w:color w:val="FF0000"/>
          <w:sz w:val="24"/>
          <w:szCs w:val="24"/>
        </w:rPr>
        <w:t>Risk Mitigation</w:t>
      </w:r>
      <w:r>
        <w:rPr>
          <w:rFonts w:ascii="Arial" w:eastAsia="Arial" w:hAnsi="Arial" w:cs="Arial"/>
          <w:sz w:val="24"/>
          <w:szCs w:val="24"/>
        </w:rPr>
        <w:t>: Minimizes financial risk, particularly in unsuccessful claims.</w:t>
      </w:r>
    </w:p>
    <w:p w:rsidR="00222492" w:rsidRDefault="00222492" w:rsidP="00222492">
      <w:pPr>
        <w:rPr>
          <w:rFonts w:ascii="Arial" w:eastAsia="Arial" w:hAnsi="Arial" w:cs="Arial"/>
          <w:sz w:val="24"/>
          <w:szCs w:val="24"/>
        </w:rPr>
      </w:pPr>
      <w:r>
        <w:rPr>
          <w:rFonts w:ascii="Arial" w:eastAsia="Arial" w:hAnsi="Arial" w:cs="Arial"/>
          <w:b/>
          <w:bCs/>
          <w:color w:val="00B050"/>
          <w:sz w:val="24"/>
          <w:szCs w:val="24"/>
        </w:rPr>
        <w:t>Success Fee</w:t>
      </w:r>
      <w:r>
        <w:rPr>
          <w:rFonts w:ascii="Arial" w:eastAsia="Arial" w:hAnsi="Arial" w:cs="Arial"/>
          <w:sz w:val="24"/>
          <w:szCs w:val="24"/>
        </w:rPr>
        <w:t>: Understand the structure and percentage for informed decision-making.</w:t>
      </w:r>
    </w:p>
    <w:p w:rsidR="00222492" w:rsidRDefault="00222492" w:rsidP="00222492">
      <w:pPr>
        <w:rPr>
          <w:rFonts w:ascii="Arial" w:eastAsia="Arial" w:hAnsi="Arial" w:cs="Arial"/>
          <w:sz w:val="24"/>
          <w:szCs w:val="24"/>
        </w:rPr>
      </w:pPr>
      <w:r>
        <w:rPr>
          <w:rFonts w:ascii="Arial" w:eastAsia="Arial" w:hAnsi="Arial" w:cs="Arial"/>
          <w:sz w:val="24"/>
          <w:szCs w:val="24"/>
        </w:rPr>
        <w:t>Conditional Fee Agreements offer a pragmatic solution, providing financial flexibility for pursuing personal injury claims. Evaluate terms carefully for a decision tailored to your specific case.</w:t>
      </w:r>
    </w:p>
    <w:p w:rsidR="00222492" w:rsidRDefault="00222492" w:rsidP="00222492">
      <w:pPr>
        <w:rPr>
          <w:rFonts w:ascii="Arial" w:eastAsia="Arial" w:hAnsi="Arial" w:cs="Arial"/>
          <w:b/>
          <w:bCs/>
          <w:color w:val="000000" w:themeColor="text1"/>
          <w:sz w:val="28"/>
          <w:szCs w:val="28"/>
        </w:rPr>
      </w:pPr>
      <w:r>
        <w:rPr>
          <w:rFonts w:ascii="Arial" w:eastAsia="Arial" w:hAnsi="Arial" w:cs="Arial"/>
          <w:b/>
          <w:bCs/>
          <w:color w:val="000000" w:themeColor="text1"/>
          <w:sz w:val="28"/>
          <w:szCs w:val="28"/>
        </w:rPr>
        <w:t>Legal Aid</w:t>
      </w:r>
    </w:p>
    <w:p w:rsidR="00222492" w:rsidRDefault="00222492" w:rsidP="00222492">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Legal Aid provides financial support for individuals who meet specific criteria, ensuring access to legal representation for personal injury cases.                                                    </w:t>
      </w:r>
      <w:proofErr w:type="gramStart"/>
      <w:r>
        <w:rPr>
          <w:rFonts w:ascii="Arial" w:eastAsia="Arial" w:hAnsi="Arial" w:cs="Arial"/>
          <w:color w:val="000000" w:themeColor="text1"/>
          <w:sz w:val="24"/>
          <w:szCs w:val="24"/>
        </w:rPr>
        <w:t>Founded on the Legal Aid, Sentencing and Punishment of Offenders Act 2012, reinforcing the commitment to justice accessibility.</w:t>
      </w:r>
      <w:proofErr w:type="gramEnd"/>
    </w:p>
    <w:p w:rsidR="00222492" w:rsidRDefault="00222492" w:rsidP="00222492">
      <w:pPr>
        <w:pStyle w:val="ListParagraph"/>
        <w:numPr>
          <w:ilvl w:val="0"/>
          <w:numId w:val="3"/>
        </w:numPr>
        <w:spacing w:after="0"/>
        <w:rPr>
          <w:rFonts w:ascii="Arial" w:eastAsia="Arial" w:hAnsi="Arial" w:cs="Arial"/>
          <w:b/>
          <w:bCs/>
          <w:color w:val="7030A0"/>
          <w:sz w:val="24"/>
          <w:szCs w:val="24"/>
        </w:rPr>
      </w:pPr>
      <w:r>
        <w:rPr>
          <w:rFonts w:ascii="Arial" w:eastAsia="Arial" w:hAnsi="Arial" w:cs="Arial"/>
          <w:b/>
          <w:bCs/>
          <w:color w:val="7030A0"/>
          <w:sz w:val="24"/>
          <w:szCs w:val="24"/>
        </w:rPr>
        <w:t>Eligibility Criteria:</w:t>
      </w:r>
    </w:p>
    <w:p w:rsidR="00222492" w:rsidRDefault="00222492" w:rsidP="00222492">
      <w:pPr>
        <w:pStyle w:val="ListParagraph"/>
        <w:numPr>
          <w:ilvl w:val="1"/>
          <w:numId w:val="3"/>
        </w:numPr>
        <w:spacing w:after="0"/>
        <w:rPr>
          <w:rFonts w:ascii="Arial" w:eastAsia="Arial" w:hAnsi="Arial" w:cs="Arial"/>
          <w:color w:val="000000" w:themeColor="text1"/>
          <w:sz w:val="24"/>
          <w:szCs w:val="24"/>
        </w:rPr>
      </w:pPr>
      <w:r>
        <w:rPr>
          <w:rFonts w:ascii="Arial" w:eastAsia="Arial" w:hAnsi="Arial" w:cs="Arial"/>
          <w:color w:val="000000" w:themeColor="text1"/>
          <w:sz w:val="24"/>
          <w:szCs w:val="24"/>
        </w:rPr>
        <w:t>Legal Aid is available based on specific financial and merit criteria.</w:t>
      </w:r>
    </w:p>
    <w:p w:rsidR="00222492" w:rsidRDefault="00222492" w:rsidP="00222492">
      <w:pPr>
        <w:pStyle w:val="ListParagraph"/>
        <w:numPr>
          <w:ilvl w:val="1"/>
          <w:numId w:val="3"/>
        </w:numPr>
        <w:spacing w:after="0"/>
        <w:rPr>
          <w:rFonts w:ascii="Arial" w:eastAsia="Arial" w:hAnsi="Arial" w:cs="Arial"/>
          <w:color w:val="000000" w:themeColor="text1"/>
          <w:sz w:val="24"/>
          <w:szCs w:val="24"/>
        </w:rPr>
      </w:pPr>
      <w:r>
        <w:rPr>
          <w:rFonts w:ascii="Arial" w:eastAsia="Arial" w:hAnsi="Arial" w:cs="Arial"/>
          <w:color w:val="000000" w:themeColor="text1"/>
          <w:sz w:val="24"/>
          <w:szCs w:val="24"/>
        </w:rPr>
        <w:t>Eligibility ensures access to justice for those who may otherwise be unable to afford legal representation.</w:t>
      </w:r>
    </w:p>
    <w:p w:rsidR="00222492" w:rsidRDefault="00222492" w:rsidP="00222492">
      <w:pPr>
        <w:pStyle w:val="ListParagraph"/>
        <w:numPr>
          <w:ilvl w:val="0"/>
          <w:numId w:val="3"/>
        </w:numPr>
        <w:spacing w:after="0"/>
        <w:rPr>
          <w:rFonts w:ascii="Arial" w:eastAsia="Arial" w:hAnsi="Arial" w:cs="Arial"/>
          <w:b/>
          <w:bCs/>
          <w:color w:val="000000" w:themeColor="text1"/>
          <w:sz w:val="24"/>
          <w:szCs w:val="24"/>
        </w:rPr>
      </w:pPr>
      <w:r>
        <w:rPr>
          <w:rFonts w:ascii="Arial" w:eastAsia="Arial" w:hAnsi="Arial" w:cs="Arial"/>
          <w:b/>
          <w:bCs/>
          <w:color w:val="0070C0"/>
          <w:sz w:val="24"/>
          <w:szCs w:val="24"/>
        </w:rPr>
        <w:t>Types of Cases Covered</w:t>
      </w:r>
      <w:r>
        <w:rPr>
          <w:rFonts w:ascii="Arial" w:eastAsia="Arial" w:hAnsi="Arial" w:cs="Arial"/>
          <w:b/>
          <w:bCs/>
          <w:color w:val="000000" w:themeColor="text1"/>
          <w:sz w:val="24"/>
          <w:szCs w:val="24"/>
        </w:rPr>
        <w:t>:</w:t>
      </w:r>
    </w:p>
    <w:p w:rsidR="00222492" w:rsidRDefault="00222492" w:rsidP="00222492">
      <w:pPr>
        <w:pStyle w:val="ListParagraph"/>
        <w:numPr>
          <w:ilvl w:val="1"/>
          <w:numId w:val="3"/>
        </w:numPr>
        <w:spacing w:after="0"/>
        <w:rPr>
          <w:rFonts w:ascii="Arial" w:eastAsia="Arial" w:hAnsi="Arial" w:cs="Arial"/>
          <w:color w:val="000000" w:themeColor="text1"/>
          <w:sz w:val="24"/>
          <w:szCs w:val="24"/>
        </w:rPr>
      </w:pPr>
      <w:r>
        <w:rPr>
          <w:rFonts w:ascii="Arial" w:eastAsia="Arial" w:hAnsi="Arial" w:cs="Arial"/>
          <w:color w:val="000000" w:themeColor="text1"/>
          <w:sz w:val="24"/>
          <w:szCs w:val="24"/>
        </w:rPr>
        <w:t>Legal Aid extends to various personal injury cases, including those involving serious injuries or medical negligence.</w:t>
      </w:r>
    </w:p>
    <w:p w:rsidR="00222492" w:rsidRDefault="00222492" w:rsidP="00222492">
      <w:pPr>
        <w:pStyle w:val="ListParagraph"/>
        <w:numPr>
          <w:ilvl w:val="1"/>
          <w:numId w:val="3"/>
        </w:numPr>
        <w:spacing w:after="0"/>
        <w:rPr>
          <w:rFonts w:ascii="Arial" w:eastAsia="Arial" w:hAnsi="Arial" w:cs="Arial"/>
          <w:color w:val="000000" w:themeColor="text1"/>
          <w:sz w:val="24"/>
          <w:szCs w:val="24"/>
        </w:rPr>
      </w:pPr>
      <w:r>
        <w:rPr>
          <w:rFonts w:ascii="Arial" w:eastAsia="Arial" w:hAnsi="Arial" w:cs="Arial"/>
          <w:color w:val="000000" w:themeColor="text1"/>
          <w:sz w:val="24"/>
          <w:szCs w:val="24"/>
        </w:rPr>
        <w:t>Ensures that individuals with valid claims receive necessary legal support.</w:t>
      </w:r>
    </w:p>
    <w:p w:rsidR="00222492" w:rsidRDefault="00222492" w:rsidP="00222492">
      <w:pPr>
        <w:spacing w:after="0"/>
        <w:rPr>
          <w:rFonts w:ascii="Arial" w:eastAsia="Arial" w:hAnsi="Arial" w:cs="Arial"/>
          <w:color w:val="000000" w:themeColor="text1"/>
          <w:sz w:val="24"/>
          <w:szCs w:val="24"/>
        </w:rPr>
      </w:pPr>
      <w:r>
        <w:rPr>
          <w:rFonts w:ascii="Arial" w:eastAsia="Arial" w:hAnsi="Arial" w:cs="Arial"/>
          <w:color w:val="000000" w:themeColor="text1"/>
          <w:sz w:val="24"/>
          <w:szCs w:val="24"/>
        </w:rPr>
        <w:t>Legal Aid serves as a crucial avenue for those facing financial constraints, providing access to justice for a wide range of personal injury cases. Understand eligibility criteria to determine the availability of this funding option for your specific circumstances.</w:t>
      </w:r>
    </w:p>
    <w:p w:rsidR="00222492" w:rsidRDefault="00222492" w:rsidP="00222492">
      <w:pPr>
        <w:spacing w:after="0"/>
        <w:rPr>
          <w:rFonts w:ascii="Arial" w:eastAsia="Arial" w:hAnsi="Arial" w:cs="Arial"/>
          <w:color w:val="000000" w:themeColor="text1"/>
          <w:sz w:val="24"/>
          <w:szCs w:val="24"/>
        </w:rPr>
      </w:pPr>
    </w:p>
    <w:p w:rsidR="00222492" w:rsidRDefault="00222492" w:rsidP="00222492">
      <w:pPr>
        <w:spacing w:after="0"/>
        <w:rPr>
          <w:rFonts w:ascii="Arial" w:eastAsia="Arial" w:hAnsi="Arial" w:cs="Arial"/>
          <w:b/>
          <w:bCs/>
          <w:color w:val="FF0000"/>
          <w:sz w:val="28"/>
          <w:szCs w:val="28"/>
        </w:rPr>
      </w:pPr>
      <w:r>
        <w:rPr>
          <w:rFonts w:ascii="Arial" w:eastAsia="Arial" w:hAnsi="Arial" w:cs="Arial"/>
          <w:b/>
          <w:bCs/>
          <w:color w:val="FF0000"/>
          <w:sz w:val="28"/>
          <w:szCs w:val="28"/>
        </w:rPr>
        <w:t>Private Funding</w:t>
      </w:r>
    </w:p>
    <w:p w:rsidR="00222492" w:rsidRDefault="00222492" w:rsidP="00222492">
      <w:pPr>
        <w:spacing w:after="0"/>
      </w:pPr>
      <w:r>
        <w:rPr>
          <w:rFonts w:ascii="Arial" w:eastAsia="Arial" w:hAnsi="Arial" w:cs="Arial"/>
          <w:color w:val="000000" w:themeColor="text1"/>
          <w:sz w:val="24"/>
          <w:szCs w:val="24"/>
        </w:rPr>
        <w:t>Private Funding involves financing personal injury claims through personal means, such as personal savings or assistance from family or friends.</w:t>
      </w:r>
    </w:p>
    <w:p w:rsidR="00222492" w:rsidRDefault="00222492" w:rsidP="00222492">
      <w:pPr>
        <w:spacing w:after="0"/>
      </w:pPr>
      <w:r>
        <w:rPr>
          <w:rFonts w:ascii="Arial" w:eastAsia="Arial" w:hAnsi="Arial" w:cs="Arial"/>
          <w:color w:val="000000" w:themeColor="text1"/>
          <w:sz w:val="24"/>
          <w:szCs w:val="24"/>
        </w:rPr>
        <w:t xml:space="preserve"> </w:t>
      </w:r>
    </w:p>
    <w:p w:rsidR="00222492" w:rsidRDefault="00222492" w:rsidP="00222492">
      <w:pPr>
        <w:spacing w:after="0"/>
        <w:rPr>
          <w:rFonts w:ascii="Arial" w:eastAsia="Arial" w:hAnsi="Arial" w:cs="Arial"/>
          <w:b/>
          <w:bCs/>
          <w:color w:val="8064A2" w:themeColor="accent4"/>
          <w:sz w:val="24"/>
          <w:szCs w:val="24"/>
        </w:rPr>
      </w:pPr>
      <w:r>
        <w:rPr>
          <w:rFonts w:ascii="Arial" w:eastAsia="Arial" w:hAnsi="Arial" w:cs="Arial"/>
          <w:b/>
          <w:bCs/>
          <w:color w:val="8064A2" w:themeColor="accent4"/>
          <w:sz w:val="24"/>
          <w:szCs w:val="24"/>
        </w:rPr>
        <w:t>Advantages:</w:t>
      </w:r>
    </w:p>
    <w:p w:rsidR="00222492" w:rsidRDefault="00222492" w:rsidP="00222492">
      <w:pPr>
        <w:spacing w:after="0"/>
      </w:pPr>
      <w:r>
        <w:rPr>
          <w:rFonts w:ascii="Arial" w:eastAsia="Arial" w:hAnsi="Arial" w:cs="Arial"/>
          <w:color w:val="000000" w:themeColor="text1"/>
          <w:sz w:val="24"/>
          <w:szCs w:val="24"/>
        </w:rPr>
        <w:t xml:space="preserve"> </w:t>
      </w:r>
    </w:p>
    <w:p w:rsidR="00222492" w:rsidRDefault="00222492" w:rsidP="00222492">
      <w:pPr>
        <w:spacing w:after="0"/>
      </w:pPr>
      <w:r>
        <w:rPr>
          <w:rFonts w:ascii="Arial" w:eastAsia="Arial" w:hAnsi="Arial" w:cs="Arial"/>
          <w:b/>
          <w:bCs/>
          <w:color w:val="F79646" w:themeColor="accent6"/>
          <w:sz w:val="24"/>
          <w:szCs w:val="24"/>
        </w:rPr>
        <w:t>Direct Control</w:t>
      </w:r>
      <w:r>
        <w:rPr>
          <w:rFonts w:ascii="Arial" w:eastAsia="Arial" w:hAnsi="Arial" w:cs="Arial"/>
          <w:color w:val="000000" w:themeColor="text1"/>
          <w:sz w:val="24"/>
          <w:szCs w:val="24"/>
        </w:rPr>
        <w:t>: Allows control over the funding process.</w:t>
      </w:r>
    </w:p>
    <w:p w:rsidR="00222492" w:rsidRDefault="00222492" w:rsidP="00222492">
      <w:pPr>
        <w:spacing w:after="0"/>
      </w:pPr>
      <w:r>
        <w:rPr>
          <w:rFonts w:ascii="Arial" w:eastAsia="Arial" w:hAnsi="Arial" w:cs="Arial"/>
          <w:b/>
          <w:bCs/>
          <w:color w:val="7030A0"/>
          <w:sz w:val="24"/>
          <w:szCs w:val="24"/>
        </w:rPr>
        <w:t>Flexible Arrangements:</w:t>
      </w:r>
      <w:r>
        <w:rPr>
          <w:rFonts w:ascii="Arial" w:eastAsia="Arial" w:hAnsi="Arial" w:cs="Arial"/>
          <w:color w:val="000000" w:themeColor="text1"/>
          <w:sz w:val="24"/>
          <w:szCs w:val="24"/>
        </w:rPr>
        <w:t xml:space="preserve"> Personalized financial arrangements with family or friends.</w:t>
      </w:r>
    </w:p>
    <w:p w:rsidR="00222492" w:rsidRDefault="00222492" w:rsidP="00222492">
      <w:pPr>
        <w:spacing w:after="0"/>
      </w:pPr>
      <w:r>
        <w:rPr>
          <w:rFonts w:ascii="Arial" w:eastAsia="Arial" w:hAnsi="Arial" w:cs="Arial"/>
          <w:b/>
          <w:bCs/>
          <w:color w:val="5F497A" w:themeColor="accent4" w:themeShade="BF"/>
          <w:sz w:val="24"/>
          <w:szCs w:val="24"/>
        </w:rPr>
        <w:t>Financial Implications:</w:t>
      </w:r>
      <w:r>
        <w:rPr>
          <w:rFonts w:ascii="Arial" w:eastAsia="Arial" w:hAnsi="Arial" w:cs="Arial"/>
          <w:color w:val="000000" w:themeColor="text1"/>
          <w:sz w:val="24"/>
          <w:szCs w:val="24"/>
        </w:rPr>
        <w:t xml:space="preserve"> Impact on personal finances.</w:t>
      </w:r>
    </w:p>
    <w:p w:rsidR="00222492" w:rsidRDefault="00222492" w:rsidP="00222492">
      <w:pPr>
        <w:spacing w:after="0"/>
      </w:pPr>
    </w:p>
    <w:p w:rsidR="00222492" w:rsidRDefault="00222492" w:rsidP="00222492">
      <w:pPr>
        <w:spacing w:after="0"/>
      </w:pPr>
      <w:r>
        <w:rPr>
          <w:rFonts w:ascii="Arial" w:eastAsia="Arial" w:hAnsi="Arial" w:cs="Arial"/>
          <w:color w:val="000000" w:themeColor="text1"/>
          <w:sz w:val="24"/>
          <w:szCs w:val="24"/>
        </w:rPr>
        <w:t>Private Funding offers direct control and flexibility but necessitates careful consideration of financial and legal implications. Personalized arrangements with family or friends can provide a tailored approach to funding your personal injury claim.</w:t>
      </w:r>
    </w:p>
    <w:p w:rsidR="00222492" w:rsidRDefault="00222492" w:rsidP="00222492">
      <w:pPr>
        <w:rPr>
          <w:rFonts w:ascii="Arial" w:eastAsia="Arial" w:hAnsi="Arial" w:cs="Arial"/>
          <w:b/>
          <w:bCs/>
          <w:sz w:val="24"/>
          <w:szCs w:val="24"/>
        </w:rPr>
      </w:pPr>
      <w:r>
        <w:br/>
      </w:r>
      <w:r>
        <w:rPr>
          <w:rFonts w:ascii="Arial" w:eastAsia="Arial" w:hAnsi="Arial" w:cs="Arial"/>
          <w:b/>
          <w:bCs/>
          <w:color w:val="374151"/>
          <w:sz w:val="24"/>
          <w:szCs w:val="24"/>
        </w:rPr>
        <w:t>Empower your pursuit of justice by seeking legal advice tailored to your unique situation. Our team is here to guide you through the available funding options for your personal injury claim. Don't hesitate to reach out and ensure you make an informed decision. Your path to justice starts with the right funding choice.</w:t>
      </w:r>
    </w:p>
    <w:p w:rsidR="00222492" w:rsidRDefault="00222492" w:rsidP="00222492">
      <w:pPr>
        <w:rPr>
          <w:rFonts w:ascii="Arial" w:eastAsia="Arial" w:hAnsi="Arial" w:cs="Arial"/>
          <w:sz w:val="24"/>
          <w:szCs w:val="24"/>
        </w:rPr>
      </w:pPr>
    </w:p>
    <w:p w:rsidR="00222492" w:rsidRDefault="00222492" w:rsidP="00222492">
      <w:pPr>
        <w:rPr>
          <w:rFonts w:ascii="Arial" w:eastAsia="Arial" w:hAnsi="Arial" w:cs="Arial"/>
          <w:b/>
          <w:bCs/>
          <w:sz w:val="30"/>
          <w:szCs w:val="30"/>
        </w:rPr>
      </w:pPr>
    </w:p>
    <w:p w:rsidR="00222492" w:rsidRDefault="00222492"/>
    <w:sectPr w:rsidR="00222492" w:rsidSect="00222492">
      <w:pgSz w:w="12240" w:h="15840" w:code="1"/>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DC3" w:rsidRDefault="00814DC3" w:rsidP="00222492">
      <w:pPr>
        <w:spacing w:after="0" w:line="240" w:lineRule="auto"/>
      </w:pPr>
      <w:r>
        <w:separator/>
      </w:r>
    </w:p>
  </w:endnote>
  <w:endnote w:type="continuationSeparator" w:id="0">
    <w:p w:rsidR="00814DC3" w:rsidRDefault="00814DC3" w:rsidP="00222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492" w:rsidRDefault="002224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492" w:rsidRDefault="002224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492" w:rsidRDefault="002224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DC3" w:rsidRDefault="00814DC3" w:rsidP="00222492">
      <w:pPr>
        <w:spacing w:after="0" w:line="240" w:lineRule="auto"/>
      </w:pPr>
      <w:r>
        <w:separator/>
      </w:r>
    </w:p>
  </w:footnote>
  <w:footnote w:type="continuationSeparator" w:id="0">
    <w:p w:rsidR="00814DC3" w:rsidRDefault="00814DC3" w:rsidP="002224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492" w:rsidRDefault="002224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492" w:rsidRDefault="002224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492" w:rsidRDefault="002224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9DD3C"/>
    <w:multiLevelType w:val="hybridMultilevel"/>
    <w:tmpl w:val="EEEC5C06"/>
    <w:lvl w:ilvl="0" w:tplc="B80ADFAA">
      <w:start w:val="1"/>
      <w:numFmt w:val="bullet"/>
      <w:lvlText w:val=""/>
      <w:lvlJc w:val="left"/>
      <w:pPr>
        <w:ind w:left="720" w:hanging="360"/>
      </w:pPr>
      <w:rPr>
        <w:rFonts w:ascii="Symbol" w:hAnsi="Symbol" w:hint="default"/>
      </w:rPr>
    </w:lvl>
    <w:lvl w:ilvl="1" w:tplc="138C6880">
      <w:start w:val="1"/>
      <w:numFmt w:val="bullet"/>
      <w:lvlText w:val="o"/>
      <w:lvlJc w:val="left"/>
      <w:pPr>
        <w:ind w:left="1440" w:hanging="360"/>
      </w:pPr>
      <w:rPr>
        <w:rFonts w:ascii="Courier New" w:hAnsi="Courier New" w:cs="Times New Roman" w:hint="default"/>
      </w:rPr>
    </w:lvl>
    <w:lvl w:ilvl="2" w:tplc="838AD142">
      <w:start w:val="1"/>
      <w:numFmt w:val="bullet"/>
      <w:lvlText w:val=""/>
      <w:lvlJc w:val="left"/>
      <w:pPr>
        <w:ind w:left="2160" w:hanging="360"/>
      </w:pPr>
      <w:rPr>
        <w:rFonts w:ascii="Wingdings" w:hAnsi="Wingdings" w:hint="default"/>
      </w:rPr>
    </w:lvl>
    <w:lvl w:ilvl="3" w:tplc="615A47D6">
      <w:start w:val="1"/>
      <w:numFmt w:val="bullet"/>
      <w:lvlText w:val=""/>
      <w:lvlJc w:val="left"/>
      <w:pPr>
        <w:ind w:left="2880" w:hanging="360"/>
      </w:pPr>
      <w:rPr>
        <w:rFonts w:ascii="Symbol" w:hAnsi="Symbol" w:hint="default"/>
      </w:rPr>
    </w:lvl>
    <w:lvl w:ilvl="4" w:tplc="56767764">
      <w:start w:val="1"/>
      <w:numFmt w:val="bullet"/>
      <w:lvlText w:val="o"/>
      <w:lvlJc w:val="left"/>
      <w:pPr>
        <w:ind w:left="3600" w:hanging="360"/>
      </w:pPr>
      <w:rPr>
        <w:rFonts w:ascii="Courier New" w:hAnsi="Courier New" w:cs="Times New Roman" w:hint="default"/>
      </w:rPr>
    </w:lvl>
    <w:lvl w:ilvl="5" w:tplc="C1C09468">
      <w:start w:val="1"/>
      <w:numFmt w:val="bullet"/>
      <w:lvlText w:val=""/>
      <w:lvlJc w:val="left"/>
      <w:pPr>
        <w:ind w:left="4320" w:hanging="360"/>
      </w:pPr>
      <w:rPr>
        <w:rFonts w:ascii="Wingdings" w:hAnsi="Wingdings" w:hint="default"/>
      </w:rPr>
    </w:lvl>
    <w:lvl w:ilvl="6" w:tplc="CC8E03B6">
      <w:start w:val="1"/>
      <w:numFmt w:val="bullet"/>
      <w:lvlText w:val=""/>
      <w:lvlJc w:val="left"/>
      <w:pPr>
        <w:ind w:left="5040" w:hanging="360"/>
      </w:pPr>
      <w:rPr>
        <w:rFonts w:ascii="Symbol" w:hAnsi="Symbol" w:hint="default"/>
      </w:rPr>
    </w:lvl>
    <w:lvl w:ilvl="7" w:tplc="BB58D99C">
      <w:start w:val="1"/>
      <w:numFmt w:val="bullet"/>
      <w:lvlText w:val="o"/>
      <w:lvlJc w:val="left"/>
      <w:pPr>
        <w:ind w:left="5760" w:hanging="360"/>
      </w:pPr>
      <w:rPr>
        <w:rFonts w:ascii="Courier New" w:hAnsi="Courier New" w:cs="Times New Roman" w:hint="default"/>
      </w:rPr>
    </w:lvl>
    <w:lvl w:ilvl="8" w:tplc="BBE28104">
      <w:start w:val="1"/>
      <w:numFmt w:val="bullet"/>
      <w:lvlText w:val=""/>
      <w:lvlJc w:val="left"/>
      <w:pPr>
        <w:ind w:left="6480" w:hanging="360"/>
      </w:pPr>
      <w:rPr>
        <w:rFonts w:ascii="Wingdings" w:hAnsi="Wingdings" w:hint="default"/>
      </w:rPr>
    </w:lvl>
  </w:abstractNum>
  <w:abstractNum w:abstractNumId="1">
    <w:nsid w:val="338DC596"/>
    <w:multiLevelType w:val="hybridMultilevel"/>
    <w:tmpl w:val="2C762AFE"/>
    <w:lvl w:ilvl="0" w:tplc="A3800A9C">
      <w:start w:val="1"/>
      <w:numFmt w:val="bullet"/>
      <w:lvlText w:val=""/>
      <w:lvlJc w:val="left"/>
      <w:pPr>
        <w:ind w:left="720" w:hanging="360"/>
      </w:pPr>
      <w:rPr>
        <w:rFonts w:ascii="Symbol" w:hAnsi="Symbol" w:hint="default"/>
      </w:rPr>
    </w:lvl>
    <w:lvl w:ilvl="1" w:tplc="527817E0">
      <w:start w:val="1"/>
      <w:numFmt w:val="bullet"/>
      <w:lvlText w:val="o"/>
      <w:lvlJc w:val="left"/>
      <w:pPr>
        <w:ind w:left="1440" w:hanging="360"/>
      </w:pPr>
      <w:rPr>
        <w:rFonts w:ascii="Courier New" w:hAnsi="Courier New" w:cs="Times New Roman" w:hint="default"/>
      </w:rPr>
    </w:lvl>
    <w:lvl w:ilvl="2" w:tplc="604011B4">
      <w:start w:val="1"/>
      <w:numFmt w:val="bullet"/>
      <w:lvlText w:val=""/>
      <w:lvlJc w:val="left"/>
      <w:pPr>
        <w:ind w:left="2160" w:hanging="360"/>
      </w:pPr>
      <w:rPr>
        <w:rFonts w:ascii="Wingdings" w:hAnsi="Wingdings" w:hint="default"/>
      </w:rPr>
    </w:lvl>
    <w:lvl w:ilvl="3" w:tplc="7262AC90">
      <w:start w:val="1"/>
      <w:numFmt w:val="bullet"/>
      <w:lvlText w:val=""/>
      <w:lvlJc w:val="left"/>
      <w:pPr>
        <w:ind w:left="2880" w:hanging="360"/>
      </w:pPr>
      <w:rPr>
        <w:rFonts w:ascii="Symbol" w:hAnsi="Symbol" w:hint="default"/>
      </w:rPr>
    </w:lvl>
    <w:lvl w:ilvl="4" w:tplc="B2946DB4">
      <w:start w:val="1"/>
      <w:numFmt w:val="bullet"/>
      <w:lvlText w:val="o"/>
      <w:lvlJc w:val="left"/>
      <w:pPr>
        <w:ind w:left="3600" w:hanging="360"/>
      </w:pPr>
      <w:rPr>
        <w:rFonts w:ascii="Courier New" w:hAnsi="Courier New" w:cs="Times New Roman" w:hint="default"/>
      </w:rPr>
    </w:lvl>
    <w:lvl w:ilvl="5" w:tplc="0F9881E0">
      <w:start w:val="1"/>
      <w:numFmt w:val="bullet"/>
      <w:lvlText w:val=""/>
      <w:lvlJc w:val="left"/>
      <w:pPr>
        <w:ind w:left="4320" w:hanging="360"/>
      </w:pPr>
      <w:rPr>
        <w:rFonts w:ascii="Wingdings" w:hAnsi="Wingdings" w:hint="default"/>
      </w:rPr>
    </w:lvl>
    <w:lvl w:ilvl="6" w:tplc="CF660574">
      <w:start w:val="1"/>
      <w:numFmt w:val="bullet"/>
      <w:lvlText w:val=""/>
      <w:lvlJc w:val="left"/>
      <w:pPr>
        <w:ind w:left="5040" w:hanging="360"/>
      </w:pPr>
      <w:rPr>
        <w:rFonts w:ascii="Symbol" w:hAnsi="Symbol" w:hint="default"/>
      </w:rPr>
    </w:lvl>
    <w:lvl w:ilvl="7" w:tplc="8F46DBDC">
      <w:start w:val="1"/>
      <w:numFmt w:val="bullet"/>
      <w:lvlText w:val="o"/>
      <w:lvlJc w:val="left"/>
      <w:pPr>
        <w:ind w:left="5760" w:hanging="360"/>
      </w:pPr>
      <w:rPr>
        <w:rFonts w:ascii="Courier New" w:hAnsi="Courier New" w:cs="Times New Roman" w:hint="default"/>
      </w:rPr>
    </w:lvl>
    <w:lvl w:ilvl="8" w:tplc="27E2849C">
      <w:start w:val="1"/>
      <w:numFmt w:val="bullet"/>
      <w:lvlText w:val=""/>
      <w:lvlJc w:val="left"/>
      <w:pPr>
        <w:ind w:left="6480" w:hanging="360"/>
      </w:pPr>
      <w:rPr>
        <w:rFonts w:ascii="Wingdings" w:hAnsi="Wingdings" w:hint="default"/>
      </w:rPr>
    </w:lvl>
  </w:abstractNum>
  <w:abstractNum w:abstractNumId="2">
    <w:nsid w:val="77A40D7E"/>
    <w:multiLevelType w:val="hybridMultilevel"/>
    <w:tmpl w:val="A74EE23A"/>
    <w:lvl w:ilvl="0" w:tplc="9114375E">
      <w:start w:val="1"/>
      <w:numFmt w:val="bullet"/>
      <w:lvlText w:val=""/>
      <w:lvlJc w:val="left"/>
      <w:pPr>
        <w:ind w:left="720" w:hanging="360"/>
      </w:pPr>
      <w:rPr>
        <w:rFonts w:ascii="Symbol" w:hAnsi="Symbol" w:hint="default"/>
      </w:rPr>
    </w:lvl>
    <w:lvl w:ilvl="1" w:tplc="802C74B2">
      <w:start w:val="1"/>
      <w:numFmt w:val="bullet"/>
      <w:lvlText w:val="o"/>
      <w:lvlJc w:val="left"/>
      <w:pPr>
        <w:ind w:left="1440" w:hanging="360"/>
      </w:pPr>
      <w:rPr>
        <w:rFonts w:ascii="Courier New" w:hAnsi="Courier New" w:cs="Times New Roman" w:hint="default"/>
      </w:rPr>
    </w:lvl>
    <w:lvl w:ilvl="2" w:tplc="41A273B0">
      <w:start w:val="1"/>
      <w:numFmt w:val="bullet"/>
      <w:lvlText w:val=""/>
      <w:lvlJc w:val="left"/>
      <w:pPr>
        <w:ind w:left="2160" w:hanging="360"/>
      </w:pPr>
      <w:rPr>
        <w:rFonts w:ascii="Wingdings" w:hAnsi="Wingdings" w:hint="default"/>
      </w:rPr>
    </w:lvl>
    <w:lvl w:ilvl="3" w:tplc="8AA44FC6">
      <w:start w:val="1"/>
      <w:numFmt w:val="bullet"/>
      <w:lvlText w:val=""/>
      <w:lvlJc w:val="left"/>
      <w:pPr>
        <w:ind w:left="2880" w:hanging="360"/>
      </w:pPr>
      <w:rPr>
        <w:rFonts w:ascii="Symbol" w:hAnsi="Symbol" w:hint="default"/>
      </w:rPr>
    </w:lvl>
    <w:lvl w:ilvl="4" w:tplc="D65AB904">
      <w:start w:val="1"/>
      <w:numFmt w:val="bullet"/>
      <w:lvlText w:val="o"/>
      <w:lvlJc w:val="left"/>
      <w:pPr>
        <w:ind w:left="3600" w:hanging="360"/>
      </w:pPr>
      <w:rPr>
        <w:rFonts w:ascii="Courier New" w:hAnsi="Courier New" w:cs="Times New Roman" w:hint="default"/>
      </w:rPr>
    </w:lvl>
    <w:lvl w:ilvl="5" w:tplc="432EC678">
      <w:start w:val="1"/>
      <w:numFmt w:val="bullet"/>
      <w:lvlText w:val=""/>
      <w:lvlJc w:val="left"/>
      <w:pPr>
        <w:ind w:left="4320" w:hanging="360"/>
      </w:pPr>
      <w:rPr>
        <w:rFonts w:ascii="Wingdings" w:hAnsi="Wingdings" w:hint="default"/>
      </w:rPr>
    </w:lvl>
    <w:lvl w:ilvl="6" w:tplc="9CBC5E2A">
      <w:start w:val="1"/>
      <w:numFmt w:val="bullet"/>
      <w:lvlText w:val=""/>
      <w:lvlJc w:val="left"/>
      <w:pPr>
        <w:ind w:left="5040" w:hanging="360"/>
      </w:pPr>
      <w:rPr>
        <w:rFonts w:ascii="Symbol" w:hAnsi="Symbol" w:hint="default"/>
      </w:rPr>
    </w:lvl>
    <w:lvl w:ilvl="7" w:tplc="CEBEE062">
      <w:start w:val="1"/>
      <w:numFmt w:val="bullet"/>
      <w:lvlText w:val="o"/>
      <w:lvlJc w:val="left"/>
      <w:pPr>
        <w:ind w:left="5760" w:hanging="360"/>
      </w:pPr>
      <w:rPr>
        <w:rFonts w:ascii="Courier New" w:hAnsi="Courier New" w:cs="Times New Roman" w:hint="default"/>
      </w:rPr>
    </w:lvl>
    <w:lvl w:ilvl="8" w:tplc="D12074FC">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492"/>
    <w:rsid w:val="00222492"/>
    <w:rsid w:val="00646A77"/>
    <w:rsid w:val="00814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2492"/>
    <w:pPr>
      <w:spacing w:after="160" w:line="256" w:lineRule="auto"/>
    </w:pPr>
  </w:style>
  <w:style w:type="paragraph" w:styleId="Heading2">
    <w:name w:val="heading 2"/>
    <w:basedOn w:val="Normal"/>
    <w:next w:val="Normal"/>
    <w:link w:val="Heading2Char"/>
    <w:uiPriority w:val="9"/>
    <w:semiHidden/>
    <w:unhideWhenUsed/>
    <w:qFormat/>
    <w:rsid w:val="0022249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249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222492"/>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222492"/>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222492"/>
    <w:rPr>
      <w:rFonts w:asciiTheme="majorHAnsi" w:eastAsiaTheme="majorEastAsia" w:hAnsiTheme="majorHAnsi" w:cstheme="majorBidi"/>
      <w:i/>
      <w:iCs/>
      <w:color w:val="4F81BD" w:themeColor="accent1"/>
      <w:spacing w:val="15"/>
      <w:sz w:val="24"/>
      <w:szCs w:val="24"/>
      <w:lang w:eastAsia="ja-JP"/>
    </w:rPr>
  </w:style>
  <w:style w:type="paragraph" w:styleId="BalloonText">
    <w:name w:val="Balloon Text"/>
    <w:basedOn w:val="Normal"/>
    <w:link w:val="BalloonTextChar"/>
    <w:uiPriority w:val="99"/>
    <w:semiHidden/>
    <w:unhideWhenUsed/>
    <w:rsid w:val="002224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2492"/>
    <w:rPr>
      <w:rFonts w:ascii="Tahoma" w:hAnsi="Tahoma" w:cs="Tahoma"/>
      <w:sz w:val="16"/>
      <w:szCs w:val="16"/>
    </w:rPr>
  </w:style>
  <w:style w:type="paragraph" w:styleId="NoSpacing">
    <w:name w:val="No Spacing"/>
    <w:link w:val="NoSpacingChar"/>
    <w:uiPriority w:val="1"/>
    <w:qFormat/>
    <w:rsid w:val="00222492"/>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22492"/>
    <w:rPr>
      <w:rFonts w:eastAsiaTheme="minorEastAsia"/>
      <w:lang w:eastAsia="ja-JP"/>
    </w:rPr>
  </w:style>
  <w:style w:type="paragraph" w:styleId="Header">
    <w:name w:val="header"/>
    <w:basedOn w:val="Normal"/>
    <w:link w:val="HeaderChar"/>
    <w:uiPriority w:val="99"/>
    <w:unhideWhenUsed/>
    <w:rsid w:val="002224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2492"/>
  </w:style>
  <w:style w:type="paragraph" w:styleId="Footer">
    <w:name w:val="footer"/>
    <w:basedOn w:val="Normal"/>
    <w:link w:val="FooterChar"/>
    <w:uiPriority w:val="99"/>
    <w:unhideWhenUsed/>
    <w:rsid w:val="002224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492"/>
  </w:style>
  <w:style w:type="paragraph" w:styleId="ListParagraph">
    <w:name w:val="List Paragraph"/>
    <w:basedOn w:val="Normal"/>
    <w:uiPriority w:val="34"/>
    <w:qFormat/>
    <w:rsid w:val="00222492"/>
    <w:pPr>
      <w:ind w:left="720"/>
      <w:contextualSpacing/>
    </w:pPr>
  </w:style>
  <w:style w:type="character" w:customStyle="1" w:styleId="Heading2Char">
    <w:name w:val="Heading 2 Char"/>
    <w:basedOn w:val="DefaultParagraphFont"/>
    <w:link w:val="Heading2"/>
    <w:uiPriority w:val="9"/>
    <w:semiHidden/>
    <w:rsid w:val="00222492"/>
    <w:rPr>
      <w:rFonts w:asciiTheme="majorHAnsi" w:eastAsiaTheme="majorEastAsia" w:hAnsiTheme="majorHAnsi" w:cstheme="majorBidi"/>
      <w:color w:val="365F91" w:themeColor="accent1" w:themeShade="BF"/>
      <w:sz w:val="26"/>
      <w:szCs w:val="26"/>
    </w:rPr>
  </w:style>
  <w:style w:type="character" w:styleId="LineNumber">
    <w:name w:val="line number"/>
    <w:basedOn w:val="DefaultParagraphFont"/>
    <w:uiPriority w:val="99"/>
    <w:semiHidden/>
    <w:unhideWhenUsed/>
    <w:rsid w:val="002224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2492"/>
    <w:pPr>
      <w:spacing w:after="160" w:line="256" w:lineRule="auto"/>
    </w:pPr>
  </w:style>
  <w:style w:type="paragraph" w:styleId="Heading2">
    <w:name w:val="heading 2"/>
    <w:basedOn w:val="Normal"/>
    <w:next w:val="Normal"/>
    <w:link w:val="Heading2Char"/>
    <w:uiPriority w:val="9"/>
    <w:semiHidden/>
    <w:unhideWhenUsed/>
    <w:qFormat/>
    <w:rsid w:val="0022249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249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222492"/>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222492"/>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222492"/>
    <w:rPr>
      <w:rFonts w:asciiTheme="majorHAnsi" w:eastAsiaTheme="majorEastAsia" w:hAnsiTheme="majorHAnsi" w:cstheme="majorBidi"/>
      <w:i/>
      <w:iCs/>
      <w:color w:val="4F81BD" w:themeColor="accent1"/>
      <w:spacing w:val="15"/>
      <w:sz w:val="24"/>
      <w:szCs w:val="24"/>
      <w:lang w:eastAsia="ja-JP"/>
    </w:rPr>
  </w:style>
  <w:style w:type="paragraph" w:styleId="BalloonText">
    <w:name w:val="Balloon Text"/>
    <w:basedOn w:val="Normal"/>
    <w:link w:val="BalloonTextChar"/>
    <w:uiPriority w:val="99"/>
    <w:semiHidden/>
    <w:unhideWhenUsed/>
    <w:rsid w:val="002224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2492"/>
    <w:rPr>
      <w:rFonts w:ascii="Tahoma" w:hAnsi="Tahoma" w:cs="Tahoma"/>
      <w:sz w:val="16"/>
      <w:szCs w:val="16"/>
    </w:rPr>
  </w:style>
  <w:style w:type="paragraph" w:styleId="NoSpacing">
    <w:name w:val="No Spacing"/>
    <w:link w:val="NoSpacingChar"/>
    <w:uiPriority w:val="1"/>
    <w:qFormat/>
    <w:rsid w:val="00222492"/>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22492"/>
    <w:rPr>
      <w:rFonts w:eastAsiaTheme="minorEastAsia"/>
      <w:lang w:eastAsia="ja-JP"/>
    </w:rPr>
  </w:style>
  <w:style w:type="paragraph" w:styleId="Header">
    <w:name w:val="header"/>
    <w:basedOn w:val="Normal"/>
    <w:link w:val="HeaderChar"/>
    <w:uiPriority w:val="99"/>
    <w:unhideWhenUsed/>
    <w:rsid w:val="002224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2492"/>
  </w:style>
  <w:style w:type="paragraph" w:styleId="Footer">
    <w:name w:val="footer"/>
    <w:basedOn w:val="Normal"/>
    <w:link w:val="FooterChar"/>
    <w:uiPriority w:val="99"/>
    <w:unhideWhenUsed/>
    <w:rsid w:val="002224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492"/>
  </w:style>
  <w:style w:type="paragraph" w:styleId="ListParagraph">
    <w:name w:val="List Paragraph"/>
    <w:basedOn w:val="Normal"/>
    <w:uiPriority w:val="34"/>
    <w:qFormat/>
    <w:rsid w:val="00222492"/>
    <w:pPr>
      <w:ind w:left="720"/>
      <w:contextualSpacing/>
    </w:pPr>
  </w:style>
  <w:style w:type="character" w:customStyle="1" w:styleId="Heading2Char">
    <w:name w:val="Heading 2 Char"/>
    <w:basedOn w:val="DefaultParagraphFont"/>
    <w:link w:val="Heading2"/>
    <w:uiPriority w:val="9"/>
    <w:semiHidden/>
    <w:rsid w:val="00222492"/>
    <w:rPr>
      <w:rFonts w:asciiTheme="majorHAnsi" w:eastAsiaTheme="majorEastAsia" w:hAnsiTheme="majorHAnsi" w:cstheme="majorBidi"/>
      <w:color w:val="365F91" w:themeColor="accent1" w:themeShade="BF"/>
      <w:sz w:val="26"/>
      <w:szCs w:val="26"/>
    </w:rPr>
  </w:style>
  <w:style w:type="character" w:styleId="LineNumber">
    <w:name w:val="line number"/>
    <w:basedOn w:val="DefaultParagraphFont"/>
    <w:uiPriority w:val="99"/>
    <w:semiHidden/>
    <w:unhideWhenUsed/>
    <w:rsid w:val="002224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534069">
      <w:bodyDiv w:val="1"/>
      <w:marLeft w:val="0"/>
      <w:marRight w:val="0"/>
      <w:marTop w:val="0"/>
      <w:marBottom w:val="0"/>
      <w:divBdr>
        <w:top w:val="none" w:sz="0" w:space="0" w:color="auto"/>
        <w:left w:val="none" w:sz="0" w:space="0" w:color="auto"/>
        <w:bottom w:val="none" w:sz="0" w:space="0" w:color="auto"/>
        <w:right w:val="none" w:sz="0" w:space="0" w:color="auto"/>
      </w:divBdr>
    </w:div>
    <w:div w:id="464348770">
      <w:bodyDiv w:val="1"/>
      <w:marLeft w:val="0"/>
      <w:marRight w:val="0"/>
      <w:marTop w:val="0"/>
      <w:marBottom w:val="0"/>
      <w:divBdr>
        <w:top w:val="none" w:sz="0" w:space="0" w:color="auto"/>
        <w:left w:val="none" w:sz="0" w:space="0" w:color="auto"/>
        <w:bottom w:val="none" w:sz="0" w:space="0" w:color="auto"/>
        <w:right w:val="none" w:sz="0" w:space="0" w:color="auto"/>
      </w:divBdr>
    </w:div>
    <w:div w:id="1099908087">
      <w:bodyDiv w:val="1"/>
      <w:marLeft w:val="0"/>
      <w:marRight w:val="0"/>
      <w:marTop w:val="0"/>
      <w:marBottom w:val="0"/>
      <w:divBdr>
        <w:top w:val="none" w:sz="0" w:space="0" w:color="auto"/>
        <w:left w:val="none" w:sz="0" w:space="0" w:color="auto"/>
        <w:bottom w:val="none" w:sz="0" w:space="0" w:color="auto"/>
        <w:right w:val="none" w:sz="0" w:space="0" w:color="auto"/>
      </w:divBdr>
    </w:div>
    <w:div w:id="137392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6319E-CD95-49B5-9F1B-29BE87E51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1295</Words>
  <Characters>7387</Characters>
  <Application>Microsoft Office Word</Application>
  <DocSecurity>0</DocSecurity>
  <Lines>61</Lines>
  <Paragraphs>17</Paragraphs>
  <ScaleCrop>false</ScaleCrop>
  <Company/>
  <LinksUpToDate>false</LinksUpToDate>
  <CharactersWithSpaces>8665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dc:creator>
  <cp:lastModifiedBy>Andreea</cp:lastModifiedBy>
  <cp:revision>1</cp:revision>
  <dcterms:created xsi:type="dcterms:W3CDTF">2023-12-07T20:21:00Z</dcterms:created>
  <dcterms:modified xsi:type="dcterms:W3CDTF">2023-12-07T20:31:00Z</dcterms:modified>
</cp:coreProperties>
</file>