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0F9B1" w14:textId="43FDFD9B" w:rsidR="00A929BF" w:rsidRPr="004131C8" w:rsidRDefault="00C12EF9" w:rsidP="004131C8">
      <w:pPr>
        <w:spacing w:line="360" w:lineRule="auto"/>
        <w:jc w:val="both"/>
        <w:rPr>
          <w:rFonts w:ascii="Times New Roman" w:hAnsi="Times New Roman" w:cs="Times New Roman"/>
        </w:rPr>
      </w:pPr>
      <w:r w:rsidRPr="004131C8">
        <w:rPr>
          <w:rFonts w:ascii="Times New Roman" w:hAnsi="Times New Roman" w:cs="Times New Roman"/>
        </w:rPr>
        <w:t xml:space="preserve">STUDENT NAME: EMMA </w:t>
      </w:r>
      <w:r w:rsidR="007C7BD2" w:rsidRPr="004131C8">
        <w:rPr>
          <w:rFonts w:ascii="Times New Roman" w:hAnsi="Times New Roman" w:cs="Times New Roman"/>
        </w:rPr>
        <w:t>RYDER</w:t>
      </w:r>
    </w:p>
    <w:p w14:paraId="0BCE92EC" w14:textId="1965ED28" w:rsidR="00C12EF9" w:rsidRPr="004131C8" w:rsidRDefault="00C12EF9" w:rsidP="004131C8">
      <w:pPr>
        <w:spacing w:line="360" w:lineRule="auto"/>
        <w:jc w:val="both"/>
        <w:rPr>
          <w:rFonts w:ascii="Times New Roman" w:hAnsi="Times New Roman" w:cs="Times New Roman"/>
        </w:rPr>
      </w:pPr>
      <w:r w:rsidRPr="004131C8">
        <w:rPr>
          <w:rFonts w:ascii="Times New Roman" w:hAnsi="Times New Roman" w:cs="Times New Roman"/>
        </w:rPr>
        <w:t>STUDENT ID:</w:t>
      </w:r>
      <w:r w:rsidR="007C7BD2" w:rsidRPr="004131C8">
        <w:rPr>
          <w:rFonts w:ascii="Times New Roman" w:hAnsi="Times New Roman" w:cs="Times New Roman"/>
        </w:rPr>
        <w:t>2221740</w:t>
      </w:r>
    </w:p>
    <w:p w14:paraId="141DFBEC" w14:textId="5C2FF421" w:rsidR="00C12EF9" w:rsidRPr="004131C8" w:rsidRDefault="00C12EF9" w:rsidP="004131C8">
      <w:pPr>
        <w:spacing w:line="360" w:lineRule="auto"/>
        <w:jc w:val="both"/>
        <w:rPr>
          <w:rFonts w:ascii="Times New Roman" w:hAnsi="Times New Roman" w:cs="Times New Roman"/>
        </w:rPr>
      </w:pPr>
      <w:r w:rsidRPr="004131C8">
        <w:rPr>
          <w:rFonts w:ascii="Times New Roman" w:hAnsi="Times New Roman" w:cs="Times New Roman"/>
        </w:rPr>
        <w:t xml:space="preserve">MODULE CODE: LCBB5010 </w:t>
      </w:r>
    </w:p>
    <w:p w14:paraId="67C196A3" w14:textId="2FEB36FB" w:rsidR="00C12EF9" w:rsidRPr="004131C8" w:rsidRDefault="00C12EF9" w:rsidP="004131C8">
      <w:pPr>
        <w:spacing w:line="360" w:lineRule="auto"/>
        <w:jc w:val="both"/>
        <w:rPr>
          <w:rFonts w:ascii="Times New Roman" w:hAnsi="Times New Roman" w:cs="Times New Roman"/>
        </w:rPr>
      </w:pPr>
      <w:r w:rsidRPr="004131C8">
        <w:rPr>
          <w:rFonts w:ascii="Times New Roman" w:hAnsi="Times New Roman" w:cs="Times New Roman"/>
        </w:rPr>
        <w:t>LECTURE NAME:</w:t>
      </w:r>
      <w:r w:rsidR="00C91B31">
        <w:rPr>
          <w:rFonts w:ascii="Times New Roman" w:hAnsi="Times New Roman" w:cs="Times New Roman"/>
        </w:rPr>
        <w:t xml:space="preserve"> PATRICK YEBOAH</w:t>
      </w:r>
    </w:p>
    <w:p w14:paraId="3525FD8A" w14:textId="63EA3F03" w:rsidR="00C12EF9" w:rsidRPr="004131C8" w:rsidRDefault="00745D9E" w:rsidP="004131C8">
      <w:pPr>
        <w:spacing w:line="360" w:lineRule="auto"/>
        <w:jc w:val="both"/>
        <w:rPr>
          <w:rFonts w:ascii="Times New Roman" w:hAnsi="Times New Roman" w:cs="Times New Roman"/>
        </w:rPr>
      </w:pPr>
      <w:r w:rsidRPr="004131C8">
        <w:rPr>
          <w:rFonts w:ascii="Times New Roman" w:hAnsi="Times New Roman" w:cs="Times New Roman"/>
        </w:rPr>
        <w:t>PROGRAME:</w:t>
      </w:r>
      <w:r w:rsidR="00C12EF9" w:rsidRPr="004131C8">
        <w:rPr>
          <w:rFonts w:ascii="Times New Roman" w:hAnsi="Times New Roman" w:cs="Times New Roman"/>
        </w:rPr>
        <w:t xml:space="preserve"> BA BUSINESS MANAGEMENT </w:t>
      </w:r>
    </w:p>
    <w:p w14:paraId="221AE361" w14:textId="3E59FD80" w:rsidR="00C12EF9" w:rsidRPr="004131C8" w:rsidRDefault="00C12EF9" w:rsidP="004131C8">
      <w:pPr>
        <w:spacing w:line="360" w:lineRule="auto"/>
        <w:jc w:val="both"/>
        <w:rPr>
          <w:rFonts w:ascii="Times New Roman" w:hAnsi="Times New Roman" w:cs="Times New Roman"/>
        </w:rPr>
      </w:pPr>
      <w:r w:rsidRPr="004131C8">
        <w:rPr>
          <w:rFonts w:ascii="Times New Roman" w:hAnsi="Times New Roman" w:cs="Times New Roman"/>
        </w:rPr>
        <w:t xml:space="preserve">LEVEL 5 </w:t>
      </w:r>
    </w:p>
    <w:p w14:paraId="51E5D3A4" w14:textId="77777777" w:rsidR="00745D9E" w:rsidRPr="004131C8" w:rsidRDefault="00745D9E" w:rsidP="004131C8">
      <w:pPr>
        <w:spacing w:line="360" w:lineRule="auto"/>
        <w:jc w:val="both"/>
        <w:rPr>
          <w:rFonts w:ascii="Times New Roman" w:hAnsi="Times New Roman" w:cs="Times New Roman"/>
        </w:rPr>
      </w:pPr>
    </w:p>
    <w:p w14:paraId="706A3885" w14:textId="77777777" w:rsidR="00745D9E" w:rsidRPr="004131C8" w:rsidRDefault="00745D9E" w:rsidP="004131C8">
      <w:pPr>
        <w:spacing w:line="360" w:lineRule="auto"/>
        <w:jc w:val="both"/>
        <w:rPr>
          <w:rFonts w:ascii="Times New Roman" w:hAnsi="Times New Roman" w:cs="Times New Roman"/>
        </w:rPr>
      </w:pPr>
    </w:p>
    <w:p w14:paraId="4CBF5561" w14:textId="77777777" w:rsidR="00745D9E" w:rsidRPr="004131C8" w:rsidRDefault="00745D9E" w:rsidP="004131C8">
      <w:pPr>
        <w:spacing w:line="360" w:lineRule="auto"/>
        <w:jc w:val="both"/>
        <w:rPr>
          <w:rFonts w:ascii="Times New Roman" w:hAnsi="Times New Roman" w:cs="Times New Roman"/>
        </w:rPr>
      </w:pPr>
    </w:p>
    <w:p w14:paraId="72AFB072" w14:textId="77777777" w:rsidR="00745D9E" w:rsidRPr="004131C8" w:rsidRDefault="00745D9E" w:rsidP="004131C8">
      <w:pPr>
        <w:spacing w:line="360" w:lineRule="auto"/>
        <w:jc w:val="both"/>
        <w:rPr>
          <w:rFonts w:ascii="Times New Roman" w:hAnsi="Times New Roman" w:cs="Times New Roman"/>
        </w:rPr>
      </w:pPr>
    </w:p>
    <w:p w14:paraId="7A794DF1" w14:textId="77777777" w:rsidR="00745D9E" w:rsidRPr="004131C8" w:rsidRDefault="00745D9E" w:rsidP="004131C8">
      <w:pPr>
        <w:spacing w:line="360" w:lineRule="auto"/>
        <w:jc w:val="both"/>
        <w:rPr>
          <w:rFonts w:ascii="Times New Roman" w:hAnsi="Times New Roman" w:cs="Times New Roman"/>
        </w:rPr>
      </w:pPr>
    </w:p>
    <w:p w14:paraId="6F4368FF" w14:textId="77777777" w:rsidR="00745D9E" w:rsidRPr="004131C8" w:rsidRDefault="00745D9E" w:rsidP="004131C8">
      <w:pPr>
        <w:spacing w:line="360" w:lineRule="auto"/>
        <w:jc w:val="both"/>
        <w:rPr>
          <w:rFonts w:ascii="Times New Roman" w:hAnsi="Times New Roman" w:cs="Times New Roman"/>
        </w:rPr>
      </w:pPr>
    </w:p>
    <w:p w14:paraId="49E8A4D2" w14:textId="77777777" w:rsidR="00745D9E" w:rsidRPr="004131C8" w:rsidRDefault="00745D9E" w:rsidP="004131C8">
      <w:pPr>
        <w:spacing w:line="360" w:lineRule="auto"/>
        <w:jc w:val="both"/>
        <w:rPr>
          <w:rFonts w:ascii="Times New Roman" w:hAnsi="Times New Roman" w:cs="Times New Roman"/>
        </w:rPr>
      </w:pPr>
    </w:p>
    <w:p w14:paraId="34BADEA6" w14:textId="77777777" w:rsidR="00745D9E" w:rsidRPr="004131C8" w:rsidRDefault="00745D9E" w:rsidP="004131C8">
      <w:pPr>
        <w:spacing w:line="360" w:lineRule="auto"/>
        <w:jc w:val="both"/>
        <w:rPr>
          <w:rFonts w:ascii="Times New Roman" w:hAnsi="Times New Roman" w:cs="Times New Roman"/>
        </w:rPr>
      </w:pPr>
    </w:p>
    <w:p w14:paraId="11266FED" w14:textId="77777777" w:rsidR="00745D9E" w:rsidRPr="004131C8" w:rsidRDefault="00745D9E" w:rsidP="004131C8">
      <w:pPr>
        <w:spacing w:line="360" w:lineRule="auto"/>
        <w:jc w:val="both"/>
        <w:rPr>
          <w:rFonts w:ascii="Times New Roman" w:hAnsi="Times New Roman" w:cs="Times New Roman"/>
        </w:rPr>
      </w:pPr>
    </w:p>
    <w:p w14:paraId="4C1EF901" w14:textId="77777777" w:rsidR="00745D9E" w:rsidRPr="004131C8" w:rsidRDefault="00745D9E" w:rsidP="004131C8">
      <w:pPr>
        <w:spacing w:line="360" w:lineRule="auto"/>
        <w:jc w:val="both"/>
        <w:rPr>
          <w:rFonts w:ascii="Times New Roman" w:hAnsi="Times New Roman" w:cs="Times New Roman"/>
        </w:rPr>
      </w:pPr>
    </w:p>
    <w:p w14:paraId="4780CBB7" w14:textId="77777777" w:rsidR="00745D9E" w:rsidRPr="004131C8" w:rsidRDefault="00745D9E" w:rsidP="004131C8">
      <w:pPr>
        <w:spacing w:line="360" w:lineRule="auto"/>
        <w:jc w:val="both"/>
        <w:rPr>
          <w:rFonts w:ascii="Times New Roman" w:hAnsi="Times New Roman" w:cs="Times New Roman"/>
        </w:rPr>
      </w:pPr>
    </w:p>
    <w:p w14:paraId="230E619A" w14:textId="77777777" w:rsidR="00745D9E" w:rsidRPr="004131C8" w:rsidRDefault="00745D9E" w:rsidP="004131C8">
      <w:pPr>
        <w:spacing w:line="360" w:lineRule="auto"/>
        <w:jc w:val="both"/>
        <w:rPr>
          <w:rFonts w:ascii="Times New Roman" w:hAnsi="Times New Roman" w:cs="Times New Roman"/>
        </w:rPr>
      </w:pPr>
    </w:p>
    <w:p w14:paraId="4959B73C" w14:textId="77777777" w:rsidR="00745D9E" w:rsidRPr="004131C8" w:rsidRDefault="00745D9E" w:rsidP="004131C8">
      <w:pPr>
        <w:spacing w:line="360" w:lineRule="auto"/>
        <w:jc w:val="both"/>
        <w:rPr>
          <w:rFonts w:ascii="Times New Roman" w:hAnsi="Times New Roman" w:cs="Times New Roman"/>
        </w:rPr>
      </w:pPr>
    </w:p>
    <w:p w14:paraId="0C170E10" w14:textId="77777777" w:rsidR="00745D9E" w:rsidRPr="004131C8" w:rsidRDefault="00745D9E" w:rsidP="004131C8">
      <w:pPr>
        <w:spacing w:line="360" w:lineRule="auto"/>
        <w:jc w:val="both"/>
        <w:rPr>
          <w:rFonts w:ascii="Times New Roman" w:hAnsi="Times New Roman" w:cs="Times New Roman"/>
        </w:rPr>
      </w:pPr>
    </w:p>
    <w:p w14:paraId="245DA8AD" w14:textId="77777777" w:rsidR="00745D9E" w:rsidRPr="004131C8" w:rsidRDefault="00745D9E" w:rsidP="004131C8">
      <w:pPr>
        <w:spacing w:line="360" w:lineRule="auto"/>
        <w:jc w:val="both"/>
        <w:rPr>
          <w:rFonts w:ascii="Times New Roman" w:hAnsi="Times New Roman" w:cs="Times New Roman"/>
        </w:rPr>
      </w:pPr>
    </w:p>
    <w:p w14:paraId="4032B5A6" w14:textId="77777777" w:rsidR="00745D9E" w:rsidRPr="004131C8" w:rsidRDefault="00745D9E" w:rsidP="004131C8">
      <w:pPr>
        <w:spacing w:line="360" w:lineRule="auto"/>
        <w:jc w:val="both"/>
        <w:rPr>
          <w:rFonts w:ascii="Times New Roman" w:hAnsi="Times New Roman" w:cs="Times New Roman"/>
        </w:rPr>
      </w:pPr>
    </w:p>
    <w:p w14:paraId="75273CDA" w14:textId="77777777" w:rsidR="00745D9E" w:rsidRPr="004131C8" w:rsidRDefault="00745D9E" w:rsidP="004131C8">
      <w:pPr>
        <w:spacing w:line="360" w:lineRule="auto"/>
        <w:jc w:val="both"/>
        <w:rPr>
          <w:rFonts w:ascii="Times New Roman" w:hAnsi="Times New Roman" w:cs="Times New Roman"/>
        </w:rPr>
      </w:pPr>
    </w:p>
    <w:p w14:paraId="753B8352" w14:textId="77777777" w:rsidR="00745D9E" w:rsidRPr="004131C8" w:rsidRDefault="00745D9E" w:rsidP="004131C8">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4"/>
          <w:szCs w:val="24"/>
          <w:lang w:eastAsia="en-US"/>
          <w14:ligatures w14:val="standardContextual"/>
        </w:rPr>
        <w:id w:val="1658659233"/>
        <w:docPartObj>
          <w:docPartGallery w:val="Table of Contents"/>
          <w:docPartUnique/>
        </w:docPartObj>
      </w:sdtPr>
      <w:sdtEndPr>
        <w:rPr>
          <w:b/>
          <w:bCs/>
        </w:rPr>
      </w:sdtEndPr>
      <w:sdtContent>
        <w:p w14:paraId="0B9FAD0E" w14:textId="06276C37" w:rsidR="00053A4B" w:rsidRDefault="00053A4B">
          <w:pPr>
            <w:pStyle w:val="TOCHeading"/>
          </w:pPr>
          <w:r>
            <w:t>Table of Contents</w:t>
          </w:r>
        </w:p>
        <w:p w14:paraId="2FE39289" w14:textId="3D8C44FA" w:rsidR="00053A4B" w:rsidRDefault="00053A4B">
          <w:pPr>
            <w:pStyle w:val="TOC1"/>
            <w:tabs>
              <w:tab w:val="right" w:leader="dot" w:pos="9016"/>
            </w:tabs>
            <w:rPr>
              <w:noProof/>
            </w:rPr>
          </w:pPr>
          <w:r>
            <w:fldChar w:fldCharType="begin"/>
          </w:r>
          <w:r>
            <w:instrText xml:space="preserve"> TOC \o "1-3" \h \z \u </w:instrText>
          </w:r>
          <w:r>
            <w:fldChar w:fldCharType="separate"/>
          </w:r>
          <w:hyperlink w:anchor="_Toc210243356" w:history="1">
            <w:r w:rsidRPr="00154D30">
              <w:rPr>
                <w:rStyle w:val="Hyperlink"/>
                <w:noProof/>
              </w:rPr>
              <w:t>Company Selected: Amazon</w:t>
            </w:r>
            <w:r>
              <w:rPr>
                <w:noProof/>
                <w:webHidden/>
              </w:rPr>
              <w:tab/>
            </w:r>
            <w:r>
              <w:rPr>
                <w:noProof/>
                <w:webHidden/>
              </w:rPr>
              <w:fldChar w:fldCharType="begin"/>
            </w:r>
            <w:r>
              <w:rPr>
                <w:noProof/>
                <w:webHidden/>
              </w:rPr>
              <w:instrText xml:space="preserve"> PAGEREF _Toc210243356 \h </w:instrText>
            </w:r>
            <w:r>
              <w:rPr>
                <w:noProof/>
                <w:webHidden/>
              </w:rPr>
            </w:r>
            <w:r>
              <w:rPr>
                <w:noProof/>
                <w:webHidden/>
              </w:rPr>
              <w:fldChar w:fldCharType="separate"/>
            </w:r>
            <w:r>
              <w:rPr>
                <w:noProof/>
                <w:webHidden/>
              </w:rPr>
              <w:t>3</w:t>
            </w:r>
            <w:r>
              <w:rPr>
                <w:noProof/>
                <w:webHidden/>
              </w:rPr>
              <w:fldChar w:fldCharType="end"/>
            </w:r>
          </w:hyperlink>
        </w:p>
        <w:p w14:paraId="48795488" w14:textId="11DEF65B" w:rsidR="00053A4B" w:rsidRDefault="00053A4B">
          <w:pPr>
            <w:pStyle w:val="TOC1"/>
            <w:tabs>
              <w:tab w:val="right" w:leader="dot" w:pos="9016"/>
            </w:tabs>
            <w:rPr>
              <w:noProof/>
            </w:rPr>
          </w:pPr>
          <w:hyperlink w:anchor="_Toc210243357" w:history="1">
            <w:r w:rsidRPr="00154D30">
              <w:rPr>
                <w:rStyle w:val="Hyperlink"/>
                <w:noProof/>
              </w:rPr>
              <w:t>Introduction</w:t>
            </w:r>
            <w:r>
              <w:rPr>
                <w:noProof/>
                <w:webHidden/>
              </w:rPr>
              <w:tab/>
            </w:r>
            <w:r>
              <w:rPr>
                <w:noProof/>
                <w:webHidden/>
              </w:rPr>
              <w:fldChar w:fldCharType="begin"/>
            </w:r>
            <w:r>
              <w:rPr>
                <w:noProof/>
                <w:webHidden/>
              </w:rPr>
              <w:instrText xml:space="preserve"> PAGEREF _Toc210243357 \h </w:instrText>
            </w:r>
            <w:r>
              <w:rPr>
                <w:noProof/>
                <w:webHidden/>
              </w:rPr>
            </w:r>
            <w:r>
              <w:rPr>
                <w:noProof/>
                <w:webHidden/>
              </w:rPr>
              <w:fldChar w:fldCharType="separate"/>
            </w:r>
            <w:r>
              <w:rPr>
                <w:noProof/>
                <w:webHidden/>
              </w:rPr>
              <w:t>3</w:t>
            </w:r>
            <w:r>
              <w:rPr>
                <w:noProof/>
                <w:webHidden/>
              </w:rPr>
              <w:fldChar w:fldCharType="end"/>
            </w:r>
          </w:hyperlink>
        </w:p>
        <w:p w14:paraId="71ACB92C" w14:textId="0899EF2A" w:rsidR="00053A4B" w:rsidRDefault="00053A4B">
          <w:pPr>
            <w:pStyle w:val="TOC1"/>
            <w:tabs>
              <w:tab w:val="right" w:leader="dot" w:pos="9016"/>
            </w:tabs>
            <w:rPr>
              <w:noProof/>
            </w:rPr>
          </w:pPr>
          <w:hyperlink w:anchor="_Toc210243358" w:history="1">
            <w:r w:rsidRPr="00154D30">
              <w:rPr>
                <w:rStyle w:val="Hyperlink"/>
                <w:noProof/>
              </w:rPr>
              <w:t>Cost Analysis and Business Model</w:t>
            </w:r>
            <w:r>
              <w:rPr>
                <w:noProof/>
                <w:webHidden/>
              </w:rPr>
              <w:tab/>
            </w:r>
            <w:r>
              <w:rPr>
                <w:noProof/>
                <w:webHidden/>
              </w:rPr>
              <w:fldChar w:fldCharType="begin"/>
            </w:r>
            <w:r>
              <w:rPr>
                <w:noProof/>
                <w:webHidden/>
              </w:rPr>
              <w:instrText xml:space="preserve"> PAGEREF _Toc210243358 \h </w:instrText>
            </w:r>
            <w:r>
              <w:rPr>
                <w:noProof/>
                <w:webHidden/>
              </w:rPr>
            </w:r>
            <w:r>
              <w:rPr>
                <w:noProof/>
                <w:webHidden/>
              </w:rPr>
              <w:fldChar w:fldCharType="separate"/>
            </w:r>
            <w:r>
              <w:rPr>
                <w:noProof/>
                <w:webHidden/>
              </w:rPr>
              <w:t>4</w:t>
            </w:r>
            <w:r>
              <w:rPr>
                <w:noProof/>
                <w:webHidden/>
              </w:rPr>
              <w:fldChar w:fldCharType="end"/>
            </w:r>
          </w:hyperlink>
        </w:p>
        <w:p w14:paraId="0A48D00A" w14:textId="7860DE7E" w:rsidR="00053A4B" w:rsidRDefault="00053A4B">
          <w:pPr>
            <w:pStyle w:val="TOC1"/>
            <w:tabs>
              <w:tab w:val="right" w:leader="dot" w:pos="9016"/>
            </w:tabs>
            <w:rPr>
              <w:noProof/>
            </w:rPr>
          </w:pPr>
          <w:hyperlink w:anchor="_Toc210243359" w:history="1">
            <w:r w:rsidRPr="00154D30">
              <w:rPr>
                <w:rStyle w:val="Hyperlink"/>
                <w:noProof/>
              </w:rPr>
              <w:t>Budgeting and Financial Planning</w:t>
            </w:r>
            <w:r>
              <w:rPr>
                <w:noProof/>
                <w:webHidden/>
              </w:rPr>
              <w:tab/>
            </w:r>
            <w:r>
              <w:rPr>
                <w:noProof/>
                <w:webHidden/>
              </w:rPr>
              <w:fldChar w:fldCharType="begin"/>
            </w:r>
            <w:r>
              <w:rPr>
                <w:noProof/>
                <w:webHidden/>
              </w:rPr>
              <w:instrText xml:space="preserve"> PAGEREF _Toc210243359 \h </w:instrText>
            </w:r>
            <w:r>
              <w:rPr>
                <w:noProof/>
                <w:webHidden/>
              </w:rPr>
            </w:r>
            <w:r>
              <w:rPr>
                <w:noProof/>
                <w:webHidden/>
              </w:rPr>
              <w:fldChar w:fldCharType="separate"/>
            </w:r>
            <w:r>
              <w:rPr>
                <w:noProof/>
                <w:webHidden/>
              </w:rPr>
              <w:t>5</w:t>
            </w:r>
            <w:r>
              <w:rPr>
                <w:noProof/>
                <w:webHidden/>
              </w:rPr>
              <w:fldChar w:fldCharType="end"/>
            </w:r>
          </w:hyperlink>
        </w:p>
        <w:p w14:paraId="2661B746" w14:textId="5C54E5CE" w:rsidR="00053A4B" w:rsidRDefault="00053A4B">
          <w:pPr>
            <w:pStyle w:val="TOC1"/>
            <w:tabs>
              <w:tab w:val="right" w:leader="dot" w:pos="9016"/>
            </w:tabs>
            <w:rPr>
              <w:noProof/>
            </w:rPr>
          </w:pPr>
          <w:hyperlink w:anchor="_Toc210243360" w:history="1">
            <w:r w:rsidRPr="00154D30">
              <w:rPr>
                <w:rStyle w:val="Hyperlink"/>
                <w:noProof/>
              </w:rPr>
              <w:t>Performance Measurement and Decision-Making</w:t>
            </w:r>
            <w:r>
              <w:rPr>
                <w:noProof/>
                <w:webHidden/>
              </w:rPr>
              <w:tab/>
            </w:r>
            <w:r>
              <w:rPr>
                <w:noProof/>
                <w:webHidden/>
              </w:rPr>
              <w:fldChar w:fldCharType="begin"/>
            </w:r>
            <w:r>
              <w:rPr>
                <w:noProof/>
                <w:webHidden/>
              </w:rPr>
              <w:instrText xml:space="preserve"> PAGEREF _Toc210243360 \h </w:instrText>
            </w:r>
            <w:r>
              <w:rPr>
                <w:noProof/>
                <w:webHidden/>
              </w:rPr>
            </w:r>
            <w:r>
              <w:rPr>
                <w:noProof/>
                <w:webHidden/>
              </w:rPr>
              <w:fldChar w:fldCharType="separate"/>
            </w:r>
            <w:r>
              <w:rPr>
                <w:noProof/>
                <w:webHidden/>
              </w:rPr>
              <w:t>6</w:t>
            </w:r>
            <w:r>
              <w:rPr>
                <w:noProof/>
                <w:webHidden/>
              </w:rPr>
              <w:fldChar w:fldCharType="end"/>
            </w:r>
          </w:hyperlink>
        </w:p>
        <w:p w14:paraId="0DC0AF48" w14:textId="7D3F8CF5" w:rsidR="00053A4B" w:rsidRDefault="00053A4B">
          <w:pPr>
            <w:pStyle w:val="TOC1"/>
            <w:tabs>
              <w:tab w:val="right" w:leader="dot" w:pos="9016"/>
            </w:tabs>
            <w:rPr>
              <w:noProof/>
            </w:rPr>
          </w:pPr>
          <w:hyperlink w:anchor="_Toc210243361" w:history="1">
            <w:r w:rsidRPr="00154D30">
              <w:rPr>
                <w:rStyle w:val="Hyperlink"/>
                <w:noProof/>
              </w:rPr>
              <w:t>Sustainability and Ethical Considerations</w:t>
            </w:r>
            <w:r>
              <w:rPr>
                <w:noProof/>
                <w:webHidden/>
              </w:rPr>
              <w:tab/>
            </w:r>
            <w:r>
              <w:rPr>
                <w:noProof/>
                <w:webHidden/>
              </w:rPr>
              <w:fldChar w:fldCharType="begin"/>
            </w:r>
            <w:r>
              <w:rPr>
                <w:noProof/>
                <w:webHidden/>
              </w:rPr>
              <w:instrText xml:space="preserve"> PAGEREF _Toc210243361 \h </w:instrText>
            </w:r>
            <w:r>
              <w:rPr>
                <w:noProof/>
                <w:webHidden/>
              </w:rPr>
            </w:r>
            <w:r>
              <w:rPr>
                <w:noProof/>
                <w:webHidden/>
              </w:rPr>
              <w:fldChar w:fldCharType="separate"/>
            </w:r>
            <w:r>
              <w:rPr>
                <w:noProof/>
                <w:webHidden/>
              </w:rPr>
              <w:t>7</w:t>
            </w:r>
            <w:r>
              <w:rPr>
                <w:noProof/>
                <w:webHidden/>
              </w:rPr>
              <w:fldChar w:fldCharType="end"/>
            </w:r>
          </w:hyperlink>
        </w:p>
        <w:p w14:paraId="34110F22" w14:textId="1195152E" w:rsidR="00053A4B" w:rsidRDefault="00053A4B">
          <w:pPr>
            <w:pStyle w:val="TOC1"/>
            <w:tabs>
              <w:tab w:val="right" w:leader="dot" w:pos="9016"/>
            </w:tabs>
            <w:rPr>
              <w:noProof/>
            </w:rPr>
          </w:pPr>
          <w:hyperlink w:anchor="_Toc210243362" w:history="1">
            <w:r w:rsidRPr="00154D30">
              <w:rPr>
                <w:rStyle w:val="Hyperlink"/>
                <w:noProof/>
              </w:rPr>
              <w:t>Conclusion and Recommendations</w:t>
            </w:r>
            <w:r>
              <w:rPr>
                <w:noProof/>
                <w:webHidden/>
              </w:rPr>
              <w:tab/>
            </w:r>
            <w:r>
              <w:rPr>
                <w:noProof/>
                <w:webHidden/>
              </w:rPr>
              <w:fldChar w:fldCharType="begin"/>
            </w:r>
            <w:r>
              <w:rPr>
                <w:noProof/>
                <w:webHidden/>
              </w:rPr>
              <w:instrText xml:space="preserve"> PAGEREF _Toc210243362 \h </w:instrText>
            </w:r>
            <w:r>
              <w:rPr>
                <w:noProof/>
                <w:webHidden/>
              </w:rPr>
            </w:r>
            <w:r>
              <w:rPr>
                <w:noProof/>
                <w:webHidden/>
              </w:rPr>
              <w:fldChar w:fldCharType="separate"/>
            </w:r>
            <w:r>
              <w:rPr>
                <w:noProof/>
                <w:webHidden/>
              </w:rPr>
              <w:t>9</w:t>
            </w:r>
            <w:r>
              <w:rPr>
                <w:noProof/>
                <w:webHidden/>
              </w:rPr>
              <w:fldChar w:fldCharType="end"/>
            </w:r>
          </w:hyperlink>
        </w:p>
        <w:p w14:paraId="0D7E6B1D" w14:textId="653C41FE" w:rsidR="00053A4B" w:rsidRDefault="00053A4B">
          <w:pPr>
            <w:pStyle w:val="TOC1"/>
            <w:tabs>
              <w:tab w:val="right" w:leader="dot" w:pos="9016"/>
            </w:tabs>
            <w:rPr>
              <w:noProof/>
            </w:rPr>
          </w:pPr>
          <w:hyperlink w:anchor="_Toc210243363" w:history="1">
            <w:r w:rsidRPr="00154D30">
              <w:rPr>
                <w:rStyle w:val="Hyperlink"/>
                <w:noProof/>
              </w:rPr>
              <w:t>References (Harvard Style)</w:t>
            </w:r>
            <w:r>
              <w:rPr>
                <w:noProof/>
                <w:webHidden/>
              </w:rPr>
              <w:tab/>
            </w:r>
            <w:r>
              <w:rPr>
                <w:noProof/>
                <w:webHidden/>
              </w:rPr>
              <w:fldChar w:fldCharType="begin"/>
            </w:r>
            <w:r>
              <w:rPr>
                <w:noProof/>
                <w:webHidden/>
              </w:rPr>
              <w:instrText xml:space="preserve"> PAGEREF _Toc210243363 \h </w:instrText>
            </w:r>
            <w:r>
              <w:rPr>
                <w:noProof/>
                <w:webHidden/>
              </w:rPr>
            </w:r>
            <w:r>
              <w:rPr>
                <w:noProof/>
                <w:webHidden/>
              </w:rPr>
              <w:fldChar w:fldCharType="separate"/>
            </w:r>
            <w:r>
              <w:rPr>
                <w:noProof/>
                <w:webHidden/>
              </w:rPr>
              <w:t>10</w:t>
            </w:r>
            <w:r>
              <w:rPr>
                <w:noProof/>
                <w:webHidden/>
              </w:rPr>
              <w:fldChar w:fldCharType="end"/>
            </w:r>
          </w:hyperlink>
        </w:p>
        <w:p w14:paraId="07BE98FA" w14:textId="53BC9EDD" w:rsidR="00053A4B" w:rsidRDefault="00053A4B">
          <w:r>
            <w:rPr>
              <w:b/>
              <w:bCs/>
            </w:rPr>
            <w:fldChar w:fldCharType="end"/>
          </w:r>
        </w:p>
      </w:sdtContent>
    </w:sdt>
    <w:p w14:paraId="6C92430D" w14:textId="77777777" w:rsidR="00745D9E" w:rsidRPr="004131C8" w:rsidRDefault="00745D9E" w:rsidP="004131C8">
      <w:pPr>
        <w:spacing w:line="360" w:lineRule="auto"/>
        <w:jc w:val="both"/>
        <w:rPr>
          <w:rFonts w:ascii="Times New Roman" w:hAnsi="Times New Roman" w:cs="Times New Roman"/>
        </w:rPr>
      </w:pPr>
    </w:p>
    <w:p w14:paraId="5F02F8FA" w14:textId="77777777" w:rsidR="00745D9E" w:rsidRPr="004131C8" w:rsidRDefault="00745D9E" w:rsidP="004131C8">
      <w:pPr>
        <w:spacing w:line="360" w:lineRule="auto"/>
        <w:jc w:val="both"/>
        <w:rPr>
          <w:rFonts w:ascii="Times New Roman" w:hAnsi="Times New Roman" w:cs="Times New Roman"/>
        </w:rPr>
      </w:pPr>
    </w:p>
    <w:p w14:paraId="4AFB5C0D" w14:textId="77777777" w:rsidR="00745D9E" w:rsidRPr="004131C8" w:rsidRDefault="00745D9E" w:rsidP="004131C8">
      <w:pPr>
        <w:spacing w:line="360" w:lineRule="auto"/>
        <w:jc w:val="both"/>
        <w:rPr>
          <w:rFonts w:ascii="Times New Roman" w:hAnsi="Times New Roman" w:cs="Times New Roman"/>
        </w:rPr>
      </w:pPr>
    </w:p>
    <w:p w14:paraId="39A70BC0" w14:textId="77777777" w:rsidR="00745D9E" w:rsidRPr="004131C8" w:rsidRDefault="00745D9E" w:rsidP="004131C8">
      <w:pPr>
        <w:spacing w:line="360" w:lineRule="auto"/>
        <w:jc w:val="both"/>
        <w:rPr>
          <w:rFonts w:ascii="Times New Roman" w:hAnsi="Times New Roman" w:cs="Times New Roman"/>
        </w:rPr>
      </w:pPr>
    </w:p>
    <w:p w14:paraId="723A0300" w14:textId="77777777" w:rsidR="00745D9E" w:rsidRPr="004131C8" w:rsidRDefault="00745D9E" w:rsidP="004131C8">
      <w:pPr>
        <w:spacing w:line="360" w:lineRule="auto"/>
        <w:jc w:val="both"/>
        <w:rPr>
          <w:rFonts w:ascii="Times New Roman" w:hAnsi="Times New Roman" w:cs="Times New Roman"/>
        </w:rPr>
      </w:pPr>
    </w:p>
    <w:p w14:paraId="1BC7EC21" w14:textId="77777777" w:rsidR="00745D9E" w:rsidRPr="004131C8" w:rsidRDefault="00745D9E" w:rsidP="004131C8">
      <w:pPr>
        <w:spacing w:line="360" w:lineRule="auto"/>
        <w:jc w:val="both"/>
        <w:rPr>
          <w:rFonts w:ascii="Times New Roman" w:hAnsi="Times New Roman" w:cs="Times New Roman"/>
        </w:rPr>
      </w:pPr>
    </w:p>
    <w:p w14:paraId="0C9E7F61" w14:textId="77777777" w:rsidR="00745D9E" w:rsidRPr="004131C8" w:rsidRDefault="00745D9E" w:rsidP="004131C8">
      <w:pPr>
        <w:spacing w:line="360" w:lineRule="auto"/>
        <w:jc w:val="both"/>
        <w:rPr>
          <w:rFonts w:ascii="Times New Roman" w:hAnsi="Times New Roman" w:cs="Times New Roman"/>
        </w:rPr>
      </w:pPr>
    </w:p>
    <w:p w14:paraId="2D7A1206" w14:textId="77777777" w:rsidR="00745D9E" w:rsidRPr="004131C8" w:rsidRDefault="00745D9E" w:rsidP="004131C8">
      <w:pPr>
        <w:spacing w:line="360" w:lineRule="auto"/>
        <w:jc w:val="both"/>
        <w:rPr>
          <w:rFonts w:ascii="Times New Roman" w:hAnsi="Times New Roman" w:cs="Times New Roman"/>
        </w:rPr>
      </w:pPr>
    </w:p>
    <w:p w14:paraId="3858B9E6" w14:textId="77777777" w:rsidR="00745D9E" w:rsidRPr="004131C8" w:rsidRDefault="00745D9E" w:rsidP="004131C8">
      <w:pPr>
        <w:spacing w:line="360" w:lineRule="auto"/>
        <w:jc w:val="both"/>
        <w:rPr>
          <w:rFonts w:ascii="Times New Roman" w:hAnsi="Times New Roman" w:cs="Times New Roman"/>
        </w:rPr>
      </w:pPr>
    </w:p>
    <w:p w14:paraId="45F2897A" w14:textId="77777777" w:rsidR="00745D9E" w:rsidRPr="004131C8" w:rsidRDefault="00745D9E" w:rsidP="004131C8">
      <w:pPr>
        <w:spacing w:line="360" w:lineRule="auto"/>
        <w:jc w:val="both"/>
        <w:rPr>
          <w:rFonts w:ascii="Times New Roman" w:hAnsi="Times New Roman" w:cs="Times New Roman"/>
        </w:rPr>
      </w:pPr>
    </w:p>
    <w:p w14:paraId="4568886C" w14:textId="77777777" w:rsidR="00745D9E" w:rsidRPr="004131C8" w:rsidRDefault="00745D9E" w:rsidP="004131C8">
      <w:pPr>
        <w:spacing w:line="360" w:lineRule="auto"/>
        <w:jc w:val="both"/>
        <w:rPr>
          <w:rFonts w:ascii="Times New Roman" w:hAnsi="Times New Roman" w:cs="Times New Roman"/>
        </w:rPr>
      </w:pPr>
    </w:p>
    <w:p w14:paraId="65982CA7" w14:textId="77777777" w:rsidR="00745D9E" w:rsidRPr="004131C8" w:rsidRDefault="00745D9E" w:rsidP="004131C8">
      <w:pPr>
        <w:spacing w:line="360" w:lineRule="auto"/>
        <w:jc w:val="both"/>
        <w:rPr>
          <w:rFonts w:ascii="Times New Roman" w:hAnsi="Times New Roman" w:cs="Times New Roman"/>
        </w:rPr>
      </w:pPr>
    </w:p>
    <w:p w14:paraId="0AF637ED" w14:textId="77777777" w:rsidR="00745D9E" w:rsidRPr="004131C8" w:rsidRDefault="00745D9E" w:rsidP="004131C8">
      <w:pPr>
        <w:spacing w:line="360" w:lineRule="auto"/>
        <w:jc w:val="both"/>
        <w:rPr>
          <w:rFonts w:ascii="Times New Roman" w:hAnsi="Times New Roman" w:cs="Times New Roman"/>
        </w:rPr>
      </w:pPr>
    </w:p>
    <w:p w14:paraId="0C69FDD9" w14:textId="77777777" w:rsidR="00745D9E" w:rsidRPr="004131C8" w:rsidRDefault="00745D9E" w:rsidP="004131C8">
      <w:pPr>
        <w:spacing w:line="360" w:lineRule="auto"/>
        <w:jc w:val="both"/>
        <w:rPr>
          <w:rFonts w:ascii="Times New Roman" w:hAnsi="Times New Roman" w:cs="Times New Roman"/>
        </w:rPr>
      </w:pPr>
    </w:p>
    <w:p w14:paraId="7421367F" w14:textId="77777777" w:rsidR="00745D9E" w:rsidRPr="004131C8" w:rsidRDefault="00745D9E" w:rsidP="004131C8">
      <w:pPr>
        <w:spacing w:line="360" w:lineRule="auto"/>
        <w:jc w:val="both"/>
        <w:rPr>
          <w:rFonts w:ascii="Times New Roman" w:hAnsi="Times New Roman" w:cs="Times New Roman"/>
        </w:rPr>
      </w:pPr>
    </w:p>
    <w:p w14:paraId="1E3CA79D" w14:textId="77777777" w:rsidR="00745D9E" w:rsidRPr="004131C8" w:rsidRDefault="00745D9E" w:rsidP="004131C8">
      <w:pPr>
        <w:spacing w:line="360" w:lineRule="auto"/>
        <w:jc w:val="both"/>
        <w:rPr>
          <w:rFonts w:ascii="Times New Roman" w:hAnsi="Times New Roman" w:cs="Times New Roman"/>
        </w:rPr>
      </w:pPr>
    </w:p>
    <w:p w14:paraId="1EDBD1AD" w14:textId="20CC1499" w:rsidR="00745D9E" w:rsidRPr="004131C8" w:rsidRDefault="003823FF" w:rsidP="00053A4B">
      <w:pPr>
        <w:pStyle w:val="Heading1"/>
      </w:pPr>
      <w:bookmarkStart w:id="0" w:name="_Toc210243356"/>
      <w:r>
        <w:rPr>
          <w:noProof/>
        </w:rPr>
        <w:lastRenderedPageBreak/>
        <w:drawing>
          <wp:inline distT="0" distB="0" distL="0" distR="0" wp14:anchorId="503F04E7" wp14:editId="590E8443">
            <wp:extent cx="1913255" cy="1996212"/>
            <wp:effectExtent l="0" t="0" r="0" b="4445"/>
            <wp:docPr id="226796574" name="Picture 3" descr="A circular chart with different colo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796574" name="Picture 3" descr="A circular chart with different colors and text&#10;&#10;AI-generated content may be incorrect."/>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920630" cy="2003907"/>
                    </a:xfrm>
                    <a:prstGeom prst="rect">
                      <a:avLst/>
                    </a:prstGeom>
                  </pic:spPr>
                </pic:pic>
              </a:graphicData>
            </a:graphic>
          </wp:inline>
        </w:drawing>
      </w:r>
      <w:r w:rsidR="00745D9E" w:rsidRPr="004131C8">
        <w:t>Company Selected: Amazon</w:t>
      </w:r>
      <w:bookmarkEnd w:id="0"/>
    </w:p>
    <w:p w14:paraId="068147F9" w14:textId="77777777" w:rsidR="00745D9E" w:rsidRPr="004131C8" w:rsidRDefault="00745D9E" w:rsidP="004131C8">
      <w:pPr>
        <w:spacing w:line="360" w:lineRule="auto"/>
        <w:jc w:val="both"/>
        <w:rPr>
          <w:rFonts w:ascii="Times New Roman" w:hAnsi="Times New Roman" w:cs="Times New Roman"/>
        </w:rPr>
      </w:pPr>
    </w:p>
    <w:p w14:paraId="3CAC5317" w14:textId="1CB32D98" w:rsidR="00745D9E" w:rsidRDefault="00745D9E" w:rsidP="00053A4B">
      <w:pPr>
        <w:pStyle w:val="Heading1"/>
      </w:pPr>
      <w:r w:rsidRPr="004131C8">
        <w:t xml:space="preserve"> </w:t>
      </w:r>
      <w:bookmarkStart w:id="1" w:name="_Toc210243357"/>
      <w:r w:rsidRPr="004131C8">
        <w:t>Introduction</w:t>
      </w:r>
      <w:bookmarkEnd w:id="1"/>
      <w:r w:rsidRPr="004131C8">
        <w:t xml:space="preserve"> </w:t>
      </w:r>
    </w:p>
    <w:p w14:paraId="2ECDEB03" w14:textId="77777777" w:rsidR="003823FF" w:rsidRPr="003823FF" w:rsidRDefault="003823FF" w:rsidP="003823FF"/>
    <w:p w14:paraId="4916CD07" w14:textId="491105C2" w:rsidR="00745D9E" w:rsidRPr="004131C8" w:rsidRDefault="000C23F8" w:rsidP="004131C8">
      <w:pPr>
        <w:spacing w:line="360" w:lineRule="auto"/>
        <w:jc w:val="both"/>
        <w:rPr>
          <w:rFonts w:ascii="Times New Roman" w:hAnsi="Times New Roman" w:cs="Times New Roman"/>
        </w:rPr>
      </w:pPr>
      <w:r w:rsidRPr="000C23F8">
        <w:rPr>
          <w:rFonts w:ascii="Times New Roman" w:hAnsi="Times New Roman" w:cs="Times New Roman"/>
        </w:rPr>
        <w:t>Amazon was established in Seattle in 1994 by Jeff Bezos as an online bookstore. The firm officially opened its website in 1995 but soon offered other products including electronics, clothes and household goods. In the early 2000s, Amazon launched services like Amazon Marketplace where third-party sellers were given access to their platform; this led to a significant expansion of scale and revenue (Amazon, 2023). In 2006 he introduced Amazon Web Services (AWS), his foray into cloud computing. The company diversified further over time with services including Amazon Prime, Kindle e-readers, Alexa-enabled devices and digital streaming. Amazon has also grown its logistics network with fulfilment centres, deliveries and acquisitions like Whole Foods in 2017. Today, the Company serves more than 20 markets and is considered one of the largest e-commerce and technology companies in the world with a collective workforce of over 1.5 million people worldwide (Statista,2024)</w:t>
      </w:r>
      <w:r w:rsidR="009D0409">
        <w:rPr>
          <w:rFonts w:ascii="Times New Roman" w:hAnsi="Times New Roman" w:cs="Times New Roman"/>
        </w:rPr>
        <w:t>.</w:t>
      </w:r>
    </w:p>
    <w:p w14:paraId="69F058B6" w14:textId="1D322C08" w:rsidR="000C23F8" w:rsidRPr="004131C8" w:rsidRDefault="009D0409" w:rsidP="004131C8">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50AFA682" wp14:editId="62BA0307">
            <wp:extent cx="2860675" cy="2251117"/>
            <wp:effectExtent l="0" t="0" r="0" b="0"/>
            <wp:docPr id="4678425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842512" name="Picture 6"/>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865880" cy="2255213"/>
                    </a:xfrm>
                    <a:prstGeom prst="rect">
                      <a:avLst/>
                    </a:prstGeom>
                  </pic:spPr>
                </pic:pic>
              </a:graphicData>
            </a:graphic>
          </wp:inline>
        </w:drawing>
      </w:r>
    </w:p>
    <w:p w14:paraId="0B5634A9" w14:textId="5E185851" w:rsidR="00745D9E" w:rsidRDefault="00745D9E" w:rsidP="004131C8">
      <w:pPr>
        <w:pStyle w:val="Heading1"/>
      </w:pPr>
      <w:bookmarkStart w:id="2" w:name="_Toc210243358"/>
      <w:r w:rsidRPr="004131C8">
        <w:lastRenderedPageBreak/>
        <w:t>Cost Analysis and Business Model</w:t>
      </w:r>
      <w:bookmarkEnd w:id="2"/>
      <w:r w:rsidRPr="004131C8">
        <w:t xml:space="preserve"> </w:t>
      </w:r>
    </w:p>
    <w:p w14:paraId="7EE46ABC" w14:textId="77777777" w:rsidR="000C23F8" w:rsidRDefault="000C23F8" w:rsidP="000C23F8"/>
    <w:p w14:paraId="6D61AB40" w14:textId="77777777" w:rsidR="000C23F8" w:rsidRDefault="000C23F8" w:rsidP="000C23F8"/>
    <w:p w14:paraId="5BC89333" w14:textId="6808FB47" w:rsidR="000C23F8" w:rsidRDefault="000C23F8" w:rsidP="000C23F8">
      <w:r>
        <w:rPr>
          <w:noProof/>
        </w:rPr>
        <w:drawing>
          <wp:inline distT="0" distB="0" distL="0" distR="0" wp14:anchorId="3B9CCA3B" wp14:editId="3C598DE0">
            <wp:extent cx="4945380" cy="3551202"/>
            <wp:effectExtent l="0" t="0" r="7620" b="0"/>
            <wp:docPr id="963536844" name="Picture 1" descr="A graph showing the sales of amazon reven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36844" name="Picture 1" descr="A graph showing the sales of amazon revenu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8077" cy="3560320"/>
                    </a:xfrm>
                    <a:prstGeom prst="rect">
                      <a:avLst/>
                    </a:prstGeom>
                    <a:noFill/>
                    <a:ln>
                      <a:noFill/>
                    </a:ln>
                  </pic:spPr>
                </pic:pic>
              </a:graphicData>
            </a:graphic>
          </wp:inline>
        </w:drawing>
      </w:r>
    </w:p>
    <w:p w14:paraId="4E06BB89" w14:textId="77777777" w:rsidR="000C23F8" w:rsidRDefault="000C23F8" w:rsidP="000C23F8"/>
    <w:p w14:paraId="2C69922E" w14:textId="77777777" w:rsidR="000C23F8" w:rsidRDefault="000C23F8" w:rsidP="000C23F8"/>
    <w:p w14:paraId="259E2B9F" w14:textId="2AC55FE4" w:rsidR="000C23F8" w:rsidRPr="000C23F8" w:rsidRDefault="000C23F8" w:rsidP="000C23F8"/>
    <w:p w14:paraId="0609C736" w14:textId="76333CD3" w:rsidR="000C23F8" w:rsidRPr="000C23F8" w:rsidRDefault="000C23F8" w:rsidP="000C23F8">
      <w:pPr>
        <w:spacing w:line="360" w:lineRule="auto"/>
        <w:jc w:val="both"/>
        <w:rPr>
          <w:rFonts w:ascii="Times New Roman" w:hAnsi="Times New Roman" w:cs="Times New Roman"/>
        </w:rPr>
      </w:pPr>
      <w:r w:rsidRPr="000C23F8">
        <w:rPr>
          <w:rFonts w:ascii="Times New Roman" w:hAnsi="Times New Roman" w:cs="Times New Roman"/>
        </w:rPr>
        <w:t xml:space="preserve">Amazon makes money through a wide array of businesses, stretching from e-commerce and cloud computing to subscription services, advertising and logistics. Its primary revenue is generated through e-commerce platform, which sales its items directly to customer in range of electronics apparels and home products (Amazon, 2023). In addition to direct sales, third-party sellers can list products on Amazon and sell them through the Marketplace (commission, fulfilment fee and service fee are charged). This platform-based business model allows for product variety, while not taking an inventory from Amazon (Kumar &amp; Reinartz, 2021. The other major revenue driver is Amazon Web Services (AWS), which provides cloud infrastructure, storage and computing services for businesses and governments. Its high profit margins of AWS derive from the scalable and subscription-based pricing structure (Statista, 2024). Subscriptions such as Amazon Prime offer continued income with their annual or </w:t>
      </w:r>
      <w:r w:rsidRPr="000C23F8">
        <w:rPr>
          <w:rFonts w:ascii="Times New Roman" w:hAnsi="Times New Roman" w:cs="Times New Roman"/>
        </w:rPr>
        <w:lastRenderedPageBreak/>
        <w:t>monthly payments and promote customer loyalty. Additional revenue is derived from digital advertising as brands pay to advertise their products on Amazon’s platforms.</w:t>
      </w:r>
    </w:p>
    <w:p w14:paraId="402C0C47" w14:textId="77777777" w:rsidR="000C23F8" w:rsidRPr="000C23F8" w:rsidRDefault="000C23F8" w:rsidP="000C23F8">
      <w:pPr>
        <w:spacing w:line="360" w:lineRule="auto"/>
        <w:jc w:val="both"/>
        <w:rPr>
          <w:rFonts w:ascii="Times New Roman" w:hAnsi="Times New Roman" w:cs="Times New Roman"/>
        </w:rPr>
      </w:pPr>
      <w:r w:rsidRPr="000C23F8">
        <w:rPr>
          <w:rFonts w:ascii="Times New Roman" w:hAnsi="Times New Roman" w:cs="Times New Roman"/>
        </w:rPr>
        <w:t>Amazon’s cost structure includes fixed and variable costs. Fixed costs are those that do not vary much according to the volume of sales. For Amazon, this includes capitalised long-term assets in the form of fulfilment centres, data centres for AWS, corporate offices and technology infrastructure (Amazon, 2023). Buildings and equipment depreciation, software development, R&amp;D expenditure and a payroll to permanent staff all add to the fixed overheads (Horngren et al., 2021). The company’s logistics ductwork and warehouse automation is also a material fixed capital commitment.</w:t>
      </w:r>
    </w:p>
    <w:p w14:paraId="74DFD954" w14:textId="65AF8B84" w:rsidR="000C23F8" w:rsidRPr="000C23F8" w:rsidRDefault="000C23F8" w:rsidP="000C23F8">
      <w:pPr>
        <w:spacing w:line="360" w:lineRule="auto"/>
        <w:jc w:val="both"/>
        <w:rPr>
          <w:rFonts w:ascii="Times New Roman" w:hAnsi="Times New Roman" w:cs="Times New Roman"/>
        </w:rPr>
      </w:pPr>
      <w:r w:rsidRPr="000C23F8">
        <w:rPr>
          <w:rFonts w:ascii="Times New Roman" w:hAnsi="Times New Roman" w:cs="Times New Roman"/>
        </w:rPr>
        <w:t>Variable costs vary in relation to the volume of services. At the retail level, these can include cost of goods sold (COGS), packaging, shipping, payment processing fees and commissions to delivery partners being among them (Drury, 2022). Facility-related costs, customer service and returns for Marketplace operations grow with the number of transactions. At AWS, electricity utility, network bandwidth fees and server maintenance are not the same as they would be in an enterprise data centre for consumers. Labour from temporary or seasonal warehouse staff is also variable, as Amazon adjusts staffing levels when it gets busy – for example, during holidays. Marketing and advertising costs vary from sales campaigns and product introductions.</w:t>
      </w:r>
    </w:p>
    <w:p w14:paraId="4AA16E0A" w14:textId="4F685791" w:rsidR="000C23F8" w:rsidRPr="000C23F8" w:rsidRDefault="000C23F8" w:rsidP="000C23F8">
      <w:pPr>
        <w:spacing w:line="360" w:lineRule="auto"/>
        <w:jc w:val="both"/>
        <w:rPr>
          <w:rFonts w:ascii="Times New Roman" w:hAnsi="Times New Roman" w:cs="Times New Roman"/>
        </w:rPr>
      </w:pPr>
      <w:r w:rsidRPr="000C23F8">
        <w:rPr>
          <w:rFonts w:ascii="Times New Roman" w:hAnsi="Times New Roman" w:cs="Times New Roman"/>
        </w:rPr>
        <w:t>With a mix of revenue streams, Amazon can make up for thinner retail margins with higher-margin services like AWS and advertising. At the same time, its cost side shows economies of scale-effects: with higher sales volume, fix costs become less important per piece, while variable costs are handled through standardization and automation, finding of good suppliers and logistics (Kumar &amp; Reinartz, 2021). This holistic business model allows Amazon to remain competitive, reinvest in innovation and maintain growth overseas.</w:t>
      </w:r>
    </w:p>
    <w:p w14:paraId="052EE554" w14:textId="77777777" w:rsidR="00745D9E" w:rsidRDefault="00745D9E" w:rsidP="004131C8">
      <w:pPr>
        <w:spacing w:line="360" w:lineRule="auto"/>
        <w:jc w:val="both"/>
        <w:rPr>
          <w:rFonts w:ascii="Times New Roman" w:hAnsi="Times New Roman" w:cs="Times New Roman"/>
        </w:rPr>
      </w:pPr>
    </w:p>
    <w:p w14:paraId="01E048B6" w14:textId="77777777" w:rsidR="000C23F8" w:rsidRDefault="000C23F8" w:rsidP="004131C8">
      <w:pPr>
        <w:spacing w:line="360" w:lineRule="auto"/>
        <w:jc w:val="both"/>
        <w:rPr>
          <w:rFonts w:ascii="Times New Roman" w:hAnsi="Times New Roman" w:cs="Times New Roman"/>
        </w:rPr>
      </w:pPr>
    </w:p>
    <w:p w14:paraId="2E77EF0A" w14:textId="77777777" w:rsidR="000C23F8" w:rsidRDefault="000C23F8" w:rsidP="004131C8">
      <w:pPr>
        <w:spacing w:line="360" w:lineRule="auto"/>
        <w:jc w:val="both"/>
        <w:rPr>
          <w:rFonts w:ascii="Times New Roman" w:hAnsi="Times New Roman" w:cs="Times New Roman"/>
        </w:rPr>
      </w:pPr>
    </w:p>
    <w:p w14:paraId="688DB69C" w14:textId="77777777" w:rsidR="000C23F8" w:rsidRPr="004131C8" w:rsidRDefault="000C23F8" w:rsidP="004131C8">
      <w:pPr>
        <w:spacing w:line="360" w:lineRule="auto"/>
        <w:jc w:val="both"/>
        <w:rPr>
          <w:rFonts w:ascii="Times New Roman" w:hAnsi="Times New Roman" w:cs="Times New Roman"/>
        </w:rPr>
      </w:pPr>
    </w:p>
    <w:p w14:paraId="38AE971B" w14:textId="0416F95C" w:rsidR="00745D9E" w:rsidRDefault="00745D9E" w:rsidP="004131C8">
      <w:pPr>
        <w:pStyle w:val="Heading1"/>
      </w:pPr>
      <w:bookmarkStart w:id="3" w:name="_Toc210243359"/>
      <w:r w:rsidRPr="004131C8">
        <w:lastRenderedPageBreak/>
        <w:t>Budgeting and Financial Planning</w:t>
      </w:r>
      <w:bookmarkEnd w:id="3"/>
      <w:r w:rsidRPr="004131C8">
        <w:t xml:space="preserve"> </w:t>
      </w:r>
    </w:p>
    <w:p w14:paraId="2E965435" w14:textId="77777777" w:rsidR="00F42BED" w:rsidRDefault="00F42BED" w:rsidP="00F42BED"/>
    <w:p w14:paraId="41E9331E" w14:textId="07236E4D" w:rsidR="00F42BED" w:rsidRDefault="00237967" w:rsidP="00F42BED">
      <w:r>
        <w:rPr>
          <w:noProof/>
        </w:rPr>
        <w:drawing>
          <wp:inline distT="0" distB="0" distL="0" distR="0" wp14:anchorId="36695480" wp14:editId="03DA2494">
            <wp:extent cx="3099416" cy="2926080"/>
            <wp:effectExtent l="0" t="0" r="6350" b="7620"/>
            <wp:docPr id="604501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3739" cy="2930161"/>
                    </a:xfrm>
                    <a:prstGeom prst="rect">
                      <a:avLst/>
                    </a:prstGeom>
                    <a:noFill/>
                    <a:ln>
                      <a:noFill/>
                    </a:ln>
                  </pic:spPr>
                </pic:pic>
              </a:graphicData>
            </a:graphic>
          </wp:inline>
        </w:drawing>
      </w:r>
    </w:p>
    <w:p w14:paraId="4FAADAE5" w14:textId="77777777" w:rsidR="00F42BED" w:rsidRDefault="00F42BED" w:rsidP="00F42BED"/>
    <w:p w14:paraId="0C3351BB" w14:textId="77777777" w:rsidR="00F42BED" w:rsidRDefault="00F42BED" w:rsidP="00F42BED"/>
    <w:p w14:paraId="1FD2DFC9" w14:textId="186C0362" w:rsidR="002824D4" w:rsidRPr="009D0409" w:rsidRDefault="002824D4" w:rsidP="002824D4">
      <w:pPr>
        <w:rPr>
          <w:rFonts w:ascii="Times New Roman" w:hAnsi="Times New Roman" w:cs="Times New Roman"/>
        </w:rPr>
      </w:pPr>
      <w:r w:rsidRPr="002824D4">
        <w:rPr>
          <w:rFonts w:ascii="Times New Roman" w:hAnsi="Times New Roman" w:cs="Times New Roman"/>
        </w:rPr>
        <w:t xml:space="preserve">Budgeting is a key management technique where Amazon plans, distributes, and maintains its assets. For both annual and rolling budgets, the company forecasts revenues, operating costs, capital outlays and cash flows. These are the budgets that inform operational decisions </w:t>
      </w:r>
      <w:r w:rsidRPr="009D0409">
        <w:rPr>
          <w:rFonts w:ascii="Times New Roman" w:hAnsi="Times New Roman" w:cs="Times New Roman"/>
        </w:rPr>
        <w:t xml:space="preserve"> </w:t>
      </w:r>
      <w:r w:rsidRPr="002824D4">
        <w:rPr>
          <w:rFonts w:ascii="Times New Roman" w:hAnsi="Times New Roman" w:cs="Times New Roman"/>
        </w:rPr>
        <w:t xml:space="preserve"> how many new fulfilment </w:t>
      </w:r>
      <w:r w:rsidRPr="009D0409">
        <w:rPr>
          <w:rFonts w:ascii="Times New Roman" w:hAnsi="Times New Roman" w:cs="Times New Roman"/>
        </w:rPr>
        <w:t>centres</w:t>
      </w:r>
      <w:r w:rsidRPr="002824D4">
        <w:rPr>
          <w:rFonts w:ascii="Times New Roman" w:hAnsi="Times New Roman" w:cs="Times New Roman"/>
        </w:rPr>
        <w:t xml:space="preserve"> to build, how much to invest in AWS infrastructure, what marketing support to give different product lines. Budgets also serve as standards of performance, allowing managers to measure what </w:t>
      </w:r>
      <w:r w:rsidRPr="009D0409">
        <w:rPr>
          <w:rFonts w:ascii="Times New Roman" w:hAnsi="Times New Roman" w:cs="Times New Roman"/>
        </w:rPr>
        <w:t>happened</w:t>
      </w:r>
      <w:r w:rsidRPr="002824D4">
        <w:rPr>
          <w:rFonts w:ascii="Times New Roman" w:hAnsi="Times New Roman" w:cs="Times New Roman"/>
        </w:rPr>
        <w:t xml:space="preserve"> against what had been planned and take corrective action. At a bigger, more complicated place like Amazon, budgeting helps synchronize over multiple divisions (North America, International, AWS, retail, logistics) and against larger strategy objectives (</w:t>
      </w:r>
      <w:proofErr w:type="spellStart"/>
      <w:r w:rsidRPr="002824D4">
        <w:rPr>
          <w:rFonts w:ascii="Times New Roman" w:hAnsi="Times New Roman" w:cs="Times New Roman"/>
        </w:rPr>
        <w:t>ie</w:t>
      </w:r>
      <w:proofErr w:type="spellEnd"/>
      <w:r w:rsidRPr="002824D4">
        <w:rPr>
          <w:rFonts w:ascii="Times New Roman" w:hAnsi="Times New Roman" w:cs="Times New Roman"/>
        </w:rPr>
        <w:t xml:space="preserve"> growth in the cloud, expansion into new markets or cost discipline). If done correctly, budgeting can help control risk, maintain financial order and encourage accountability throughout the firm (Drury, 2022; Horngren et al., They </w:t>
      </w:r>
      <w:r w:rsidR="003823FF" w:rsidRPr="009D0409">
        <w:rPr>
          <w:rFonts w:ascii="Times New Roman" w:hAnsi="Times New Roman" w:cs="Times New Roman"/>
        </w:rPr>
        <w:t>are</w:t>
      </w:r>
      <w:r w:rsidRPr="002824D4">
        <w:rPr>
          <w:rFonts w:ascii="Times New Roman" w:hAnsi="Times New Roman" w:cs="Times New Roman"/>
        </w:rPr>
        <w:t xml:space="preserve"> one of them.)</w:t>
      </w:r>
    </w:p>
    <w:p w14:paraId="3CFF2A96" w14:textId="1652714F" w:rsidR="002824D4" w:rsidRDefault="002824D4" w:rsidP="002824D4">
      <w:pPr>
        <w:rPr>
          <w:rFonts w:ascii="Times New Roman" w:hAnsi="Times New Roman" w:cs="Times New Roman"/>
        </w:rPr>
      </w:pPr>
      <w:r w:rsidRPr="009D0409">
        <w:rPr>
          <w:rFonts w:ascii="Times New Roman" w:hAnsi="Times New Roman" w:cs="Times New Roman"/>
        </w:rPr>
        <w:t xml:space="preserve">According to the information reported by Google Finance, Amazon’s operating expenses for quarter-ending-June 2025 were around £53.5 billion, reflecting an increase of 13.78 % as compared with the similar quarter last year. The company also reported that it had total operating expenses of around £117.3 billion, which was up from about £105.3 billion in Q2 2024. Corresponding to these numbers, Macrotrends says that Amazon’s annual operating expenses up to June 2025 increased at a uniformed rate of about 7.98 percent year-over-year. A further breakdown of that information in Amazon’s SEC filing for Q1 2025 shows that operating expenses rose from about £101.1 billion in Q1 2024 to approximately £108.4 billion in Q1 2025. Of that total, cost of sales was up about 6 percent, fulfilment expenses </w:t>
      </w:r>
      <w:r w:rsidRPr="009D0409">
        <w:rPr>
          <w:rFonts w:ascii="Times New Roman" w:hAnsi="Times New Roman" w:cs="Times New Roman"/>
        </w:rPr>
        <w:lastRenderedPageBreak/>
        <w:t>around 10 percent and technology and infrastructure costs by some 13 percent, as sales and marketing outlay was flat or slightly down, as was general and administrative expenditure. Such rises both express Amazon’s ongoing investment in its physical and digital infrastructure and a deeper scaling of what it can do operationally.</w:t>
      </w:r>
    </w:p>
    <w:p w14:paraId="1600E943" w14:textId="77777777" w:rsidR="00237967" w:rsidRDefault="00237967" w:rsidP="002824D4">
      <w:pPr>
        <w:rPr>
          <w:rFonts w:ascii="Times New Roman" w:hAnsi="Times New Roman" w:cs="Times New Roman"/>
        </w:rPr>
      </w:pPr>
    </w:p>
    <w:p w14:paraId="200451E3" w14:textId="77777777" w:rsidR="00237967" w:rsidRDefault="00237967" w:rsidP="002824D4">
      <w:pPr>
        <w:rPr>
          <w:rFonts w:ascii="Times New Roman" w:hAnsi="Times New Roman" w:cs="Times New Roman"/>
        </w:rPr>
      </w:pPr>
    </w:p>
    <w:p w14:paraId="306C5638" w14:textId="3ACEEB7F" w:rsidR="00237967" w:rsidRDefault="00237967" w:rsidP="002824D4">
      <w:pPr>
        <w:rPr>
          <w:rFonts w:ascii="Times New Roman" w:hAnsi="Times New Roman" w:cs="Times New Roman"/>
        </w:rPr>
      </w:pPr>
      <w:r>
        <w:rPr>
          <w:rFonts w:ascii="Times New Roman" w:hAnsi="Times New Roman" w:cs="Times New Roman"/>
          <w:noProof/>
        </w:rPr>
        <w:drawing>
          <wp:inline distT="0" distB="0" distL="0" distR="0" wp14:anchorId="283B9A61" wp14:editId="3CEDA4DA">
            <wp:extent cx="4789447" cy="3931920"/>
            <wp:effectExtent l="0" t="0" r="0" b="0"/>
            <wp:docPr id="1372855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93941" cy="3935610"/>
                    </a:xfrm>
                    <a:prstGeom prst="rect">
                      <a:avLst/>
                    </a:prstGeom>
                    <a:noFill/>
                    <a:ln>
                      <a:noFill/>
                    </a:ln>
                  </pic:spPr>
                </pic:pic>
              </a:graphicData>
            </a:graphic>
          </wp:inline>
        </w:drawing>
      </w:r>
    </w:p>
    <w:p w14:paraId="414842DF" w14:textId="77777777" w:rsidR="00237967" w:rsidRDefault="00237967" w:rsidP="002824D4">
      <w:pPr>
        <w:rPr>
          <w:rFonts w:ascii="Times New Roman" w:hAnsi="Times New Roman" w:cs="Times New Roman"/>
        </w:rPr>
      </w:pPr>
    </w:p>
    <w:p w14:paraId="2FBE1790" w14:textId="77777777" w:rsidR="00237967" w:rsidRDefault="00237967" w:rsidP="002824D4">
      <w:pPr>
        <w:rPr>
          <w:rFonts w:ascii="Times New Roman" w:hAnsi="Times New Roman" w:cs="Times New Roman"/>
        </w:rPr>
      </w:pPr>
    </w:p>
    <w:p w14:paraId="335EA90E" w14:textId="77777777" w:rsidR="00237967" w:rsidRPr="009D0409" w:rsidRDefault="00237967" w:rsidP="002824D4">
      <w:pPr>
        <w:rPr>
          <w:rFonts w:ascii="Times New Roman" w:hAnsi="Times New Roman" w:cs="Times New Roman"/>
        </w:rPr>
      </w:pPr>
    </w:p>
    <w:p w14:paraId="7DF9A811" w14:textId="77777777" w:rsidR="002824D4" w:rsidRPr="009D0409" w:rsidRDefault="002824D4" w:rsidP="002824D4">
      <w:pPr>
        <w:rPr>
          <w:rFonts w:ascii="Times New Roman" w:hAnsi="Times New Roman" w:cs="Times New Roman"/>
        </w:rPr>
      </w:pPr>
      <w:r w:rsidRPr="009D0409">
        <w:rPr>
          <w:rFonts w:ascii="Times New Roman" w:hAnsi="Times New Roman" w:cs="Times New Roman"/>
        </w:rPr>
        <w:t>I</w:t>
      </w:r>
      <w:r w:rsidRPr="002824D4">
        <w:rPr>
          <w:rFonts w:ascii="Times New Roman" w:hAnsi="Times New Roman" w:cs="Times New Roman"/>
        </w:rPr>
        <w:t xml:space="preserve">nternal decisions / strategies </w:t>
      </w:r>
    </w:p>
    <w:p w14:paraId="52288CE1" w14:textId="0D21458E" w:rsidR="002824D4" w:rsidRPr="009D0409" w:rsidRDefault="002824D4" w:rsidP="002824D4">
      <w:pPr>
        <w:rPr>
          <w:rFonts w:ascii="Times New Roman" w:hAnsi="Times New Roman" w:cs="Times New Roman"/>
        </w:rPr>
      </w:pPr>
      <w:r w:rsidRPr="002824D4">
        <w:rPr>
          <w:rFonts w:ascii="Times New Roman" w:hAnsi="Times New Roman" w:cs="Times New Roman"/>
        </w:rPr>
        <w:t xml:space="preserve">AMZN continues to spend aggressively in tech, infrastructure and the growth of AWS which raises fixed costs (data </w:t>
      </w:r>
      <w:r w:rsidRPr="009D0409">
        <w:rPr>
          <w:rFonts w:ascii="Times New Roman" w:hAnsi="Times New Roman" w:cs="Times New Roman"/>
        </w:rPr>
        <w:t>centres</w:t>
      </w:r>
      <w:r w:rsidRPr="002824D4">
        <w:rPr>
          <w:rFonts w:ascii="Times New Roman" w:hAnsi="Times New Roman" w:cs="Times New Roman"/>
        </w:rPr>
        <w:t xml:space="preserve">, servers, R&amp;D). The large increase in “technology and infrastructure” cost signals re-investment. </w:t>
      </w:r>
    </w:p>
    <w:p w14:paraId="4A890FA5" w14:textId="5C54CC80" w:rsidR="002824D4" w:rsidRPr="009D0409" w:rsidRDefault="002824D4" w:rsidP="002824D4">
      <w:pPr>
        <w:rPr>
          <w:rFonts w:ascii="Times New Roman" w:hAnsi="Times New Roman" w:cs="Times New Roman"/>
        </w:rPr>
      </w:pPr>
      <w:r w:rsidRPr="002824D4">
        <w:rPr>
          <w:rFonts w:ascii="Times New Roman" w:hAnsi="Times New Roman" w:cs="Times New Roman"/>
        </w:rPr>
        <w:t xml:space="preserve">Logistics and </w:t>
      </w:r>
      <w:r w:rsidRPr="009D0409">
        <w:rPr>
          <w:rFonts w:ascii="Times New Roman" w:hAnsi="Times New Roman" w:cs="Times New Roman"/>
        </w:rPr>
        <w:t>fulfilment</w:t>
      </w:r>
      <w:r w:rsidRPr="002824D4">
        <w:rPr>
          <w:rFonts w:ascii="Times New Roman" w:hAnsi="Times New Roman" w:cs="Times New Roman"/>
        </w:rPr>
        <w:t xml:space="preserve"> ramp: To enable faster delivery and scale growth, Amazon needs to expand the number of its fulfilment centres and delivery networks which would drive up fulfilment-related costs. </w:t>
      </w:r>
    </w:p>
    <w:p w14:paraId="70870D05" w14:textId="0530E2DE" w:rsidR="002824D4" w:rsidRPr="009D0409" w:rsidRDefault="002824D4" w:rsidP="002824D4">
      <w:pPr>
        <w:rPr>
          <w:rFonts w:ascii="Times New Roman" w:hAnsi="Times New Roman" w:cs="Times New Roman"/>
        </w:rPr>
      </w:pPr>
      <w:r w:rsidRPr="002824D4">
        <w:rPr>
          <w:rFonts w:ascii="Times New Roman" w:hAnsi="Times New Roman" w:cs="Times New Roman"/>
        </w:rPr>
        <w:t xml:space="preserve">Hiring freeze / budget control in retail: Amazon froze its hiring budgets for their retail divisions back in </w:t>
      </w:r>
      <w:r w:rsidRPr="009D0409">
        <w:rPr>
          <w:rFonts w:ascii="Times New Roman" w:hAnsi="Times New Roman" w:cs="Times New Roman"/>
        </w:rPr>
        <w:t>2025 and</w:t>
      </w:r>
      <w:r w:rsidRPr="002824D4">
        <w:rPr>
          <w:rFonts w:ascii="Times New Roman" w:hAnsi="Times New Roman" w:cs="Times New Roman"/>
        </w:rPr>
        <w:t xml:space="preserve"> began targeting operating expenses much more rigidly rather than </w:t>
      </w:r>
      <w:r w:rsidRPr="002824D4">
        <w:rPr>
          <w:rFonts w:ascii="Times New Roman" w:hAnsi="Times New Roman" w:cs="Times New Roman"/>
        </w:rPr>
        <w:lastRenderedPageBreak/>
        <w:t xml:space="preserve">simply growing headcounts. CoC aside, this inbuilt limitation serves to moderate the expansion in wage- and benefits-related OPEX. </w:t>
      </w:r>
    </w:p>
    <w:p w14:paraId="7FFC70B5" w14:textId="5998E366" w:rsidR="002824D4" w:rsidRPr="002824D4" w:rsidRDefault="002824D4" w:rsidP="002824D4">
      <w:pPr>
        <w:rPr>
          <w:rFonts w:ascii="Times New Roman" w:hAnsi="Times New Roman" w:cs="Times New Roman"/>
        </w:rPr>
      </w:pPr>
      <w:r w:rsidRPr="002824D4">
        <w:rPr>
          <w:rFonts w:ascii="Times New Roman" w:hAnsi="Times New Roman" w:cs="Times New Roman"/>
        </w:rPr>
        <w:t xml:space="preserve"> Operations efficiency and automation measures: To counter the cost pressure, management </w:t>
      </w:r>
      <w:r w:rsidRPr="009D0409">
        <w:rPr>
          <w:rFonts w:ascii="Times New Roman" w:hAnsi="Times New Roman" w:cs="Times New Roman"/>
        </w:rPr>
        <w:t>may have</w:t>
      </w:r>
      <w:r w:rsidRPr="002824D4">
        <w:rPr>
          <w:rFonts w:ascii="Times New Roman" w:hAnsi="Times New Roman" w:cs="Times New Roman"/>
        </w:rPr>
        <w:t xml:space="preserve"> to push harder on automation in logistics; warehouse robotics and routing/supply chain efficiencies.</w:t>
      </w:r>
    </w:p>
    <w:p w14:paraId="64565294" w14:textId="77777777" w:rsidR="002824D4" w:rsidRPr="002824D4" w:rsidRDefault="002824D4" w:rsidP="002824D4">
      <w:pPr>
        <w:rPr>
          <w:rFonts w:ascii="Times New Roman" w:hAnsi="Times New Roman" w:cs="Times New Roman"/>
        </w:rPr>
      </w:pPr>
    </w:p>
    <w:p w14:paraId="6D40427C" w14:textId="77777777" w:rsidR="00F42BED" w:rsidRPr="00F42BED" w:rsidRDefault="00F42BED" w:rsidP="00F42BED"/>
    <w:p w14:paraId="2F6548DB" w14:textId="41F97FA6" w:rsidR="00745D9E" w:rsidRPr="004131C8" w:rsidRDefault="00745D9E" w:rsidP="004131C8">
      <w:pPr>
        <w:pStyle w:val="Heading1"/>
      </w:pPr>
      <w:bookmarkStart w:id="4" w:name="_Toc210243360"/>
      <w:r w:rsidRPr="004131C8">
        <w:t>Performance Measurement and Decision-Making</w:t>
      </w:r>
      <w:bookmarkEnd w:id="4"/>
      <w:r w:rsidRPr="004131C8">
        <w:t xml:space="preserve"> </w:t>
      </w:r>
    </w:p>
    <w:p w14:paraId="15859EE8" w14:textId="2742CFA2" w:rsidR="00237967" w:rsidRDefault="003823FF" w:rsidP="003823FF">
      <w:pPr>
        <w:spacing w:line="360" w:lineRule="auto"/>
        <w:jc w:val="both"/>
        <w:rPr>
          <w:rFonts w:ascii="Times New Roman" w:hAnsi="Times New Roman" w:cs="Times New Roman"/>
        </w:rPr>
      </w:pPr>
      <w:r w:rsidRPr="003823FF">
        <w:rPr>
          <w:rFonts w:ascii="Times New Roman" w:hAnsi="Times New Roman" w:cs="Times New Roman"/>
        </w:rPr>
        <w:t>KPIs are the hiring tool of choice for Amazon,” says Joan. Five of the major financial and non-financial KPIs observable from the available customer’s disclosure and external financial sources are: revenue growth, operating margin, free cash flow, customer satisfaction metrics, delivery efficiency (Amazon, 2024; Yahoo Finance, 2025).</w:t>
      </w:r>
    </w:p>
    <w:p w14:paraId="77FCA67A" w14:textId="77777777" w:rsidR="00237967" w:rsidRDefault="00237967" w:rsidP="003823FF">
      <w:pPr>
        <w:spacing w:line="360" w:lineRule="auto"/>
        <w:jc w:val="both"/>
        <w:rPr>
          <w:rFonts w:ascii="Times New Roman" w:hAnsi="Times New Roman" w:cs="Times New Roman"/>
        </w:rPr>
      </w:pPr>
    </w:p>
    <w:p w14:paraId="2F59CD05" w14:textId="77777777" w:rsidR="00237967" w:rsidRDefault="00237967" w:rsidP="003823FF">
      <w:pPr>
        <w:spacing w:line="360" w:lineRule="auto"/>
        <w:jc w:val="both"/>
        <w:rPr>
          <w:rFonts w:ascii="Times New Roman" w:hAnsi="Times New Roman" w:cs="Times New Roman"/>
        </w:rPr>
      </w:pPr>
    </w:p>
    <w:p w14:paraId="5BF8DEA1" w14:textId="64BB8261" w:rsidR="00237967" w:rsidRPr="003823FF" w:rsidRDefault="00237967" w:rsidP="003823FF">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7800615D" wp14:editId="021D6663">
            <wp:extent cx="4175760" cy="3943155"/>
            <wp:effectExtent l="0" t="0" r="0" b="635"/>
            <wp:docPr id="9069610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96610" cy="3962843"/>
                    </a:xfrm>
                    <a:prstGeom prst="rect">
                      <a:avLst/>
                    </a:prstGeom>
                    <a:noFill/>
                    <a:ln>
                      <a:noFill/>
                    </a:ln>
                  </pic:spPr>
                </pic:pic>
              </a:graphicData>
            </a:graphic>
          </wp:inline>
        </w:drawing>
      </w:r>
    </w:p>
    <w:p w14:paraId="383FC79D" w14:textId="1082A200" w:rsidR="003823FF" w:rsidRP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 xml:space="preserve">First, revenue growth is still Amazon’s main financial KPI which represents performance across AWS, online retail and advertising. Consistently growing quarterly earnings (as seen on </w:t>
      </w:r>
      <w:r w:rsidRPr="003823FF">
        <w:rPr>
          <w:rFonts w:ascii="Times New Roman" w:hAnsi="Times New Roman" w:cs="Times New Roman"/>
        </w:rPr>
        <w:lastRenderedPageBreak/>
        <w:t>Yahoo Finance, 2025) have justified the long-term investment in distribution centres, data infrastructure and international expansion. For example, a (temporary) slowdown in local ad and expansion in cloud spending has consistently inspired initiatives like beefing up of the logistics network in the UK at Amazon and expansion of datacentres for AWS services to accommodate increasing demand.</w:t>
      </w:r>
    </w:p>
    <w:p w14:paraId="67F40833" w14:textId="05699BD9" w:rsidR="00237967" w:rsidRDefault="003823FF" w:rsidP="003823FF">
      <w:pPr>
        <w:spacing w:line="360" w:lineRule="auto"/>
        <w:jc w:val="both"/>
        <w:rPr>
          <w:rFonts w:ascii="Times New Roman" w:hAnsi="Times New Roman" w:cs="Times New Roman"/>
        </w:rPr>
      </w:pPr>
      <w:r w:rsidRPr="003823FF">
        <w:rPr>
          <w:rFonts w:ascii="Times New Roman" w:hAnsi="Times New Roman" w:cs="Times New Roman"/>
        </w:rPr>
        <w:t>Second, operating margin is a measure of profitability by division. While revenues from the retail side are still relatively low-margin, higher margins on AWS and digital advertising have opened opportunities for cross-subsidisation of more cost-intensive verticals (Macrotrends, 2025). This financial discipline has placed strategic focus on growing AWS and monetising plays in advertising technology to sustain total profitability while competing with competitors on retail pricing.</w:t>
      </w:r>
    </w:p>
    <w:p w14:paraId="405DAC4F" w14:textId="77777777" w:rsidR="00237967" w:rsidRDefault="00237967" w:rsidP="003823FF">
      <w:pPr>
        <w:spacing w:line="360" w:lineRule="auto"/>
        <w:jc w:val="both"/>
        <w:rPr>
          <w:rFonts w:ascii="Times New Roman" w:hAnsi="Times New Roman" w:cs="Times New Roman"/>
        </w:rPr>
      </w:pPr>
    </w:p>
    <w:p w14:paraId="1FEA3C87" w14:textId="77777777" w:rsidR="00237967" w:rsidRDefault="00237967" w:rsidP="003823FF">
      <w:pPr>
        <w:spacing w:line="360" w:lineRule="auto"/>
        <w:jc w:val="both"/>
        <w:rPr>
          <w:rFonts w:ascii="Times New Roman" w:hAnsi="Times New Roman" w:cs="Times New Roman"/>
        </w:rPr>
      </w:pPr>
    </w:p>
    <w:p w14:paraId="1B94A700" w14:textId="6DC815DA" w:rsidR="00237967" w:rsidRDefault="00237967" w:rsidP="003823FF">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7C59F0F2" wp14:editId="12848CE2">
            <wp:extent cx="4396740" cy="3110460"/>
            <wp:effectExtent l="0" t="0" r="3810" b="0"/>
            <wp:docPr id="17419823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22498" cy="3128682"/>
                    </a:xfrm>
                    <a:prstGeom prst="rect">
                      <a:avLst/>
                    </a:prstGeom>
                    <a:noFill/>
                    <a:ln>
                      <a:noFill/>
                    </a:ln>
                  </pic:spPr>
                </pic:pic>
              </a:graphicData>
            </a:graphic>
          </wp:inline>
        </w:drawing>
      </w:r>
    </w:p>
    <w:p w14:paraId="73C19099" w14:textId="77777777" w:rsidR="00482A10" w:rsidRPr="003823FF" w:rsidRDefault="00482A10" w:rsidP="003823FF">
      <w:pPr>
        <w:spacing w:line="360" w:lineRule="auto"/>
        <w:jc w:val="both"/>
        <w:rPr>
          <w:rFonts w:ascii="Times New Roman" w:hAnsi="Times New Roman" w:cs="Times New Roman"/>
        </w:rPr>
      </w:pPr>
    </w:p>
    <w:p w14:paraId="1416FF68" w14:textId="38002D8E" w:rsidR="003823FF" w:rsidRP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 xml:space="preserve"> In addition to an effective share buyback program ICICI Bank India's management has publicly stated that they are going to increase the dividend payout ratio and do not need (all) of its free cash flow for reinvestment, given which both the dividend payout ratio or at least a constant while higher free cash flow could be used to fund consistent (and even increased) market per share transactions. Forward cash flow trends, discussed in annual filings, warrant </w:t>
      </w:r>
      <w:r w:rsidRPr="003823FF">
        <w:rPr>
          <w:rFonts w:ascii="Times New Roman" w:hAnsi="Times New Roman" w:cs="Times New Roman"/>
        </w:rPr>
        <w:lastRenderedPageBreak/>
        <w:t>investment in automation and robotics as well as last-mile delivery initiatives. These spend has supported cost cutting initiatives within fulfilment operations, especially in the UK and EU markets and they are critical for margin-defines (Amazon, 2024).</w:t>
      </w:r>
    </w:p>
    <w:p w14:paraId="5150FA92" w14:textId="364A66E1" w:rsidR="003823FF" w:rsidRP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Customer satisfaction and the retention of Prime memberships, furthermore, serve as non-financial KPIs having an impact on long-term strategic orientation. High renewal rates plus enthusiastic members purchasing more - whether through increasing their engagement with Prime Video and other digital benefits, making early holiday purchases, or buying more on Amazon.com - are proving we can offer a better selection of full-sized products at better prices while shopping for whatever they want in even greater convenience than ever. These non-monetary metrics indicate loyalty and allow Amazon to justify raising subs prices and expanding the bundle.</w:t>
      </w:r>
    </w:p>
    <w:p w14:paraId="2AA98FF4" w14:textId="21E94F5E" w:rsidR="003823FF" w:rsidRP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Delivery efficiency and fulfilment speed are such performance metrics that drive operations as well as pricing strategies. The desire for quicker delivery times is behind micro-fulfilment centres, expanded Amazon Logistics and AI-driven inventory systems. The decisions have lowered the shipping costs per unit and enabled a competitive pricing in major markets (Google Finance, 2025).</w:t>
      </w:r>
    </w:p>
    <w:p w14:paraId="4604401C" w14:textId="407C7DAC" w:rsidR="003823FF" w:rsidRP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Overall, decisions regarding cutting costs, expansion and pricing have been strongly influenced by these financial as well as non-financial KPIs. The Amazon example of data-driven corporate planning and competitive positioning the capability to reinvest against a cash flow column which it optimises according to data-driven indicators about customer satisfaction through use of information technology.</w:t>
      </w:r>
    </w:p>
    <w:p w14:paraId="6842BE17" w14:textId="28432618" w:rsidR="00745D9E" w:rsidRPr="004131C8" w:rsidRDefault="00745D9E" w:rsidP="004131C8">
      <w:pPr>
        <w:spacing w:line="360" w:lineRule="auto"/>
        <w:jc w:val="both"/>
        <w:rPr>
          <w:rFonts w:ascii="Times New Roman" w:hAnsi="Times New Roman" w:cs="Times New Roman"/>
        </w:rPr>
      </w:pPr>
    </w:p>
    <w:p w14:paraId="3B5CB746" w14:textId="74E7875D" w:rsidR="00482A10" w:rsidRDefault="00745D9E" w:rsidP="00482A10">
      <w:pPr>
        <w:pStyle w:val="Heading1"/>
      </w:pPr>
      <w:r w:rsidRPr="004131C8">
        <w:lastRenderedPageBreak/>
        <w:t xml:space="preserve"> </w:t>
      </w:r>
      <w:bookmarkStart w:id="5" w:name="_Toc210243361"/>
      <w:r w:rsidRPr="004131C8">
        <w:t>Sustainability and Ethical Considerations</w:t>
      </w:r>
      <w:bookmarkEnd w:id="5"/>
      <w:r w:rsidRPr="004131C8">
        <w:t xml:space="preserve"> </w:t>
      </w:r>
    </w:p>
    <w:p w14:paraId="0159D321" w14:textId="5A991549" w:rsidR="00482A10" w:rsidRDefault="00482A10" w:rsidP="00482A10">
      <w:r>
        <w:rPr>
          <w:noProof/>
        </w:rPr>
        <w:drawing>
          <wp:inline distT="0" distB="0" distL="0" distR="0" wp14:anchorId="4D72C3A5" wp14:editId="0E0936B6">
            <wp:extent cx="4842217" cy="2682240"/>
            <wp:effectExtent l="0" t="0" r="0" b="3810"/>
            <wp:docPr id="12146008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66161" cy="2695503"/>
                    </a:xfrm>
                    <a:prstGeom prst="rect">
                      <a:avLst/>
                    </a:prstGeom>
                    <a:noFill/>
                    <a:ln>
                      <a:noFill/>
                    </a:ln>
                  </pic:spPr>
                </pic:pic>
              </a:graphicData>
            </a:graphic>
          </wp:inline>
        </w:drawing>
      </w:r>
    </w:p>
    <w:p w14:paraId="281D11AC" w14:textId="77777777" w:rsidR="003823FF" w:rsidRPr="003823FF" w:rsidRDefault="003823FF" w:rsidP="003823FF"/>
    <w:p w14:paraId="73ECF1A9" w14:textId="0147D6A4" w:rsidR="003823FF" w:rsidRP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 xml:space="preserve">Amazon continues to embed sustainability into its financial planning with investments, reporting frameworks and operational commitments. For example, the company’s Climate Pledge committing it to be net-zero carbon by 2040 </w:t>
      </w:r>
      <w:r>
        <w:rPr>
          <w:rFonts w:ascii="Times New Roman" w:hAnsi="Times New Roman" w:cs="Times New Roman"/>
        </w:rPr>
        <w:t xml:space="preserve"> </w:t>
      </w:r>
      <w:r w:rsidRPr="003823FF">
        <w:rPr>
          <w:rFonts w:ascii="Times New Roman" w:hAnsi="Times New Roman" w:cs="Times New Roman"/>
        </w:rPr>
        <w:t xml:space="preserve"> has guided large capital investments in renewable energy and electric delivery fleets, and decarbonizing logistics (Amazon, 2024). Take Amazon for example, which has poured billions of dollars in wind and solar projects being one of the world's largest corporate buyers of renewable energy (Statista, 2024). Supply chain decisions increasingly are made using lifecycle costing, such as minimizing the amount of packaging for a product and optimizing transportation to reduce emissions (and long-term operating costs). Sustainability-linked disclosure in Amazon’s annual filing also suggests that its environmental performance is becoming part of policies for budgeting and risk evaluation, especially with respect to energy use, data centres and waste targets (Amazon Report, 2024).</w:t>
      </w:r>
    </w:p>
    <w:p w14:paraId="63FFDB80" w14:textId="325DF4B8" w:rsidR="003823FF" w:rsidRP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 xml:space="preserve">There are still serious ethical issues in Amazon’s pricing and cost management which should not be overlooked. On the one hand, the company stresses efficiency, automation and scale to keep costs down without passing them along to consumers. Ethical cost management shows up in pledges to worker-safety tech, minimum wage benchmarks and responsible sourcing programs (Yahoo Finance, 2025). Nevertheless, detractors say harsh cost management in logistics and labour can exacerbate working conditions, especially in fulfilment centres. The pricing strategy is inherently also an ethical issue as the company applies dynamic pricing and economies of scale that allow lower prices at consumer level; smaller competitors can be put at a disadvantage including possibility to force opponents out from the market, raising </w:t>
      </w:r>
      <w:r w:rsidRPr="003823FF">
        <w:rPr>
          <w:rFonts w:ascii="Times New Roman" w:hAnsi="Times New Roman" w:cs="Times New Roman"/>
        </w:rPr>
        <w:lastRenderedPageBreak/>
        <w:t>controversy about market power and justice (Smith, 2023). Similarly, Amazon's pricing plan for sustainability initiatives (for example, incentive package to promote low emission delivery options) shows a trade-off between making money and making allowances for the environment.</w:t>
      </w:r>
    </w:p>
    <w:p w14:paraId="6994A81F" w14:textId="42C0A834" w:rsidR="003823FF" w:rsidRP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 xml:space="preserve">In this way, Amazon is weaving sustainability into decision-making through strategic investments, carbon-reduction goals and clear reporting. But ethical cost and pricing do always make the struggle over profitability vs work </w:t>
      </w:r>
      <w:r w:rsidR="00237967" w:rsidRPr="003823FF">
        <w:rPr>
          <w:rFonts w:ascii="Times New Roman" w:hAnsi="Times New Roman" w:cs="Times New Roman"/>
        </w:rPr>
        <w:t>welfare competition</w:t>
      </w:r>
      <w:r w:rsidRPr="003823FF">
        <w:rPr>
          <w:rFonts w:ascii="Times New Roman" w:hAnsi="Times New Roman" w:cs="Times New Roman"/>
        </w:rPr>
        <w:t xml:space="preserve">  environment. Balancing this tension continues to be a critical issue for mangers with changing stakeholder expectations.</w:t>
      </w:r>
    </w:p>
    <w:p w14:paraId="419E86B2" w14:textId="77777777" w:rsidR="00745D9E" w:rsidRPr="004131C8" w:rsidRDefault="00745D9E" w:rsidP="004131C8">
      <w:pPr>
        <w:spacing w:line="360" w:lineRule="auto"/>
        <w:jc w:val="both"/>
        <w:rPr>
          <w:rFonts w:ascii="Times New Roman" w:hAnsi="Times New Roman" w:cs="Times New Roman"/>
        </w:rPr>
      </w:pPr>
    </w:p>
    <w:p w14:paraId="26D34508" w14:textId="02EE146B" w:rsidR="00745D9E" w:rsidRPr="004131C8" w:rsidRDefault="00745D9E" w:rsidP="004131C8">
      <w:pPr>
        <w:pStyle w:val="Heading1"/>
      </w:pPr>
      <w:bookmarkStart w:id="6" w:name="_Toc210243362"/>
      <w:r w:rsidRPr="004131C8">
        <w:t>Conclusion and Recommendations</w:t>
      </w:r>
      <w:bookmarkEnd w:id="6"/>
      <w:r w:rsidRPr="004131C8">
        <w:t xml:space="preserve"> </w:t>
      </w:r>
    </w:p>
    <w:p w14:paraId="120C0998" w14:textId="77777777" w:rsidR="00745D9E" w:rsidRPr="004131C8" w:rsidRDefault="00745D9E" w:rsidP="004131C8">
      <w:pPr>
        <w:spacing w:line="360" w:lineRule="auto"/>
        <w:jc w:val="both"/>
        <w:rPr>
          <w:rFonts w:ascii="Times New Roman" w:hAnsi="Times New Roman" w:cs="Times New Roman"/>
        </w:rPr>
      </w:pPr>
    </w:p>
    <w:p w14:paraId="020DFDF5" w14:textId="11BA7003" w:rsidR="003823FF" w:rsidRDefault="003823FF" w:rsidP="003823FF">
      <w:pPr>
        <w:spacing w:line="360" w:lineRule="auto"/>
        <w:jc w:val="both"/>
        <w:rPr>
          <w:rFonts w:ascii="Times New Roman" w:hAnsi="Times New Roman" w:cs="Times New Roman"/>
        </w:rPr>
      </w:pPr>
      <w:r w:rsidRPr="003823FF">
        <w:rPr>
          <w:rFonts w:ascii="Times New Roman" w:hAnsi="Times New Roman" w:cs="Times New Roman"/>
        </w:rPr>
        <w:t>Diverse revenue model Amazon has a variety of income streams, such as its e-commerce, cloud computing, subscription services, advertising and logistics. Its cost model is characterized by high fixed costs (technology, infrastructure and fulfilment centres) as well as variable ones (cost of goods sold, shipping and labour</w:t>
      </w:r>
      <w:r>
        <w:rPr>
          <w:rFonts w:ascii="Times New Roman" w:hAnsi="Times New Roman" w:cs="Times New Roman"/>
        </w:rPr>
        <w:t xml:space="preserve"> </w:t>
      </w:r>
      <w:r w:rsidRPr="003823FF">
        <w:rPr>
          <w:rFonts w:ascii="Times New Roman" w:hAnsi="Times New Roman" w:cs="Times New Roman"/>
        </w:rPr>
        <w:t>Amazon, 2024; Drury, 2022). Budgeting and financial planning drive strategic investment, operating efficiency and performance measures for its operations spending will rise in 2025 amid internal growth as well as continued inflation and supply chain pressure. Revenue growth, operating margin, free cash flow, customer satisfaction and delivery efficiency, which are the key performance indicators, would influence decisions regarding expansion and pricing as well as cost controls. Environmental factors are becoming more a part of financial planning, but ethical lingering is still seen in labour and pricing.</w:t>
      </w:r>
    </w:p>
    <w:p w14:paraId="11C6F2A8" w14:textId="45EBE20B" w:rsidR="00237967" w:rsidRPr="00237967" w:rsidRDefault="00237967" w:rsidP="00237967">
      <w:pPr>
        <w:spacing w:line="360" w:lineRule="auto"/>
        <w:jc w:val="both"/>
        <w:rPr>
          <w:rStyle w:val="Strong"/>
        </w:rPr>
      </w:pPr>
      <w:r w:rsidRPr="00237967">
        <w:rPr>
          <w:rStyle w:val="Strong"/>
        </w:rPr>
        <w:t>Recommendations for Amazon</w:t>
      </w:r>
    </w:p>
    <w:p w14:paraId="1857C989" w14:textId="77777777" w:rsidR="00237967" w:rsidRPr="00237967" w:rsidRDefault="00237967" w:rsidP="00237967">
      <w:pPr>
        <w:spacing w:line="360" w:lineRule="auto"/>
        <w:jc w:val="both"/>
        <w:rPr>
          <w:rFonts w:ascii="Times New Roman" w:hAnsi="Times New Roman" w:cs="Times New Roman"/>
        </w:rPr>
      </w:pPr>
    </w:p>
    <w:p w14:paraId="7ADB5094" w14:textId="77777777" w:rsidR="00237967" w:rsidRPr="00237967" w:rsidRDefault="00237967" w:rsidP="00237967">
      <w:pPr>
        <w:spacing w:line="360" w:lineRule="auto"/>
        <w:jc w:val="both"/>
        <w:rPr>
          <w:rFonts w:ascii="Times New Roman" w:hAnsi="Times New Roman" w:cs="Times New Roman"/>
        </w:rPr>
      </w:pPr>
      <w:r w:rsidRPr="00237967">
        <w:rPr>
          <w:rFonts w:ascii="Times New Roman" w:hAnsi="Times New Roman" w:cs="Times New Roman"/>
        </w:rPr>
        <w:t>Amazon UK must prepare for an increasingly volatile retail environment shaped by technological disruption, regulatory pressures, and changing consumer expectations. A key recommendation is the adoption of Activity-Based Costing (ABC) to provide accurate cost allocation and pricing insights. This will allow Amazon to manage rising operational expenses more effectively, especially as inflation and supply chain disruptions continue to affect retail markets (Horngren et al., 2021).</w:t>
      </w:r>
    </w:p>
    <w:p w14:paraId="4AAF265D" w14:textId="77777777" w:rsidR="00237967" w:rsidRPr="00237967" w:rsidRDefault="00237967" w:rsidP="00237967">
      <w:pPr>
        <w:spacing w:line="360" w:lineRule="auto"/>
        <w:jc w:val="both"/>
        <w:rPr>
          <w:rFonts w:ascii="Times New Roman" w:hAnsi="Times New Roman" w:cs="Times New Roman"/>
        </w:rPr>
      </w:pPr>
    </w:p>
    <w:p w14:paraId="3C5FAD81" w14:textId="77777777" w:rsidR="00237967" w:rsidRPr="00237967" w:rsidRDefault="00237967" w:rsidP="00237967">
      <w:pPr>
        <w:spacing w:line="360" w:lineRule="auto"/>
        <w:jc w:val="both"/>
        <w:rPr>
          <w:rFonts w:ascii="Times New Roman" w:hAnsi="Times New Roman" w:cs="Times New Roman"/>
        </w:rPr>
      </w:pPr>
      <w:r w:rsidRPr="00237967">
        <w:rPr>
          <w:rFonts w:ascii="Times New Roman" w:hAnsi="Times New Roman" w:cs="Times New Roman"/>
        </w:rPr>
        <w:lastRenderedPageBreak/>
        <w:t>Second, Amazon should integrate sustainability metrics into its performance management systems, embedding carbon emissions, packaging efficiency, and renewable energy usage into its key performance indicators (KPIs). This approach not only ensures compliance with tightening UK environmental regulations but also strengthens Amazon’s brand image among environmentally conscious consumers (Drury, 2022).</w:t>
      </w:r>
    </w:p>
    <w:p w14:paraId="3D900109" w14:textId="77777777" w:rsidR="00237967" w:rsidRPr="00237967" w:rsidRDefault="00237967" w:rsidP="00237967">
      <w:pPr>
        <w:spacing w:line="360" w:lineRule="auto"/>
        <w:jc w:val="both"/>
        <w:rPr>
          <w:rFonts w:ascii="Times New Roman" w:hAnsi="Times New Roman" w:cs="Times New Roman"/>
        </w:rPr>
      </w:pPr>
    </w:p>
    <w:p w14:paraId="58848192" w14:textId="77777777" w:rsidR="00237967" w:rsidRPr="00237967" w:rsidRDefault="00237967" w:rsidP="00237967">
      <w:pPr>
        <w:spacing w:line="360" w:lineRule="auto"/>
        <w:jc w:val="both"/>
        <w:rPr>
          <w:rFonts w:ascii="Times New Roman" w:hAnsi="Times New Roman" w:cs="Times New Roman"/>
        </w:rPr>
      </w:pPr>
      <w:r w:rsidRPr="00237967">
        <w:rPr>
          <w:rFonts w:ascii="Times New Roman" w:hAnsi="Times New Roman" w:cs="Times New Roman"/>
        </w:rPr>
        <w:t>Third, the company should adopt scenario-based budgeting to anticipate uncertainty, model alternative market conditions, and build financial resilience. This would enable Amazon to adjust more flexibly to external shocks such as changes in consumer demand, energy costs, or trade policies.</w:t>
      </w:r>
    </w:p>
    <w:p w14:paraId="6E6BACEE" w14:textId="77777777" w:rsidR="00237967" w:rsidRPr="00237967" w:rsidRDefault="00237967" w:rsidP="00237967">
      <w:pPr>
        <w:spacing w:line="360" w:lineRule="auto"/>
        <w:jc w:val="both"/>
        <w:rPr>
          <w:rFonts w:ascii="Times New Roman" w:hAnsi="Times New Roman" w:cs="Times New Roman"/>
        </w:rPr>
      </w:pPr>
    </w:p>
    <w:p w14:paraId="0DD8C9AB" w14:textId="33D62012" w:rsidR="00053A4B" w:rsidRDefault="00237967" w:rsidP="00237967">
      <w:pPr>
        <w:spacing w:line="360" w:lineRule="auto"/>
        <w:jc w:val="both"/>
        <w:rPr>
          <w:rFonts w:ascii="Times New Roman" w:hAnsi="Times New Roman" w:cs="Times New Roman"/>
        </w:rPr>
      </w:pPr>
      <w:r w:rsidRPr="00237967">
        <w:rPr>
          <w:rFonts w:ascii="Times New Roman" w:hAnsi="Times New Roman" w:cs="Times New Roman"/>
        </w:rPr>
        <w:t>Looking ahead, implementing these measures would provide Amazon UK with more accurate financial insight, strengthen stakeholder trust, and enhance its adaptability. By combining cost accuracy, sustainability leadership, and strategic flexibility, Amazon can maintain competitive advantage and position itself as both a profitable and responsible retailer in the UK market.</w:t>
      </w:r>
    </w:p>
    <w:p w14:paraId="7C69D192" w14:textId="77777777" w:rsidR="00053A4B" w:rsidRDefault="00053A4B" w:rsidP="004131C8">
      <w:pPr>
        <w:spacing w:line="360" w:lineRule="auto"/>
        <w:jc w:val="both"/>
        <w:rPr>
          <w:rFonts w:ascii="Times New Roman" w:hAnsi="Times New Roman" w:cs="Times New Roman"/>
        </w:rPr>
      </w:pPr>
    </w:p>
    <w:p w14:paraId="02D07487" w14:textId="77777777" w:rsidR="00053A4B" w:rsidRPr="004131C8" w:rsidRDefault="00053A4B" w:rsidP="004131C8">
      <w:pPr>
        <w:spacing w:line="360" w:lineRule="auto"/>
        <w:jc w:val="both"/>
        <w:rPr>
          <w:rFonts w:ascii="Times New Roman" w:hAnsi="Times New Roman" w:cs="Times New Roman"/>
        </w:rPr>
      </w:pPr>
    </w:p>
    <w:p w14:paraId="284AF1D2" w14:textId="37152066" w:rsidR="00745D9E" w:rsidRPr="004131C8" w:rsidRDefault="00745D9E" w:rsidP="004131C8">
      <w:pPr>
        <w:pStyle w:val="Heading1"/>
      </w:pPr>
      <w:bookmarkStart w:id="7" w:name="_Toc210243363"/>
      <w:r w:rsidRPr="004131C8">
        <w:t xml:space="preserve">References </w:t>
      </w:r>
      <w:bookmarkEnd w:id="7"/>
    </w:p>
    <w:p w14:paraId="0E92A2B6" w14:textId="62757432"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Amazon (2023) Annual Report 2023. Seattle: Amazon.</w:t>
      </w:r>
    </w:p>
    <w:p w14:paraId="435CE1CB" w14:textId="40B405A4"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Bloomberg (2023) ‘Amazon bets big on cloud AI expansion’, Bloomberg Technology, 15 June.</w:t>
      </w:r>
    </w:p>
    <w:p w14:paraId="3B330072" w14:textId="0249521F"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Chartered Institute of Management Accountants (CIMA) (2023) Management Accounting Principles. London: CIMA.</w:t>
      </w:r>
    </w:p>
    <w:p w14:paraId="08AC4017" w14:textId="34DFCEAC"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Deloitte (2023) Sustainability in Global Business: Finance and Strategy. London: Deloitte Insights.</w:t>
      </w:r>
    </w:p>
    <w:p w14:paraId="10F50352" w14:textId="2AE42A53"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Financial Times (2023) ‘Amazon adjusts Prime pricing amid rising costs’, Financial Times, 22 November.</w:t>
      </w:r>
    </w:p>
    <w:p w14:paraId="19B9A198" w14:textId="6BBE6819"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Harvard Business Review (2023) ‘Management accounting in global corporations’, Harvard Business Review, September issue.</w:t>
      </w:r>
    </w:p>
    <w:p w14:paraId="18D7586F" w14:textId="28C7226D"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KPMG (2023) Budgeting in Technology Firms. London: KPMG.</w:t>
      </w:r>
    </w:p>
    <w:p w14:paraId="75D95EFF" w14:textId="09462AA3"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lastRenderedPageBreak/>
        <w:t>McKinsey &amp; Company (2023) Cloud Profitability and Operational Cost Structures. New York: McKinsey &amp; Company.</w:t>
      </w:r>
    </w:p>
    <w:p w14:paraId="37404F65" w14:textId="7C65B6C9"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Organisation for Economic Co-operation and Development (OECD) (2023) Fair Competition in Global E-Commerce. Paris: OECD Publishing.</w:t>
      </w:r>
    </w:p>
    <w:p w14:paraId="664E7F8E" w14:textId="73658096"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PricewaterhouseCoopers (PwC) (2023) ESG Integration in Financial Decision-Making. London: PwC.</w:t>
      </w:r>
    </w:p>
    <w:p w14:paraId="10AB3151" w14:textId="054ABDF4"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Reuters (2023) ‘Amazon workforce cuts amid inflationary pressures’, Reuters Business, 10 March</w:t>
      </w:r>
      <w:r>
        <w:rPr>
          <w:rFonts w:ascii="Times New Roman" w:hAnsi="Times New Roman" w:cs="Times New Roman"/>
        </w:rPr>
        <w:t>.</w:t>
      </w:r>
    </w:p>
    <w:p w14:paraId="29F1B937" w14:textId="60F59605"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 xml:space="preserve">Statista (2024) Amazon Revenue by Segment 2017–2024. </w:t>
      </w:r>
    </w:p>
    <w:p w14:paraId="7B7FC9E9" w14:textId="00521081" w:rsidR="00EC64E0" w:rsidRPr="00EC64E0"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The Economist (2023) ‘E-commerce and inflation shocks’, The Economist, 7 October.</w:t>
      </w:r>
    </w:p>
    <w:p w14:paraId="4180B25F" w14:textId="7071EA26" w:rsidR="00745D9E" w:rsidRPr="00C14891" w:rsidRDefault="00EC64E0" w:rsidP="00EC64E0">
      <w:pPr>
        <w:pStyle w:val="ListParagraph"/>
        <w:numPr>
          <w:ilvl w:val="0"/>
          <w:numId w:val="3"/>
        </w:numPr>
        <w:spacing w:line="360" w:lineRule="auto"/>
        <w:jc w:val="both"/>
        <w:rPr>
          <w:rFonts w:ascii="Times New Roman" w:hAnsi="Times New Roman" w:cs="Times New Roman"/>
        </w:rPr>
      </w:pPr>
      <w:r w:rsidRPr="00EC64E0">
        <w:rPr>
          <w:rFonts w:ascii="Times New Roman" w:hAnsi="Times New Roman" w:cs="Times New Roman"/>
        </w:rPr>
        <w:t>Yahoo Finance (2024) Amazon.com, Inc. Financials.</w:t>
      </w:r>
    </w:p>
    <w:sectPr w:rsidR="00745D9E" w:rsidRPr="00C1489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B0504" w14:textId="77777777" w:rsidR="00241C65" w:rsidRDefault="00241C65" w:rsidP="004131C8">
      <w:pPr>
        <w:spacing w:after="0" w:line="240" w:lineRule="auto"/>
      </w:pPr>
      <w:r>
        <w:separator/>
      </w:r>
    </w:p>
  </w:endnote>
  <w:endnote w:type="continuationSeparator" w:id="0">
    <w:p w14:paraId="15A7B97F" w14:textId="77777777" w:rsidR="00241C65" w:rsidRDefault="00241C65" w:rsidP="00413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835082"/>
      <w:docPartObj>
        <w:docPartGallery w:val="Page Numbers (Bottom of Page)"/>
        <w:docPartUnique/>
      </w:docPartObj>
    </w:sdtPr>
    <w:sdtContent>
      <w:p w14:paraId="0485F58F" w14:textId="5E775707" w:rsidR="004131C8" w:rsidRDefault="004131C8">
        <w:pPr>
          <w:pStyle w:val="Footer"/>
          <w:jc w:val="right"/>
        </w:pPr>
        <w:r>
          <w:fldChar w:fldCharType="begin"/>
        </w:r>
        <w:r>
          <w:instrText>PAGE   \* MERGEFORMAT</w:instrText>
        </w:r>
        <w:r>
          <w:fldChar w:fldCharType="separate"/>
        </w:r>
        <w:r>
          <w:t>2</w:t>
        </w:r>
        <w:r>
          <w:fldChar w:fldCharType="end"/>
        </w:r>
      </w:p>
    </w:sdtContent>
  </w:sdt>
  <w:p w14:paraId="2C15DD07" w14:textId="77777777" w:rsidR="004131C8" w:rsidRDefault="00413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C0E17" w14:textId="77777777" w:rsidR="00241C65" w:rsidRDefault="00241C65" w:rsidP="004131C8">
      <w:pPr>
        <w:spacing w:after="0" w:line="240" w:lineRule="auto"/>
      </w:pPr>
      <w:r>
        <w:separator/>
      </w:r>
    </w:p>
  </w:footnote>
  <w:footnote w:type="continuationSeparator" w:id="0">
    <w:p w14:paraId="50536EB3" w14:textId="77777777" w:rsidR="00241C65" w:rsidRDefault="00241C65" w:rsidP="00413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A6620"/>
    <w:multiLevelType w:val="hybridMultilevel"/>
    <w:tmpl w:val="83B06D68"/>
    <w:lvl w:ilvl="0" w:tplc="84122DEE">
      <w:start w:val="1"/>
      <w:numFmt w:val="decimal"/>
      <w:lvlText w:val="%1."/>
      <w:lvlJc w:val="left"/>
      <w:pPr>
        <w:ind w:left="2040" w:hanging="360"/>
      </w:pPr>
      <w:rPr>
        <w:rFonts w:hint="default"/>
      </w:rPr>
    </w:lvl>
    <w:lvl w:ilvl="1" w:tplc="08090019" w:tentative="1">
      <w:start w:val="1"/>
      <w:numFmt w:val="lowerLetter"/>
      <w:lvlText w:val="%2."/>
      <w:lvlJc w:val="left"/>
      <w:pPr>
        <w:ind w:left="2760" w:hanging="360"/>
      </w:pPr>
    </w:lvl>
    <w:lvl w:ilvl="2" w:tplc="0809001B" w:tentative="1">
      <w:start w:val="1"/>
      <w:numFmt w:val="lowerRoman"/>
      <w:lvlText w:val="%3."/>
      <w:lvlJc w:val="right"/>
      <w:pPr>
        <w:ind w:left="3480" w:hanging="180"/>
      </w:pPr>
    </w:lvl>
    <w:lvl w:ilvl="3" w:tplc="0809000F" w:tentative="1">
      <w:start w:val="1"/>
      <w:numFmt w:val="decimal"/>
      <w:lvlText w:val="%4."/>
      <w:lvlJc w:val="left"/>
      <w:pPr>
        <w:ind w:left="4200" w:hanging="360"/>
      </w:pPr>
    </w:lvl>
    <w:lvl w:ilvl="4" w:tplc="08090019" w:tentative="1">
      <w:start w:val="1"/>
      <w:numFmt w:val="lowerLetter"/>
      <w:lvlText w:val="%5."/>
      <w:lvlJc w:val="left"/>
      <w:pPr>
        <w:ind w:left="4920" w:hanging="360"/>
      </w:pPr>
    </w:lvl>
    <w:lvl w:ilvl="5" w:tplc="0809001B" w:tentative="1">
      <w:start w:val="1"/>
      <w:numFmt w:val="lowerRoman"/>
      <w:lvlText w:val="%6."/>
      <w:lvlJc w:val="right"/>
      <w:pPr>
        <w:ind w:left="5640" w:hanging="180"/>
      </w:pPr>
    </w:lvl>
    <w:lvl w:ilvl="6" w:tplc="0809000F" w:tentative="1">
      <w:start w:val="1"/>
      <w:numFmt w:val="decimal"/>
      <w:lvlText w:val="%7."/>
      <w:lvlJc w:val="left"/>
      <w:pPr>
        <w:ind w:left="6360" w:hanging="360"/>
      </w:pPr>
    </w:lvl>
    <w:lvl w:ilvl="7" w:tplc="08090019" w:tentative="1">
      <w:start w:val="1"/>
      <w:numFmt w:val="lowerLetter"/>
      <w:lvlText w:val="%8."/>
      <w:lvlJc w:val="left"/>
      <w:pPr>
        <w:ind w:left="7080" w:hanging="360"/>
      </w:pPr>
    </w:lvl>
    <w:lvl w:ilvl="8" w:tplc="0809001B" w:tentative="1">
      <w:start w:val="1"/>
      <w:numFmt w:val="lowerRoman"/>
      <w:lvlText w:val="%9."/>
      <w:lvlJc w:val="right"/>
      <w:pPr>
        <w:ind w:left="7800" w:hanging="180"/>
      </w:pPr>
    </w:lvl>
  </w:abstractNum>
  <w:abstractNum w:abstractNumId="1" w15:restartNumberingAfterBreak="0">
    <w:nsid w:val="37E80968"/>
    <w:multiLevelType w:val="hybridMultilevel"/>
    <w:tmpl w:val="51C2D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CD27AA"/>
    <w:multiLevelType w:val="multilevel"/>
    <w:tmpl w:val="9A9CE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608766">
    <w:abstractNumId w:val="2"/>
  </w:num>
  <w:num w:numId="2" w16cid:durableId="1950820782">
    <w:abstractNumId w:val="0"/>
  </w:num>
  <w:num w:numId="3" w16cid:durableId="1607543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EF9"/>
    <w:rsid w:val="00053A4B"/>
    <w:rsid w:val="000C23F8"/>
    <w:rsid w:val="00116ACB"/>
    <w:rsid w:val="001A1907"/>
    <w:rsid w:val="002126CA"/>
    <w:rsid w:val="00237967"/>
    <w:rsid w:val="00241C65"/>
    <w:rsid w:val="002824D4"/>
    <w:rsid w:val="003823FF"/>
    <w:rsid w:val="004131C8"/>
    <w:rsid w:val="00451C2D"/>
    <w:rsid w:val="00482A10"/>
    <w:rsid w:val="00493CFA"/>
    <w:rsid w:val="00551DC1"/>
    <w:rsid w:val="00567EAE"/>
    <w:rsid w:val="005D5E38"/>
    <w:rsid w:val="00702CC9"/>
    <w:rsid w:val="00745D9E"/>
    <w:rsid w:val="007C030E"/>
    <w:rsid w:val="007C7BD2"/>
    <w:rsid w:val="00951857"/>
    <w:rsid w:val="009840DA"/>
    <w:rsid w:val="009D0409"/>
    <w:rsid w:val="00A929BF"/>
    <w:rsid w:val="00B32F01"/>
    <w:rsid w:val="00C12EF9"/>
    <w:rsid w:val="00C14891"/>
    <w:rsid w:val="00C91B31"/>
    <w:rsid w:val="00E2532A"/>
    <w:rsid w:val="00EC4880"/>
    <w:rsid w:val="00EC64E0"/>
    <w:rsid w:val="00F42BED"/>
    <w:rsid w:val="00FB1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F65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Hyperlink">
    <w:name w:val="Hyperlink"/>
    <w:basedOn w:val="DefaultParagraphFont"/>
    <w:uiPriority w:val="99"/>
    <w:unhideWhenUsed/>
    <w:rsid w:val="00745D9E"/>
    <w:rPr>
      <w:color w:val="467886" w:themeColor="hyperlink"/>
      <w:u w:val="single"/>
    </w:rPr>
  </w:style>
  <w:style w:type="character" w:styleId="UnresolvedMention">
    <w:name w:val="Unresolved Mention"/>
    <w:basedOn w:val="DefaultParagraphFont"/>
    <w:uiPriority w:val="99"/>
    <w:semiHidden/>
    <w:unhideWhenUsed/>
    <w:rsid w:val="00745D9E"/>
    <w:rPr>
      <w:color w:val="605E5C"/>
      <w:shd w:val="clear" w:color="auto" w:fill="E1DFDD"/>
    </w:rPr>
  </w:style>
  <w:style w:type="paragraph" w:styleId="Header">
    <w:name w:val="header"/>
    <w:basedOn w:val="Normal"/>
    <w:link w:val="HeaderChar"/>
    <w:uiPriority w:val="99"/>
    <w:unhideWhenUsed/>
    <w:rsid w:val="00413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1C8"/>
  </w:style>
  <w:style w:type="paragraph" w:styleId="Footer">
    <w:name w:val="footer"/>
    <w:basedOn w:val="Normal"/>
    <w:link w:val="FooterChar"/>
    <w:uiPriority w:val="99"/>
    <w:unhideWhenUsed/>
    <w:rsid w:val="00413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1C8"/>
  </w:style>
  <w:style w:type="paragraph" w:styleId="TOCHeading">
    <w:name w:val="TOC Heading"/>
    <w:basedOn w:val="Heading1"/>
    <w:next w:val="Normal"/>
    <w:uiPriority w:val="39"/>
    <w:unhideWhenUsed/>
    <w:qFormat/>
    <w:rsid w:val="00053A4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53A4B"/>
    <w:pPr>
      <w:spacing w:after="100"/>
    </w:pPr>
  </w:style>
  <w:style w:type="character" w:styleId="Strong">
    <w:name w:val="Strong"/>
    <w:basedOn w:val="DefaultParagraphFont"/>
    <w:uiPriority w:val="22"/>
    <w:qFormat/>
    <w:rsid w:val="002379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itoy.com/posts/11770"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atmedia.blogspot.com/"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467F7-5BFA-42C1-867D-8B23E85F2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2709</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2025-10-11T18:34:00Z</dcterms:created>
  <dcterms:modified xsi:type="dcterms:W3CDTF">2025-10-13T19:11:00Z</dcterms:modified>
</cp:coreProperties>
</file>