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0B6512">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E28560E" w:rsidR="007C2CCC" w:rsidRDefault="000B6512">
            <w:pPr>
              <w:rPr>
                <w:rFonts w:asciiTheme="minorHAnsi" w:hAnsiTheme="minorHAnsi" w:cstheme="minorHAnsi"/>
                <w:b/>
                <w:color w:val="000000" w:themeColor="text1"/>
              </w:rPr>
            </w:pPr>
            <w:r w:rsidRPr="000B6512">
              <w:rPr>
                <w:rFonts w:asciiTheme="minorHAnsi" w:hAnsiTheme="minorHAnsi" w:cstheme="minorHAnsi"/>
                <w:b/>
                <w:color w:val="000000" w:themeColor="text1"/>
              </w:rPr>
              <w:t>Kelly Casey</w:t>
            </w:r>
          </w:p>
        </w:tc>
      </w:tr>
      <w:tr w:rsidR="00782CF2" w:rsidRPr="00C2152E" w14:paraId="28C3DC26" w14:textId="77777777" w:rsidTr="000B6512">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555D8EC5" w:rsidR="007C2CCC" w:rsidRDefault="000B6512">
            <w:pPr>
              <w:rPr>
                <w:rFonts w:asciiTheme="minorHAnsi" w:hAnsiTheme="minorHAnsi" w:cstheme="minorHAnsi"/>
                <w:b/>
                <w:color w:val="000000" w:themeColor="text1"/>
              </w:rPr>
            </w:pPr>
            <w:r w:rsidRPr="000B6512">
              <w:rPr>
                <w:rFonts w:asciiTheme="minorHAnsi" w:hAnsiTheme="minorHAnsi" w:cstheme="minorHAnsi"/>
                <w:b/>
                <w:color w:val="000000" w:themeColor="text1"/>
              </w:rPr>
              <w:t>Women in STEM Study Buddy App</w:t>
            </w:r>
          </w:p>
        </w:tc>
      </w:tr>
      <w:tr w:rsidR="00782CF2" w:rsidRPr="00C2152E" w14:paraId="0F1FA4A2" w14:textId="77777777" w:rsidTr="000B6512">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1E372B5" w:rsidR="007C2CCC" w:rsidRDefault="000B6512">
            <w:pPr>
              <w:rPr>
                <w:rFonts w:asciiTheme="minorHAnsi" w:hAnsiTheme="minorHAnsi" w:cstheme="minorHAnsi"/>
                <w:b/>
                <w:color w:val="000000" w:themeColor="text1"/>
              </w:rPr>
            </w:pPr>
            <w:r w:rsidRPr="000B6512">
              <w:rPr>
                <w:rFonts w:asciiTheme="minorHAnsi" w:hAnsiTheme="minorHAnsi" w:cstheme="minorHAnsi"/>
                <w:b/>
                <w:color w:val="000000" w:themeColor="text1"/>
              </w:rPr>
              <w:t>James Williams</w:t>
            </w:r>
          </w:p>
        </w:tc>
      </w:tr>
      <w:tr w:rsidR="00782CF2" w:rsidRPr="00C2152E" w14:paraId="09306CC4" w14:textId="77777777" w:rsidTr="000B6512">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D8DB424" w:rsidR="007C2CCC" w:rsidRDefault="000B6512">
            <w:pPr>
              <w:rPr>
                <w:rFonts w:asciiTheme="minorHAnsi" w:hAnsiTheme="minorHAnsi" w:cstheme="minorHAnsi"/>
                <w:b/>
                <w:color w:val="000000" w:themeColor="text1"/>
              </w:rPr>
            </w:pPr>
            <w:r w:rsidRPr="000B6512">
              <w:rPr>
                <w:rFonts w:asciiTheme="minorHAnsi" w:hAnsiTheme="minorHAnsi" w:cstheme="minorHAnsi"/>
                <w:b/>
                <w:color w:val="000000" w:themeColor="text1"/>
              </w:rPr>
              <w:t>Nathan Morgan</w:t>
            </w:r>
          </w:p>
        </w:tc>
      </w:tr>
      <w:tr w:rsidR="00782CF2" w:rsidRPr="00C2152E" w14:paraId="0DC128E4" w14:textId="77777777" w:rsidTr="000B6512">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A93F7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A93F7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A93F7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0E100BC2" w:rsidR="003E0304" w:rsidRDefault="00A93F7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1"/>
                  <w14:checkedState w14:val="2612" w14:font="MS Gothic"/>
                  <w14:uncheckedState w14:val="2610" w14:font="MS Gothic"/>
                </w14:checkbox>
              </w:sdtPr>
              <w:sdtEndPr/>
              <w:sdtContent>
                <w:r w:rsidR="000B6512">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A93F7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A93F7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A93F7F"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0B6512">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F881E72" w:rsidR="007C2CCC" w:rsidRDefault="00A93F7F"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0B651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0B6512">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0B6512">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3E9C2458" w:rsidR="004779D1" w:rsidRPr="00C2152E" w:rsidRDefault="00BB042F" w:rsidP="00711A55">
            <w:pPr>
              <w:snapToGrid w:val="0"/>
              <w:rPr>
                <w:rFonts w:asciiTheme="minorHAnsi" w:hAnsiTheme="minorHAnsi"/>
                <w:color w:val="000000" w:themeColor="text1"/>
              </w:rPr>
            </w:pPr>
            <w:r>
              <w:rPr>
                <w:rFonts w:asciiTheme="minorHAnsi" w:hAnsiTheme="minorHAnsi"/>
                <w:color w:val="000000" w:themeColor="text1"/>
              </w:rPr>
              <w:t>80</w:t>
            </w:r>
          </w:p>
        </w:tc>
      </w:tr>
      <w:tr w:rsidR="004779D1" w:rsidRPr="00C2152E" w14:paraId="1E819DB4" w14:textId="77777777" w:rsidTr="000B6512">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6F3BADF1" w:rsidR="004779D1" w:rsidRPr="00266DE7" w:rsidRDefault="000B6512" w:rsidP="00711A55">
            <w:pPr>
              <w:rPr>
                <w:rFonts w:asciiTheme="minorHAnsi" w:hAnsiTheme="minorHAnsi"/>
                <w:bCs/>
                <w:color w:val="000000" w:themeColor="text1"/>
              </w:rPr>
            </w:pPr>
            <w:r w:rsidRPr="000B6512">
              <w:rPr>
                <w:rFonts w:asciiTheme="minorHAnsi" w:hAnsiTheme="minorHAnsi"/>
                <w:bCs/>
                <w:color w:val="000000" w:themeColor="text1"/>
              </w:rPr>
              <w:t>Kelly’s project demonstrates solid technical foundations in Kotlin and Firebase, with a clear user interface flow and functioning core features.</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68DCD079" w:rsidR="004779D1" w:rsidRPr="00C2152E" w:rsidRDefault="00E729C4" w:rsidP="00711A55">
            <w:pPr>
              <w:snapToGrid w:val="0"/>
              <w:rPr>
                <w:rFonts w:asciiTheme="minorHAnsi" w:hAnsiTheme="minorHAnsi"/>
                <w:color w:val="000000" w:themeColor="text1"/>
              </w:rPr>
            </w:pPr>
            <w:r>
              <w:rPr>
                <w:rFonts w:asciiTheme="minorHAnsi" w:hAnsiTheme="minorHAnsi"/>
                <w:color w:val="000000" w:themeColor="text1"/>
              </w:rPr>
              <w:t>70</w:t>
            </w:r>
          </w:p>
        </w:tc>
      </w:tr>
      <w:tr w:rsidR="00C2152E" w:rsidRPr="00C2152E" w14:paraId="6DD66809" w14:textId="77777777" w:rsidTr="000B6512">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6F37E76D" w:rsidR="00C2152E" w:rsidRPr="00C2152E" w:rsidRDefault="00BB042F" w:rsidP="00711A55">
            <w:pPr>
              <w:snapToGrid w:val="0"/>
              <w:rPr>
                <w:rFonts w:asciiTheme="minorHAnsi" w:hAnsiTheme="minorHAnsi"/>
                <w:color w:val="000000" w:themeColor="text1"/>
              </w:rPr>
            </w:pPr>
            <w:r>
              <w:rPr>
                <w:rFonts w:asciiTheme="minorHAnsi" w:hAnsiTheme="minorHAnsi"/>
                <w:color w:val="000000" w:themeColor="text1"/>
              </w:rPr>
              <w:t>75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B6512">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B6512">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5507151F" w:rsidR="004779D1" w:rsidRPr="00C2152E" w:rsidRDefault="000B65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6A97CBC2" w:rsidR="004779D1" w:rsidRPr="00C2152E" w:rsidRDefault="000B65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399768D9" w14:textId="77777777" w:rsidTr="000B6512">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B6512" w:rsidRPr="000B6512" w14:paraId="0286146D" w14:textId="77777777" w:rsidTr="000B6512">
              <w:trPr>
                <w:tblCellSpacing w:w="15" w:type="dxa"/>
              </w:trPr>
              <w:tc>
                <w:tcPr>
                  <w:tcW w:w="0" w:type="auto"/>
                  <w:vAlign w:val="center"/>
                  <w:hideMark/>
                </w:tcPr>
                <w:p w14:paraId="3F3F82B4" w14:textId="77777777" w:rsidR="000B6512" w:rsidRPr="000B6512" w:rsidRDefault="000B6512" w:rsidP="000B6512">
                  <w:pPr>
                    <w:rPr>
                      <w:rFonts w:asciiTheme="minorHAnsi" w:hAnsiTheme="minorHAnsi"/>
                      <w:color w:val="000000" w:themeColor="text1"/>
                      <w:lang w:eastAsia="en-GB"/>
                    </w:rPr>
                  </w:pPr>
                </w:p>
              </w:tc>
            </w:tr>
          </w:tbl>
          <w:p w14:paraId="6CCA55B0" w14:textId="77777777" w:rsidR="000B6512" w:rsidRPr="000B6512" w:rsidRDefault="000B6512" w:rsidP="000B6512">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15"/>
            </w:tblGrid>
            <w:tr w:rsidR="000B6512" w:rsidRPr="000B6512" w14:paraId="0560C03A" w14:textId="77777777" w:rsidTr="000B6512">
              <w:trPr>
                <w:tblCellSpacing w:w="15" w:type="dxa"/>
              </w:trPr>
              <w:tc>
                <w:tcPr>
                  <w:tcW w:w="0" w:type="auto"/>
                  <w:vAlign w:val="center"/>
                  <w:hideMark/>
                </w:tcPr>
                <w:p w14:paraId="234CCF01" w14:textId="77777777" w:rsidR="000B6512" w:rsidRDefault="000B6512" w:rsidP="000B6512">
                  <w:pPr>
                    <w:rPr>
                      <w:rFonts w:asciiTheme="minorHAnsi" w:hAnsiTheme="minorHAnsi"/>
                      <w:color w:val="000000" w:themeColor="text1"/>
                      <w:lang w:eastAsia="en-GB"/>
                    </w:rPr>
                  </w:pPr>
                  <w:r w:rsidRPr="000B6512">
                    <w:rPr>
                      <w:rFonts w:asciiTheme="minorHAnsi" w:hAnsiTheme="minorHAnsi"/>
                      <w:color w:val="000000" w:themeColor="text1"/>
                      <w:lang w:eastAsia="en-GB"/>
                    </w:rPr>
                    <w:t>The introduction effectively frames the gender gap in STEM and the rationale for peer support, yet it stops short of pinpointing how this app uniquely addresses shortcomings in existing platforms beyond generic statements.</w:t>
                  </w:r>
                </w:p>
                <w:p w14:paraId="37993E77" w14:textId="77777777" w:rsidR="000B6512" w:rsidRDefault="000B6512" w:rsidP="000B6512">
                  <w:pPr>
                    <w:rPr>
                      <w:rFonts w:asciiTheme="minorHAnsi" w:hAnsiTheme="minorHAnsi"/>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B6512" w:rsidRPr="000B6512" w14:paraId="74C3FFD4" w14:textId="77777777" w:rsidTr="000B6512">
                    <w:trPr>
                      <w:tblCellSpacing w:w="15" w:type="dxa"/>
                    </w:trPr>
                    <w:tc>
                      <w:tcPr>
                        <w:tcW w:w="0" w:type="auto"/>
                        <w:vAlign w:val="center"/>
                        <w:hideMark/>
                      </w:tcPr>
                      <w:p w14:paraId="1BBE7610" w14:textId="77777777" w:rsidR="000B6512" w:rsidRPr="000B6512" w:rsidRDefault="000B6512" w:rsidP="000B6512">
                        <w:pPr>
                          <w:rPr>
                            <w:rFonts w:asciiTheme="minorHAnsi" w:hAnsiTheme="minorHAnsi"/>
                            <w:color w:val="000000" w:themeColor="text1"/>
                            <w:lang w:eastAsia="en-GB"/>
                          </w:rPr>
                        </w:pPr>
                      </w:p>
                    </w:tc>
                  </w:tr>
                </w:tbl>
                <w:p w14:paraId="1E3A54D0" w14:textId="77777777" w:rsidR="000B6512" w:rsidRPr="000B6512" w:rsidRDefault="000B6512" w:rsidP="000B6512">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25"/>
                  </w:tblGrid>
                  <w:tr w:rsidR="000B6512" w:rsidRPr="000B6512" w14:paraId="792C9728" w14:textId="77777777" w:rsidTr="000B6512">
                    <w:trPr>
                      <w:tblCellSpacing w:w="15" w:type="dxa"/>
                    </w:trPr>
                    <w:tc>
                      <w:tcPr>
                        <w:tcW w:w="0" w:type="auto"/>
                        <w:vAlign w:val="center"/>
                        <w:hideMark/>
                      </w:tcPr>
                      <w:p w14:paraId="3ED47F83" w14:textId="77777777" w:rsidR="000B6512" w:rsidRPr="000B6512" w:rsidRDefault="000B6512" w:rsidP="000B6512">
                        <w:pPr>
                          <w:rPr>
                            <w:rFonts w:asciiTheme="minorHAnsi" w:hAnsiTheme="minorHAnsi"/>
                            <w:color w:val="000000" w:themeColor="text1"/>
                            <w:lang w:eastAsia="en-GB"/>
                          </w:rPr>
                        </w:pPr>
                        <w:r w:rsidRPr="000B6512">
                          <w:rPr>
                            <w:rFonts w:asciiTheme="minorHAnsi" w:hAnsiTheme="minorHAnsi"/>
                            <w:color w:val="000000" w:themeColor="text1"/>
                            <w:lang w:eastAsia="en-GB"/>
                          </w:rPr>
                          <w:t>Coverage of challenges faced by women in STEM and existing digital solutions is solid, but the review lacks a critical synthesis of peer-learning theories (for example, Vygotsky’s zone of proximal development) to underpin the app’s collaborative features.</w:t>
                        </w:r>
                      </w:p>
                    </w:tc>
                  </w:tr>
                </w:tbl>
                <w:p w14:paraId="294634B5" w14:textId="77777777" w:rsidR="000B6512" w:rsidRPr="000B6512" w:rsidRDefault="000B6512" w:rsidP="000B6512">
                  <w:pPr>
                    <w:rPr>
                      <w:rFonts w:asciiTheme="minorHAnsi" w:hAnsiTheme="minorHAnsi"/>
                      <w:color w:val="000000" w:themeColor="text1"/>
                      <w:lang w:eastAsia="en-GB"/>
                    </w:rPr>
                  </w:pPr>
                </w:p>
              </w:tc>
            </w:tr>
          </w:tbl>
          <w:p w14:paraId="6B269120" w14:textId="35895B75"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B6512">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1A481C83" w:rsidR="004779D1" w:rsidRPr="00C2152E" w:rsidRDefault="000B65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19F9DEA5" w:rsidR="004779D1" w:rsidRPr="00C2152E" w:rsidRDefault="00E729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0B6512">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B6512" w:rsidRPr="000B6512" w14:paraId="63EA235B" w14:textId="77777777" w:rsidTr="000B6512">
              <w:trPr>
                <w:tblCellSpacing w:w="15" w:type="dxa"/>
              </w:trPr>
              <w:tc>
                <w:tcPr>
                  <w:tcW w:w="0" w:type="auto"/>
                  <w:vAlign w:val="center"/>
                  <w:hideMark/>
                </w:tcPr>
                <w:p w14:paraId="12691227" w14:textId="77777777" w:rsidR="000B6512" w:rsidRPr="000B6512" w:rsidRDefault="000B6512" w:rsidP="000B6512">
                  <w:pPr>
                    <w:rPr>
                      <w:rFonts w:asciiTheme="minorHAnsi" w:hAnsiTheme="minorHAnsi"/>
                      <w:color w:val="000000" w:themeColor="text1"/>
                      <w:lang w:eastAsia="en-GB"/>
                    </w:rPr>
                  </w:pPr>
                </w:p>
              </w:tc>
            </w:tr>
          </w:tbl>
          <w:p w14:paraId="285B34F3" w14:textId="77777777" w:rsidR="000B6512" w:rsidRPr="000B6512" w:rsidRDefault="000B6512" w:rsidP="000B6512">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15"/>
            </w:tblGrid>
            <w:tr w:rsidR="000B6512" w:rsidRPr="000B6512" w14:paraId="1934E4EF" w14:textId="77777777" w:rsidTr="000B6512">
              <w:trPr>
                <w:tblCellSpacing w:w="15" w:type="dxa"/>
              </w:trPr>
              <w:tc>
                <w:tcPr>
                  <w:tcW w:w="0" w:type="auto"/>
                  <w:vAlign w:val="center"/>
                  <w:hideMark/>
                </w:tcPr>
                <w:p w14:paraId="22E4119E" w14:textId="77777777" w:rsidR="000B6512" w:rsidRDefault="000B6512" w:rsidP="000B6512">
                  <w:pPr>
                    <w:rPr>
                      <w:rFonts w:asciiTheme="minorHAnsi" w:hAnsiTheme="minorHAnsi"/>
                      <w:color w:val="000000" w:themeColor="text1"/>
                      <w:lang w:eastAsia="en-GB"/>
                    </w:rPr>
                  </w:pPr>
                  <w:r w:rsidRPr="000B6512">
                    <w:rPr>
                      <w:rFonts w:asciiTheme="minorHAnsi" w:hAnsiTheme="minorHAnsi"/>
                      <w:color w:val="000000" w:themeColor="text1"/>
                      <w:lang w:eastAsia="en-GB"/>
                    </w:rPr>
                    <w:t>The choice of a positivist, deductive research philosophy and Agile FDD is well justified; however, the report does not sufficiently critique why alternative methods (such as an interpretivist or mixed-methods approach) were discounted.</w:t>
                  </w:r>
                </w:p>
                <w:p w14:paraId="4C728F57" w14:textId="77777777" w:rsidR="00734EE3" w:rsidRDefault="00734EE3" w:rsidP="000B6512">
                  <w:pPr>
                    <w:rPr>
                      <w:rFonts w:asciiTheme="minorHAnsi" w:hAnsiTheme="minorHAnsi"/>
                      <w:color w:val="000000" w:themeColor="text1"/>
                      <w:lang w:eastAsia="en-GB"/>
                    </w:rPr>
                  </w:pPr>
                </w:p>
                <w:p w14:paraId="13D6DAF2" w14:textId="77777777" w:rsidR="00734EE3" w:rsidRDefault="00734EE3" w:rsidP="000B6512">
                  <w:pPr>
                    <w:rPr>
                      <w:rFonts w:asciiTheme="minorHAnsi" w:hAnsiTheme="minorHAnsi"/>
                      <w:color w:val="000000" w:themeColor="text1"/>
                      <w:lang w:eastAsia="en-GB"/>
                    </w:rPr>
                  </w:pPr>
                </w:p>
                <w:p w14:paraId="4E0B0E6A" w14:textId="77777777" w:rsidR="000B6512" w:rsidRPr="000B6512" w:rsidRDefault="000B6512" w:rsidP="000B6512">
                  <w:pPr>
                    <w:rPr>
                      <w:rFonts w:asciiTheme="minorHAnsi" w:hAnsiTheme="minorHAnsi"/>
                      <w:color w:val="000000" w:themeColor="text1"/>
                      <w:lang w:eastAsia="en-GB"/>
                    </w:rPr>
                  </w:pPr>
                </w:p>
              </w:tc>
            </w:tr>
          </w:tbl>
          <w:p w14:paraId="52867C11" w14:textId="656392BE" w:rsidR="006D168E" w:rsidRDefault="000B6512">
            <w:pPr>
              <w:rPr>
                <w:rFonts w:asciiTheme="minorHAnsi" w:hAnsiTheme="minorHAnsi"/>
                <w:color w:val="000000" w:themeColor="text1"/>
                <w:lang w:eastAsia="en-GB"/>
              </w:rPr>
            </w:pPr>
            <w:r w:rsidRPr="000B6512">
              <w:rPr>
                <w:rFonts w:asciiTheme="minorHAnsi" w:hAnsiTheme="minorHAnsi"/>
                <w:color w:val="000000" w:themeColor="text1"/>
                <w:lang w:eastAsia="en-GB"/>
              </w:rPr>
              <w:t>Functional requirements and high-level designs are presented clearly, yet there is no rationale for excluding key production-ready considerations</w:t>
            </w:r>
            <w:r w:rsidR="00FD20BB">
              <w:rPr>
                <w:rFonts w:asciiTheme="minorHAnsi" w:hAnsiTheme="minorHAnsi"/>
                <w:color w:val="000000" w:themeColor="text1"/>
                <w:lang w:eastAsia="en-GB"/>
              </w:rPr>
              <w:t xml:space="preserve">, </w:t>
            </w:r>
            <w:r w:rsidRPr="000B6512">
              <w:rPr>
                <w:rFonts w:asciiTheme="minorHAnsi" w:hAnsiTheme="minorHAnsi"/>
                <w:color w:val="000000" w:themeColor="text1"/>
                <w:lang w:eastAsia="en-GB"/>
              </w:rPr>
              <w:t>such as packaging, signing and deployment configurations</w:t>
            </w:r>
            <w:r w:rsidR="00FD20BB">
              <w:rPr>
                <w:rFonts w:asciiTheme="minorHAnsi" w:hAnsiTheme="minorHAnsi"/>
                <w:color w:val="000000" w:themeColor="text1"/>
                <w:lang w:eastAsia="en-GB"/>
              </w:rPr>
              <w:t xml:space="preserve">. </w:t>
            </w:r>
            <w:r w:rsidRPr="000B6512">
              <w:rPr>
                <w:rFonts w:asciiTheme="minorHAnsi" w:hAnsiTheme="minorHAnsi"/>
                <w:color w:val="000000" w:themeColor="text1"/>
                <w:lang w:eastAsia="en-GB"/>
              </w:rPr>
              <w:t>despite these being standard in professional mobile app delivery.</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B6512">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B651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144E4E20" w:rsidR="00782CF2" w:rsidRPr="00C2152E" w:rsidRDefault="000B65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r>
      <w:tr w:rsidR="00782CF2" w:rsidRPr="00C2152E" w14:paraId="2DEC2F31"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1B17E464" w:rsidR="00782CF2" w:rsidRPr="00C2152E" w:rsidRDefault="000B65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6D444C00" w14:textId="77777777" w:rsidTr="000B6512">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2E34E6D" w14:textId="77777777" w:rsidR="00471394" w:rsidRDefault="000B6512" w:rsidP="000D54B4">
            <w:pPr>
              <w:rPr>
                <w:rFonts w:asciiTheme="minorHAnsi" w:hAnsiTheme="minorHAnsi"/>
                <w:color w:val="000000" w:themeColor="text1"/>
                <w:lang w:eastAsia="en-GB"/>
              </w:rPr>
            </w:pPr>
            <w:r w:rsidRPr="000B6512">
              <w:rPr>
                <w:rFonts w:asciiTheme="minorHAnsi" w:hAnsiTheme="minorHAnsi"/>
                <w:color w:val="000000" w:themeColor="text1"/>
                <w:lang w:eastAsia="en-GB"/>
              </w:rPr>
              <w:t>Testing of core features is thorough, but there is a lack of quantitative usability metrics (for example task-completion timings) and no analysis of real-world deployment performance. The omission of these production considerations weakens the depth of the evaluation.</w:t>
            </w:r>
          </w:p>
          <w:p w14:paraId="19B2BC94" w14:textId="77777777" w:rsidR="000B6512" w:rsidRDefault="000B6512" w:rsidP="000D54B4">
            <w:pPr>
              <w:rPr>
                <w:rFonts w:asciiTheme="minorHAnsi" w:hAnsiTheme="minorHAnsi"/>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B6512" w:rsidRPr="000B6512" w14:paraId="2F7C54ED" w14:textId="77777777" w:rsidTr="000B6512">
              <w:trPr>
                <w:tblCellSpacing w:w="15" w:type="dxa"/>
              </w:trPr>
              <w:tc>
                <w:tcPr>
                  <w:tcW w:w="0" w:type="auto"/>
                  <w:vAlign w:val="center"/>
                  <w:hideMark/>
                </w:tcPr>
                <w:p w14:paraId="6F5BCAB4" w14:textId="77777777" w:rsidR="000B6512" w:rsidRPr="000B6512" w:rsidRDefault="000B6512" w:rsidP="000B6512">
                  <w:pPr>
                    <w:rPr>
                      <w:rFonts w:asciiTheme="minorHAnsi" w:hAnsiTheme="minorHAnsi"/>
                      <w:color w:val="000000" w:themeColor="text1"/>
                      <w:lang w:eastAsia="en-GB"/>
                    </w:rPr>
                  </w:pPr>
                </w:p>
              </w:tc>
            </w:tr>
          </w:tbl>
          <w:p w14:paraId="4FD2D38D" w14:textId="77777777" w:rsidR="000B6512" w:rsidRPr="000B6512" w:rsidRDefault="000B6512" w:rsidP="000B6512">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69"/>
            </w:tblGrid>
            <w:tr w:rsidR="000B6512" w:rsidRPr="000B6512" w14:paraId="4076B74E" w14:textId="77777777" w:rsidTr="000B6512">
              <w:trPr>
                <w:tblCellSpacing w:w="15" w:type="dxa"/>
              </w:trPr>
              <w:tc>
                <w:tcPr>
                  <w:tcW w:w="0" w:type="auto"/>
                  <w:vAlign w:val="center"/>
                  <w:hideMark/>
                </w:tcPr>
                <w:p w14:paraId="660A9EB0" w14:textId="77CE3041" w:rsidR="000B6512" w:rsidRPr="000B6512" w:rsidRDefault="000B6512" w:rsidP="000B6512">
                  <w:pPr>
                    <w:rPr>
                      <w:rFonts w:asciiTheme="minorHAnsi" w:hAnsiTheme="minorHAnsi"/>
                      <w:color w:val="000000" w:themeColor="text1"/>
                      <w:lang w:eastAsia="en-GB"/>
                    </w:rPr>
                  </w:pPr>
                  <w:r w:rsidRPr="000B6512">
                    <w:rPr>
                      <w:rFonts w:asciiTheme="minorHAnsi" w:hAnsiTheme="minorHAnsi"/>
                      <w:color w:val="000000" w:themeColor="text1"/>
                      <w:lang w:eastAsia="en-GB"/>
                    </w:rPr>
                    <w:t xml:space="preserve">Conclusions align with objectives, yet recommendations omit any plan for marketing, user acquisition or dissemination. </w:t>
                  </w:r>
                </w:p>
              </w:tc>
            </w:tr>
          </w:tbl>
          <w:p w14:paraId="58DB39C6" w14:textId="180EDCDC" w:rsidR="000B6512" w:rsidRDefault="000B6512" w:rsidP="000D54B4">
            <w:pPr>
              <w:rPr>
                <w:rFonts w:asciiTheme="minorHAnsi" w:hAnsiTheme="minorHAnsi"/>
                <w:color w:val="000000" w:themeColor="text1"/>
                <w:lang w:eastAsia="en-GB"/>
              </w:rPr>
            </w:pPr>
          </w:p>
        </w:tc>
      </w:tr>
      <w:tr w:rsidR="00C2152E" w:rsidRPr="00C2152E" w14:paraId="6386C949" w14:textId="77777777" w:rsidTr="000B651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B651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1AB50E73" w:rsidR="00782CF2" w:rsidRPr="00C2152E" w:rsidRDefault="000B6512" w:rsidP="00711A55">
            <w:pPr>
              <w:jc w:val="right"/>
              <w:rPr>
                <w:rFonts w:asciiTheme="minorHAnsi" w:hAnsiTheme="minorHAnsi"/>
                <w:color w:val="000000" w:themeColor="text1"/>
                <w:lang w:eastAsia="en-GB"/>
              </w:rPr>
            </w:pPr>
            <w:r w:rsidRPr="000B6512">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397E9AB1"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0B6512">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F9872E4" w14:textId="77777777" w:rsidR="000B6512" w:rsidRDefault="000B6512" w:rsidP="00711A55">
            <w:pPr>
              <w:rPr>
                <w:rFonts w:asciiTheme="minorHAnsi" w:hAnsiTheme="minorHAnsi"/>
                <w:color w:val="000000" w:themeColor="text1"/>
                <w:lang w:eastAsia="en-GB"/>
              </w:rPr>
            </w:pPr>
          </w:p>
          <w:p w14:paraId="301B7785" w14:textId="5CF63428" w:rsidR="000B6512" w:rsidRDefault="000B6512" w:rsidP="00711A55">
            <w:pPr>
              <w:rPr>
                <w:rFonts w:asciiTheme="minorHAnsi" w:hAnsiTheme="minorHAnsi"/>
                <w:color w:val="000000" w:themeColor="text1"/>
                <w:lang w:eastAsia="en-GB"/>
              </w:rPr>
            </w:pPr>
            <w:r w:rsidRPr="000B6512">
              <w:rPr>
                <w:rFonts w:asciiTheme="minorHAnsi" w:hAnsiTheme="minorHAnsi"/>
                <w:color w:val="000000" w:themeColor="text1"/>
                <w:lang w:eastAsia="en-GB"/>
              </w:rPr>
              <w:t>While code organisation and Firebase integration are competently handled, the deliverable is not production ready: image-upload feature remains unused, and there is no discussion of packaging the APK, signing keys, or publishing to an app store</w:t>
            </w:r>
          </w:p>
          <w:p w14:paraId="33C5AE49" w14:textId="77777777" w:rsidR="006F4C28" w:rsidRDefault="006F4C28" w:rsidP="00711A55">
            <w:pPr>
              <w:rPr>
                <w:rFonts w:asciiTheme="minorHAnsi" w:hAnsiTheme="minorHAnsi"/>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B6512">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B6512">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2D0042CC" w:rsidR="00782CF2" w:rsidRPr="00C2152E" w:rsidRDefault="000B65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48DF6972" w:rsidR="00782CF2" w:rsidRPr="00C2152E" w:rsidRDefault="000B65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0B6512">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427F83F0" w14:textId="77777777" w:rsidR="000B6512" w:rsidRDefault="000B6512" w:rsidP="00711A55">
            <w:pPr>
              <w:rPr>
                <w:rFonts w:asciiTheme="minorHAnsi" w:hAnsiTheme="minorHAnsi"/>
                <w:bCs/>
                <w:color w:val="000000" w:themeColor="text1"/>
                <w:lang w:eastAsia="en-GB"/>
              </w:rPr>
            </w:pPr>
          </w:p>
          <w:p w14:paraId="50BBD0B1" w14:textId="36BD9DE4" w:rsidR="000B6512" w:rsidRPr="000B6512" w:rsidRDefault="000B6512" w:rsidP="00711A55">
            <w:pPr>
              <w:rPr>
                <w:rFonts w:asciiTheme="minorHAnsi" w:hAnsiTheme="minorHAnsi" w:cstheme="minorHAnsi"/>
                <w:bCs/>
                <w:color w:val="000000" w:themeColor="text1"/>
                <w:lang w:eastAsia="en-GB"/>
              </w:rPr>
            </w:pPr>
            <w:r w:rsidRPr="000B6512">
              <w:rPr>
                <w:rFonts w:asciiTheme="minorHAnsi" w:hAnsiTheme="minorHAnsi" w:cstheme="minorHAnsi"/>
                <w:bCs/>
                <w:color w:val="000000" w:themeColor="text1"/>
                <w:lang w:eastAsia="en-GB"/>
              </w:rPr>
              <w:t>The student reflects on technical learning and time management, but neglects critical professional aspects: there is no mention of stakeholder engagement, supervisory interactions or planning for user acquisition and marketing channels.</w:t>
            </w:r>
          </w:p>
          <w:p w14:paraId="453D370F" w14:textId="77777777" w:rsidR="000B6512" w:rsidRPr="000B6512" w:rsidRDefault="000B6512" w:rsidP="00711A55">
            <w:pPr>
              <w:rPr>
                <w:rFonts w:asciiTheme="minorHAnsi" w:hAnsiTheme="minorHAnsi" w:cstheme="minorHAnsi"/>
                <w:bCs/>
                <w:color w:val="000000" w:themeColor="text1"/>
                <w:lang w:eastAsia="en-GB"/>
              </w:rPr>
            </w:pPr>
          </w:p>
          <w:p w14:paraId="42DE1DB6" w14:textId="357E2290" w:rsidR="000B6512" w:rsidRPr="000B6512" w:rsidRDefault="000B6512" w:rsidP="000B6512">
            <w:pPr>
              <w:rPr>
                <w:rFonts w:asciiTheme="minorHAnsi" w:hAnsiTheme="minorHAnsi" w:cstheme="minorHAnsi"/>
              </w:rPr>
            </w:pPr>
            <w:r w:rsidRPr="000B6512">
              <w:rPr>
                <w:rFonts w:asciiTheme="minorHAnsi" w:hAnsiTheme="minorHAnsi" w:cstheme="minorHAnsi"/>
              </w:rPr>
              <w:t xml:space="preserve">The document is generally well structured and written in clear UK English, though sporadic US spellings and minor typos appear. Crucially, the report fails to include installation instructions </w:t>
            </w:r>
          </w:p>
          <w:p w14:paraId="441216C5" w14:textId="77777777" w:rsidR="000B6512" w:rsidRPr="000B6512" w:rsidRDefault="000B6512" w:rsidP="00711A55">
            <w:pPr>
              <w:rPr>
                <w:rFonts w:asciiTheme="minorHAnsi" w:hAnsiTheme="minorHAnsi" w:cstheme="minorHAnsi"/>
                <w:bCs/>
                <w:color w:val="000000" w:themeColor="text1"/>
                <w:lang w:eastAsia="en-GB"/>
              </w:rPr>
            </w:pPr>
          </w:p>
          <w:p w14:paraId="0E781FB9" w14:textId="77777777" w:rsidR="007C2CCC" w:rsidRDefault="007C2CCC" w:rsidP="0038665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993EE" w14:textId="77777777" w:rsidR="007778D6" w:rsidRDefault="007778D6" w:rsidP="002B7AB6">
      <w:r>
        <w:separator/>
      </w:r>
    </w:p>
  </w:endnote>
  <w:endnote w:type="continuationSeparator" w:id="0">
    <w:p w14:paraId="30717A63" w14:textId="77777777" w:rsidR="007778D6" w:rsidRDefault="007778D6" w:rsidP="002B7AB6">
      <w:r>
        <w:continuationSeparator/>
      </w:r>
    </w:p>
  </w:endnote>
  <w:endnote w:type="continuationNotice" w:id="1">
    <w:p w14:paraId="259BEB99" w14:textId="77777777" w:rsidR="00691B2D" w:rsidRDefault="00691B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C230C" w14:textId="77777777" w:rsidR="007778D6" w:rsidRDefault="007778D6" w:rsidP="002B7AB6">
      <w:r>
        <w:separator/>
      </w:r>
    </w:p>
  </w:footnote>
  <w:footnote w:type="continuationSeparator" w:id="0">
    <w:p w14:paraId="421AFF21" w14:textId="77777777" w:rsidR="007778D6" w:rsidRDefault="007778D6" w:rsidP="002B7AB6">
      <w:r>
        <w:continuationSeparator/>
      </w:r>
    </w:p>
  </w:footnote>
  <w:footnote w:type="continuationNotice" w:id="1">
    <w:p w14:paraId="2049A743" w14:textId="77777777" w:rsidR="00691B2D" w:rsidRDefault="00691B2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77D93"/>
    <w:rsid w:val="000B336B"/>
    <w:rsid w:val="000B6512"/>
    <w:rsid w:val="000D54B4"/>
    <w:rsid w:val="000F3C3A"/>
    <w:rsid w:val="000F7A4A"/>
    <w:rsid w:val="00125730"/>
    <w:rsid w:val="001A2A84"/>
    <w:rsid w:val="001D0DDD"/>
    <w:rsid w:val="00242112"/>
    <w:rsid w:val="00253402"/>
    <w:rsid w:val="00260A86"/>
    <w:rsid w:val="00266DE7"/>
    <w:rsid w:val="002778F8"/>
    <w:rsid w:val="00296CAE"/>
    <w:rsid w:val="002B7AB6"/>
    <w:rsid w:val="0030168C"/>
    <w:rsid w:val="0030415C"/>
    <w:rsid w:val="00306E7D"/>
    <w:rsid w:val="0038665F"/>
    <w:rsid w:val="003E0304"/>
    <w:rsid w:val="003E3951"/>
    <w:rsid w:val="003E5437"/>
    <w:rsid w:val="003F049D"/>
    <w:rsid w:val="00461843"/>
    <w:rsid w:val="00471394"/>
    <w:rsid w:val="0047164C"/>
    <w:rsid w:val="004779D1"/>
    <w:rsid w:val="004F7694"/>
    <w:rsid w:val="00576B2C"/>
    <w:rsid w:val="005C79DB"/>
    <w:rsid w:val="006363DD"/>
    <w:rsid w:val="006530D2"/>
    <w:rsid w:val="006645F5"/>
    <w:rsid w:val="0066588E"/>
    <w:rsid w:val="00691B2D"/>
    <w:rsid w:val="006D168E"/>
    <w:rsid w:val="006F4C28"/>
    <w:rsid w:val="00734EE3"/>
    <w:rsid w:val="007778D6"/>
    <w:rsid w:val="00782CF2"/>
    <w:rsid w:val="007C2CCC"/>
    <w:rsid w:val="007C5EED"/>
    <w:rsid w:val="007E5836"/>
    <w:rsid w:val="00811371"/>
    <w:rsid w:val="00826F79"/>
    <w:rsid w:val="00866E85"/>
    <w:rsid w:val="008810D2"/>
    <w:rsid w:val="008B05C1"/>
    <w:rsid w:val="008B67FF"/>
    <w:rsid w:val="008C75A5"/>
    <w:rsid w:val="008D4A65"/>
    <w:rsid w:val="00975BCB"/>
    <w:rsid w:val="009B3B51"/>
    <w:rsid w:val="009E130B"/>
    <w:rsid w:val="009F024E"/>
    <w:rsid w:val="009F37CB"/>
    <w:rsid w:val="00A151E5"/>
    <w:rsid w:val="00A16A6A"/>
    <w:rsid w:val="00A30FE7"/>
    <w:rsid w:val="00A4064E"/>
    <w:rsid w:val="00A47A6B"/>
    <w:rsid w:val="00A61D46"/>
    <w:rsid w:val="00A736BA"/>
    <w:rsid w:val="00A93F7F"/>
    <w:rsid w:val="00AB2BB8"/>
    <w:rsid w:val="00AB34FE"/>
    <w:rsid w:val="00B04E8B"/>
    <w:rsid w:val="00B27A16"/>
    <w:rsid w:val="00BB042F"/>
    <w:rsid w:val="00BD12B1"/>
    <w:rsid w:val="00BE7DFA"/>
    <w:rsid w:val="00C20D15"/>
    <w:rsid w:val="00C2152E"/>
    <w:rsid w:val="00C57F42"/>
    <w:rsid w:val="00C60A27"/>
    <w:rsid w:val="00C73778"/>
    <w:rsid w:val="00CC4C41"/>
    <w:rsid w:val="00CD2262"/>
    <w:rsid w:val="00CD4D5B"/>
    <w:rsid w:val="00CF3983"/>
    <w:rsid w:val="00D07CC0"/>
    <w:rsid w:val="00D87BAB"/>
    <w:rsid w:val="00DA17C7"/>
    <w:rsid w:val="00E1157B"/>
    <w:rsid w:val="00E5356C"/>
    <w:rsid w:val="00E7241F"/>
    <w:rsid w:val="00E729C4"/>
    <w:rsid w:val="00E90EB2"/>
    <w:rsid w:val="00E941A3"/>
    <w:rsid w:val="00EB2D9F"/>
    <w:rsid w:val="00EE0FE1"/>
    <w:rsid w:val="00EE4571"/>
    <w:rsid w:val="00F14758"/>
    <w:rsid w:val="00F20A1E"/>
    <w:rsid w:val="00F6644D"/>
    <w:rsid w:val="00FD20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text-token-text-secondary">
    <w:name w:val="text-token-text-secondary"/>
    <w:basedOn w:val="DefaultParagraphFont"/>
    <w:rsid w:val="000B65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25706">
      <w:bodyDiv w:val="1"/>
      <w:marLeft w:val="0"/>
      <w:marRight w:val="0"/>
      <w:marTop w:val="0"/>
      <w:marBottom w:val="0"/>
      <w:divBdr>
        <w:top w:val="none" w:sz="0" w:space="0" w:color="auto"/>
        <w:left w:val="none" w:sz="0" w:space="0" w:color="auto"/>
        <w:bottom w:val="none" w:sz="0" w:space="0" w:color="auto"/>
        <w:right w:val="none" w:sz="0" w:space="0" w:color="auto"/>
      </w:divBdr>
    </w:div>
    <w:div w:id="70465594">
      <w:bodyDiv w:val="1"/>
      <w:marLeft w:val="0"/>
      <w:marRight w:val="0"/>
      <w:marTop w:val="0"/>
      <w:marBottom w:val="0"/>
      <w:divBdr>
        <w:top w:val="none" w:sz="0" w:space="0" w:color="auto"/>
        <w:left w:val="none" w:sz="0" w:space="0" w:color="auto"/>
        <w:bottom w:val="none" w:sz="0" w:space="0" w:color="auto"/>
        <w:right w:val="none" w:sz="0" w:space="0" w:color="auto"/>
      </w:divBdr>
    </w:div>
    <w:div w:id="525408381">
      <w:bodyDiv w:val="1"/>
      <w:marLeft w:val="0"/>
      <w:marRight w:val="0"/>
      <w:marTop w:val="0"/>
      <w:marBottom w:val="0"/>
      <w:divBdr>
        <w:top w:val="none" w:sz="0" w:space="0" w:color="auto"/>
        <w:left w:val="none" w:sz="0" w:space="0" w:color="auto"/>
        <w:bottom w:val="none" w:sz="0" w:space="0" w:color="auto"/>
        <w:right w:val="none" w:sz="0" w:space="0" w:color="auto"/>
      </w:divBdr>
    </w:div>
    <w:div w:id="747070313">
      <w:bodyDiv w:val="1"/>
      <w:marLeft w:val="0"/>
      <w:marRight w:val="0"/>
      <w:marTop w:val="0"/>
      <w:marBottom w:val="0"/>
      <w:divBdr>
        <w:top w:val="none" w:sz="0" w:space="0" w:color="auto"/>
        <w:left w:val="none" w:sz="0" w:space="0" w:color="auto"/>
        <w:bottom w:val="none" w:sz="0" w:space="0" w:color="auto"/>
        <w:right w:val="none" w:sz="0" w:space="0" w:color="auto"/>
      </w:divBdr>
    </w:div>
    <w:div w:id="808936264">
      <w:bodyDiv w:val="1"/>
      <w:marLeft w:val="0"/>
      <w:marRight w:val="0"/>
      <w:marTop w:val="0"/>
      <w:marBottom w:val="0"/>
      <w:divBdr>
        <w:top w:val="none" w:sz="0" w:space="0" w:color="auto"/>
        <w:left w:val="none" w:sz="0" w:space="0" w:color="auto"/>
        <w:bottom w:val="none" w:sz="0" w:space="0" w:color="auto"/>
        <w:right w:val="none" w:sz="0" w:space="0" w:color="auto"/>
      </w:divBdr>
    </w:div>
    <w:div w:id="847214700">
      <w:bodyDiv w:val="1"/>
      <w:marLeft w:val="0"/>
      <w:marRight w:val="0"/>
      <w:marTop w:val="0"/>
      <w:marBottom w:val="0"/>
      <w:divBdr>
        <w:top w:val="none" w:sz="0" w:space="0" w:color="auto"/>
        <w:left w:val="none" w:sz="0" w:space="0" w:color="auto"/>
        <w:bottom w:val="none" w:sz="0" w:space="0" w:color="auto"/>
        <w:right w:val="none" w:sz="0" w:space="0" w:color="auto"/>
      </w:divBdr>
    </w:div>
    <w:div w:id="911230690">
      <w:bodyDiv w:val="1"/>
      <w:marLeft w:val="0"/>
      <w:marRight w:val="0"/>
      <w:marTop w:val="0"/>
      <w:marBottom w:val="0"/>
      <w:divBdr>
        <w:top w:val="none" w:sz="0" w:space="0" w:color="auto"/>
        <w:left w:val="none" w:sz="0" w:space="0" w:color="auto"/>
        <w:bottom w:val="none" w:sz="0" w:space="0" w:color="auto"/>
        <w:right w:val="none" w:sz="0" w:space="0" w:color="auto"/>
      </w:divBdr>
    </w:div>
    <w:div w:id="1595166452">
      <w:bodyDiv w:val="1"/>
      <w:marLeft w:val="0"/>
      <w:marRight w:val="0"/>
      <w:marTop w:val="0"/>
      <w:marBottom w:val="0"/>
      <w:divBdr>
        <w:top w:val="none" w:sz="0" w:space="0" w:color="auto"/>
        <w:left w:val="none" w:sz="0" w:space="0" w:color="auto"/>
        <w:bottom w:val="none" w:sz="0" w:space="0" w:color="auto"/>
        <w:right w:val="none" w:sz="0" w:space="0" w:color="auto"/>
      </w:divBdr>
    </w:div>
    <w:div w:id="1676422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AB295A-3D08-4471-9D3F-A33F33FFD031}">
  <ds:schemaRefs>
    <ds:schemaRef ds:uri="http://schemas.microsoft.com/office/infopath/2007/PartnerControls"/>
    <ds:schemaRef ds:uri="http://schemas.microsoft.com/office/2006/metadata/propertie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e89b0d28-101f-4150-bb20-b1c24cca2db8"/>
    <ds:schemaRef ds:uri="97e90ac9-f7c9-4ef0-b151-0ad37f9b04e3"/>
    <ds:schemaRef ds:uri="http://www.w3.org/XML/1998/namespace"/>
  </ds:schemaRefs>
</ds:datastoreItem>
</file>

<file path=customXml/itemProps2.xml><?xml version="1.0" encoding="utf-8"?>
<ds:datastoreItem xmlns:ds="http://schemas.openxmlformats.org/officeDocument/2006/customXml" ds:itemID="{194A714D-EEBF-47D1-A908-16CD7CEC3A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DE1DBA-C2FE-413C-8931-5F500CE552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582</Words>
  <Characters>3152</Characters>
  <Application>Microsoft Office Word</Application>
  <DocSecurity>0</DocSecurity>
  <Lines>788</Lines>
  <Paragraphs>339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Nathan Morgan</cp:lastModifiedBy>
  <cp:revision>2</cp:revision>
  <cp:lastPrinted>2013-09-25T13:22:00Z</cp:lastPrinted>
  <dcterms:created xsi:type="dcterms:W3CDTF">2025-05-19T14:07:00Z</dcterms:created>
  <dcterms:modified xsi:type="dcterms:W3CDTF">2025-05-19T14:07:00Z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y fmtid="{D5CDD505-2E9C-101B-9397-08002B2CF9AE}" pid="3" name="GrammarlyDocumentId">
    <vt:lpwstr>7ee276ee-28ee-40bc-b9b0-95f253d9c273</vt:lpwstr>
  </property>
</Properties>
</file>