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01C15" w:rsidP="0275FFEB" w:rsidRDefault="00901C15" w14:paraId="0124A5B9" w14:textId="7285D628">
      <w:pPr>
        <w:spacing w:line="360" w:lineRule="auto"/>
        <w:jc w:val="center"/>
        <w:rPr>
          <w:b w:val="1"/>
          <w:bCs w:val="1"/>
          <w:sz w:val="32"/>
          <w:szCs w:val="32"/>
        </w:rPr>
      </w:pPr>
      <w:bookmarkStart w:name="_Toc189301539" w:id="0"/>
      <w:r w:rsidRPr="0275FFEB" w:rsidR="78152883">
        <w:rPr>
          <w:b w:val="1"/>
          <w:bCs w:val="1"/>
          <w:sz w:val="32"/>
          <w:szCs w:val="32"/>
        </w:rPr>
        <w:t>NAME: Dorina</w:t>
      </w:r>
      <w:r w:rsidRPr="0275FFEB" w:rsidR="472A95D5">
        <w:rPr>
          <w:b w:val="1"/>
          <w:bCs w:val="1"/>
          <w:sz w:val="32"/>
          <w:szCs w:val="32"/>
        </w:rPr>
        <w:t xml:space="preserve"> Whittingham</w:t>
      </w:r>
    </w:p>
    <w:p w:rsidR="00901C15" w:rsidP="00901C15" w:rsidRDefault="00901C15" w14:paraId="076F1482" w14:textId="4C68F42A">
      <w:pPr>
        <w:jc w:val="center"/>
        <w:rPr>
          <w:b w:val="1"/>
          <w:bCs w:val="1"/>
          <w:sz w:val="32"/>
          <w:szCs w:val="32"/>
        </w:rPr>
      </w:pPr>
      <w:r w:rsidRPr="0275FFEB" w:rsidR="472A95D5">
        <w:rPr>
          <w:b w:val="1"/>
          <w:bCs w:val="1"/>
          <w:sz w:val="32"/>
          <w:szCs w:val="32"/>
        </w:rPr>
        <w:t xml:space="preserve">STUDENT </w:t>
      </w:r>
      <w:r w:rsidRPr="0275FFEB" w:rsidR="472A95D5">
        <w:rPr>
          <w:b w:val="1"/>
          <w:bCs w:val="1"/>
          <w:sz w:val="32"/>
          <w:szCs w:val="32"/>
        </w:rPr>
        <w:t>ID:2</w:t>
      </w:r>
      <w:r w:rsidRPr="0275FFEB" w:rsidR="105E8ADA">
        <w:rPr>
          <w:b w:val="1"/>
          <w:bCs w:val="1"/>
          <w:sz w:val="32"/>
          <w:szCs w:val="32"/>
        </w:rPr>
        <w:t>421723</w:t>
      </w:r>
    </w:p>
    <w:p w:rsidR="00901C15" w:rsidP="00901C15" w:rsidRDefault="00901C15" w14:paraId="038CD3B3" w14:textId="77777777">
      <w:pPr>
        <w:jc w:val="center"/>
        <w:rPr>
          <w:b/>
          <w:bCs/>
          <w:sz w:val="32"/>
          <w:szCs w:val="28"/>
        </w:rPr>
      </w:pPr>
    </w:p>
    <w:p w:rsidR="00901C15" w:rsidP="00901C15" w:rsidRDefault="00901C15" w14:paraId="064AED6F" w14:textId="77777777">
      <w:pPr>
        <w:jc w:val="center"/>
        <w:rPr>
          <w:b/>
          <w:bCs/>
          <w:sz w:val="32"/>
          <w:szCs w:val="28"/>
        </w:rPr>
      </w:pPr>
    </w:p>
    <w:p w:rsidR="00901C15" w:rsidP="00901C15" w:rsidRDefault="00901C15" w14:paraId="63F3C381" w14:textId="77777777">
      <w:pPr>
        <w:jc w:val="center"/>
        <w:rPr>
          <w:b/>
          <w:bCs/>
          <w:sz w:val="32"/>
          <w:szCs w:val="28"/>
        </w:rPr>
      </w:pPr>
    </w:p>
    <w:p w:rsidR="00901C15" w:rsidP="00901C15" w:rsidRDefault="00901C15" w14:paraId="2F856855" w14:textId="77777777">
      <w:pPr>
        <w:jc w:val="center"/>
        <w:rPr>
          <w:b/>
          <w:bCs/>
          <w:sz w:val="32"/>
          <w:szCs w:val="28"/>
        </w:rPr>
      </w:pPr>
    </w:p>
    <w:p w:rsidR="00901C15" w:rsidP="00901C15" w:rsidRDefault="00901C15" w14:paraId="255B4939" w14:textId="77777777">
      <w:pPr>
        <w:jc w:val="center"/>
        <w:rPr>
          <w:b/>
          <w:bCs/>
          <w:sz w:val="32"/>
          <w:szCs w:val="28"/>
        </w:rPr>
      </w:pPr>
    </w:p>
    <w:p w:rsidR="00901C15" w:rsidP="00901C15" w:rsidRDefault="00901C15" w14:paraId="4ED1F739" w14:textId="77777777">
      <w:pPr>
        <w:jc w:val="center"/>
        <w:rPr>
          <w:b/>
          <w:bCs/>
          <w:sz w:val="32"/>
          <w:szCs w:val="28"/>
        </w:rPr>
      </w:pPr>
    </w:p>
    <w:p w:rsidRPr="00901C15" w:rsidR="00AE3EF9" w:rsidP="00901C15" w:rsidRDefault="00901C15" w14:paraId="268E31D0" w14:textId="3A14E640">
      <w:pPr>
        <w:jc w:val="center"/>
        <w:rPr>
          <w:b/>
          <w:bCs/>
          <w:sz w:val="32"/>
          <w:szCs w:val="28"/>
        </w:rPr>
      </w:pPr>
      <w:r w:rsidRPr="00901C15">
        <w:rPr>
          <w:b/>
          <w:bCs/>
          <w:sz w:val="32"/>
          <w:szCs w:val="28"/>
        </w:rPr>
        <w:t>ESSAY: ARTIFICIAL INTELLIGENCE (AI) IN ACADEMIA</w:t>
      </w:r>
      <w:bookmarkEnd w:id="0"/>
    </w:p>
    <w:p w:rsidR="00901C15" w:rsidRDefault="00901C15" w14:paraId="6B4D7315" w14:textId="77777777">
      <w:pPr>
        <w:rPr>
          <w:rFonts w:eastAsia="Times New Roman" w:cs="Times New Roman"/>
          <w:b/>
          <w:kern w:val="0"/>
          <w:szCs w:val="24"/>
          <w14:ligatures w14:val="none"/>
        </w:rPr>
      </w:pPr>
      <w:bookmarkStart w:name="_Toc189301540" w:id="1"/>
      <w:r>
        <w:rPr>
          <w:rFonts w:eastAsia="Times New Roman" w:cs="Times New Roman"/>
          <w:b/>
          <w:kern w:val="0"/>
          <w:szCs w:val="24"/>
          <w14:ligatures w14:val="none"/>
        </w:rPr>
        <w:br w:type="page"/>
      </w:r>
    </w:p>
    <w:p w:rsidRPr="00AE3EF9" w:rsidR="00AE3EF9" w:rsidP="00383711" w:rsidRDefault="00AE3EF9" w14:paraId="3819B555" w14:textId="5F3765E9">
      <w:pPr>
        <w:pStyle w:val="Heading1"/>
      </w:pPr>
      <w:r w:rsidRPr="00AE3EF9">
        <w:lastRenderedPageBreak/>
        <w:t>Introduction</w:t>
      </w:r>
      <w:bookmarkEnd w:id="1"/>
    </w:p>
    <w:p w:rsidRPr="00AE3EF9" w:rsidR="00AE3EF9" w:rsidP="0275FFEB" w:rsidRDefault="00AE3EF9" w14:paraId="4D4E3D45" w14:textId="5C0886ED">
      <w:pPr>
        <w:spacing w:after="0" w:line="360" w:lineRule="auto"/>
        <w:jc w:val="both"/>
        <w:rPr>
          <w:rFonts w:eastAsia="Times New Roman" w:cs="Times New Roman"/>
          <w:kern w:val="0"/>
          <w14:ligatures w14:val="none"/>
        </w:rPr>
      </w:pPr>
      <w:r w:rsidRPr="0275FFEB" w:rsidR="00AE3EF9">
        <w:rPr>
          <w:rFonts w:eastAsia="Times New Roman" w:cs="Times New Roman"/>
          <w:kern w:val="0"/>
          <w14:ligatures w14:val="none"/>
        </w:rPr>
        <w:t xml:space="preserve">AI has been revolutionising the overall academic procedure, where personalised learning processes have become the recent trend. Education has been </w:t>
      </w:r>
      <w:r w:rsidRPr="0275FFEB" w:rsidR="46A4CBB5">
        <w:rPr>
          <w:rFonts w:eastAsia="Times New Roman" w:cs="Times New Roman"/>
          <w:kern w:val="0"/>
          <w14:ligatures w14:val="none"/>
        </w:rPr>
        <w:t xml:space="preserve">simplified</w:t>
      </w:r>
      <w:r w:rsidRPr="0275FFEB" w:rsidR="00AE3EF9">
        <w:rPr>
          <w:rFonts w:eastAsia="Times New Roman" w:cs="Times New Roman"/>
          <w:kern w:val="0"/>
          <w14:ligatures w14:val="none"/>
        </w:rPr>
        <w:t xml:space="preserve">, and the development of modern software solution tools has been effective in decreasing the traditional, time-consuming forms of learning. This essay highlights the increased integration of AI based tools in academia and evaluates both the advantages and challenges that it poses, developing concerns related to academic integrity, plagiarism and creative or independent thinking. </w:t>
      </w:r>
    </w:p>
    <w:p w:rsidRPr="00AE3EF9" w:rsidR="00AE3EF9" w:rsidP="00383711" w:rsidRDefault="00AE3EF9" w14:paraId="4D914D2B" w14:textId="77777777">
      <w:pPr>
        <w:pStyle w:val="Heading1"/>
      </w:pPr>
      <w:bookmarkStart w:name="_Toc189301541" w:id="2"/>
      <w:r w:rsidRPr="00AE3EF9">
        <w:t>Impact of AI in hampering academic integrity, both positively and negatively</w:t>
      </w:r>
      <w:bookmarkEnd w:id="2"/>
    </w:p>
    <w:p w:rsidRPr="00AE3EF9" w:rsidR="00AE3EF9" w:rsidP="0275FFEB" w:rsidRDefault="00AE3EF9" w14:paraId="5A4A40F0" w14:textId="11A8176A">
      <w:pPr>
        <w:spacing w:after="0" w:line="360" w:lineRule="auto"/>
        <w:jc w:val="both"/>
        <w:rPr>
          <w:rFonts w:eastAsia="Times New Roman" w:cs="Times New Roman"/>
          <w:kern w:val="0"/>
          <w14:ligatures w14:val="none"/>
        </w:rPr>
      </w:pPr>
      <w:r w:rsidRPr="0275FFEB" w:rsidR="00AE3EF9">
        <w:rPr>
          <w:rFonts w:eastAsia="Times New Roman" w:cs="Times New Roman"/>
          <w:kern w:val="0"/>
          <w14:ligatures w14:val="none"/>
        </w:rPr>
        <w:t xml:space="preserve">The modern integration of AI has been effective in providing a better-enhanced form of learning where the learners are getting real-time information within less amount of time. According to Su and Yang (2023), the implementation of AI in academics has been </w:t>
      </w:r>
      <w:r w:rsidRPr="0275FFEB" w:rsidR="39AF1477">
        <w:rPr>
          <w:rFonts w:eastAsia="Times New Roman" w:cs="Times New Roman"/>
          <w:kern w:val="0"/>
          <w14:ligatures w14:val="none"/>
        </w:rPr>
        <w:t>helpful</w:t>
      </w:r>
      <w:r w:rsidRPr="0275FFEB" w:rsidR="00AE3EF9">
        <w:rPr>
          <w:rFonts w:eastAsia="Times New Roman" w:cs="Times New Roman"/>
          <w:kern w:val="0"/>
          <w14:ligatures w14:val="none"/>
        </w:rPr>
        <w:t xml:space="preserve"> as it has been saving enormous amounts of time for the students to gather valuable information. This provides an optimised and dynamic form of knowledge to the learners where they are getting an instant response to their queries and questions. AI is saving a huge amount of time for learners, making them confident about their knowledge. </w:t>
      </w:r>
      <w:r w:rsidRPr="0275FFEB" w:rsidR="00AE3EF9">
        <w:rPr>
          <w:rFonts w:eastAsia="Times New Roman" w:cs="Times New Roman"/>
          <w:kern w:val="0"/>
          <w14:ligatures w14:val="none"/>
        </w:rPr>
        <w:t>This is because learners are getting an optimised source of combined knowledge that is saving their time as well as efforts to search for relevant information across the web.</w:t>
      </w:r>
      <w:r w:rsidRPr="0275FFEB" w:rsidR="00AE3EF9">
        <w:rPr>
          <w:rFonts w:eastAsia="Times New Roman" w:cs="Times New Roman"/>
          <w:kern w:val="0"/>
          <w14:ligatures w14:val="none"/>
        </w:rPr>
        <w:t xml:space="preserve"> On the other hand, it is also important to highlight that AI tools have been helpful in providing an educational experience to “</w:t>
      </w:r>
      <w:r w:rsidRPr="0275FFEB" w:rsidR="040DFA9D">
        <w:rPr>
          <w:rFonts w:eastAsia="Times New Roman" w:cs="Times New Roman"/>
          <w:kern w:val="0"/>
          <w14:ligatures w14:val="none"/>
        </w:rPr>
        <w:t>especially</w:t>
      </w:r>
      <w:r w:rsidRPr="0275FFEB" w:rsidR="6E8E6589">
        <w:rPr>
          <w:rFonts w:eastAsia="Times New Roman" w:cs="Times New Roman"/>
          <w:kern w:val="0"/>
          <w14:ligatures w14:val="none"/>
        </w:rPr>
        <w:t xml:space="preserve"> able</w:t>
      </w:r>
      <w:r w:rsidRPr="0275FFEB" w:rsidR="00AE3EF9">
        <w:rPr>
          <w:rFonts w:eastAsia="Times New Roman" w:cs="Times New Roman"/>
          <w:kern w:val="0"/>
          <w14:ligatures w14:val="none"/>
        </w:rPr>
        <w:t>” learners through its text-to-voice functions, enhancing personalised learning procedures (</w:t>
      </w:r>
      <w:r w:rsidRPr="0275FFEB" w:rsidR="00AE3EF9">
        <w:rPr>
          <w:rFonts w:eastAsia="Times New Roman" w:cs="Times New Roman"/>
          <w:color w:val="222222"/>
          <w:kern w:val="0"/>
          <w:highlight w:val="white"/>
          <w14:ligatures w14:val="none"/>
        </w:rPr>
        <w:t>Almurayziq</w:t>
      </w:r>
      <w:r w:rsidRPr="0275FFEB" w:rsidR="00AE3EF9">
        <w:rPr>
          <w:rFonts w:eastAsia="Times New Roman" w:cs="Times New Roman"/>
          <w:color w:val="222222"/>
          <w:kern w:val="0"/>
          <w:highlight w:val="white"/>
          <w14:ligatures w14:val="none"/>
        </w:rPr>
        <w:t xml:space="preserve"> </w:t>
      </w:r>
      <w:r w:rsidRPr="0275FFEB" w:rsidR="00AE3EF9">
        <w:rPr>
          <w:rFonts w:eastAsia="Times New Roman" w:cs="Times New Roman"/>
          <w:i w:val="1"/>
          <w:iCs w:val="1"/>
          <w:color w:val="222222"/>
          <w:kern w:val="0"/>
          <w:highlight w:val="white"/>
          <w14:ligatures w14:val="none"/>
        </w:rPr>
        <w:t>et al.</w:t>
      </w:r>
      <w:r w:rsidRPr="0275FFEB" w:rsidR="00AE3EF9">
        <w:rPr>
          <w:rFonts w:eastAsia="Times New Roman" w:cs="Times New Roman"/>
          <w:color w:val="222222"/>
          <w:kern w:val="0"/>
          <w:highlight w:val="white"/>
          <w14:ligatures w14:val="none"/>
        </w:rPr>
        <w:t xml:space="preserve"> 2022</w:t>
      </w:r>
      <w:r w:rsidRPr="0275FFEB" w:rsidR="00AE3EF9">
        <w:rPr>
          <w:rFonts w:eastAsia="Times New Roman" w:cs="Times New Roman"/>
          <w:kern w:val="0"/>
          <w14:ligatures w14:val="none"/>
        </w:rPr>
        <w:t xml:space="preserve">). Depending upon these areas of advantages, the integration of AI can be considered supreme in academia as it provides better and more effective alternative learning experiences. </w:t>
      </w:r>
    </w:p>
    <w:p w:rsidRPr="00AE3EF9" w:rsidR="00AE3EF9" w:rsidP="00901C15" w:rsidRDefault="00AE3EF9" w14:paraId="6DAA1A9D" w14:textId="77777777">
      <w:pPr>
        <w:spacing w:after="0" w:line="360" w:lineRule="auto"/>
        <w:jc w:val="both"/>
        <w:rPr>
          <w:rFonts w:eastAsia="Times New Roman" w:cs="Times New Roman"/>
          <w:kern w:val="0"/>
          <w:szCs w:val="24"/>
          <w14:ligatures w14:val="none"/>
        </w:rPr>
      </w:pPr>
      <w:r w:rsidRPr="00AE3EF9">
        <w:rPr>
          <w:rFonts w:eastAsia="Times New Roman" w:cs="Times New Roman"/>
          <w:kern w:val="0"/>
          <w:szCs w:val="24"/>
          <w14:ligatures w14:val="none"/>
        </w:rPr>
        <w:t>There are different negative impacts associated with the utilisation of AI in academics for learners, as the use of modern AI tools has restricted the independent thinking of leaders. Integration of AI tools and techniques in academics has resulted in decreasing the creative thinking ability of the learners where they are losing their capability to think in a rational manner (</w:t>
      </w:r>
      <w:proofErr w:type="spellStart"/>
      <w:r w:rsidRPr="00AE3EF9">
        <w:rPr>
          <w:rFonts w:eastAsia="Times New Roman" w:cs="Times New Roman"/>
          <w:kern w:val="0"/>
          <w:szCs w:val="24"/>
          <w14:ligatures w14:val="none"/>
        </w:rPr>
        <w:t>Duhaylungsod</w:t>
      </w:r>
      <w:proofErr w:type="spellEnd"/>
      <w:r w:rsidRPr="00AE3EF9">
        <w:rPr>
          <w:rFonts w:eastAsia="Times New Roman" w:cs="Times New Roman"/>
          <w:kern w:val="0"/>
          <w:szCs w:val="24"/>
          <w14:ligatures w14:val="none"/>
        </w:rPr>
        <w:t xml:space="preserve"> and Chavez, 2023). These factors are resulting in degrading their independent thought development processes where learners are not raising questions and are just gathering information. On the other hand, certain learners are using these AI tools in a negative manner to bypass their academic requirements, which raises ethical questions about these AI-based tools. Unknowingly, students are engaging in academic misconduct where lack of originality becomes a main factor of concern (Bin-Nashwan </w:t>
      </w:r>
      <w:r w:rsidRPr="00AE3EF9">
        <w:rPr>
          <w:rFonts w:eastAsia="Times New Roman" w:cs="Times New Roman"/>
          <w:i/>
          <w:kern w:val="0"/>
          <w:szCs w:val="24"/>
          <w14:ligatures w14:val="none"/>
        </w:rPr>
        <w:t>et al.</w:t>
      </w:r>
      <w:r w:rsidRPr="00AE3EF9">
        <w:rPr>
          <w:rFonts w:eastAsia="Times New Roman" w:cs="Times New Roman"/>
          <w:kern w:val="0"/>
          <w:szCs w:val="24"/>
          <w14:ligatures w14:val="none"/>
        </w:rPr>
        <w:t xml:space="preserve"> 2023). Students are performing their assignments and projects with the help </w:t>
      </w:r>
      <w:r w:rsidRPr="00AE3EF9">
        <w:rPr>
          <w:rFonts w:eastAsia="Times New Roman" w:cs="Times New Roman"/>
          <w:kern w:val="0"/>
          <w:szCs w:val="24"/>
          <w14:ligatures w14:val="none"/>
        </w:rPr>
        <w:lastRenderedPageBreak/>
        <w:t xml:space="preserve">of these AI based tools that are degrading the standard of their educational levels and creating gaps in their learning process. </w:t>
      </w:r>
    </w:p>
    <w:p w:rsidRPr="00AE3EF9" w:rsidR="00AE3EF9" w:rsidP="0275FFEB" w:rsidRDefault="00AE3EF9" w14:paraId="31CBFAAA" w14:textId="7081EEAC">
      <w:pPr>
        <w:spacing w:after="0" w:line="360" w:lineRule="auto"/>
        <w:jc w:val="both"/>
        <w:rPr>
          <w:rFonts w:eastAsia="Times New Roman" w:cs="Times New Roman"/>
          <w:kern w:val="0"/>
          <w14:ligatures w14:val="none"/>
        </w:rPr>
      </w:pPr>
      <w:r w:rsidRPr="0275FFEB" w:rsidR="00AE3EF9">
        <w:rPr>
          <w:rFonts w:eastAsia="Times New Roman" w:cs="Times New Roman"/>
          <w:kern w:val="0"/>
          <w14:ligatures w14:val="none"/>
        </w:rPr>
        <w:t xml:space="preserve">Artificial intelligence has provided a variety of AI oriented tools like ChatGPT, Gemini, Grammarly, Turnitin and various others, which have </w:t>
      </w:r>
      <w:r w:rsidRPr="0275FFEB" w:rsidR="52FBE808">
        <w:rPr>
          <w:rFonts w:eastAsia="Times New Roman" w:cs="Times New Roman"/>
          <w:kern w:val="0"/>
          <w14:ligatures w14:val="none"/>
        </w:rPr>
        <w:t xml:space="preserve">simplified</w:t>
      </w:r>
      <w:r w:rsidRPr="0275FFEB" w:rsidR="00AE3EF9">
        <w:rPr>
          <w:rFonts w:eastAsia="Times New Roman" w:cs="Times New Roman"/>
          <w:kern w:val="0"/>
          <w14:ligatures w14:val="none"/>
        </w:rPr>
        <w:t xml:space="preserve"> academic knowledge gathering. </w:t>
      </w:r>
      <w:r w:rsidRPr="0275FFEB" w:rsidR="00AE3EF9">
        <w:rPr>
          <w:rFonts w:eastAsia="Times New Roman" w:cs="Times New Roman"/>
          <w:kern w:val="0"/>
          <w14:ligatures w14:val="none"/>
        </w:rPr>
        <w:t>ChatGPT</w:t>
      </w:r>
      <w:r w:rsidRPr="0275FFEB" w:rsidR="00AE3EF9">
        <w:rPr>
          <w:rFonts w:eastAsia="Times New Roman" w:cs="Times New Roman"/>
          <w:kern w:val="0"/>
          <w14:ligatures w14:val="none"/>
        </w:rPr>
        <w:t xml:space="preserve"> and </w:t>
      </w:r>
      <w:r w:rsidRPr="0275FFEB" w:rsidR="00AE3EF9">
        <w:rPr>
          <w:rFonts w:eastAsia="Times New Roman" w:cs="Times New Roman"/>
          <w:kern w:val="0"/>
          <w14:ligatures w14:val="none"/>
        </w:rPr>
        <w:t>Gemini</w:t>
      </w:r>
      <w:r w:rsidRPr="0275FFEB" w:rsidR="00AE3EF9">
        <w:rPr>
          <w:rFonts w:eastAsia="Times New Roman" w:cs="Times New Roman"/>
          <w:kern w:val="0"/>
          <w14:ligatures w14:val="none"/>
        </w:rPr>
        <w:t xml:space="preserve"> have been effective in providing wide-scale information that helps in providing innovative ideas and summarising complex text or information into lucid, understandable language (Rane </w:t>
      </w:r>
      <w:r w:rsidRPr="0275FFEB" w:rsidR="00AE3EF9">
        <w:rPr>
          <w:rFonts w:eastAsia="Times New Roman" w:cs="Times New Roman"/>
          <w:i w:val="1"/>
          <w:iCs w:val="1"/>
          <w:kern w:val="0"/>
          <w14:ligatures w14:val="none"/>
        </w:rPr>
        <w:t>et al.</w:t>
      </w:r>
      <w:r w:rsidRPr="0275FFEB" w:rsidR="00AE3EF9">
        <w:rPr>
          <w:rFonts w:eastAsia="Times New Roman" w:cs="Times New Roman"/>
          <w:kern w:val="0"/>
          <w14:ligatures w14:val="none"/>
        </w:rPr>
        <w:t xml:space="preserve"> 2024). These tools help in helping for research projects as they provide a wide level of data available to the researchers, making it easy for them to understand complicated topics. However, it hampers independent critical thinking processes of the learners and the information available is also plagiarised in nature. </w:t>
      </w:r>
      <w:r w:rsidRPr="0275FFEB" w:rsidR="00AE3EF9">
        <w:rPr>
          <w:rFonts w:eastAsia="Times New Roman" w:cs="Times New Roman"/>
          <w:kern w:val="0"/>
          <w14:ligatures w14:val="none"/>
        </w:rPr>
        <w:t>Turnitin</w:t>
      </w:r>
      <w:r w:rsidRPr="0275FFEB" w:rsidR="00AE3EF9">
        <w:rPr>
          <w:rFonts w:eastAsia="Times New Roman" w:cs="Times New Roman"/>
          <w:kern w:val="0"/>
          <w14:ligatures w14:val="none"/>
        </w:rPr>
        <w:t xml:space="preserve"> comes into play in this case it is one of the most effective forms of AI tools that helps in detecting any kind of plagiarised content (Mulenga and </w:t>
      </w:r>
      <w:r w:rsidRPr="0275FFEB" w:rsidR="00AE3EF9">
        <w:rPr>
          <w:rFonts w:eastAsia="Times New Roman" w:cs="Times New Roman"/>
          <w:kern w:val="0"/>
          <w14:ligatures w14:val="none"/>
        </w:rPr>
        <w:t>Shilongo</w:t>
      </w:r>
      <w:r w:rsidRPr="0275FFEB" w:rsidR="00AE3EF9">
        <w:rPr>
          <w:rFonts w:eastAsia="Times New Roman" w:cs="Times New Roman"/>
          <w:kern w:val="0"/>
          <w14:ligatures w14:val="none"/>
        </w:rPr>
        <w:t xml:space="preserve">, 2024). The responses received from ChatGPT or Gemini are easily detectable by Turnitin providing a transparent evaluation about the actual writing standards of the students. It also detects any kind of similar information incorporated from any scholarly articles or texts or any kind of </w:t>
      </w:r>
      <w:r w:rsidRPr="0275FFEB" w:rsidR="39D00045">
        <w:rPr>
          <w:rFonts w:eastAsia="Times New Roman" w:cs="Times New Roman"/>
          <w:kern w:val="0"/>
          <w14:ligatures w14:val="none"/>
        </w:rPr>
        <w:t xml:space="preserve">web-based</w:t>
      </w:r>
      <w:r w:rsidRPr="0275FFEB" w:rsidR="00AE3EF9">
        <w:rPr>
          <w:rFonts w:eastAsia="Times New Roman" w:cs="Times New Roman"/>
          <w:kern w:val="0"/>
          <w14:ligatures w14:val="none"/>
        </w:rPr>
        <w:t xml:space="preserve"> information. This can be considered a great tool as it helps in avoiding chances of academic misconduct for students engaged in any research or project development. </w:t>
      </w:r>
      <w:r w:rsidRPr="0275FFEB" w:rsidR="00AE3EF9">
        <w:rPr>
          <w:rFonts w:eastAsia="Times New Roman" w:cs="Times New Roman"/>
          <w:kern w:val="0"/>
          <w14:ligatures w14:val="none"/>
        </w:rPr>
        <w:t xml:space="preserve">Lastly, the use of </w:t>
      </w:r>
      <w:r w:rsidRPr="0275FFEB" w:rsidR="00AE3EF9">
        <w:rPr>
          <w:rFonts w:eastAsia="Times New Roman" w:cs="Times New Roman"/>
          <w:kern w:val="0"/>
          <w14:ligatures w14:val="none"/>
        </w:rPr>
        <w:t>Grammarly</w:t>
      </w:r>
      <w:r w:rsidRPr="0275FFEB" w:rsidR="00AE3EF9">
        <w:rPr>
          <w:rFonts w:eastAsia="Times New Roman" w:cs="Times New Roman"/>
          <w:kern w:val="0"/>
          <w14:ligatures w14:val="none"/>
        </w:rPr>
        <w:t xml:space="preserve"> can be considered omnipotent in current times as it helps to refine any kind of writing by </w:t>
      </w:r>
      <w:r w:rsidRPr="0275FFEB" w:rsidR="00AE3EF9">
        <w:rPr>
          <w:rFonts w:eastAsia="Times New Roman" w:cs="Times New Roman"/>
          <w:kern w:val="0"/>
          <w14:ligatures w14:val="none"/>
        </w:rPr>
        <w:t xml:space="preserve">identifying</w:t>
      </w:r>
      <w:r w:rsidRPr="0275FFEB" w:rsidR="00AE3EF9">
        <w:rPr>
          <w:rFonts w:eastAsia="Times New Roman" w:cs="Times New Roman"/>
          <w:kern w:val="0"/>
          <w14:ligatures w14:val="none"/>
        </w:rPr>
        <w:t xml:space="preserve"> grammatical mistakes, spelling errors, and providing suggestions for improvement (Zinkevich and </w:t>
      </w:r>
      <w:r w:rsidRPr="0275FFEB" w:rsidR="00AE3EF9">
        <w:rPr>
          <w:rFonts w:eastAsia="Times New Roman" w:cs="Times New Roman"/>
          <w:kern w:val="0"/>
          <w14:ligatures w14:val="none"/>
        </w:rPr>
        <w:t>Ledeneva</w:t>
      </w:r>
      <w:r w:rsidRPr="0275FFEB" w:rsidR="00AE3EF9">
        <w:rPr>
          <w:rFonts w:eastAsia="Times New Roman" w:cs="Times New Roman"/>
          <w:kern w:val="0"/>
          <w14:ligatures w14:val="none"/>
        </w:rPr>
        <w:t xml:space="preserve">, 2021).</w:t>
      </w:r>
      <w:r w:rsidRPr="0275FFEB" w:rsidR="00AE3EF9">
        <w:rPr>
          <w:rFonts w:eastAsia="Times New Roman" w:cs="Times New Roman"/>
          <w:kern w:val="0"/>
          <w14:ligatures w14:val="none"/>
        </w:rPr>
        <w:t xml:space="preserve"> This helps in developing stronger writing habits for the students, </w:t>
      </w:r>
      <w:r w:rsidRPr="0275FFEB" w:rsidR="00AE3EF9">
        <w:rPr>
          <w:rFonts w:eastAsia="Times New Roman" w:cs="Times New Roman"/>
          <w:kern w:val="0"/>
          <w14:ligatures w14:val="none"/>
        </w:rPr>
        <w:t xml:space="preserve">maintaining</w:t>
      </w:r>
      <w:r w:rsidRPr="0275FFEB" w:rsidR="00AE3EF9">
        <w:rPr>
          <w:rFonts w:eastAsia="Times New Roman" w:cs="Times New Roman"/>
          <w:kern w:val="0"/>
          <w14:ligatures w14:val="none"/>
        </w:rPr>
        <w:t xml:space="preserve"> authenticity in works. </w:t>
      </w:r>
    </w:p>
    <w:p w:rsidRPr="00AE3EF9" w:rsidR="00AE3EF9" w:rsidP="00383711" w:rsidRDefault="00AE3EF9" w14:paraId="795C0886" w14:textId="77777777">
      <w:pPr>
        <w:pStyle w:val="Heading1"/>
      </w:pPr>
      <w:bookmarkStart w:name="_Toc189301542" w:id="3"/>
      <w:r w:rsidRPr="00AE3EF9">
        <w:t>Conclusion</w:t>
      </w:r>
      <w:bookmarkEnd w:id="3"/>
    </w:p>
    <w:p w:rsidRPr="00AE3EF9" w:rsidR="00AE3EF9" w:rsidP="00901C15" w:rsidRDefault="00AE3EF9" w14:paraId="5ABFE26E" w14:textId="77777777">
      <w:pPr>
        <w:spacing w:after="0" w:line="360" w:lineRule="auto"/>
        <w:jc w:val="both"/>
        <w:rPr>
          <w:rFonts w:eastAsia="Times New Roman" w:cs="Times New Roman"/>
          <w:kern w:val="0"/>
          <w:szCs w:val="24"/>
          <w14:ligatures w14:val="none"/>
        </w:rPr>
      </w:pPr>
      <w:r w:rsidRPr="00AE3EF9">
        <w:rPr>
          <w:rFonts w:eastAsia="Times New Roman" w:cs="Times New Roman"/>
          <w:kern w:val="0"/>
          <w:szCs w:val="24"/>
          <w14:ligatures w14:val="none"/>
        </w:rPr>
        <w:t xml:space="preserve">From the overall essay, it can be concluded that the implementation of AI in academia has </w:t>
      </w:r>
      <w:proofErr w:type="gramStart"/>
      <w:r w:rsidRPr="00AE3EF9">
        <w:rPr>
          <w:rFonts w:eastAsia="Times New Roman" w:cs="Times New Roman"/>
          <w:kern w:val="0"/>
          <w:szCs w:val="24"/>
          <w14:ligatures w14:val="none"/>
        </w:rPr>
        <w:t>numerous</w:t>
      </w:r>
      <w:proofErr w:type="gramEnd"/>
      <w:r w:rsidRPr="00AE3EF9">
        <w:rPr>
          <w:rFonts w:eastAsia="Times New Roman" w:cs="Times New Roman"/>
          <w:kern w:val="0"/>
          <w:szCs w:val="24"/>
          <w14:ligatures w14:val="none"/>
        </w:rPr>
        <w:t xml:space="preserve"> benefits associated with it that have been supporting both students and educators. AI tries to enhance the overall knowledge-gathering process of the learners by providing them with integrated knowledge from different fields of information. Both the advantages and disadvantages of the learners have been analysed in detail through which a critical evaluation has been developed in the essay. </w:t>
      </w:r>
    </w:p>
    <w:p w:rsidRPr="00AE3EF9" w:rsidR="00AE3EF9" w:rsidP="00901C15" w:rsidRDefault="00AE3EF9" w14:paraId="0E5E8994" w14:textId="77777777">
      <w:pPr>
        <w:spacing w:after="0" w:line="360" w:lineRule="auto"/>
        <w:rPr>
          <w:rFonts w:eastAsia="Times New Roman" w:cs="Times New Roman"/>
          <w:b/>
          <w:kern w:val="0"/>
          <w:szCs w:val="24"/>
          <w14:ligatures w14:val="none"/>
        </w:rPr>
      </w:pPr>
      <w:r w:rsidRPr="00AE3EF9">
        <w:rPr>
          <w:rFonts w:eastAsia="Times New Roman" w:cs="Times New Roman"/>
          <w:b/>
          <w:kern w:val="0"/>
          <w:szCs w:val="24"/>
          <w14:ligatures w14:val="none"/>
        </w:rPr>
        <w:br w:type="page"/>
      </w:r>
    </w:p>
    <w:p w:rsidRPr="00383711" w:rsidR="00AE3EF9" w:rsidP="00383711" w:rsidRDefault="00AE3EF9" w14:paraId="12D64B27" w14:textId="2D67754C">
      <w:pPr>
        <w:pStyle w:val="Heading1"/>
      </w:pPr>
      <w:r w:rsidRPr="00383711">
        <w:lastRenderedPageBreak/>
        <w:t>Reference List</w:t>
      </w:r>
    </w:p>
    <w:p w:rsidRPr="00291593" w:rsidR="00AE3EF9" w:rsidP="0275FFEB" w:rsidRDefault="00AE3EF9" w14:paraId="6D0FEF66" w14:textId="2B811A2F">
      <w:pPr>
        <w:spacing w:after="0" w:line="360" w:lineRule="auto"/>
        <w:jc w:val="both"/>
        <w:rPr>
          <w:rFonts w:cs="Times New Roman"/>
          <w:color w:val="222222"/>
          <w:shd w:val="clear" w:color="auto" w:fill="FFFFFF"/>
        </w:rPr>
      </w:pPr>
      <w:r w:rsidRPr="0275FFEB" w:rsidR="00AE3EF9">
        <w:rPr>
          <w:rFonts w:cs="Times New Roman"/>
          <w:color w:val="222222"/>
          <w:shd w:val="clear" w:color="auto" w:fill="FFFFFF"/>
        </w:rPr>
        <w:t>Almurayziq</w:t>
      </w:r>
      <w:r w:rsidRPr="0275FFEB" w:rsidR="00AE3EF9">
        <w:rPr>
          <w:rFonts w:cs="Times New Roman"/>
          <w:color w:val="222222"/>
          <w:shd w:val="clear" w:color="auto" w:fill="FFFFFF"/>
        </w:rPr>
        <w:t xml:space="preserve">, T.S., Alshammari, </w:t>
      </w:r>
      <w:r w:rsidRPr="0275FFEB" w:rsidR="00AE3EF9">
        <w:rPr>
          <w:rFonts w:cs="Times New Roman"/>
          <w:color w:val="222222"/>
          <w:shd w:val="clear" w:color="auto" w:fill="FFFFFF"/>
        </w:rPr>
        <w:t>G.K</w:t>
      </w:r>
      <w:r w:rsidRPr="0275FFEB" w:rsidR="00AE3EF9">
        <w:rPr>
          <w:rFonts w:cs="Times New Roman"/>
          <w:color w:val="222222"/>
          <w:shd w:val="clear" w:color="auto" w:fill="FFFFFF"/>
        </w:rPr>
        <w:t xml:space="preserve">., Alshammari, A., Alsaffar, M. and </w:t>
      </w:r>
      <w:r w:rsidRPr="0275FFEB" w:rsidR="00AE3EF9">
        <w:rPr>
          <w:rFonts w:cs="Times New Roman"/>
          <w:color w:val="222222"/>
          <w:shd w:val="clear" w:color="auto" w:fill="FFFFFF"/>
        </w:rPr>
        <w:t>Aljaloud</w:t>
      </w:r>
      <w:r w:rsidRPr="0275FFEB" w:rsidR="00AE3EF9">
        <w:rPr>
          <w:rFonts w:cs="Times New Roman"/>
          <w:color w:val="222222"/>
          <w:shd w:val="clear" w:color="auto" w:fill="FFFFFF"/>
        </w:rPr>
        <w:t xml:space="preserve">, S., (2022). </w:t>
      </w:r>
      <w:bookmarkStart w:name="_Int_FjB7jlNJ" w:id="847431543"/>
      <w:r w:rsidRPr="0275FFEB" w:rsidR="00AE3EF9">
        <w:rPr>
          <w:rFonts w:cs="Times New Roman"/>
          <w:color w:val="222222"/>
          <w:shd w:val="clear" w:color="auto" w:fill="FFFFFF"/>
        </w:rPr>
        <w:t>Evaluating AI techniques for blind students using voice-activated personal assistants.</w:t>
      </w:r>
      <w:bookmarkEnd w:id="847431543"/>
      <w:r w:rsidRPr="0275FFEB" w:rsidR="00AE3EF9">
        <w:rPr>
          <w:rFonts w:cs="Times New Roman"/>
          <w:color w:val="222222"/>
          <w:shd w:val="clear" w:color="auto" w:fill="FFFFFF"/>
        </w:rPr>
        <w:t> </w:t>
      </w:r>
      <w:r w:rsidRPr="0275FFEB" w:rsidR="00AE3EF9">
        <w:rPr>
          <w:rFonts w:cs="Times New Roman"/>
          <w:i w:val="1"/>
          <w:iCs w:val="1"/>
          <w:color w:val="222222"/>
          <w:shd w:val="clear" w:color="auto" w:fill="FFFFFF"/>
        </w:rPr>
        <w:t>IJCSNS</w:t>
      </w:r>
      <w:r w:rsidRPr="0275FFEB" w:rsidR="00AE3EF9">
        <w:rPr>
          <w:rFonts w:cs="Times New Roman"/>
          <w:color w:val="222222"/>
          <w:shd w:val="clear" w:color="auto" w:fill="FFFFFF"/>
        </w:rPr>
        <w:t>, </w:t>
      </w:r>
      <w:r w:rsidRPr="0275FFEB" w:rsidR="00AE3EF9">
        <w:rPr>
          <w:rFonts w:cs="Times New Roman"/>
          <w:i w:val="1"/>
          <w:iCs w:val="1"/>
          <w:color w:val="222222"/>
          <w:shd w:val="clear" w:color="auto" w:fill="FFFFFF"/>
        </w:rPr>
        <w:t>22</w:t>
      </w:r>
      <w:r w:rsidRPr="0275FFEB" w:rsidR="00AE3EF9">
        <w:rPr>
          <w:rFonts w:cs="Times New Roman"/>
          <w:color w:val="222222"/>
          <w:shd w:val="clear" w:color="auto" w:fill="FFFFFF"/>
        </w:rPr>
        <w:t>(1), p.61.</w:t>
      </w:r>
    </w:p>
    <w:p w:rsidRPr="00291593" w:rsidR="00AE3EF9" w:rsidP="0275FFEB" w:rsidRDefault="00AE3EF9" w14:paraId="17601165" w14:textId="77777777">
      <w:pPr>
        <w:spacing w:after="0" w:line="360" w:lineRule="auto"/>
        <w:jc w:val="both"/>
        <w:rPr>
          <w:rFonts w:cs="Times New Roman"/>
        </w:rPr>
      </w:pPr>
      <w:r w:rsidRPr="0275FFEB" w:rsidR="00AE3EF9">
        <w:rPr>
          <w:rFonts w:cs="Times New Roman"/>
        </w:rPr>
        <w:t xml:space="preserve">Su, J. and Yang, W., (2023). </w:t>
      </w:r>
      <w:bookmarkStart w:name="_Int_1tO2wzeu" w:id="1775682065"/>
      <w:r w:rsidRPr="0275FFEB" w:rsidR="00AE3EF9">
        <w:rPr>
          <w:rFonts w:cs="Times New Roman"/>
        </w:rPr>
        <w:t>Unlocking the power of ChatGPT: A framework for applying generative AI in education.</w:t>
      </w:r>
      <w:bookmarkEnd w:id="1775682065"/>
      <w:r w:rsidRPr="0275FFEB" w:rsidR="00AE3EF9">
        <w:rPr>
          <w:rFonts w:cs="Times New Roman"/>
        </w:rPr>
        <w:t> </w:t>
      </w:r>
      <w:r w:rsidRPr="0275FFEB" w:rsidR="00AE3EF9">
        <w:rPr>
          <w:rFonts w:cs="Times New Roman"/>
          <w:i w:val="1"/>
          <w:iCs w:val="1"/>
        </w:rPr>
        <w:t>ECNU</w:t>
      </w:r>
      <w:r w:rsidRPr="0275FFEB" w:rsidR="00AE3EF9">
        <w:rPr>
          <w:rFonts w:cs="Times New Roman"/>
          <w:i w:val="1"/>
          <w:iCs w:val="1"/>
        </w:rPr>
        <w:t xml:space="preserve"> Review of Education</w:t>
      </w:r>
      <w:r w:rsidRPr="0275FFEB" w:rsidR="00AE3EF9">
        <w:rPr>
          <w:rFonts w:cs="Times New Roman"/>
        </w:rPr>
        <w:t>, </w:t>
      </w:r>
      <w:r w:rsidRPr="0275FFEB" w:rsidR="00AE3EF9">
        <w:rPr>
          <w:rFonts w:cs="Times New Roman"/>
          <w:i w:val="1"/>
          <w:iCs w:val="1"/>
        </w:rPr>
        <w:t>6</w:t>
      </w:r>
      <w:r w:rsidRPr="0275FFEB" w:rsidR="00AE3EF9">
        <w:rPr>
          <w:rFonts w:cs="Times New Roman"/>
        </w:rPr>
        <w:t>(3), pp.355-366.</w:t>
      </w:r>
    </w:p>
    <w:p w:rsidRPr="00291593" w:rsidR="00AE3EF9" w:rsidP="0275FFEB" w:rsidRDefault="00AE3EF9" w14:paraId="5B88148D" w14:textId="77777777">
      <w:pPr>
        <w:spacing w:after="0" w:line="360" w:lineRule="auto"/>
        <w:jc w:val="both"/>
        <w:rPr>
          <w:rFonts w:cs="Times New Roman"/>
        </w:rPr>
      </w:pPr>
      <w:r w:rsidRPr="0275FFEB" w:rsidR="00AE3EF9">
        <w:rPr>
          <w:rFonts w:cs="Times New Roman"/>
        </w:rPr>
        <w:t xml:space="preserve">Bin-Nashwan, S.A., </w:t>
      </w:r>
      <w:r w:rsidRPr="0275FFEB" w:rsidR="00AE3EF9">
        <w:rPr>
          <w:rFonts w:cs="Times New Roman"/>
        </w:rPr>
        <w:t>Sadallah</w:t>
      </w:r>
      <w:r w:rsidRPr="0275FFEB" w:rsidR="00AE3EF9">
        <w:rPr>
          <w:rFonts w:cs="Times New Roman"/>
        </w:rPr>
        <w:t xml:space="preserve">, M. and Bouteraa, M., (2023). </w:t>
      </w:r>
      <w:bookmarkStart w:name="_Int_zfUIIydg" w:id="1140798329"/>
      <w:r w:rsidRPr="0275FFEB" w:rsidR="00AE3EF9">
        <w:rPr>
          <w:rFonts w:cs="Times New Roman"/>
        </w:rPr>
        <w:t>Use of ChatGPT in academia: Academic integrity hangs in the balance.</w:t>
      </w:r>
      <w:bookmarkEnd w:id="1140798329"/>
      <w:r w:rsidRPr="0275FFEB" w:rsidR="00AE3EF9">
        <w:rPr>
          <w:rFonts w:cs="Times New Roman"/>
        </w:rPr>
        <w:t> </w:t>
      </w:r>
      <w:r w:rsidRPr="0275FFEB" w:rsidR="00AE3EF9">
        <w:rPr>
          <w:rFonts w:cs="Times New Roman"/>
          <w:i w:val="1"/>
          <w:iCs w:val="1"/>
        </w:rPr>
        <w:t>Technology in Society</w:t>
      </w:r>
      <w:r w:rsidRPr="0275FFEB" w:rsidR="00AE3EF9">
        <w:rPr>
          <w:rFonts w:cs="Times New Roman"/>
        </w:rPr>
        <w:t>, </w:t>
      </w:r>
      <w:r w:rsidRPr="0275FFEB" w:rsidR="00AE3EF9">
        <w:rPr>
          <w:rFonts w:cs="Times New Roman"/>
          <w:i w:val="1"/>
          <w:iCs w:val="1"/>
        </w:rPr>
        <w:t>75</w:t>
      </w:r>
      <w:r w:rsidRPr="0275FFEB" w:rsidR="00AE3EF9">
        <w:rPr>
          <w:rFonts w:cs="Times New Roman"/>
        </w:rPr>
        <w:t>, p.102370.</w:t>
      </w:r>
    </w:p>
    <w:p w:rsidRPr="00291593" w:rsidR="00AE3EF9" w:rsidP="0275FFEB" w:rsidRDefault="00AE3EF9" w14:paraId="0E893C4B" w14:textId="77777777">
      <w:pPr>
        <w:spacing w:after="0" w:line="360" w:lineRule="auto"/>
        <w:jc w:val="both"/>
        <w:rPr>
          <w:rFonts w:cs="Times New Roman"/>
        </w:rPr>
      </w:pPr>
      <w:r w:rsidRPr="0275FFEB" w:rsidR="00AE3EF9">
        <w:rPr>
          <w:rFonts w:cs="Times New Roman"/>
        </w:rPr>
        <w:t>Duhaylungsod</w:t>
      </w:r>
      <w:r w:rsidRPr="0275FFEB" w:rsidR="00AE3EF9">
        <w:rPr>
          <w:rFonts w:cs="Times New Roman"/>
        </w:rPr>
        <w:t xml:space="preserve">, A.V. and Chavez, J.V., (2023). </w:t>
      </w:r>
      <w:bookmarkStart w:name="_Int_PgrVuyP2" w:id="2086078055"/>
      <w:r w:rsidRPr="0275FFEB" w:rsidR="00AE3EF9">
        <w:rPr>
          <w:rFonts w:cs="Times New Roman"/>
        </w:rPr>
        <w:t>ChatGPT and other AI users: Innovative and creative utilitarian value and mindset shift.</w:t>
      </w:r>
      <w:bookmarkEnd w:id="2086078055"/>
      <w:r w:rsidRPr="0275FFEB" w:rsidR="00AE3EF9">
        <w:rPr>
          <w:rFonts w:cs="Times New Roman"/>
        </w:rPr>
        <w:t> </w:t>
      </w:r>
      <w:r w:rsidRPr="0275FFEB" w:rsidR="00AE3EF9">
        <w:rPr>
          <w:rFonts w:cs="Times New Roman"/>
          <w:i w:val="1"/>
          <w:iCs w:val="1"/>
        </w:rPr>
        <w:t>Journal of Namibian Studies: History Politics Culture</w:t>
      </w:r>
      <w:r w:rsidRPr="0275FFEB" w:rsidR="00AE3EF9">
        <w:rPr>
          <w:rFonts w:cs="Times New Roman"/>
        </w:rPr>
        <w:t>, </w:t>
      </w:r>
      <w:r w:rsidRPr="0275FFEB" w:rsidR="00AE3EF9">
        <w:rPr>
          <w:rFonts w:cs="Times New Roman"/>
          <w:i w:val="1"/>
          <w:iCs w:val="1"/>
        </w:rPr>
        <w:t>33</w:t>
      </w:r>
      <w:r w:rsidRPr="0275FFEB" w:rsidR="00AE3EF9">
        <w:rPr>
          <w:rFonts w:cs="Times New Roman"/>
        </w:rPr>
        <w:t>, pp.4367-4378.</w:t>
      </w:r>
    </w:p>
    <w:p w:rsidRPr="00291593" w:rsidR="00AE3EF9" w:rsidP="00901C15" w:rsidRDefault="00AE3EF9" w14:paraId="41DABF45" w14:textId="77777777">
      <w:pPr>
        <w:spacing w:after="0" w:line="360" w:lineRule="auto"/>
        <w:jc w:val="both"/>
        <w:rPr>
          <w:rFonts w:cs="Times New Roman"/>
          <w:szCs w:val="24"/>
        </w:rPr>
      </w:pPr>
      <w:r w:rsidRPr="00291593">
        <w:rPr>
          <w:rFonts w:cs="Times New Roman"/>
          <w:szCs w:val="24"/>
        </w:rPr>
        <w:t>Rane, N., Choudhary, S. and Rane, J., (2024). Gemini versus ChatGPT: applications, performance, architecture, capabilities, and implementation. </w:t>
      </w:r>
      <w:r w:rsidRPr="00291593">
        <w:rPr>
          <w:rFonts w:cs="Times New Roman"/>
          <w:i/>
          <w:iCs/>
          <w:szCs w:val="24"/>
        </w:rPr>
        <w:t>Performance, Architecture, Capabilities, and Implementation (February 13, 2024)</w:t>
      </w:r>
      <w:r w:rsidRPr="00291593">
        <w:rPr>
          <w:rFonts w:cs="Times New Roman"/>
          <w:szCs w:val="24"/>
        </w:rPr>
        <w:t>.</w:t>
      </w:r>
    </w:p>
    <w:p w:rsidRPr="00291593" w:rsidR="00AE3EF9" w:rsidP="00901C15" w:rsidRDefault="00AE3EF9" w14:paraId="7FE8927A" w14:textId="77777777">
      <w:pPr>
        <w:spacing w:after="0" w:line="360" w:lineRule="auto"/>
        <w:jc w:val="both"/>
        <w:rPr>
          <w:rFonts w:cs="Times New Roman"/>
          <w:szCs w:val="24"/>
        </w:rPr>
      </w:pPr>
      <w:r w:rsidRPr="00291593">
        <w:rPr>
          <w:rFonts w:cs="Times New Roman"/>
          <w:szCs w:val="24"/>
        </w:rPr>
        <w:t xml:space="preserve">Mulenga, R. and </w:t>
      </w:r>
      <w:proofErr w:type="spellStart"/>
      <w:r w:rsidRPr="00291593">
        <w:rPr>
          <w:rFonts w:cs="Times New Roman"/>
          <w:szCs w:val="24"/>
        </w:rPr>
        <w:t>Shilongo</w:t>
      </w:r>
      <w:proofErr w:type="spellEnd"/>
      <w:r w:rsidRPr="00291593">
        <w:rPr>
          <w:rFonts w:cs="Times New Roman"/>
          <w:szCs w:val="24"/>
        </w:rPr>
        <w:t>, H., (2024). Academic integrity in higher education: Understanding and addressing plagiarism. </w:t>
      </w:r>
      <w:r w:rsidRPr="00291593">
        <w:rPr>
          <w:rFonts w:cs="Times New Roman"/>
          <w:i/>
          <w:iCs/>
          <w:szCs w:val="24"/>
        </w:rPr>
        <w:t xml:space="preserve">Acta </w:t>
      </w:r>
      <w:proofErr w:type="spellStart"/>
      <w:r w:rsidRPr="00291593">
        <w:rPr>
          <w:rFonts w:cs="Times New Roman"/>
          <w:i/>
          <w:iCs/>
          <w:szCs w:val="24"/>
        </w:rPr>
        <w:t>Pedagogia</w:t>
      </w:r>
      <w:proofErr w:type="spellEnd"/>
      <w:r w:rsidRPr="00291593">
        <w:rPr>
          <w:rFonts w:cs="Times New Roman"/>
          <w:i/>
          <w:iCs/>
          <w:szCs w:val="24"/>
        </w:rPr>
        <w:t xml:space="preserve"> Asiana</w:t>
      </w:r>
      <w:r w:rsidRPr="00291593">
        <w:rPr>
          <w:rFonts w:cs="Times New Roman"/>
          <w:szCs w:val="24"/>
        </w:rPr>
        <w:t>, </w:t>
      </w:r>
      <w:r w:rsidRPr="00291593">
        <w:rPr>
          <w:rFonts w:cs="Times New Roman"/>
          <w:i/>
          <w:iCs/>
          <w:szCs w:val="24"/>
        </w:rPr>
        <w:t>3</w:t>
      </w:r>
      <w:r w:rsidRPr="00291593">
        <w:rPr>
          <w:rFonts w:cs="Times New Roman"/>
          <w:szCs w:val="24"/>
        </w:rPr>
        <w:t>(1), pp.30-43.</w:t>
      </w:r>
    </w:p>
    <w:p w:rsidR="00AE3EF9" w:rsidP="00901C15" w:rsidRDefault="00AE3EF9" w14:paraId="18485F6A" w14:textId="77777777">
      <w:pPr>
        <w:spacing w:after="0" w:line="360" w:lineRule="auto"/>
        <w:jc w:val="both"/>
        <w:rPr>
          <w:rFonts w:cs="Times New Roman"/>
          <w:szCs w:val="24"/>
        </w:rPr>
      </w:pPr>
      <w:r w:rsidRPr="00291593">
        <w:rPr>
          <w:rFonts w:cs="Times New Roman"/>
          <w:szCs w:val="24"/>
        </w:rPr>
        <w:t xml:space="preserve">Zinkevich, N.A. and </w:t>
      </w:r>
      <w:proofErr w:type="spellStart"/>
      <w:r w:rsidRPr="00291593">
        <w:rPr>
          <w:rFonts w:cs="Times New Roman"/>
          <w:szCs w:val="24"/>
        </w:rPr>
        <w:t>Ledeneva</w:t>
      </w:r>
      <w:proofErr w:type="spellEnd"/>
      <w:r w:rsidRPr="00291593">
        <w:rPr>
          <w:rFonts w:cs="Times New Roman"/>
          <w:szCs w:val="24"/>
        </w:rPr>
        <w:t>, T.V., (2021). Using Grammarly to enhance students’ academic writing skills. </w:t>
      </w:r>
      <w:r w:rsidRPr="00291593">
        <w:rPr>
          <w:rFonts w:cs="Times New Roman"/>
          <w:i/>
          <w:iCs/>
          <w:szCs w:val="24"/>
        </w:rPr>
        <w:t>Professional Discourse &amp; Communication</w:t>
      </w:r>
      <w:r w:rsidRPr="00291593">
        <w:rPr>
          <w:rFonts w:cs="Times New Roman"/>
          <w:szCs w:val="24"/>
        </w:rPr>
        <w:t>, </w:t>
      </w:r>
      <w:r w:rsidRPr="00291593">
        <w:rPr>
          <w:rFonts w:cs="Times New Roman"/>
          <w:i/>
          <w:iCs/>
          <w:szCs w:val="24"/>
        </w:rPr>
        <w:t>3</w:t>
      </w:r>
      <w:r w:rsidRPr="00291593">
        <w:rPr>
          <w:rFonts w:cs="Times New Roman"/>
          <w:szCs w:val="24"/>
        </w:rPr>
        <w:t>(4), pp.51-63.</w:t>
      </w:r>
    </w:p>
    <w:p w:rsidR="00AA3459" w:rsidP="00901C15" w:rsidRDefault="00AA3459" w14:paraId="350EA45A" w14:textId="77777777">
      <w:pPr>
        <w:spacing w:after="0" w:line="360" w:lineRule="auto"/>
      </w:pPr>
    </w:p>
    <w:sectPr w:rsidR="00AA345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PgrVuyP2" int2:invalidationBookmarkName="" int2:hashCode="v9MzU8w3OT0QAm" int2:id="bXgZvfwp">
      <int2:extLst>
        <oel:ext uri="426473B9-03D8-482F-96C9-C2C85392BACA">
          <int2:similarityCritique int2:version="1" int2:context="ChatGPT and other AI users: Innovative and creative utilitarian value and mindset shift.">
            <int2:source int2:sourceType="Online" int2:sourceTitle="Open Journal Systems" int2:sourceUrl="https://esp.as-pub.com/index.php/esp/article/view/3026" int2:sourceSnippet="ChatGPT and other AI Users: Innovative and Creative Utilitarian Value and Mindset Shift. Journal of Namibian Studies, 33(2023): 4367–4378. 25. Ayu N.SuharnoChrysti Suryandari K. (2023). Exploration: Creative Thinking Skills inWriting Essays Media-Based Image Series. International Journal of Elementary Education. DOI: 10.23887/ijee.v7i1.54095">
              <int2:suggestions int2:citationType="Inline">
                <int2:suggestion int2:citationStyle="Mla" int2:isIdentical="1">
                  <int2:citationText>(“Open Journal Systems”)</int2:citationText>
                </int2:suggestion>
                <int2:suggestion int2:citationStyle="Apa" int2:isIdentical="1">
                  <int2:citationText>(“Open Journal Systems”)</int2:citationText>
                </int2:suggestion>
                <int2:suggestion int2:citationStyle="Chicago" int2:isIdentical="1">
                  <int2:citationText>(“Open Journal Systems”)</int2:citationText>
                </int2:suggestion>
              </int2:suggestions>
              <int2:suggestions int2:citationType="Full">
                <int2:suggestion int2:citationStyle="Mla" int2:isIdentical="1">
                  <int2:citationText>&lt;i&gt;Open Journal Systems&lt;/i&gt;, https://esp.as-pub.com/index.php/esp/article/view/3026.</int2:citationText>
                </int2:suggestion>
                <int2:suggestion int2:citationStyle="Apa" int2:isIdentical="1">
                  <int2:citationText>&lt;i&gt;Open Journal Systems&lt;/i&gt;. (n.d.). Retrieved from https://esp.as-pub.com/index.php/esp/article/view/3026</int2:citationText>
                </int2:suggestion>
                <int2:suggestion int2:citationStyle="Chicago" int2:isIdentical="1">
                  <int2:citationText>“Open Journal Systems” n.d., https://esp.as-pub.com/index.php/esp/article/view/3026.</int2:citationText>
                </int2:suggestion>
              </int2:suggestions>
            </int2:source>
            <int2:source int2:sourceType="Online" int2:sourceTitle="Open Journal Systems" int2:sourceUrl="https://esp.as-pub.com/index.php/esp/article/view/1911" int2:sourceSnippet="ChatGPT and other AI users: Innovative and creative utilitarian value and mindset shift. Journal of Namibian Studies 2023; 33: 4367–4378. doi: 10.59670/jns.v33i.2791 5.">
              <int2:suggestions int2:citationType="Inline">
                <int2:suggestion int2:citationStyle="Mla" int2:isIdentical="1">
                  <int2:citationText>(“Open Journal Systems”)</int2:citationText>
                </int2:suggestion>
                <int2:suggestion int2:citationStyle="Apa" int2:isIdentical="1">
                  <int2:citationText>(“Open Journal Systems”)</int2:citationText>
                </int2:suggestion>
                <int2:suggestion int2:citationStyle="Chicago" int2:isIdentical="1">
                  <int2:citationText>(“Open Journal Systems”)</int2:citationText>
                </int2:suggestion>
              </int2:suggestions>
              <int2:suggestions int2:citationType="Full">
                <int2:suggestion int2:citationStyle="Mla" int2:isIdentical="1">
                  <int2:citationText>&lt;i&gt;Open Journal Systems&lt;/i&gt;, https://esp.as-pub.com/index.php/esp/article/view/1911.</int2:citationText>
                </int2:suggestion>
                <int2:suggestion int2:citationStyle="Apa" int2:isIdentical="1">
                  <int2:citationText>&lt;i&gt;Open Journal Systems&lt;/i&gt;. (n.d.). Retrieved from https://esp.as-pub.com/index.php/esp/article/view/1911</int2:citationText>
                </int2:suggestion>
                <int2:suggestion int2:citationStyle="Chicago" int2:isIdentical="1">
                  <int2:citationText>“Open Journal Systems” n.d., https://esp.as-pub.com/index.php/esp/article/view/1911.</int2:citationText>
                </int2:suggestion>
              </int2:suggestions>
            </int2:source>
            <int2:source int2:sourceType="Online" int2:sourceTitle="ChatGPT and other AI Users: Innovative and Creative Utilitarian Value and Mindset Shift" int2:sourceUrl="https://www.researchgate.net/publication/373169762_ChatGPT_and_other_AI_Users_Innovative_and_Creative_Utilitarian_Value_and_Mindset_Shift" int2:sourceSnippet="AI chat models grow popularity among students because of its accessibility and convenience. Chat models are programmed to respond to context-specific prompts form different fields and discipline.">
              <int2:suggestions int2:citationType="Inline">
                <int2:suggestion int2:citationStyle="Mla" int2:isIdentical="0">
                  <int2:citationText>(“ChatGPT and other AI Users: Innovative and Creative Utilitarian Value and Mindset Shift”)</int2:citationText>
                </int2:suggestion>
                <int2:suggestion int2:citationStyle="Apa" int2:isIdentical="0">
                  <int2:citationText>(“ChatGPT and other AI Users: Innovative and Creative Utilitarian Value and Mindset Shift”)</int2:citationText>
                </int2:suggestion>
                <int2:suggestion int2:citationStyle="Chicago" int2:isIdentical="0">
                  <int2:citationText>(“ChatGPT and other AI Users: Innovative and Creative Utilitarian Value and Mindset Shift”)</int2:citationText>
                </int2:suggestion>
              </int2:suggestions>
              <int2:suggestions int2:citationType="Full">
                <int2:suggestion int2:citationStyle="Mla" int2:isIdentical="0">
                  <int2:citationText>&lt;i&gt;ChatGPT and other AI Users: Innovative and Creative Utilitarian Value and Mindset Shift&lt;/i&gt;, https://www.researchgate.net/publication/373169762_ChatGPT_and_other_AI_Users_Innovative_and_Creative_Utilitarian_Value_and_Mindset_Shift.</int2:citationText>
                </int2:suggestion>
                <int2:suggestion int2:citationStyle="Apa" int2:isIdentical="0">
                  <int2:citationText>&lt;i&gt;ChatGPT and other AI Users: Innovative and Creative Utilitarian Value and Mindset Shift&lt;/i&gt;. (n.d.). Retrieved from https://www.researchgate.net/publication/373169762_ChatGPT_and_other_AI_Users_Innovative_and_Creative_Utilitarian_Value_and_Mindset_Shift</int2:citationText>
                </int2:suggestion>
                <int2:suggestion int2:citationStyle="Chicago" int2:isIdentical="0">
                  <int2:citationText>“ChatGPT and other AI Users: Innovative and Creative Utilitarian Value and Mindset Shift” n.d., https://www.researchgate.net/publication/373169762_ChatGPT_and_other_AI_Users_Innovative_and_Creative_Utilitarian_Value_and_Mindset_Shift.</int2:citationText>
                </int2:suggestion>
              </int2:suggestions>
            </int2:source>
          </int2:similarityCritique>
        </oel:ext>
      </int2:extLst>
    </int2:bookmark>
    <int2:bookmark int2:bookmarkName="_Int_zfUIIydg" int2:invalidationBookmarkName="" int2:hashCode="NPQ4r7t+IwyAZG" int2:id="H63ZblOQ">
      <int2:extLst>
        <oel:ext uri="426473B9-03D8-482F-96C9-C2C85392BACA">
          <int2:similarityCritique int2:version="1" int2:context="Use of ChatGPT in academia: Academic integrity hangs in the balance.">
            <int2:source int2:sourceType="Online" int2:sourceTitle="Reassessing academic integrity in the age of AI: A systematic ..." int2:sourceUrl="https://www.sciencedirect.com/science/article/pii/S2590291125000269" int2:sourceSnippet="Use of ChatGPT in academia: Academic integrity hangs in the balance. Technology in Society, 75 (2023), Article 102370, 10.1016/j.techsoc.2023.102370. View PDF View article View in Scopus Google Scholar. Birks and Clare, 2023. D. Birks, J. Clare. Linking artificial intelligence facilitated academic misconduct to existing prevention frameworks.">
              <int2:suggestions int2:citationType="Inline">
                <int2:suggestion int2:citationStyle="Mla" int2:isIdentical="1">
                  <int2:citationText>(“Reassessing academic integrity in the age of AI: A systematic ...”)</int2:citationText>
                </int2:suggestion>
                <int2:suggestion int2:citationStyle="Apa" int2:isIdentical="1">
                  <int2:citationText>(“Reassessing academic integrity in the age of AI: A systematic ...”)</int2:citationText>
                </int2:suggestion>
                <int2:suggestion int2:citationStyle="Chicago" int2:isIdentical="1">
                  <int2:citationText>(“Reassessing academic integrity in the age of AI: A systematic ...”)</int2:citationText>
                </int2:suggestion>
              </int2:suggestions>
              <int2:suggestions int2:citationType="Full">
                <int2:suggestion int2:citationStyle="Mla" int2:isIdentical="1">
                  <int2:citationText>&lt;i&gt;Reassessing academic integrity in the age of AI: A systematic ...&lt;/i&gt;, https://www.sciencedirect.com/science/article/pii/S2590291125000269.</int2:citationText>
                </int2:suggestion>
                <int2:suggestion int2:citationStyle="Apa" int2:isIdentical="1">
                  <int2:citationText>&lt;i&gt;Reassessing academic integrity in the age of AI: A systematic ...&lt;/i&gt;. (n.d.). Retrieved from https://www.sciencedirect.com/science/article/pii/S2590291125000269</int2:citationText>
                </int2:suggestion>
                <int2:suggestion int2:citationStyle="Chicago" int2:isIdentical="1">
                  <int2:citationText>“Reassessing academic integrity in the age of AI: A systematic ...” n.d., https://www.sciencedirect.com/science/article/pii/S2590291125000269.</int2:citationText>
                </int2:suggestion>
              </int2:suggestions>
            </int2:source>
            <int2:source int2:sourceType="Online" int2:sourceTitle="Use of ChatGPT in academia: Academic integrity hangs in the balance" int2:sourceUrl="https://www.researchgate.net/publication/373852569_Use_of_ChatGPT_in_academia_Academic_integrity_hangs_in_the_balance" int2:sourceSnippet="PDF | On Sep 1, 2023, Saeed Awadh Bin-Nashwan and others published Use of ChatGPT in academia: Academic integrity hangs in the balance | Find, read and cite all the research you need on ResearchGate">
              <int2:suggestions int2:citationType="Inline">
                <int2:suggestion int2:citationStyle="Mla" int2:isIdentical="0">
                  <int2:citationText>(“Use of ChatGPT in academia: Academic integrity hangs in the balance”)</int2:citationText>
                </int2:suggestion>
                <int2:suggestion int2:citationStyle="Apa" int2:isIdentical="0">
                  <int2:citationText>(“Use of ChatGPT in academia: Academic integrity hangs in the balance”)</int2:citationText>
                </int2:suggestion>
                <int2:suggestion int2:citationStyle="Chicago" int2:isIdentical="0">
                  <int2:citationText>(“Use of ChatGPT in academia: Academic integrity hangs in the balance”)</int2:citationText>
                </int2:suggestion>
              </int2:suggestions>
              <int2:suggestions int2:citationType="Full">
                <int2:suggestion int2:citationStyle="Mla" int2:isIdentical="0">
                  <int2:citationText>&lt;i&gt;Use of ChatGPT in academia: Academic integrity hangs in the balance&lt;/i&gt;, https://www.researchgate.net/publication/373852569_Use_of_ChatGPT_in_academia_Academic_integrity_hangs_in_the_balance.</int2:citationText>
                </int2:suggestion>
                <int2:suggestion int2:citationStyle="Apa" int2:isIdentical="0">
                  <int2:citationText>&lt;i&gt;Use of ChatGPT in academia: Academic integrity hangs in the balance&lt;/i&gt;. (n.d.). Retrieved from https://www.researchgate.net/publication/373852569_Use_of_ChatGPT_in_academia_Academic_integrity_hangs_in_the_balance</int2:citationText>
                </int2:suggestion>
                <int2:suggestion int2:citationStyle="Chicago" int2:isIdentical="0">
                  <int2:citationText>“Use of ChatGPT in academia: Academic integrity hangs in the balance” n.d., https://www.researchgate.net/publication/373852569_Use_of_ChatGPT_in_academia_Academic_integrity_hangs_in_the_balance.</int2:citationText>
                </int2:suggestion>
              </int2:suggestions>
            </int2:source>
            <int2:source int2:sourceType="Online" int2:sourceTitle="Use of ChatGPT in academia: Academic integrity hangs in the balance ..." int2:sourceUrl="https://www.dsgate.uum.edu.my/jspui/handle/20.500.12793/6466" int2:sourceSnippet="Title: Use of ChatGPT in academia: Academic integrity hangs in the balance: Authors: Bin-Nashwan, S.A. Sadallah, M. Bouteraa, M. Affiliations: Curtin University, Miri ...">
              <int2:suggestions int2:citationType="Inline">
                <int2:suggestion int2:citationStyle="Mla" int2:isIdentical="0">
                  <int2:citationText>(“Use of ChatGPT in academia: Academic integrity hangs in the balance ...”)</int2:citationText>
                </int2:suggestion>
                <int2:suggestion int2:citationStyle="Apa" int2:isIdentical="0">
                  <int2:citationText>(“Use of ChatGPT in academia: Academic integrity hangs in the balance ...”)</int2:citationText>
                </int2:suggestion>
                <int2:suggestion int2:citationStyle="Chicago" int2:isIdentical="0">
                  <int2:citationText>(“Use of ChatGPT in academia: Academic integrity hangs in the balance ...”)</int2:citationText>
                </int2:suggestion>
              </int2:suggestions>
              <int2:suggestions int2:citationType="Full">
                <int2:suggestion int2:citationStyle="Mla" int2:isIdentical="0">
                  <int2:citationText>&lt;i&gt;Use of ChatGPT in academia: Academic integrity hangs in the balance ...&lt;/i&gt;, https://www.dsgate.uum.edu.my/jspui/handle/20.500.12793/6466.</int2:citationText>
                </int2:suggestion>
                <int2:suggestion int2:citationStyle="Apa" int2:isIdentical="0">
                  <int2:citationText>&lt;i&gt;Use of ChatGPT in academia: Academic integrity hangs in the balance ...&lt;/i&gt;. (n.d.). Retrieved from https://www.dsgate.uum.edu.my/jspui/handle/20.500.12793/6466</int2:citationText>
                </int2:suggestion>
                <int2:suggestion int2:citationStyle="Chicago" int2:isIdentical="0">
                  <int2:citationText>“Use of ChatGPT in academia: Academic integrity hangs in the balance ...” n.d., https://www.dsgate.uum.edu.my/jspui/handle/20.500.12793/6466.</int2:citationText>
                </int2:suggestion>
              </int2:suggestions>
            </int2:source>
          </int2:similarityCritique>
        </oel:ext>
      </int2:extLst>
    </int2:bookmark>
    <int2:bookmark int2:bookmarkName="_Int_1tO2wzeu" int2:invalidationBookmarkName="" int2:hashCode="o8P7u1ji+3bEFP" int2:id="NNCsZJhL">
      <int2:extLst>
        <oel:ext uri="426473B9-03D8-482F-96C9-C2C85392BACA">
          <int2:similarityCritique int2:version="1" int2:context="Unlocking the power of ChatGPT: A framework for applying generative AI in education.">
            <int2:source int2:sourceType="Online" int2:sourceTitle="Unlocking the Power of ChatGPT: A Framework for Applying Generative AI ..." int2:sourceUrl="https://journals.sagepub.com/doi/full/10.1177/20965311231168423" int2:sourceSnippet="Unlocking the power of ChatGPT: A framework for applying Generative AI in education. ECNU Review of Education. An inspiring example of the use of ChatGPT in education is the development of virtual tutors for language learning. Using ChatGPT, a virtual tutor can provide personalized feedback and conversation practices for language learners.">
              <int2:suggestions int2:citationType="Inline">
                <int2:suggestion int2:citationStyle="Mla" int2:isIdentical="1">
                  <int2:citationText>(“Unlocking the Power of ChatGPT: A Framework for Applying Generative AI ...”)</int2:citationText>
                </int2:suggestion>
                <int2:suggestion int2:citationStyle="Apa" int2:isIdentical="1">
                  <int2:citationText>(“Unlocking the Power of ChatGPT: A Framework for Applying Generative AI ...”)</int2:citationText>
                </int2:suggestion>
                <int2:suggestion int2:citationStyle="Chicago" int2:isIdentical="1">
                  <int2:citationText>(“Unlocking the Power of ChatGPT: A Framework for Applying Generative AI ...”)</int2:citationText>
                </int2:suggestion>
              </int2:suggestions>
              <int2:suggestions int2:citationType="Full">
                <int2:suggestion int2:citationStyle="Mla" int2:isIdentical="1">
                  <int2:citationText>&lt;i&gt;Unlocking the Power of ChatGPT: A Framework for Applying Generative AI ...&lt;/i&gt;, https://journals.sagepub.com/doi/full/10.1177/20965311231168423.</int2:citationText>
                </int2:suggestion>
                <int2:suggestion int2:citationStyle="Apa" int2:isIdentical="1">
                  <int2:citationText>&lt;i&gt;Unlocking the Power of ChatGPT: A Framework for Applying Generative AI ...&lt;/i&gt;. (n.d.). Retrieved from https://journals.sagepub.com/doi/full/10.1177/20965311231168423</int2:citationText>
                </int2:suggestion>
                <int2:suggestion int2:citationStyle="Chicago" int2:isIdentical="1">
                  <int2:citationText>“Unlocking the Power of ChatGPT: A Framework for Applying Generative AI ...” n.d., https://journals.sagepub.com/doi/full/10.1177/20965311231168423.</int2:citationText>
                </int2:suggestion>
              </int2:suggestions>
            </int2:source>
            <int2:source int2:sourceType="Online" int2:sourceTitle="Unlocking the Power of ChatGPT: A... preview &amp; related info - Mendeley" int2:sourceUrl="https://www.mendeley.com/catalogue/655d321c-d35d-381f-b16c-142eeb5c6aab/" int2:sourceSnippet="Unlocking the Power of ChatGPT: A Framework for Applying Generative AI in Education. Su J; Yang W; ECNU Review of Education (2023) 6(3) 355-366. DOI: 10.1177/20965311231168423. 195 Citations. Citations of this article. 994 Readers. Mendeley users who have this article in their library. Add to library.">
              <int2:suggestions int2:citationType="Inline">
                <int2:suggestion int2:citationStyle="Mla" int2:isIdentical="1">
                  <int2:citationText>(“Unlocking the Power of ChatGPT: A... preview &amp; related info - Mendeley”)</int2:citationText>
                </int2:suggestion>
                <int2:suggestion int2:citationStyle="Apa" int2:isIdentical="1">
                  <int2:citationText>(“Unlocking the Power of ChatGPT: A... preview &amp; related info - Mendeley”)</int2:citationText>
                </int2:suggestion>
                <int2:suggestion int2:citationStyle="Chicago" int2:isIdentical="1">
                  <int2:citationText>(“Unlocking the Power of ChatGPT: A... preview &amp; related info - Mendeley”)</int2:citationText>
                </int2:suggestion>
              </int2:suggestions>
              <int2:suggestions int2:citationType="Full">
                <int2:suggestion int2:citationStyle="Mla" int2:isIdentical="1">
                  <int2:citationText>&lt;i&gt;Unlocking the Power of ChatGPT: A... preview &amp; related info - Mendeley&lt;/i&gt;, https://www.mendeley.com/catalogue/655d321c-d35d-381f-b16c-142eeb5c6aab/.</int2:citationText>
                </int2:suggestion>
                <int2:suggestion int2:citationStyle="Apa" int2:isIdentical="1">
                  <int2:citationText>&lt;i&gt;Unlocking the Power of ChatGPT: A... preview &amp; related info - Mendeley&lt;/i&gt;. (n.d.). Retrieved from https://www.mendeley.com/catalogue/655d321c-d35d-381f-b16c-142eeb5c6aab/</int2:citationText>
                </int2:suggestion>
                <int2:suggestion int2:citationStyle="Chicago" int2:isIdentical="1">
                  <int2:citationText>“Unlocking the Power of ChatGPT: A... preview &amp; related info - Mendeley” n.d., https://www.mendeley.com/catalogue/655d321c-d35d-381f-b16c-142eeb5c6aab/.</int2:citationText>
                </int2:suggestion>
              </int2:suggestions>
            </int2:source>
            <int2:source int2:sourceType="Online" int2:sourceTitle="Unlocking the Power of ChatGPT: A Framework for Applying ... - ed" int2:sourceUrl="https://files.eric.ed.gov/fulltext/EJ1390131.pdf" int2:sourceSnippet="Unlocking the Power of ChatGPT: A Framework for Applying Generative AI in Education Jiahong Su (苏嘉红) The University of Hong Kong Weipeng Yang (杨伟鹏) The Education University of Hong Kong Abstract Purpose: Artiﬁcial intelligence (AI) chatbots, such as ChatGPTand GPT-4, developed by OpenAI, have the potential to revolutionize education.">
              <int2:suggestions int2:citationType="Inline">
                <int2:suggestion int2:citationStyle="Mla" int2:isIdentical="0">
                  <int2:citationText>(“Unlocking the Power of ChatGPT: A Framework for Applying ... - ed”)</int2:citationText>
                </int2:suggestion>
                <int2:suggestion int2:citationStyle="Apa" int2:isIdentical="0">
                  <int2:citationText>(“Unlocking the Power of ChatGPT: A Framework for Applying ... - ed”)</int2:citationText>
                </int2:suggestion>
                <int2:suggestion int2:citationStyle="Chicago" int2:isIdentical="0">
                  <int2:citationText>(“Unlocking the Power of ChatGPT: A Framework for Applying ... - ed”)</int2:citationText>
                </int2:suggestion>
              </int2:suggestions>
              <int2:suggestions int2:citationType="Full">
                <int2:suggestion int2:citationStyle="Mla" int2:isIdentical="0">
                  <int2:citationText>&lt;i&gt;Unlocking the Power of ChatGPT: A Framework for Applying ... - ed&lt;/i&gt;, https://files.eric.ed.gov/fulltext/EJ1390131.pdf.</int2:citationText>
                </int2:suggestion>
                <int2:suggestion int2:citationStyle="Apa" int2:isIdentical="0">
                  <int2:citationText>&lt;i&gt;Unlocking the Power of ChatGPT: A Framework for Applying ... - ed&lt;/i&gt;. (n.d.). Retrieved from https://files.eric.ed.gov/fulltext/EJ1390131.pdf</int2:citationText>
                </int2:suggestion>
                <int2:suggestion int2:citationStyle="Chicago" int2:isIdentical="0">
                  <int2:citationText>“Unlocking the Power of ChatGPT: A Framework for Applying ... - ed” n.d., https://files.eric.ed.gov/fulltext/EJ1390131.pdf.</int2:citationText>
                </int2:suggestion>
              </int2:suggestions>
            </int2:source>
          </int2:similarityCritique>
        </oel:ext>
      </int2:extLst>
    </int2:bookmark>
    <int2:bookmark int2:bookmarkName="_Int_FjB7jlNJ" int2:invalidationBookmarkName="" int2:hashCode="o6xOdY5rsa9g0+" int2:id="c9CbdZ49">
      <int2:state int2:type="AugLoop_Similarity_SimilarityAnnotation" int2:value="Rejected"/>
      <int2:extLst>
        <oel:ext uri="426473B9-03D8-482F-96C9-C2C85392BACA">
          <int2:similarityCritique int2:version="1" int2:context="Evaluating AI techniques for blind students using voice-activated personal assistants.">
            <int2:source int2:sourceType="Online" int2:sourceTitle="IJCSNS - International Journal of Computer Science and Network Security" int2:sourceUrl="http://paper.ijcsns.org/07_book/html/202201/202201010.html" int2:sourceSnippet="Evaluating AI Techniques for Blind Students Using Voice-Activated Personal Assistants. Author. Tariq S Almurayziq, Gharbi Khamis Alshammari, Abdullah Alshammari , Mohammad Alsaffar and Saud Aljaloud. Citation: Vol. 22 No. 1 pp. 61-68. Abstract.">
              <int2:suggestions int2:citationType="Inline">
                <int2:suggestion int2:citationStyle="Mla" int2:isIdentical="1">
                  <int2:citationText>(“IJCSNS - International Journal of Computer Science and Network Security”)</int2:citationText>
                </int2:suggestion>
                <int2:suggestion int2:citationStyle="Apa" int2:isIdentical="1">
                  <int2:citationText>(“IJCSNS - International Journal of Computer Science and Network Security”)</int2:citationText>
                </int2:suggestion>
                <int2:suggestion int2:citationStyle="Chicago" int2:isIdentical="1">
                  <int2:citationText>(“IJCSNS - International Journal of Computer Science and Network Security”)</int2:citationText>
                </int2:suggestion>
              </int2:suggestions>
              <int2:suggestions int2:citationType="Full">
                <int2:suggestion int2:citationStyle="Mla" int2:isIdentical="1">
                  <int2:citationText>&lt;i&gt;IJCSNS - International Journal of Computer Science and Network Security&lt;/i&gt;, http://paper.ijcsns.org/07_book/html/202201/202201010.html.</int2:citationText>
                </int2:suggestion>
                <int2:suggestion int2:citationStyle="Apa" int2:isIdentical="1">
                  <int2:citationText>&lt;i&gt;IJCSNS - International Journal of Computer Science and Network Security&lt;/i&gt;. (n.d.). Retrieved from http://paper.ijcsns.org/07_book/html/202201/202201010.html</int2:citationText>
                </int2:suggestion>
                <int2:suggestion int2:citationStyle="Chicago" int2:isIdentical="1">
                  <int2:citationText>“IJCSNS - International Journal of Computer Science and Network Security” n.d., http://paper.ijcsns.org/07_book/html/202201/202201010.html.</int2:citationText>
                </int2:suggestion>
              </int2:suggestions>
            </int2:source>
            <int2:source int2:sourceType="Online" int2:sourceTitle="‪Abdullah Alshammari‬ - ‪Google Scholar‬" int2:sourceUrl="https://scholar.google.com/citations?user=lqAJarwAAAAJ&amp;hl=en" int2:sourceSnippet="Evaluating AI techniques for blind students using voice-activated personal assistants. TS Almurayziq, GK Alshammari, A Alshammari, M Alsaffar, S Aljaloud. IJCSNS 22 (1), 61, 2022. 5: 2022: User modeling on twitter with exploiting explicit relationships for personalized recommendations.">
              <int2:suggestions int2:citationType="Inline">
                <int2:suggestion int2:citationStyle="Mla" int2:isIdentical="1">
                  <int2:citationText>(“‪Abdullah Alshammari‬ - ‪Google Scholar‬”)</int2:citationText>
                </int2:suggestion>
                <int2:suggestion int2:citationStyle="Apa" int2:isIdentical="1">
                  <int2:citationText>(“‪Abdullah Alshammari‬ - ‪Google Scholar‬”)</int2:citationText>
                </int2:suggestion>
                <int2:suggestion int2:citationStyle="Chicago" int2:isIdentical="1">
                  <int2:citationText>(“‪Abdullah Alshammari‬ - ‪Google Scholar‬”)</int2:citationText>
                </int2:suggestion>
              </int2:suggestions>
              <int2:suggestions int2:citationType="Full">
                <int2:suggestion int2:citationStyle="Mla" int2:isIdentical="1">
                  <int2:citationText>&lt;i&gt;‪Abdullah Alshammari‬ - ‪Google Scholar‬&lt;/i&gt;, https://scholar.google.com/citations?user=lqAJarwAAAAJ&amp;hl=en.</int2:citationText>
                </int2:suggestion>
                <int2:suggestion int2:citationStyle="Apa" int2:isIdentical="1">
                  <int2:citationText>&lt;i&gt;‪Abdullah Alshammari‬ - ‪Google Scholar‬&lt;/i&gt;. (n.d.). Retrieved from https://scholar.google.com/citations?user=lqAJarwAAAAJ&amp;hl=en</int2:citationText>
                </int2:suggestion>
                <int2:suggestion int2:citationStyle="Chicago" int2:isIdentical="1">
                  <int2:citationText>“‪Abdullah Alshammari‬ - ‪Google Scholar‬” n.d., https://scholar.google.com/citations?user=lqAJarwAAAAJ&amp;hl=en.</int2:citationText>
                </int2:suggestion>
              </int2:suggestions>
            </int2:source>
            <int2:source int2:sourceType="Online" int2:sourceTitle="Reducing barriers for inclusion of students with visual impairments in ..." int2:sourceUrl="https://journals.sagepub.com/doi/abs/10.1177/02646196231225061" int2:sourceSnippet="Evaluating AI techniques for blind students using voice-activated personal assistants. International Journal of Computer Science and Network Security, 22 (1), 61–68. Google Scholar. Bagandanshwa E. T. T. (2001, September 7). Tanzania experiences in opening up higher education to people with disabilities [Paper presentation]. International ...">
              <int2:suggestions int2:citationType="Inline">
                <int2:suggestion int2:citationStyle="Mla" int2:isIdentical="1">
                  <int2:citationText>(“Reducing barriers for inclusion of students with visual impairments in ...”)</int2:citationText>
                </int2:suggestion>
                <int2:suggestion int2:citationStyle="Apa" int2:isIdentical="1">
                  <int2:citationText>(“Reducing barriers for inclusion of students with visual impairments in ...”)</int2:citationText>
                </int2:suggestion>
                <int2:suggestion int2:citationStyle="Chicago" int2:isIdentical="1">
                  <int2:citationText>(“Reducing barriers for inclusion of students with visual impairments in ...”)</int2:citationText>
                </int2:suggestion>
              </int2:suggestions>
              <int2:suggestions int2:citationType="Full">
                <int2:suggestion int2:citationStyle="Mla" int2:isIdentical="1">
                  <int2:citationText>&lt;i&gt;Reducing barriers for inclusion of students with visual impairments in ...&lt;/i&gt;, https://journals.sagepub.com/doi/abs/10.1177/02646196231225061.</int2:citationText>
                </int2:suggestion>
                <int2:suggestion int2:citationStyle="Apa" int2:isIdentical="1">
                  <int2:citationText>&lt;i&gt;Reducing barriers for inclusion of students with visual impairments in ...&lt;/i&gt;. (n.d.). Retrieved from https://journals.sagepub.com/doi/abs/10.1177/02646196231225061</int2:citationText>
                </int2:suggestion>
                <int2:suggestion int2:citationStyle="Chicago" int2:isIdentical="1">
                  <int2:citationText>“Reducing barriers for inclusion of students with visual impairments in ...” n.d., https://journals.sagepub.com/doi/abs/10.1177/02646196231225061.</int2:citationText>
                </int2:suggestion>
              </int2:suggestions>
            </int2:source>
          </int2:similarityCritique>
        </oel:ext>
      </int2:extLst>
    </int2:bookmark>
    <int2:entireDocument int2:id="a4xIXUTV">
      <int2:extLst>
        <oel:ext uri="E302BA01-7950-474C-9AD3-286E660C40A8">
          <int2:similaritySummary int2:version="1" int2:runId="1739375014472" int2:tilesCheckedInThisRun="19" int2:totalNumOfTiles="19" int2:similarityAnnotationCount="4" int2:numWords="955" int2:numFlaggedWords="47"/>
        </oel:ext>
      </int2:extLst>
    </int2:entireDocument>
  </int2:observations>
  <int2:intelligenceSettings/>
  <int2:onDemandWorkflows>
    <int2:onDemandWorkflow int2:type="SimilarityCheck" int2:paragraphVersions="0124A5B9-7285D628 076F1482-4C68F42A 038CD3B3-77777777 064AED6F-77777777 63F3C381-77777777 2F856855-77777777 255B4939-77777777 4ED1F739-77777777 268E31D0-3A14E640 6B4D7315-77777777 3819B555-5F3765E9 4D4E3D45-5C0886ED 4D914D2B-77777777 5A4A40F0-11A8176A 6DAA1A9D-77777777 31CBFAAA-7081EEAC 795C0886-77777777 5ABFE26E-77777777 0E5E8994-77777777 12D64B27-2D67754C 6D0FEF66-2B811A2F 17601165-77777777 5B88148D-77777777 0E893C4B-77777777 41DABF45-77777777 7FE8927A-77777777 18485F6A-77777777 350EA45A-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EF9"/>
    <w:rsid w:val="0033587F"/>
    <w:rsid w:val="003521FD"/>
    <w:rsid w:val="00383711"/>
    <w:rsid w:val="005F363A"/>
    <w:rsid w:val="0073482E"/>
    <w:rsid w:val="00901C15"/>
    <w:rsid w:val="00A54AA2"/>
    <w:rsid w:val="00AA3459"/>
    <w:rsid w:val="00AE3EF9"/>
    <w:rsid w:val="00B34176"/>
    <w:rsid w:val="00C12B4A"/>
    <w:rsid w:val="00CE13CA"/>
    <w:rsid w:val="0275FFEB"/>
    <w:rsid w:val="040DFA9D"/>
    <w:rsid w:val="0A39FD82"/>
    <w:rsid w:val="105E8ADA"/>
    <w:rsid w:val="2B1EF3E6"/>
    <w:rsid w:val="2C4EA94D"/>
    <w:rsid w:val="2CC93EC5"/>
    <w:rsid w:val="2F399FB9"/>
    <w:rsid w:val="39AF1477"/>
    <w:rsid w:val="39D00045"/>
    <w:rsid w:val="3DF0256F"/>
    <w:rsid w:val="446F9CC2"/>
    <w:rsid w:val="46A4CBB5"/>
    <w:rsid w:val="472A95D5"/>
    <w:rsid w:val="52FBE808"/>
    <w:rsid w:val="62B6E5E8"/>
    <w:rsid w:val="64637221"/>
    <w:rsid w:val="6E8E6589"/>
    <w:rsid w:val="78152883"/>
    <w:rsid w:val="7F565C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9B232"/>
  <w15:chartTrackingRefBased/>
  <w15:docId w15:val="{144F8A77-259B-4F77-9DCC-966B621EE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383711"/>
    <w:pPr>
      <w:spacing w:after="0" w:line="360" w:lineRule="auto"/>
      <w:jc w:val="both"/>
      <w:outlineLvl w:val="0"/>
    </w:pPr>
    <w:rPr>
      <w:rFonts w:cs="Times New Roman"/>
      <w:b/>
      <w:bCs/>
      <w:color w:val="222222"/>
      <w:sz w:val="28"/>
      <w:szCs w:val="28"/>
      <w:shd w:val="clear" w:color="auto" w:fill="FFFFFF"/>
    </w:rPr>
  </w:style>
  <w:style w:type="paragraph" w:styleId="Heading2">
    <w:name w:val="heading 2"/>
    <w:basedOn w:val="Normal"/>
    <w:next w:val="Normal"/>
    <w:link w:val="Heading2Char"/>
    <w:uiPriority w:val="9"/>
    <w:semiHidden/>
    <w:unhideWhenUsed/>
    <w:qFormat/>
    <w:rsid w:val="00AE3EF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EF9"/>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EF9"/>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EF9"/>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EF9"/>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EF9"/>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EF9"/>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EF9"/>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83711"/>
    <w:rPr>
      <w:rFonts w:cs="Times New Roman"/>
      <w:b/>
      <w:bCs/>
      <w:color w:val="222222"/>
      <w:sz w:val="28"/>
      <w:szCs w:val="28"/>
      <w:lang w:val="en-GB"/>
    </w:rPr>
  </w:style>
  <w:style w:type="character" w:styleId="Heading2Char" w:customStyle="1">
    <w:name w:val="Heading 2 Char"/>
    <w:basedOn w:val="DefaultParagraphFont"/>
    <w:link w:val="Heading2"/>
    <w:uiPriority w:val="9"/>
    <w:semiHidden/>
    <w:rsid w:val="00AE3EF9"/>
    <w:rPr>
      <w:rFonts w:asciiTheme="majorHAnsi" w:hAnsiTheme="majorHAnsi" w:eastAsiaTheme="majorEastAsia" w:cstheme="majorBidi"/>
      <w:color w:val="0F4761" w:themeColor="accent1" w:themeShade="BF"/>
      <w:sz w:val="32"/>
      <w:szCs w:val="32"/>
      <w:lang w:val="en-GB"/>
    </w:rPr>
  </w:style>
  <w:style w:type="character" w:styleId="Heading3Char" w:customStyle="1">
    <w:name w:val="Heading 3 Char"/>
    <w:basedOn w:val="DefaultParagraphFont"/>
    <w:link w:val="Heading3"/>
    <w:uiPriority w:val="9"/>
    <w:semiHidden/>
    <w:rsid w:val="00AE3EF9"/>
    <w:rPr>
      <w:rFonts w:asciiTheme="minorHAnsi" w:hAnsiTheme="minorHAnsi" w:eastAsiaTheme="majorEastAsia" w:cstheme="majorBidi"/>
      <w:color w:val="0F4761" w:themeColor="accent1" w:themeShade="BF"/>
      <w:sz w:val="28"/>
      <w:szCs w:val="28"/>
      <w:lang w:val="en-GB"/>
    </w:rPr>
  </w:style>
  <w:style w:type="character" w:styleId="Heading4Char" w:customStyle="1">
    <w:name w:val="Heading 4 Char"/>
    <w:basedOn w:val="DefaultParagraphFont"/>
    <w:link w:val="Heading4"/>
    <w:uiPriority w:val="9"/>
    <w:semiHidden/>
    <w:rsid w:val="00AE3EF9"/>
    <w:rPr>
      <w:rFonts w:asciiTheme="minorHAnsi" w:hAnsiTheme="minorHAnsi" w:eastAsiaTheme="majorEastAsia" w:cstheme="majorBidi"/>
      <w:i/>
      <w:iCs/>
      <w:color w:val="0F4761" w:themeColor="accent1" w:themeShade="BF"/>
      <w:lang w:val="en-GB"/>
    </w:rPr>
  </w:style>
  <w:style w:type="character" w:styleId="Heading5Char" w:customStyle="1">
    <w:name w:val="Heading 5 Char"/>
    <w:basedOn w:val="DefaultParagraphFont"/>
    <w:link w:val="Heading5"/>
    <w:uiPriority w:val="9"/>
    <w:semiHidden/>
    <w:rsid w:val="00AE3EF9"/>
    <w:rPr>
      <w:rFonts w:asciiTheme="minorHAnsi" w:hAnsiTheme="minorHAnsi" w:eastAsiaTheme="majorEastAsia" w:cstheme="majorBidi"/>
      <w:color w:val="0F4761" w:themeColor="accent1" w:themeShade="BF"/>
      <w:lang w:val="en-GB"/>
    </w:rPr>
  </w:style>
  <w:style w:type="character" w:styleId="Heading6Char" w:customStyle="1">
    <w:name w:val="Heading 6 Char"/>
    <w:basedOn w:val="DefaultParagraphFont"/>
    <w:link w:val="Heading6"/>
    <w:uiPriority w:val="9"/>
    <w:semiHidden/>
    <w:rsid w:val="00AE3EF9"/>
    <w:rPr>
      <w:rFonts w:asciiTheme="minorHAnsi" w:hAnsiTheme="minorHAnsi"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AE3EF9"/>
    <w:rPr>
      <w:rFonts w:asciiTheme="minorHAnsi" w:hAnsiTheme="minorHAnsi"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AE3EF9"/>
    <w:rPr>
      <w:rFonts w:asciiTheme="minorHAnsi" w:hAnsiTheme="minorHAnsi"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AE3EF9"/>
    <w:rPr>
      <w:rFonts w:asciiTheme="minorHAnsi" w:hAnsiTheme="minorHAnsi" w:eastAsiaTheme="majorEastAsia" w:cstheme="majorBidi"/>
      <w:color w:val="272727" w:themeColor="text1" w:themeTint="D8"/>
      <w:lang w:val="en-GB"/>
    </w:rPr>
  </w:style>
  <w:style w:type="paragraph" w:styleId="Title">
    <w:name w:val="Title"/>
    <w:basedOn w:val="Normal"/>
    <w:next w:val="Normal"/>
    <w:link w:val="TitleChar"/>
    <w:uiPriority w:val="10"/>
    <w:qFormat/>
    <w:rsid w:val="00AE3EF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E3EF9"/>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AE3EF9"/>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E3EF9"/>
    <w:rPr>
      <w:rFonts w:asciiTheme="minorHAnsi" w:hAnsiTheme="minorHAnsi"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E3EF9"/>
    <w:pPr>
      <w:spacing w:before="160"/>
      <w:jc w:val="center"/>
    </w:pPr>
    <w:rPr>
      <w:i/>
      <w:iCs/>
      <w:color w:val="404040" w:themeColor="text1" w:themeTint="BF"/>
    </w:rPr>
  </w:style>
  <w:style w:type="character" w:styleId="QuoteChar" w:customStyle="1">
    <w:name w:val="Quote Char"/>
    <w:basedOn w:val="DefaultParagraphFont"/>
    <w:link w:val="Quote"/>
    <w:uiPriority w:val="29"/>
    <w:rsid w:val="00AE3EF9"/>
    <w:rPr>
      <w:i/>
      <w:iCs/>
      <w:color w:val="404040" w:themeColor="text1" w:themeTint="BF"/>
      <w:lang w:val="en-GB"/>
    </w:rPr>
  </w:style>
  <w:style w:type="paragraph" w:styleId="ListParagraph">
    <w:name w:val="List Paragraph"/>
    <w:basedOn w:val="Normal"/>
    <w:uiPriority w:val="34"/>
    <w:qFormat/>
    <w:rsid w:val="00AE3EF9"/>
    <w:pPr>
      <w:ind w:left="720"/>
      <w:contextualSpacing/>
    </w:pPr>
  </w:style>
  <w:style w:type="character" w:styleId="IntenseEmphasis">
    <w:name w:val="Intense Emphasis"/>
    <w:basedOn w:val="DefaultParagraphFont"/>
    <w:uiPriority w:val="21"/>
    <w:qFormat/>
    <w:rsid w:val="00AE3EF9"/>
    <w:rPr>
      <w:i/>
      <w:iCs/>
      <w:color w:val="0F4761" w:themeColor="accent1" w:themeShade="BF"/>
    </w:rPr>
  </w:style>
  <w:style w:type="paragraph" w:styleId="IntenseQuote">
    <w:name w:val="Intense Quote"/>
    <w:basedOn w:val="Normal"/>
    <w:next w:val="Normal"/>
    <w:link w:val="IntenseQuoteChar"/>
    <w:uiPriority w:val="30"/>
    <w:qFormat/>
    <w:rsid w:val="00AE3EF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E3EF9"/>
    <w:rPr>
      <w:i/>
      <w:iCs/>
      <w:color w:val="0F4761" w:themeColor="accent1" w:themeShade="BF"/>
      <w:lang w:val="en-GB"/>
    </w:rPr>
  </w:style>
  <w:style w:type="character" w:styleId="IntenseReference">
    <w:name w:val="Intense Reference"/>
    <w:basedOn w:val="DefaultParagraphFont"/>
    <w:uiPriority w:val="32"/>
    <w:qFormat/>
    <w:rsid w:val="00AE3E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5e9477f64db48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_user_ _user_</dc:creator>
  <keywords/>
  <dc:description/>
  <lastModifiedBy>Dorina Whittingham (2421723)</lastModifiedBy>
  <revision>9</revision>
  <dcterms:created xsi:type="dcterms:W3CDTF">2025-02-03T08:47:00.0000000Z</dcterms:created>
  <dcterms:modified xsi:type="dcterms:W3CDTF">2025-02-12T15:58:44.4805953Z</dcterms:modified>
</coreProperties>
</file>