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740E2E" w14:textId="670D4454" w:rsidR="00065CAF" w:rsidRDefault="00A91FCB" w:rsidP="00F72663">
      <w:pPr>
        <w:spacing w:line="360" w:lineRule="auto"/>
        <w:rPr>
          <w:rFonts w:ascii="Arial" w:hAnsi="Arial" w:cs="Arial"/>
        </w:rPr>
      </w:pPr>
    </w:p>
    <w:p w14:paraId="7E1C125E" w14:textId="23DFD600" w:rsidR="00F72663" w:rsidRPr="0054455C" w:rsidRDefault="00F72663" w:rsidP="00F72663">
      <w:pPr>
        <w:spacing w:line="360" w:lineRule="auto"/>
        <w:rPr>
          <w:rFonts w:ascii="Arial" w:hAnsi="Arial" w:cs="Arial"/>
          <w:u w:val="single"/>
        </w:rPr>
      </w:pPr>
      <w:r w:rsidRPr="0054455C">
        <w:rPr>
          <w:rFonts w:ascii="Arial" w:hAnsi="Arial" w:cs="Arial"/>
          <w:u w:val="single"/>
        </w:rPr>
        <w:t xml:space="preserve">Summary Paragraph </w:t>
      </w:r>
    </w:p>
    <w:p w14:paraId="1FCB2F03" w14:textId="77777777" w:rsidR="0054455C" w:rsidRDefault="00F72663" w:rsidP="0054455C">
      <w:pPr>
        <w:spacing w:line="360" w:lineRule="auto"/>
        <w:rPr>
          <w:rFonts w:ascii="Arial" w:hAnsi="Arial" w:cs="Arial"/>
        </w:rPr>
      </w:pPr>
      <w:r>
        <w:rPr>
          <w:rFonts w:ascii="Arial" w:hAnsi="Arial" w:cs="Arial"/>
        </w:rPr>
        <w:t>The purpose of the sway document is an explanation of theorists</w:t>
      </w:r>
      <w:r w:rsidR="00251F9A">
        <w:rPr>
          <w:rFonts w:ascii="Arial" w:hAnsi="Arial" w:cs="Arial"/>
        </w:rPr>
        <w:t xml:space="preserve"> of play and the link of significance to every child during play. </w:t>
      </w:r>
      <w:r w:rsidR="0054455C">
        <w:rPr>
          <w:rFonts w:ascii="Arial" w:hAnsi="Arial" w:cs="Arial"/>
        </w:rPr>
        <w:t xml:space="preserve">All theorists thought of play as a priority to support children in a therapy approach. </w:t>
      </w:r>
    </w:p>
    <w:p w14:paraId="5D217DFD" w14:textId="50D74913" w:rsidR="00F72663" w:rsidRDefault="00F72663" w:rsidP="00F72663">
      <w:pPr>
        <w:spacing w:line="360" w:lineRule="auto"/>
        <w:rPr>
          <w:rFonts w:ascii="Arial" w:hAnsi="Arial" w:cs="Arial"/>
        </w:rPr>
      </w:pPr>
    </w:p>
    <w:p w14:paraId="18CAAF14" w14:textId="5F70C175" w:rsidR="003F3567" w:rsidRDefault="003F3567" w:rsidP="00F72663">
      <w:pPr>
        <w:spacing w:line="360" w:lineRule="auto"/>
        <w:rPr>
          <w:rFonts w:ascii="Arial" w:hAnsi="Arial" w:cs="Arial"/>
        </w:rPr>
      </w:pPr>
      <w:r>
        <w:rPr>
          <w:rFonts w:ascii="Arial" w:hAnsi="Arial" w:cs="Arial"/>
        </w:rPr>
        <w:t xml:space="preserve">Sigmund Freud </w:t>
      </w:r>
      <w:r w:rsidR="00A25564">
        <w:rPr>
          <w:rFonts w:ascii="Arial" w:hAnsi="Arial" w:cs="Arial"/>
        </w:rPr>
        <w:t xml:space="preserve">(1856-1939) </w:t>
      </w:r>
      <w:r>
        <w:rPr>
          <w:rFonts w:ascii="Arial" w:hAnsi="Arial" w:cs="Arial"/>
        </w:rPr>
        <w:t xml:space="preserve">was a psychoanalytic theorist who believed that play could have a positive impact on a child’s development, emotionally. Not all feelings can be expressed through vocalisation with children, play enables a child to communicate emotions and opinions (Freud Museum London, 2017). </w:t>
      </w:r>
    </w:p>
    <w:p w14:paraId="6D74D066" w14:textId="17F8F39D" w:rsidR="00A25564" w:rsidRDefault="00A25564" w:rsidP="00F72663">
      <w:pPr>
        <w:spacing w:line="360" w:lineRule="auto"/>
        <w:rPr>
          <w:rFonts w:ascii="Arial" w:hAnsi="Arial" w:cs="Arial"/>
        </w:rPr>
      </w:pPr>
      <w:r>
        <w:rPr>
          <w:rFonts w:ascii="Arial" w:hAnsi="Arial" w:cs="Arial"/>
        </w:rPr>
        <w:t xml:space="preserve">Anna Freud (1895-1982) believed positive partnerships between a child and adult can be built and strengthened through play to develop a thriving process for development. Melanie Klein (1882-1960) had similar beliefs to Anna Freud for analysing children (Freud Museum London, 2017). </w:t>
      </w:r>
    </w:p>
    <w:p w14:paraId="7190B841" w14:textId="77777777" w:rsidR="00A25564" w:rsidRDefault="00A25564" w:rsidP="00F72663">
      <w:pPr>
        <w:spacing w:line="360" w:lineRule="auto"/>
        <w:rPr>
          <w:rFonts w:ascii="Arial" w:hAnsi="Arial" w:cs="Arial"/>
        </w:rPr>
      </w:pPr>
      <w:r>
        <w:rPr>
          <w:rFonts w:ascii="Arial" w:hAnsi="Arial" w:cs="Arial"/>
        </w:rPr>
        <w:t>Donald Winnicott (1896-1971) was a true believer play can be encouragement for the child to find their individual self and own views with greater confidence, through play supporting a child’s healing process and growth (Freud Museum London, 2017).</w:t>
      </w:r>
    </w:p>
    <w:p w14:paraId="1201951E" w14:textId="77777777" w:rsidR="0054455C" w:rsidRDefault="0054455C" w:rsidP="00F72663">
      <w:pPr>
        <w:spacing w:line="360" w:lineRule="auto"/>
        <w:rPr>
          <w:rFonts w:ascii="Arial" w:hAnsi="Arial" w:cs="Arial"/>
        </w:rPr>
      </w:pPr>
    </w:p>
    <w:p w14:paraId="69604E74" w14:textId="109A1BA3" w:rsidR="00A25564" w:rsidRDefault="0054455C" w:rsidP="00F72663">
      <w:pPr>
        <w:spacing w:line="360" w:lineRule="auto"/>
        <w:rPr>
          <w:rFonts w:ascii="Arial" w:hAnsi="Arial" w:cs="Arial"/>
        </w:rPr>
      </w:pPr>
      <w:r>
        <w:rPr>
          <w:rFonts w:ascii="Arial" w:hAnsi="Arial" w:cs="Arial"/>
        </w:rPr>
        <w:t>Vygotsky states that a child’s development can succeed cognitively and discover new experiences through</w:t>
      </w:r>
      <w:r w:rsidR="00A25564">
        <w:rPr>
          <w:rFonts w:ascii="Arial" w:hAnsi="Arial" w:cs="Arial"/>
        </w:rPr>
        <w:t xml:space="preserve"> </w:t>
      </w:r>
      <w:r>
        <w:rPr>
          <w:rFonts w:ascii="Arial" w:hAnsi="Arial" w:cs="Arial"/>
        </w:rPr>
        <w:t xml:space="preserve">play with correct encouragement, therefore believed that individuals who children respect must support them through social interaction at a consistent rate, to achieve creativity and inspiration through play (Nilsson and </w:t>
      </w:r>
      <w:proofErr w:type="spellStart"/>
      <w:r>
        <w:rPr>
          <w:rFonts w:ascii="Arial" w:hAnsi="Arial" w:cs="Arial"/>
        </w:rPr>
        <w:t>Ferholt</w:t>
      </w:r>
      <w:proofErr w:type="spellEnd"/>
      <w:r>
        <w:rPr>
          <w:rFonts w:ascii="Arial" w:hAnsi="Arial" w:cs="Arial"/>
        </w:rPr>
        <w:t xml:space="preserve">, 2014). </w:t>
      </w:r>
    </w:p>
    <w:p w14:paraId="0322FE28" w14:textId="77AD47C7" w:rsidR="00692318" w:rsidRDefault="00692318" w:rsidP="00F72663">
      <w:pPr>
        <w:spacing w:line="360" w:lineRule="auto"/>
        <w:rPr>
          <w:rFonts w:ascii="Arial" w:hAnsi="Arial" w:cs="Arial"/>
        </w:rPr>
      </w:pPr>
      <w:r>
        <w:rPr>
          <w:rFonts w:ascii="Arial" w:hAnsi="Arial" w:cs="Arial"/>
        </w:rPr>
        <w:t>Bruner considered children that learn through doing, require direct contact and experiences with adults, similarly to Vygotsky’s theory which is known to be through play to develop their skills and understanding (Aubrey, K. and Riley, A., 2016).</w:t>
      </w:r>
    </w:p>
    <w:p w14:paraId="4DA7A164" w14:textId="3B83FD44" w:rsidR="00CC05A3" w:rsidRDefault="00E45800" w:rsidP="00F72663">
      <w:pPr>
        <w:spacing w:line="360" w:lineRule="auto"/>
        <w:rPr>
          <w:rFonts w:ascii="Arial" w:hAnsi="Arial" w:cs="Arial"/>
        </w:rPr>
      </w:pPr>
      <w:r>
        <w:rPr>
          <w:rFonts w:ascii="Arial" w:hAnsi="Arial" w:cs="Arial"/>
        </w:rPr>
        <w:t xml:space="preserve">Piaget developed 3 stages within play that correspond to cognitive </w:t>
      </w:r>
      <w:proofErr w:type="gramStart"/>
      <w:r>
        <w:rPr>
          <w:rFonts w:ascii="Arial" w:hAnsi="Arial" w:cs="Arial"/>
        </w:rPr>
        <w:t>development;</w:t>
      </w:r>
      <w:proofErr w:type="gramEnd"/>
      <w:r>
        <w:rPr>
          <w:rFonts w:ascii="Arial" w:hAnsi="Arial" w:cs="Arial"/>
        </w:rPr>
        <w:t xml:space="preserve"> practice play, symbolic play and social play (Gray, C. and </w:t>
      </w:r>
      <w:proofErr w:type="spellStart"/>
      <w:r>
        <w:rPr>
          <w:rFonts w:ascii="Arial" w:hAnsi="Arial" w:cs="Arial"/>
        </w:rPr>
        <w:t>MacBlain</w:t>
      </w:r>
      <w:proofErr w:type="spellEnd"/>
      <w:r>
        <w:rPr>
          <w:rFonts w:ascii="Arial" w:hAnsi="Arial" w:cs="Arial"/>
        </w:rPr>
        <w:t>, S., 2012).</w:t>
      </w:r>
    </w:p>
    <w:p w14:paraId="5197F497" w14:textId="12E9B8D1" w:rsidR="00E45800" w:rsidRDefault="00E45800" w:rsidP="00F72663">
      <w:pPr>
        <w:spacing w:line="360" w:lineRule="auto"/>
        <w:rPr>
          <w:rFonts w:ascii="Arial" w:hAnsi="Arial" w:cs="Arial"/>
        </w:rPr>
      </w:pPr>
      <w:r>
        <w:rPr>
          <w:rFonts w:ascii="Arial" w:hAnsi="Arial" w:cs="Arial"/>
        </w:rPr>
        <w:t xml:space="preserve">However, Mildred Parten identified within play, 6 stages. Parten discovered through play, children progressed through each stage, one-by-one as they grow and gain new experiences (Parten, 1933). </w:t>
      </w:r>
    </w:p>
    <w:p w14:paraId="58D0DB0F" w14:textId="77777777" w:rsidR="00692318" w:rsidRDefault="00692318" w:rsidP="00F72663">
      <w:pPr>
        <w:spacing w:line="360" w:lineRule="auto"/>
        <w:rPr>
          <w:rFonts w:ascii="Arial" w:hAnsi="Arial" w:cs="Arial"/>
        </w:rPr>
      </w:pPr>
    </w:p>
    <w:p w14:paraId="5CDEECAA" w14:textId="6F2A2B65" w:rsidR="0054455C" w:rsidRDefault="0054455C" w:rsidP="00F72663">
      <w:pPr>
        <w:spacing w:line="360" w:lineRule="auto"/>
        <w:rPr>
          <w:rFonts w:ascii="Arial" w:hAnsi="Arial" w:cs="Arial"/>
        </w:rPr>
      </w:pPr>
    </w:p>
    <w:p w14:paraId="38411F7E" w14:textId="59C4CD37" w:rsidR="00A25564" w:rsidRPr="00E45800" w:rsidRDefault="00E45800" w:rsidP="00F72663">
      <w:pPr>
        <w:spacing w:line="360" w:lineRule="auto"/>
        <w:rPr>
          <w:rFonts w:ascii="Arial" w:hAnsi="Arial" w:cs="Arial"/>
          <w:u w:val="single"/>
        </w:rPr>
      </w:pPr>
      <w:r w:rsidRPr="00E45800">
        <w:rPr>
          <w:rFonts w:ascii="Arial" w:hAnsi="Arial" w:cs="Arial"/>
          <w:u w:val="single"/>
        </w:rPr>
        <w:lastRenderedPageBreak/>
        <w:t>Reference List</w:t>
      </w:r>
    </w:p>
    <w:p w14:paraId="6E019BAE" w14:textId="072925CD" w:rsidR="00E45800" w:rsidRDefault="00E45800" w:rsidP="00F72663">
      <w:pPr>
        <w:spacing w:line="360" w:lineRule="auto"/>
        <w:rPr>
          <w:rFonts w:ascii="Arial" w:hAnsi="Arial" w:cs="Arial"/>
        </w:rPr>
      </w:pPr>
    </w:p>
    <w:p w14:paraId="509BE1AB" w14:textId="430F5661" w:rsidR="00E45800" w:rsidRPr="00E45800" w:rsidRDefault="00E45800" w:rsidP="00F72663">
      <w:pPr>
        <w:spacing w:line="360" w:lineRule="auto"/>
        <w:rPr>
          <w:rFonts w:ascii="Arial" w:hAnsi="Arial" w:cs="Arial"/>
        </w:rPr>
      </w:pPr>
      <w:r>
        <w:rPr>
          <w:rFonts w:ascii="Arial" w:hAnsi="Arial" w:cs="Arial"/>
        </w:rPr>
        <w:t xml:space="preserve">Aubrey, K. and Riley, A. (2016) </w:t>
      </w:r>
      <w:r>
        <w:rPr>
          <w:rFonts w:ascii="Arial" w:hAnsi="Arial" w:cs="Arial"/>
          <w:i/>
          <w:iCs/>
        </w:rPr>
        <w:t xml:space="preserve">Understanding and using Educational Theories. </w:t>
      </w:r>
      <w:r>
        <w:rPr>
          <w:rFonts w:ascii="Arial" w:hAnsi="Arial" w:cs="Arial"/>
        </w:rPr>
        <w:t xml:space="preserve">Los Angeles: SAGE. </w:t>
      </w:r>
    </w:p>
    <w:p w14:paraId="362A130A" w14:textId="77777777" w:rsidR="00E45800" w:rsidRDefault="00E45800" w:rsidP="00F72663">
      <w:pPr>
        <w:spacing w:line="360" w:lineRule="auto"/>
        <w:rPr>
          <w:rFonts w:ascii="Arial" w:hAnsi="Arial" w:cs="Arial"/>
        </w:rPr>
      </w:pPr>
    </w:p>
    <w:p w14:paraId="798A45F9" w14:textId="271DDADF" w:rsidR="00E45800" w:rsidRDefault="00E45800" w:rsidP="00F72663">
      <w:pPr>
        <w:spacing w:line="360" w:lineRule="auto"/>
        <w:rPr>
          <w:rFonts w:ascii="Arial" w:hAnsi="Arial" w:cs="Arial"/>
        </w:rPr>
      </w:pPr>
      <w:r>
        <w:rPr>
          <w:rFonts w:ascii="Arial" w:hAnsi="Arial" w:cs="Arial"/>
        </w:rPr>
        <w:t xml:space="preserve">Freud Museum London (2017) </w:t>
      </w:r>
      <w:r>
        <w:rPr>
          <w:rFonts w:ascii="Arial" w:hAnsi="Arial" w:cs="Arial"/>
          <w:i/>
          <w:iCs/>
        </w:rPr>
        <w:t xml:space="preserve">Play and psychoanalysis: Insights Feature </w:t>
      </w:r>
      <w:r>
        <w:rPr>
          <w:rFonts w:ascii="Arial" w:hAnsi="Arial" w:cs="Arial"/>
        </w:rPr>
        <w:t xml:space="preserve">[video]. Available at: </w:t>
      </w:r>
      <w:hyperlink r:id="rId6" w:history="1">
        <w:r w:rsidRPr="00DC09F6">
          <w:rPr>
            <w:rStyle w:val="Hyperlink"/>
            <w:rFonts w:ascii="Arial" w:hAnsi="Arial" w:cs="Arial"/>
          </w:rPr>
          <w:t>https://www.youtube.com</w:t>
        </w:r>
        <w:r w:rsidRPr="00DC09F6">
          <w:rPr>
            <w:rStyle w:val="Hyperlink"/>
            <w:rFonts w:ascii="Arial" w:hAnsi="Arial" w:cs="Arial"/>
          </w:rPr>
          <w:t>/</w:t>
        </w:r>
        <w:r w:rsidRPr="00DC09F6">
          <w:rPr>
            <w:rStyle w:val="Hyperlink"/>
            <w:rFonts w:ascii="Arial" w:hAnsi="Arial" w:cs="Arial"/>
          </w:rPr>
          <w:t>watch?v=LUR5iqUnMIY&amp;feature=youtu.be</w:t>
        </w:r>
      </w:hyperlink>
      <w:r>
        <w:rPr>
          <w:rFonts w:ascii="Arial" w:hAnsi="Arial" w:cs="Arial"/>
        </w:rPr>
        <w:t xml:space="preserve">  (Accessed: 1</w:t>
      </w:r>
      <w:r w:rsidRPr="00E45800">
        <w:rPr>
          <w:rFonts w:ascii="Arial" w:hAnsi="Arial" w:cs="Arial"/>
          <w:vertAlign w:val="superscript"/>
        </w:rPr>
        <w:t>st</w:t>
      </w:r>
      <w:r>
        <w:rPr>
          <w:rFonts w:ascii="Arial" w:hAnsi="Arial" w:cs="Arial"/>
        </w:rPr>
        <w:t xml:space="preserve"> December 2020).</w:t>
      </w:r>
    </w:p>
    <w:p w14:paraId="3F626C83" w14:textId="35E372EB" w:rsidR="00E45800" w:rsidRDefault="00E45800" w:rsidP="00F72663">
      <w:pPr>
        <w:spacing w:line="360" w:lineRule="auto"/>
        <w:rPr>
          <w:rFonts w:ascii="Arial" w:hAnsi="Arial" w:cs="Arial"/>
        </w:rPr>
      </w:pPr>
    </w:p>
    <w:p w14:paraId="71BC7211" w14:textId="06F800B2" w:rsidR="00B02B7F" w:rsidRPr="00B02B7F" w:rsidRDefault="00B02B7F" w:rsidP="00F72663">
      <w:pPr>
        <w:spacing w:line="360" w:lineRule="auto"/>
        <w:rPr>
          <w:rFonts w:ascii="Arial" w:hAnsi="Arial" w:cs="Arial"/>
        </w:rPr>
      </w:pPr>
      <w:r>
        <w:rPr>
          <w:rFonts w:ascii="Arial" w:hAnsi="Arial" w:cs="Arial"/>
        </w:rPr>
        <w:t xml:space="preserve">Gray, C. and </w:t>
      </w:r>
      <w:proofErr w:type="spellStart"/>
      <w:r>
        <w:rPr>
          <w:rFonts w:ascii="Arial" w:hAnsi="Arial" w:cs="Arial"/>
        </w:rPr>
        <w:t>MacBlain</w:t>
      </w:r>
      <w:proofErr w:type="spellEnd"/>
      <w:r>
        <w:rPr>
          <w:rFonts w:ascii="Arial" w:hAnsi="Arial" w:cs="Arial"/>
        </w:rPr>
        <w:t xml:space="preserve">, S. (2012) </w:t>
      </w:r>
      <w:r>
        <w:rPr>
          <w:rFonts w:ascii="Arial" w:hAnsi="Arial" w:cs="Arial"/>
          <w:i/>
          <w:iCs/>
        </w:rPr>
        <w:t>Learning theories in childhood.</w:t>
      </w:r>
      <w:r>
        <w:rPr>
          <w:rFonts w:ascii="Arial" w:hAnsi="Arial" w:cs="Arial"/>
        </w:rPr>
        <w:t xml:space="preserve"> Los Angeles, [Calif.]; London: SAGE.</w:t>
      </w:r>
    </w:p>
    <w:p w14:paraId="3783B19D" w14:textId="77777777" w:rsidR="00B02B7F" w:rsidRDefault="00B02B7F" w:rsidP="00F72663">
      <w:pPr>
        <w:spacing w:line="360" w:lineRule="auto"/>
        <w:rPr>
          <w:rFonts w:ascii="Arial" w:hAnsi="Arial" w:cs="Arial"/>
        </w:rPr>
      </w:pPr>
    </w:p>
    <w:p w14:paraId="4893BB20" w14:textId="61DCBDB5" w:rsidR="00E45800" w:rsidRDefault="00E45800" w:rsidP="00F72663">
      <w:pPr>
        <w:spacing w:line="360" w:lineRule="auto"/>
        <w:rPr>
          <w:rFonts w:ascii="Arial" w:hAnsi="Arial" w:cs="Arial"/>
        </w:rPr>
      </w:pPr>
      <w:r>
        <w:rPr>
          <w:rFonts w:ascii="Arial" w:hAnsi="Arial" w:cs="Arial"/>
        </w:rPr>
        <w:t>Nilsson</w:t>
      </w:r>
      <w:r w:rsidR="00B02B7F">
        <w:rPr>
          <w:rFonts w:ascii="Arial" w:hAnsi="Arial" w:cs="Arial"/>
        </w:rPr>
        <w:t xml:space="preserve">, M. and </w:t>
      </w:r>
      <w:proofErr w:type="spellStart"/>
      <w:r w:rsidR="00B02B7F">
        <w:rPr>
          <w:rFonts w:ascii="Arial" w:hAnsi="Arial" w:cs="Arial"/>
        </w:rPr>
        <w:t>Ferholt</w:t>
      </w:r>
      <w:proofErr w:type="spellEnd"/>
      <w:r w:rsidR="00B02B7F">
        <w:rPr>
          <w:rFonts w:ascii="Arial" w:hAnsi="Arial" w:cs="Arial"/>
        </w:rPr>
        <w:t xml:space="preserve">, B. (2014) </w:t>
      </w:r>
      <w:r w:rsidR="00B02B7F">
        <w:rPr>
          <w:rFonts w:ascii="Arial" w:hAnsi="Arial" w:cs="Arial"/>
          <w:i/>
          <w:iCs/>
        </w:rPr>
        <w:t xml:space="preserve">Vygotsky’s theories of play, imagination and creativity in </w:t>
      </w:r>
      <w:proofErr w:type="spellStart"/>
      <w:r w:rsidR="00B02B7F">
        <w:rPr>
          <w:rFonts w:ascii="Arial" w:hAnsi="Arial" w:cs="Arial"/>
          <w:i/>
          <w:iCs/>
        </w:rPr>
        <w:t>current</w:t>
      </w:r>
      <w:proofErr w:type="spellEnd"/>
      <w:r w:rsidR="00B02B7F">
        <w:rPr>
          <w:rFonts w:ascii="Arial" w:hAnsi="Arial" w:cs="Arial"/>
          <w:i/>
          <w:iCs/>
        </w:rPr>
        <w:t xml:space="preserve"> practice: </w:t>
      </w:r>
      <w:proofErr w:type="spellStart"/>
      <w:r w:rsidR="00B02B7F">
        <w:rPr>
          <w:rFonts w:ascii="Arial" w:hAnsi="Arial" w:cs="Arial"/>
          <w:i/>
          <w:iCs/>
        </w:rPr>
        <w:t>Gunilla</w:t>
      </w:r>
      <w:proofErr w:type="spellEnd"/>
      <w:r w:rsidR="00B02B7F">
        <w:rPr>
          <w:rFonts w:ascii="Arial" w:hAnsi="Arial" w:cs="Arial"/>
          <w:i/>
          <w:iCs/>
        </w:rPr>
        <w:t xml:space="preserve"> Lindqvist’s “creative pedagogy of play” in U.S. kindergartens and Swedish Reggio-Emilia inspired preschools. </w:t>
      </w:r>
      <w:proofErr w:type="spellStart"/>
      <w:r w:rsidR="00B02B7F">
        <w:rPr>
          <w:rFonts w:ascii="Arial" w:hAnsi="Arial" w:cs="Arial"/>
        </w:rPr>
        <w:t>Perspectiva</w:t>
      </w:r>
      <w:proofErr w:type="spellEnd"/>
      <w:r w:rsidR="00B02B7F">
        <w:rPr>
          <w:rFonts w:ascii="Arial" w:hAnsi="Arial" w:cs="Arial"/>
        </w:rPr>
        <w:t xml:space="preserve">, 32(3), 919-950. </w:t>
      </w:r>
    </w:p>
    <w:p w14:paraId="53B5ABDB" w14:textId="7B8ED243" w:rsidR="00B02B7F" w:rsidRDefault="00B02B7F" w:rsidP="00F72663">
      <w:pPr>
        <w:spacing w:line="360" w:lineRule="auto"/>
        <w:rPr>
          <w:rFonts w:ascii="Arial" w:hAnsi="Arial" w:cs="Arial"/>
        </w:rPr>
      </w:pPr>
    </w:p>
    <w:p w14:paraId="31254F26" w14:textId="2EF98802" w:rsidR="00B02B7F" w:rsidRPr="00B02B7F" w:rsidRDefault="00B02B7F" w:rsidP="00F72663">
      <w:pPr>
        <w:spacing w:line="360" w:lineRule="auto"/>
        <w:rPr>
          <w:rFonts w:ascii="Arial" w:hAnsi="Arial" w:cs="Arial"/>
        </w:rPr>
      </w:pPr>
      <w:r>
        <w:rPr>
          <w:rFonts w:ascii="Arial" w:hAnsi="Arial" w:cs="Arial"/>
        </w:rPr>
        <w:t xml:space="preserve">Parten, M.B. (1933) </w:t>
      </w:r>
      <w:r>
        <w:rPr>
          <w:rFonts w:ascii="Arial" w:hAnsi="Arial" w:cs="Arial"/>
          <w:i/>
          <w:iCs/>
        </w:rPr>
        <w:t xml:space="preserve">Social Play among preschool children. The journal of Abnormal and Social Psychology, </w:t>
      </w:r>
      <w:r>
        <w:rPr>
          <w:rFonts w:ascii="Arial" w:hAnsi="Arial" w:cs="Arial"/>
        </w:rPr>
        <w:t xml:space="preserve">28(2), 136-147. </w:t>
      </w:r>
    </w:p>
    <w:sectPr w:rsidR="00B02B7F" w:rsidRPr="00B02B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CB2406" w14:textId="77777777" w:rsidR="00A91FCB" w:rsidRDefault="00A91FCB" w:rsidP="00F72663">
      <w:r>
        <w:separator/>
      </w:r>
    </w:p>
  </w:endnote>
  <w:endnote w:type="continuationSeparator" w:id="0">
    <w:p w14:paraId="31084168" w14:textId="77777777" w:rsidR="00A91FCB" w:rsidRDefault="00A91FCB" w:rsidP="00F726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179B45" w14:textId="77777777" w:rsidR="00A91FCB" w:rsidRDefault="00A91FCB" w:rsidP="00F72663">
      <w:r>
        <w:separator/>
      </w:r>
    </w:p>
  </w:footnote>
  <w:footnote w:type="continuationSeparator" w:id="0">
    <w:p w14:paraId="56C1C16F" w14:textId="77777777" w:rsidR="00A91FCB" w:rsidRDefault="00A91FCB" w:rsidP="00F726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800E2" w14:textId="1B355A22" w:rsidR="00F72663" w:rsidRDefault="00F72663">
    <w:pPr>
      <w:pStyle w:val="Header"/>
    </w:pPr>
    <w:r>
      <w:t>EAEE4004</w:t>
    </w:r>
  </w:p>
  <w:p w14:paraId="68CF9D38" w14:textId="3573E40B" w:rsidR="00F72663" w:rsidRDefault="00F72663">
    <w:pPr>
      <w:pStyle w:val="Header"/>
    </w:pPr>
    <w:r>
      <w:t>2006636</w:t>
    </w:r>
  </w:p>
  <w:p w14:paraId="3A005064" w14:textId="2462380E" w:rsidR="00F72663" w:rsidRDefault="00F72663">
    <w:pPr>
      <w:pStyle w:val="Header"/>
    </w:pPr>
    <w:r>
      <w:t xml:space="preserve">Word count -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663"/>
    <w:rsid w:val="002069BE"/>
    <w:rsid w:val="00251F9A"/>
    <w:rsid w:val="003E6E46"/>
    <w:rsid w:val="003F3567"/>
    <w:rsid w:val="0054455C"/>
    <w:rsid w:val="0062680B"/>
    <w:rsid w:val="00692318"/>
    <w:rsid w:val="00A25564"/>
    <w:rsid w:val="00A91FCB"/>
    <w:rsid w:val="00B02B7F"/>
    <w:rsid w:val="00B21572"/>
    <w:rsid w:val="00CC05A3"/>
    <w:rsid w:val="00E45800"/>
    <w:rsid w:val="00F72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0C4A18"/>
  <w15:chartTrackingRefBased/>
  <w15:docId w15:val="{57754D75-54B6-1D4B-B90E-9895BCCA8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2663"/>
    <w:pPr>
      <w:tabs>
        <w:tab w:val="center" w:pos="4513"/>
        <w:tab w:val="right" w:pos="9026"/>
      </w:tabs>
    </w:pPr>
  </w:style>
  <w:style w:type="character" w:customStyle="1" w:styleId="HeaderChar">
    <w:name w:val="Header Char"/>
    <w:basedOn w:val="DefaultParagraphFont"/>
    <w:link w:val="Header"/>
    <w:uiPriority w:val="99"/>
    <w:rsid w:val="00F72663"/>
  </w:style>
  <w:style w:type="paragraph" w:styleId="Footer">
    <w:name w:val="footer"/>
    <w:basedOn w:val="Normal"/>
    <w:link w:val="FooterChar"/>
    <w:uiPriority w:val="99"/>
    <w:unhideWhenUsed/>
    <w:rsid w:val="00F72663"/>
    <w:pPr>
      <w:tabs>
        <w:tab w:val="center" w:pos="4513"/>
        <w:tab w:val="right" w:pos="9026"/>
      </w:tabs>
    </w:pPr>
  </w:style>
  <w:style w:type="character" w:customStyle="1" w:styleId="FooterChar">
    <w:name w:val="Footer Char"/>
    <w:basedOn w:val="DefaultParagraphFont"/>
    <w:link w:val="Footer"/>
    <w:uiPriority w:val="99"/>
    <w:rsid w:val="00F72663"/>
  </w:style>
  <w:style w:type="character" w:styleId="Hyperlink">
    <w:name w:val="Hyperlink"/>
    <w:basedOn w:val="DefaultParagraphFont"/>
    <w:uiPriority w:val="99"/>
    <w:unhideWhenUsed/>
    <w:rsid w:val="00E45800"/>
    <w:rPr>
      <w:color w:val="0563C1" w:themeColor="hyperlink"/>
      <w:u w:val="single"/>
    </w:rPr>
  </w:style>
  <w:style w:type="character" w:styleId="UnresolvedMention">
    <w:name w:val="Unresolved Mention"/>
    <w:basedOn w:val="DefaultParagraphFont"/>
    <w:uiPriority w:val="99"/>
    <w:semiHidden/>
    <w:unhideWhenUsed/>
    <w:rsid w:val="00E45800"/>
    <w:rPr>
      <w:color w:val="605E5C"/>
      <w:shd w:val="clear" w:color="auto" w:fill="E1DFDD"/>
    </w:rPr>
  </w:style>
  <w:style w:type="character" w:styleId="FollowedHyperlink">
    <w:name w:val="FollowedHyperlink"/>
    <w:basedOn w:val="DefaultParagraphFont"/>
    <w:uiPriority w:val="99"/>
    <w:semiHidden/>
    <w:unhideWhenUsed/>
    <w:rsid w:val="00E458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LUR5iqUnMIY&amp;feature=youtu.be"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124</TotalTime>
  <Pages>2</Pages>
  <Words>430</Words>
  <Characters>2454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Keeley Poole</dc:creator>
  <cp:keywords/>
  <dc:description/>
  <cp:lastModifiedBy>Keeley Poole</cp:lastModifiedBy>
  <cp:revision>3</cp:revision>
  <dcterms:created xsi:type="dcterms:W3CDTF">2020-12-03T12:29:00Z</dcterms:created>
  <dcterms:modified xsi:type="dcterms:W3CDTF">2020-12-05T14:23:00Z</dcterms:modified>
</cp:coreProperties>
</file>