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7FF80A" w14:textId="43D4E900" w:rsidR="00806DF4" w:rsidRPr="00561BD6" w:rsidRDefault="00806DF4" w:rsidP="00561BD6">
      <w:pPr>
        <w:spacing w:line="360" w:lineRule="auto"/>
        <w:jc w:val="center"/>
        <w:rPr>
          <w:rFonts w:ascii="Times New Roman" w:hAnsi="Times New Roman" w:cs="Times New Roman"/>
          <w:sz w:val="24"/>
          <w:szCs w:val="24"/>
        </w:rPr>
      </w:pPr>
      <w:r w:rsidRPr="00561BD6">
        <w:rPr>
          <w:rFonts w:ascii="Times New Roman" w:hAnsi="Times New Roman" w:cs="Times New Roman"/>
          <w:sz w:val="24"/>
          <w:szCs w:val="24"/>
        </w:rPr>
        <w:t>Aseiniad Cwricwla Blynnyddoedd Cynnar</w:t>
      </w:r>
    </w:p>
    <w:p w14:paraId="01323E4C" w14:textId="487A82AA" w:rsidR="00806DF4" w:rsidRPr="00561BD6" w:rsidRDefault="00806DF4" w:rsidP="00561BD6">
      <w:pPr>
        <w:pStyle w:val="ListParagraph"/>
        <w:numPr>
          <w:ilvl w:val="0"/>
          <w:numId w:val="2"/>
        </w:numPr>
        <w:spacing w:line="360" w:lineRule="auto"/>
        <w:jc w:val="both"/>
        <w:rPr>
          <w:rFonts w:ascii="Times New Roman" w:hAnsi="Times New Roman" w:cs="Times New Roman"/>
          <w:i/>
          <w:iCs/>
          <w:sz w:val="24"/>
          <w:szCs w:val="24"/>
        </w:rPr>
      </w:pPr>
      <w:r w:rsidRPr="00561BD6">
        <w:rPr>
          <w:rFonts w:ascii="Times New Roman" w:hAnsi="Times New Roman" w:cs="Times New Roman"/>
          <w:i/>
          <w:iCs/>
          <w:sz w:val="24"/>
          <w:szCs w:val="24"/>
        </w:rPr>
        <w:t>Dadansoddwch yn feirniadol weithredu’r cwricwla blynyddoedd cynnar seiliedig ar chwarae gan gyfeirio at dystiolaeth ymchwil werthusol ac adroddiadau</w:t>
      </w:r>
    </w:p>
    <w:p w14:paraId="6B6073A2" w14:textId="77777777" w:rsidR="0048252B" w:rsidRPr="00561BD6" w:rsidRDefault="0048252B" w:rsidP="00561BD6">
      <w:pPr>
        <w:spacing w:line="360" w:lineRule="auto"/>
        <w:jc w:val="both"/>
        <w:rPr>
          <w:rFonts w:ascii="Times New Roman" w:hAnsi="Times New Roman" w:cs="Times New Roman"/>
          <w:sz w:val="24"/>
          <w:szCs w:val="24"/>
        </w:rPr>
      </w:pPr>
      <w:r w:rsidRPr="00561BD6">
        <w:rPr>
          <w:rFonts w:ascii="Times New Roman" w:hAnsi="Times New Roman" w:cs="Times New Roman"/>
          <w:sz w:val="24"/>
          <w:szCs w:val="24"/>
        </w:rPr>
        <w:t>Y Cyfnod Sylfaen yw'r cwricwlwm statudol ar gyfer pob plentyn 3 i 7 oed yng Nghymru (gov.wales, 2017). Mae'n annog plant i ddefnyddio eu dychymyg ac i fod yn greadigol, gan wneud dysgu'n hwyl ac yn fwy effeithiol. Rhoddir cyfleoedd i'r plant archwilio'r byd o'u cwmpas a deall sut mae pethau'n gweithio drwy gymryd rhan mewn gweithgareddau ymarferol sy'n berthnasol i'w cam datblygiadol. Mae'r plant yn cael eu herio drwy weithgareddau ymarferol ac yn datblygu eu meddwl gyda chwestiynau penagored. Anogir y plant i archwilio cysyniadau a rhannu syniadau ar gyfer datrys problemau (gov.wales, 2017). Gan nodi gwyro radical oddi wrth y dull mwy ffurfiol oedd yn  gysylltiedig â’r Cwricwlwm Cenedlaethol blaenorol sef y Cyfnod Allweddol 1 oedd yn seiliedig ar arddull mwy ffurfiol (Waters, 2016). Yn hytrach, cynlluniwyd y Cyfnod Sylfaen i ddarparu dull datblygiadol, gydag addysgeg sy'n seiliedig ar chwarae.</w:t>
      </w:r>
      <w:r w:rsidRPr="00561BD6">
        <w:rPr>
          <w:rFonts w:ascii="Times New Roman" w:hAnsi="Times New Roman" w:cs="Times New Roman"/>
          <w:sz w:val="24"/>
          <w:szCs w:val="24"/>
        </w:rPr>
        <w:t xml:space="preserve"> </w:t>
      </w:r>
    </w:p>
    <w:p w14:paraId="1374F40B" w14:textId="77777777" w:rsidR="0048252B"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Fel nodau'r Cyfnod Sylfaen, y bwriad oedd cael ystod eang o effeithiau ar ddisgyblion a'u dysgu, gan gynnwys cyrhaeddiad, presenoldeb, lles a chyfranogiad yn yr ystafell ddosbarth a manteision canfydded ymhlith ymarferwyr, rhieni a’r plant (Taylor et al., 2015, Waldron et al., 2014, Waldron et al., 2014). Er mai nod y Cyfnod Sylfaen oedd darparu cwricwlwm statudol newydd ar gyfer 3 i 7 oed er mwyn disodli Cyfnod Allweddol 1 y Cwricwlwm Cenedlaethol sy'n bodoli eisoes, prif nodau'r Cyfnod Sylfaen yn ystod ei sefydlu oedd: codi safonau plant o gyflawni, gwella eu hagweddau cadarnhaol at ddysgu; mynd i'r afael â'u hanghenion sy'n datblygu; eu galluogi i elwa o gyfleoedd addysgol yn ddiweddarach yn eu bywydau; A'u helpu i ddod yn ddinasyddion gweithgar yn eu cymunedau (NAfW, 2003:6).</w:t>
      </w:r>
    </w:p>
    <w:p w14:paraId="3D7CC5DE" w14:textId="77777777" w:rsidR="0048252B" w:rsidRPr="00561BD6" w:rsidRDefault="0048252B" w:rsidP="00561BD6">
      <w:pPr>
        <w:spacing w:after="0" w:line="360" w:lineRule="auto"/>
        <w:jc w:val="both"/>
        <w:rPr>
          <w:rFonts w:ascii="Times New Roman" w:hAnsi="Times New Roman" w:cs="Times New Roman"/>
          <w:sz w:val="24"/>
          <w:szCs w:val="24"/>
        </w:rPr>
      </w:pPr>
    </w:p>
    <w:p w14:paraId="074364F2" w14:textId="77777777" w:rsidR="0048252B"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Un ddadl allweddol a oedd yn sail i gyflwyno'r Cyfnod Sylfaen oedd pryder ynghylch dulliau ffurfiol o addysgu a dysgu yn ystod blynyddoedd cyntaf addysg ac awydd i</w:t>
      </w:r>
    </w:p>
    <w:p w14:paraId="3F844F83" w14:textId="77777777" w:rsidR="0048252B"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cyflwyno arferion sy'n fwy priodol i'w datblygu mewn ystafelloedd dosbarth a lleoliadau. Er enghraifft, dadleuwyd bod "athrawon yn cyflwyno dysgu ffurfiol yn rhy fuan, cyn i rai disgyblion fod yn barod" (NAfW, 2003:5) ac y gallai hyn arwain at rai plant yn tangyflawni. Ystyriwyd bod hyn yn peri pryder arbennig yn berthynas ag addysgu darllen ac ysgrifennu: "gor-bwysleisio ar wneud i blant ddarllen ac ysgrifennu, cyn eu bod yn barod i wneud hynny, </w:t>
      </w:r>
      <w:r w:rsidRPr="00561BD6">
        <w:rPr>
          <w:rFonts w:ascii="Times New Roman" w:hAnsi="Times New Roman" w:cs="Times New Roman"/>
          <w:sz w:val="24"/>
          <w:szCs w:val="24"/>
        </w:rPr>
        <w:lastRenderedPageBreak/>
        <w:t>fod yn wrthgynhyrchiol"(ibid:11). Nodwyd mai rôl ganolog yr ymarferydd o fewn y Cyfnod Sylfaen oedd 'hwylusydd dysgu' (WAG,</w:t>
      </w:r>
    </w:p>
    <w:p w14:paraId="777A0FB4" w14:textId="77777777" w:rsidR="0048252B"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2008) lle'r oedd dysgu'n cael ei ystyried yn gontinwwm a bod y cwricwlwm wedi'i gynllunio i ddiwallu 'anghenion y plant unigol a hwyluso cynnydd'. Roedd y Cyfnod Sylfaen yn rhan o'r weledigaeth gyffredinol a gŵr hon i blant ac yn hyrwyddo dull dysgu seiliedig ar chwarae ar gyfer plant 3-7 oed gyda phwyslais ar ganologrwydd datblygiad personol a lles y plentyn i ddarpariaeth: 'Mae plant yn dysgu drwy weithgareddau drwy brofiad uniongyrchol gyda'r busnes difrifol o 'chwarae' sy'n darparu'r cerbyd. (Waters, 2016). Trwy eu chwarae, bydd y plant yn ymarfer ac yn atgyfnerthu eu dysgu, chwarae gyda syniadau, arbrofi, cymryd risgiau, datrys problemau, a gwneud penderfyniadau'n unigol, mewn grwpiau bach ac mewn grwpiau mawr. Mae profiadau uniongyrchol yn caniatáu i blant ddatblygu dealltwriaeth ohonynt eu hunain a'r byd y maent yn byw ynddo.</w:t>
      </w:r>
    </w:p>
    <w:p w14:paraId="47F99B5F" w14:textId="0FF960C3" w:rsidR="00DB5382"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Bydd gan y cyfnod sylfaen ddarpariaeth barhaus sef yr amgylchedd dysgu 'parhaus', y tu mewn a'r tu allan, cynllun yr ystafell ddosbarth, y meysydd dysgu a'r adnoddau sydd ar gael yn y meysydd hyn. Y ddarpariaeth well yw cyflwyno adnoddau neu weithgareddau sy'n symud dysgu ymlaen sy'n gysylltiedig â phwnc neu thema benodol. Y ddarpariaeth â ffocws yw'r sesiwn fwy traddodiadol a arweinir gan oedolion/a addysgir, a all fod gyda'r dosbarth cyfan neu grŵp bach o blant. (Goodway, Wainwright et al 2016). Gan fod yr awyr agored yn ffactor mawr yn y cyfnod sylfaen, mae wedi tynnu sylw at faterion y mae athrawon yn eu hwynebu gyda dysgu yn yr awyr agored.  Yn yr erthygl a ysgrifennwyd gan "Education world", (2015) dywedir bod llawer o athrawon yn ofni y bydd eu myfyrwyr yn cysylltu'r awyr agored â chwarae ar unwaith ac yn cael anhawster canolbwyntio ar dasgau cyfarwyddiadol. Yn y cyfnodolyn a ysgrifennwyd gan Waite (2009), soniodd ymarferwyr am eu hargyhoeddiad bod dysgu yn yr awyr agored yn cynnig rhywbeth gwahanol ac yn cyfoethogi'r cwricwlwm a ddarperir dan do. Siaradodd y plant am eu brwdfrydedd yn yr awyr agored ac ar ei gyfer. Heb gymhelliant personol cryf (Zembylas, 2007) ar gyfer cynnig cyd-destunau awyr agored, awgrymir y bydd ei botensial yn lleihau (Waite, 2007a). Byddai hyn yn golygu, hyd yn oed os yw canllawiau'r llywodraeth yn cymeradwyo'r defnydd o'r awyr agored, mae angen i ymarferwyr unigol fod yn ymrwymedig iddo er mwyn iddo wneud y mwyaf o'i effeithiolrwydd ar gyfer dysgu plant. Hefyd, canfu Bixler et al. (2002) fod y ffordd fwyaf effeithiol o argyhoeddi staff o werth dysgu yn yr awyr agored yw ganddynt ei brofi drostynt eu hunain. Peth allweddol  i'w ychwanegu yw nid yn unig bod angen dysgu dan do/awyr agored ar y cyfnod sylfaen, bydd hefyd yn golygu cael y plant dan do ac allan a fyddai'n golygu mwy o staff i sicrhau diogelwch y plant a helpu i ddatblygu'r plant i'w llawn botensial. Gan ychwanegu </w:t>
      </w:r>
      <w:r w:rsidRPr="00561BD6">
        <w:rPr>
          <w:rFonts w:ascii="Times New Roman" w:hAnsi="Times New Roman" w:cs="Times New Roman"/>
          <w:sz w:val="24"/>
          <w:szCs w:val="24"/>
        </w:rPr>
        <w:lastRenderedPageBreak/>
        <w:t>at hyn yn gyffredinol, amcangyfrifir bod cyfanswm cost addysg blynyddoedd cynradd yng Nghymru wedi cynyddu o £25,241 i £28,019 y disgybl o ganlyniad i'r Cyfnod Sylfaen (Taylor, Rhys, Waldron 2016). Amcangyfrifir bod hyn yn gynnydd o 11% mewn costau ac mae'n cyfateb i ychydig o dan £100miliwn y flwyddyn mewn costau ychwanegol. Prif gost y Cyfnod Sylfaen oedd gwella cymarebau oedolion i blant felly bydd yn helpu i weithredu'r cwricwlwm. (Taylor, Rhys, Waldron 2016). Fodd bynnag er yw prif gost y Cyfnod Sylfaen yw gwella cymarebau oedolion i blant mae llawer o ysgolion yn gwynegu toriad arian. Bydd gwariant ysgolion fesul disgybl yng Nghymru wedi gostwng bron i ddegfed dros 10 mlynedd, yn ôl ymchwil newydd.  Mae un economegydd yn amcangyfrif y bydd toriad o 9% neu £500 y disgybl mewn termau real rhwng 2009-10 a 2020-21, os bydd cynlluniau gwariant yn aros yr un fath. (BBC 2019) Trwy golli arian ni fydd ysgolion yn gallu gweithredu’r cyfnod sylfaen i’r gorau heb y staff cywir i’w helpu.</w:t>
      </w:r>
    </w:p>
    <w:p w14:paraId="054F028F" w14:textId="77777777" w:rsidR="001008E9" w:rsidRPr="00561BD6" w:rsidRDefault="001008E9" w:rsidP="00561BD6">
      <w:pPr>
        <w:spacing w:after="0" w:line="360" w:lineRule="auto"/>
        <w:jc w:val="both"/>
        <w:rPr>
          <w:rFonts w:ascii="Times New Roman" w:hAnsi="Times New Roman" w:cs="Times New Roman"/>
          <w:sz w:val="24"/>
          <w:szCs w:val="24"/>
        </w:rPr>
      </w:pPr>
    </w:p>
    <w:p w14:paraId="7AE1C445" w14:textId="77777777" w:rsidR="0048252B" w:rsidRPr="00561BD6" w:rsidRDefault="0048252B" w:rsidP="00561BD6">
      <w:pPr>
        <w:spacing w:before="240"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Nodau'r Cyfnod Sylfaen, y bwriad oedd cael ystod eang o effeithiau ar ddisgyblion a'u dysgu, gan gynnwys cyrhaeddiad, presenoldeb, lles a chyfranogiad yn yr ystafell ddosbarth a manteision canfydded ymhlith ymarferwyr, rhieni a phlant eu hunain (Taylor et al., 2015, Waldron et al., 2014). Ceisiodd y gwerthusiad mesur yr holl ganlyniadau hyn yn wrthrychol. I grynhoi, mae'r Cyfnod Sylfaen yn gysylltiedig â gwelliant sylweddol yn nifer y disgyblion sy'n mynychu'r rhan fwyaf o ysgolion. Canfu'r gwerthusiad hefyd, lle'r oedd ysgolion wedi gweithredu'r Cyfnod Sylfaen yn llwyddiannus, ei fod yn gweld lefelau uwch o gyfranogiad a lles disgyblion yn ystod eu dysgu. (Rhys, Taylor, Waldron 2016) At hynny, roedd y mwyafrif helaeth o'r ymarferwyr a holwyd ac a gyfwelwyd o'r farn bod effaith gadarnhaol wedi cael effaith gadarnhaol ar blant a dysgu, gan gynnwys ymddygiad disgyblion, lles ac agweddau at ddysgu. Fodd bynnag, codi cyrhaeddiad disgyblion oedd un o amcanion pwysicaf y Cyfnod Sylfaen (Rhys, Taylor, Waldron 2016).</w:t>
      </w:r>
    </w:p>
    <w:p w14:paraId="262CBFE6" w14:textId="465E677E" w:rsidR="00D31409"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Mae’r cwricwlwm Cymru yn debyg gyda chwricwla wledydd eraill. Edrych yn arbennig ar addysg y blynyddoedd cynnar yn Llychlyn, Seland Newydd (Te Whãriki) a Reggio Emilia yng Ngogledd yr Eidal, mae'r Cyfnod Sylfaen yn wedi'i ategu gan ddamcaniaethau dysgu adeiladwaith sy'n amlwg yn ddatblygiadol gan ganolbwyntio'n glir ar y plentyn unigol ac yn tynnu sylw at syniadau cymdeithasol-ddiwylliannol o rymuso a chwarae mewn dysgu plant (Maynard et al., 2013). O ganlyniad, mae'n argymell dysgu datblygiadol, profiadol sy'n seiliedig ar chwarae. Fodd bynnag, mae'r Cyfnod Sylfaen yn gwyro oddi wrth y rhain cymariaethau rhyngwladol a'u damcaniaethau dysgu cysylltiedig mewn o leiaf tair ffordd </w:t>
      </w:r>
      <w:r w:rsidRPr="00561BD6">
        <w:rPr>
          <w:rFonts w:ascii="Times New Roman" w:hAnsi="Times New Roman" w:cs="Times New Roman"/>
          <w:sz w:val="24"/>
          <w:szCs w:val="24"/>
        </w:rPr>
        <w:lastRenderedPageBreak/>
        <w:t>allweddol. Yn gyntaf, er gwaethaf annog arfer sy'n briodol yn ddatblygiadol mae gofyniad cryf o hyd i blant ddatblygu medrau neu ddeilliannau allweddol, yn enwedig mewn llythrennedd a rhifedd, a thrwy rai oedran. Yn ail, nid yw'r Cyfnod Sylfaen yn dileu'n llwyr yr angen am addysgu uniongyrchol, ffurfiol, Yn hytrach, mae'n annog cydbwysedd o ddarpariaeth barhaus. Ac yn olaf, ystyrir yn bennaf bod angen ymyrraeth ar rôl rhieni yn y Cyfnod Sylfaen (e.e. Lliniaru effaith anfantais yn y cartref) yn hytrach na gweld rhieni a theuluoedd fel cyd-gynhyrchwyr y cwricwlwm neu'r profiad dysgu. Mae llawer o'r gwahaniaethau hyn yn tanlinellu pwysigrwydd y</w:t>
      </w:r>
      <w:r w:rsidRPr="00561BD6">
        <w:rPr>
          <w:rFonts w:ascii="Times New Roman" w:hAnsi="Times New Roman" w:cs="Times New Roman"/>
          <w:sz w:val="24"/>
          <w:szCs w:val="24"/>
        </w:rPr>
        <w:t xml:space="preserve"> </w:t>
      </w:r>
      <w:r w:rsidRPr="00561BD6">
        <w:rPr>
          <w:rFonts w:ascii="Times New Roman" w:hAnsi="Times New Roman" w:cs="Times New Roman"/>
          <w:sz w:val="24"/>
          <w:szCs w:val="24"/>
        </w:rPr>
        <w:t>Llywodraeth Cymru yn rhoi mwy o bwyslais diweddar ar godi safonau a thrwy fwy o berfformiad rheoli ysgolion (Rees a Taylor, 2015). Gellid dadlau, felly, fod y Cyfnod Sylfaen yn cynnig ymgais unigryw i bontio dull addysg sy'n canolbwyntio ar y plentyn o fewn system addysg sy'n seiliedig ar safonau.</w:t>
      </w:r>
    </w:p>
    <w:p w14:paraId="7FE56CFF" w14:textId="46837503" w:rsidR="00D31409" w:rsidRPr="00561BD6" w:rsidRDefault="0048252B" w:rsidP="00561BD6">
      <w:pPr>
        <w:spacing w:after="0"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Mae llawer o ymagweddau ac athroniaethau at addysgu addysg plentyndod cynnar ac mae dull Reggio Emilia yn un ohonynt. Mae'r dull hwn, sydd â dros 40 mlynedd o brofiad, yn rhoi pwyslais cryf ar ddatblygu plant , galluog a gwydn. Yn debyg i’r Cyfnod sylfaen mae Dull Reggio Emilia yn cael ei eni, ei dyfu a'i adnewyddu yn ganolfannau plant bach trefol Reggio Emilia (0-3 blynedd) a chyn ysgol (3-6 blynedd), y mannau lle mae'r prosiect addysgol, yn seiliedig ar y gwerthoedd a'r nodweddion sylfaenol, yn cael ei symud ymlaen bob dydd (Beattie, dim dyddiad). Rheolir Dull Reggio Emilia i ddiogelu rhinweddau a gwerthoedd y gwasanaethau addysgol, a'u galluogi i dyfu, gyda diwylliant, addysgeg a rheolaeth annibynnol. Rhan allweddol o fewn dull Reggio Emilia yw mai plant yn dysgu trwyddo ei diddordebau. Mae dull Reggio Emilia yn ystyried bod plant yn gallu caffael gwybodaeth ynddynt eu hunain drwy eu chwilfrydedd naturiol a'u creadigrwydd (Hewett, 2011).Mae cyfeiriad Piaget (1973) at ymchwiliad plant yn awgrymu rôl y plentyn fel rôl ymchwilydd. John Dewey (1966), hefyd un o lawer o ddamcaniaethwr y mae Dull Reggio Emilia yn tynnu arno, a nododd yn blaen fod, “All thinking is research”. </w:t>
      </w:r>
      <w:r w:rsidR="008D0876" w:rsidRPr="00561BD6">
        <w:rPr>
          <w:rFonts w:ascii="Times New Roman" w:hAnsi="Times New Roman" w:cs="Times New Roman"/>
          <w:sz w:val="24"/>
          <w:szCs w:val="24"/>
        </w:rPr>
        <w:t xml:space="preserve">Mae plant i gyd yn ymchwilwyr naturiol wrth iddynt gwestiynu’r hyn a welant, damcaniathu datrysiadau, rhagfynegi canlyniadau, arbrofi a myfyrio ar yr hyn maent yn darganfod (Staley, 1998). Mae'r hyn y maent yn ymddiddori ynddo ac yn ymddiddori ynddo yn dod yn elfen bwysig yn eu proses ddysgu eu hunain (Hewett, 2011). Mae'r dull Reggio yn canolbwyntio'n bennaf ar y plentyn, yn seiliedig ar anghenion a diddordebau plant unigol, ac ar addysgwyr sy'n parchu'r gwahaniaethau rhwng plant unigolyn canol addysgeg Reggio mae'r plentyn sy'n gymwys i adeiladu perthynas: sy'n dal ei werthoedd ei hun: sydd am gael ei werthfawrogi drosto'i hun: pwy sy'n parchu eraill: sy'n ymgorffori chwilfrydedd a gwarchodwr agored i bawb sy'n bosibl" (Brunton, 2000). Yn debyg fel y system Eidalaidd, mae prif egwyddorion addysg plentyndod cynnar traddodiadol ym Mhrydain yn canolbwyntio ar y </w:t>
      </w:r>
      <w:r w:rsidR="008D0876" w:rsidRPr="00561BD6">
        <w:rPr>
          <w:rFonts w:ascii="Times New Roman" w:hAnsi="Times New Roman" w:cs="Times New Roman"/>
          <w:sz w:val="24"/>
          <w:szCs w:val="24"/>
        </w:rPr>
        <w:lastRenderedPageBreak/>
        <w:t>plentyn (Bruce, 2004). Er gwaethaf y ffaith bod damcaniaethau addysgol Eidalaidd a Phrydain yn rhannu'r un thema, gan orffwys ar yr egwyddor bod ein syniadau am y plentyn yn pennu hanfod addysg, mae myfyrdodau'r egwyddor hon yng nghwricwla ac amgylcheddau dysgu'r ddwy system yn eithaf annhebyg. Yn wahanol i hanfodion cwricwlwm Reggio sy'n pwysleisio blaenoriaeth y broses ddysgu ei hun yn erbyn y cynnyrch terfynol, mae addysgwyr blynyddoedd cynnar yn teimlo pwysau mawr i hyrwyddo deilliannau dysgu penodol a rhagnodedig, y mae llawer ohonynt yn canolbwyntio ar lythrennedd a rhifedd (Beattie, dim dyddiad).</w:t>
      </w:r>
    </w:p>
    <w:p w14:paraId="7EC7A14F" w14:textId="77777777" w:rsidR="00793FAF" w:rsidRPr="00561BD6" w:rsidRDefault="00793FAF" w:rsidP="00561BD6">
      <w:pPr>
        <w:spacing w:after="0" w:line="360" w:lineRule="auto"/>
        <w:jc w:val="both"/>
        <w:rPr>
          <w:rFonts w:ascii="Times New Roman" w:hAnsi="Times New Roman" w:cs="Times New Roman"/>
          <w:sz w:val="24"/>
          <w:szCs w:val="24"/>
        </w:rPr>
      </w:pPr>
    </w:p>
    <w:p w14:paraId="2CC94167" w14:textId="021FF918" w:rsidR="00806DF4" w:rsidRPr="00561BD6" w:rsidRDefault="00806DF4" w:rsidP="00561BD6">
      <w:pPr>
        <w:pStyle w:val="ListParagraph"/>
        <w:numPr>
          <w:ilvl w:val="0"/>
          <w:numId w:val="2"/>
        </w:numPr>
        <w:spacing w:line="360" w:lineRule="auto"/>
        <w:jc w:val="both"/>
        <w:rPr>
          <w:rFonts w:ascii="Times New Roman" w:hAnsi="Times New Roman" w:cs="Times New Roman"/>
          <w:i/>
          <w:iCs/>
          <w:sz w:val="24"/>
          <w:szCs w:val="24"/>
        </w:rPr>
      </w:pPr>
      <w:r w:rsidRPr="00561BD6">
        <w:rPr>
          <w:rFonts w:ascii="Times New Roman" w:hAnsi="Times New Roman" w:cs="Times New Roman"/>
          <w:i/>
          <w:iCs/>
          <w:sz w:val="24"/>
          <w:szCs w:val="24"/>
        </w:rPr>
        <w:t>Gwerthuswch yn feirniadol ddulliau asesu, olrhain cynnydd a modelau datblygiad sy’n gysylltiedig ag oedran neu gyfnod o fewn cwricwla seiliedig ar chwarae</w:t>
      </w:r>
      <w:r w:rsidR="00927A62" w:rsidRPr="00561BD6">
        <w:rPr>
          <w:rFonts w:ascii="Times New Roman" w:hAnsi="Times New Roman" w:cs="Times New Roman"/>
          <w:i/>
          <w:iCs/>
          <w:sz w:val="24"/>
          <w:szCs w:val="24"/>
        </w:rPr>
        <w:t>.</w:t>
      </w:r>
    </w:p>
    <w:p w14:paraId="2038BD3C" w14:textId="77777777" w:rsidR="008D0876" w:rsidRPr="00561BD6" w:rsidRDefault="008D0876" w:rsidP="00561BD6">
      <w:pPr>
        <w:spacing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Mewn arsylwadau lleoliadau blynyddoedd cynnar, nid oedd ymarferwyr yn aml yn cael eu gweld yn arsylwi plant, er enghraifft fel modd o gael gwybod am eu diddordebau a monitro eu cynnydd. Pan welwyd hyn gwelwyd mwy o aml yn ystod gweithgareddau â ffocws yn hytrach na gweithgaredd dau barhaus neu well. At hynny, nid oedd yn ymddangos bod hyn yn amrywio ar draws blwyddyn y Cyfnod Sylfaen Grwpiau. Canfuwyd bod staff mewn lleoliadau nas cynhelir a ariannwyd yn arsylwi plant hyd yn oed yn llai aml na staff mewn ysgolion. (Taylor, Rhys, Waldron et al, 2015). Yn gyffredinol, roedd ystafelloedd dosbarth gyda llai o blant fesul oedolyn yn gweithredu addysgeg y Cyfnod Sylfaen i raddau mwy. Awgrymodd cyfweliadau gyda staff awdurdodau lleol ac athrawon ysgol fod y gymhareb oedolyn i blant uwch well yn darparu profiad dysgu wedi'i deilwra'n well ar gyfer pob plentyn. Er enghraifft, gall ymarferwyr dreulio mwy o amser gyda llai o blant, datblygu a/neu wella eu gwybodaeth am bynciau penodol (Taylor, Rhys, Waldron et al, 2015). Materion pellach yn ymwneud ag i staffio a thrafodir cymarebau ym mhennod. O fewn y cyfnod sylfaen mae asesu plentyn yn cynnwys arsylwi'r plant wrth iddynt ddysgu. Er mwyn asesu pob Maes Dysgu yn y proffil yn fedrus, dylai ymarferwyr ddefnyddio ystod o dystiolaeth i sefydlu a chofnodi lefel datblygiadol plant mewn cyfres o ysgolion sgiliau. Yna gall ymarferwyr gynhyrchu sgôr canlyniadau ar gyfer pob Maes Dysgu yn y proffil gan ddefnyddio dull sgorio cyson. </w:t>
      </w:r>
      <w:r w:rsidR="00447096" w:rsidRPr="00561BD6">
        <w:rPr>
          <w:rFonts w:ascii="Times New Roman" w:hAnsi="Times New Roman" w:cs="Times New Roman"/>
          <w:sz w:val="24"/>
          <w:szCs w:val="24"/>
        </w:rPr>
        <w:t>Drwy asesu ar sail sgil</w:t>
      </w:r>
      <w:r w:rsidRPr="00561BD6">
        <w:rPr>
          <w:rFonts w:ascii="Times New Roman" w:hAnsi="Times New Roman" w:cs="Times New Roman"/>
          <w:sz w:val="24"/>
          <w:szCs w:val="24"/>
        </w:rPr>
        <w:t xml:space="preserve"> </w:t>
      </w:r>
      <w:r w:rsidR="00447096" w:rsidRPr="00561BD6">
        <w:rPr>
          <w:rFonts w:ascii="Times New Roman" w:hAnsi="Times New Roman" w:cs="Times New Roman"/>
          <w:sz w:val="24"/>
          <w:szCs w:val="24"/>
        </w:rPr>
        <w:t>wrth</w:t>
      </w:r>
      <w:r w:rsidRPr="00561BD6">
        <w:rPr>
          <w:rFonts w:ascii="Times New Roman" w:hAnsi="Times New Roman" w:cs="Times New Roman"/>
          <w:sz w:val="24"/>
          <w:szCs w:val="24"/>
        </w:rPr>
        <w:t xml:space="preserve"> </w:t>
      </w:r>
      <w:r w:rsidR="00447096" w:rsidRPr="00561BD6">
        <w:rPr>
          <w:rFonts w:ascii="Times New Roman" w:hAnsi="Times New Roman" w:cs="Times New Roman"/>
          <w:sz w:val="24"/>
          <w:szCs w:val="24"/>
        </w:rPr>
        <w:t xml:space="preserve">sgiliau, nid yn unig y gall ymarferwyr gynhyrchu sgôr crynodol ar gyfer canlyniad cyfredol pob plentyn ond gallant hefyd ddefnyddio'r wybodaeth i lywio dysgu yn y dyfodol. Mae pob cam ar ysgol sgiliau yn cael ei hebrwng gan ddatganiad cyfarwyddyd i helpu ymarferwyr i ddod i'w barn a chefnogi cysondeb rhyngddynt. Lle y bo'n bosibl, mae un datganiad fesul canlyniad ar bob ysgol sgiliau. Os oes mwy nag un datganiad ar gyfer canlyniad, dylid ystyried pob datganiad </w:t>
      </w:r>
      <w:r w:rsidR="00447096" w:rsidRPr="00561BD6">
        <w:rPr>
          <w:rFonts w:ascii="Times New Roman" w:hAnsi="Times New Roman" w:cs="Times New Roman"/>
          <w:sz w:val="24"/>
          <w:szCs w:val="24"/>
        </w:rPr>
        <w:lastRenderedPageBreak/>
        <w:t>cyn y gellir dyfarnu canlyniad ar gyfer yr ysgol sgiliau honno (gov.wales 2017).</w:t>
      </w:r>
      <w:r w:rsidR="00A4483C" w:rsidRPr="00561BD6">
        <w:rPr>
          <w:rFonts w:ascii="Times New Roman" w:hAnsi="Times New Roman" w:cs="Times New Roman"/>
          <w:sz w:val="24"/>
          <w:szCs w:val="24"/>
        </w:rPr>
        <w:t xml:space="preserve"> </w:t>
      </w:r>
      <w:r w:rsidR="00A4483C" w:rsidRPr="00561BD6">
        <w:rPr>
          <w:rFonts w:ascii="Times New Roman" w:hAnsi="Times New Roman" w:cs="Times New Roman"/>
          <w:sz w:val="24"/>
          <w:szCs w:val="24"/>
        </w:rPr>
        <w:t xml:space="preserve">Fodd bynnag, credai ymarferwyr arweiniol y Cyfnod Sylfaen fod un o'r Meysydd Dysgu craidd – Datblygiad Personol a Chymdeithasol, Lles ac Amrywiaeth Ddiwylliannol – yn arbennig o anodd ei fesur ac olrhain cynnydd ynddo, a bod unrhyw ymdrechion i wneud hynny yn rhy oddrychol. </w:t>
      </w:r>
      <w:r w:rsidRPr="00561BD6">
        <w:rPr>
          <w:rFonts w:ascii="Times New Roman" w:hAnsi="Times New Roman" w:cs="Times New Roman"/>
          <w:sz w:val="24"/>
          <w:szCs w:val="24"/>
        </w:rPr>
        <w:t>Yn gyffredinol, credai ymarferwyr ei bod yn gywir gwneud y Maes Dysgu hwn yn ganolog i gwricwlwm y Cyfnod Sylfaen, ond teimlai fod angen llawer mwy o gymorth i'w fesur. Er bod arsylwi yn un o elfennau craidd ymarfer y Cyfnod Sylfaen, canfuom mai prin yw'r enghreifftiau o arsylwi ymarferwyr (9% o holl arsylwadau disgyblion) neu asesiad ymarferydd (3% o holl arsylwadau disgyblion). Efallai nad yw'n syndod bod y rhain yn tueddu. Yn cytuno gyda'r myrdd mae’r cyfnod sylfaen yn gweithredu mae ESTYN (2018) yn ddweud; Yn dilyn gwerthusiad trylwyr o'r cwricwlwm presennol, daeth arweinwyr i'r casgliad, o ganlyniad i ddysgu drwy athroniaeth y cyfnod sylfaen, fod gan ddisgyblion sy'n dechrau yng nghyfnod allweddol 2 wahanol sgiliau ac arferion dysgu o garfannau blaenorol.  Roeddent yn fwy annibynnol ac roedd ganddynt allu cynyddol i gyfeirio eu dysgu eu hunain.  Er mwyn parhau i ddatblygu'r ymddygiadau dysgu hyn a diwallu anghenion disgyblion, treialodd yr ysgol barthau dysgu.</w:t>
      </w:r>
    </w:p>
    <w:p w14:paraId="78AADFEB" w14:textId="77777777" w:rsidR="008D0876" w:rsidRPr="00561BD6" w:rsidRDefault="008D0876" w:rsidP="00561BD6">
      <w:pPr>
        <w:spacing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Mae'r newid rhwng y cyfnod sylfaen a chyfnod allweddol 2 yn wahanol iawn. Fel y nodwyd, mae'r cyfnod sylfaen yn seilio eu hasesu ar arsylwadau. Ond a yw plant yn symud ymlaen i'r cyfnod allweddol net mae'n mynd yn fwyfwy tuag at brofion ac asesiadau (Taylor, Rhys, Waldron 2015).  O ran y newid o'r Cyfnod Sylfaen i Gyfnod Allweddol 2  Cwricwlwm Cenedlaethol (CA2) 25% o athrawon Blwyddyn 3 a gyfwelwyd yn  ysgolion astudiaethau achos yn credu bod y Cyfnod Sylfaen yn cael effaith gadarnhaol ar baratoi plant ar gyfer CA2. Yn benodol, maent yn cyfeirio at welliannau mewn dysgu annibynnol, sgiliau llafaredd, hyder, a chydweithio â chyfoedion, ac mae ganddynt fwy o awydd i ddysgu. (Taylor, Rhys, Waldron 2015). Fodd bynnag, mae bron i un o bob pum athro Blwyddyn 3 yn credu bod y Cyfnod Sylfaen yn cael effaith negyddol wrth baratoi plant ar gyfer CA2, tra bod y gweddill o’r athrawon Blwyddyn 3 a gyfwelwyd yn teimlo’n ansicr neu’n cael barn gymysg am hyn (Taylor, Rhys, Waldron 2015). Pryder penodol ymysg yr athrawon Blwyddyn 3 hyn yw bod plant yn gôr dibynnol ar gael ymarferwyr ychwanegol i gefnogi  maent yn y dosbarth ac eisiau'r cymorth ychwanegol hwnnw yn hytrach na bod yn fwy annibynnol , wedi lleihau lefelau canolbwyntio ac mae eu cyflwyniad o waith yn waeth. Roedd nifer fach o athrawon Blwyddyn 3 hefyd o'r farn nad yw anghenion addysgol arbennig plant yn cael eu nodi mor gynnar, efallai oherwydd diffyg asesiad arsylwad. Cynlluniwyd Proffil y Cyfnod Sylfaen i fod yn addas ar gyfer pob </w:t>
      </w:r>
      <w:r w:rsidRPr="00561BD6">
        <w:rPr>
          <w:rFonts w:ascii="Times New Roman" w:hAnsi="Times New Roman" w:cs="Times New Roman"/>
          <w:sz w:val="24"/>
          <w:szCs w:val="24"/>
        </w:rPr>
        <w:lastRenderedPageBreak/>
        <w:t>plentyn a chefnogi'r nodi anghenion addysgol arbennig posibl neu anghenion dysgu ychwanegol (gov.wales 2017). Fodd bynnag, nid yw'n fwriad gan y proffil ddigon o fanylion i asesu plant ADY yn llawn. Er bod y camau is yn cefnogi camau cynnar iawn yn natblygiad plant maent yn adlewyrchu normau datblygiadol a sgiliau sy'n dod i'r amlwg.</w:t>
      </w:r>
    </w:p>
    <w:p w14:paraId="47294924" w14:textId="77777777" w:rsidR="008D0876" w:rsidRPr="00561BD6" w:rsidRDefault="008D0876" w:rsidP="00561BD6">
      <w:pPr>
        <w:spacing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Mae manteision yr amgylchedd dysgu naturiol i ddatblygiad plant wedi dylanwadu'n gynnar ar bolisi cwricwlwm ac addysgeg blynyddoedd mewn llawer o wledydd, yn fwyaf nodedig gwledydd Llychlyn fel Denmarc, y Ffindir a Norwy (Knight 2009; Lee-Hammond a Waller 2014). Dadleuir y gellir priodoli llwyddiant cyson y Ffindir yn y Rhaglen Ryngwladol Asesu Myfyrwyr yn rhannol i'r pwysigrwydd ac sydd ar ddysgu yn yr awyr agored a'r ffordd y mae ymarferwyr y Ffindir yn datblygu perthynas gadarnhaol ac yn cefnogi plant yn eu profiadau chwarae a dysgu cynnar, sy'n ysgogi plant ac yn arwain at ddysgu llwyddiannus drwy gydol eu gyrfa yn yr ysgol (Mai et al 2006;Hännikäinen a Rasku-Puttonen 2010). Mae polisïau'r cwricwlwm sy'n gysylltiedig â'r blynyddoedd cynnar yng Nghymru yn annog defnyddio'r amgylchedd awyr agored. Gwnaed y Cyfnod Sylfaen fel cwricwlwm i beidio ag gored i'w yrru gan asesu ond drwy ddysgu gweithredol, chwarae a dysgu drwy brofiad, gyda phwyslais cryf ar ddefnyddio'r awyr agored (DCELLS 2008). </w:t>
      </w:r>
    </w:p>
    <w:p w14:paraId="2DB9D7CA" w14:textId="70104100" w:rsidR="004D7C25" w:rsidRPr="00561BD6" w:rsidRDefault="00EB534B" w:rsidP="00561BD6">
      <w:pPr>
        <w:spacing w:line="360" w:lineRule="auto"/>
        <w:jc w:val="both"/>
        <w:rPr>
          <w:rFonts w:ascii="Times New Roman" w:hAnsi="Times New Roman" w:cs="Times New Roman"/>
          <w:sz w:val="24"/>
          <w:szCs w:val="24"/>
        </w:rPr>
      </w:pPr>
      <w:r w:rsidRPr="00561BD6">
        <w:rPr>
          <w:rFonts w:ascii="Times New Roman" w:hAnsi="Times New Roman" w:cs="Times New Roman"/>
          <w:sz w:val="24"/>
          <w:szCs w:val="24"/>
        </w:rPr>
        <w:t>Yn 2011, cydnabu Estyn faint o ymarferwyr sy'n gwneud gwell defnydd o'r amgylchedd awyr agored ond nid ydynt yn ei ddefnyddio digon i ddatblygu darllen ac ysgrifennu plant, iaith Gymraeg, creadigrwydd, na thechnoleg gwybodaeth a chyfathrebu ac maent yn llai tebygol o gynnal asesiadau o ddysgu plant yn yr awyr agored.</w:t>
      </w:r>
      <w:r w:rsidR="00C4334E" w:rsidRPr="00561BD6">
        <w:rPr>
          <w:rFonts w:ascii="Times New Roman" w:hAnsi="Times New Roman" w:cs="Times New Roman"/>
          <w:sz w:val="24"/>
          <w:szCs w:val="24"/>
        </w:rPr>
        <w:t xml:space="preserve"> </w:t>
      </w:r>
      <w:r w:rsidR="00C4334E" w:rsidRPr="00561BD6">
        <w:rPr>
          <w:rFonts w:ascii="Times New Roman" w:hAnsi="Times New Roman" w:cs="Times New Roman"/>
          <w:sz w:val="24"/>
          <w:szCs w:val="24"/>
        </w:rPr>
        <w:t>Mae profi neu asesu plant ysgolion cynradd yn ddadleuol dros ben ac efallai ei fod yn un o'r gweithgareddau mwyaf dadleuol y mae athrawon yn cymryd rhan ynddo (Muijs a Reynolds 2011).Systemau'r wladwriaeth gwaethygu'r duedd hon, gydag addysgu yn aml wedi'i anelu at baratoi ar gyfer profion gorfodol mewn ymgais i godi safonau addysg, gan ddal ysgolion yn atebol, er mwyn sicrhau bod y DU yn parhau i fod yn gystadleuol yn economaidd (Muijs a Reynolds 2011;Allsopp 2014). Mae gofynion deilliannau/nodau dysgu cynnar yng Nghymru wedi hyrwyddo dadleuon parhaus ymysg ymarferwyr, gyda llawer yn pryderu am y pwysau sy'n deillio o hynny ar blant ifanc. (Johnson 2014). Er y gall asesu fod yn arf defnyddiol sy'n helpu i godi safonau gofal ac addysg i ddysgwyr ifanc, erys amheuon sylweddol ynghylch ei ffurfioldeb a'r ffocws ar gyflawniad addysgol (Johnson 2014).</w:t>
      </w:r>
      <w:r w:rsidR="00C4334E" w:rsidRPr="00561BD6">
        <w:rPr>
          <w:rFonts w:ascii="Times New Roman" w:hAnsi="Times New Roman" w:cs="Times New Roman"/>
          <w:sz w:val="24"/>
          <w:szCs w:val="24"/>
        </w:rPr>
        <w:t xml:space="preserve"> </w:t>
      </w:r>
      <w:r w:rsidR="00C4334E" w:rsidRPr="00561BD6">
        <w:rPr>
          <w:rFonts w:ascii="Times New Roman" w:hAnsi="Times New Roman" w:cs="Times New Roman"/>
          <w:sz w:val="24"/>
          <w:szCs w:val="24"/>
        </w:rPr>
        <w:t>Mae Knight (2011) a Glazzard (2014) yn dadlau mai'r hyfforddiant sydd fwyaf tebygol o fod yn effeithiol yn cyflawni lefelau uwch o ymgysylltu a gwell canlyniadau i ddysgwyr, yw'r hyn sy'n helpu ymarferwyr i gydnabod eu rôl fel hwylusydd sy'n seilio dysgu ac asesu ar diddordebau yn yr amgylchedd naturiol.</w:t>
      </w:r>
      <w:r w:rsidR="008D0876" w:rsidRPr="00561BD6">
        <w:rPr>
          <w:rFonts w:ascii="Times New Roman" w:hAnsi="Times New Roman" w:cs="Times New Roman"/>
          <w:sz w:val="24"/>
          <w:szCs w:val="24"/>
        </w:rPr>
        <w:t xml:space="preserve"> </w:t>
      </w:r>
      <w:r w:rsidR="008D0876" w:rsidRPr="00561BD6">
        <w:rPr>
          <w:rFonts w:ascii="Times New Roman" w:hAnsi="Times New Roman" w:cs="Times New Roman"/>
          <w:sz w:val="24"/>
          <w:szCs w:val="24"/>
        </w:rPr>
        <w:t xml:space="preserve">Yn anffodus, mae diffyg </w:t>
      </w:r>
      <w:r w:rsidR="008D0876" w:rsidRPr="00561BD6">
        <w:rPr>
          <w:rFonts w:ascii="Times New Roman" w:hAnsi="Times New Roman" w:cs="Times New Roman"/>
          <w:sz w:val="24"/>
          <w:szCs w:val="24"/>
        </w:rPr>
        <w:lastRenderedPageBreak/>
        <w:t xml:space="preserve">hyfforddiant arbenigol yng Nghymru i ymarferwyr, gan gynnwys uwch reolwyr, wedi arwain at amgylcheddau dysgu yn yr awyr agored aneffeithiol, lle mae oedolion yn cymryd rôl oruchwylio strwythuredig yn hytrach nag addysgiadol (Estyn 2011). Groves a McNish (2011) hawlio pan fydd ymarferwyr wedi dilyn hyfforddiant ac yn dechrau treulio mwy o amser yn yr awyr agored, mae newid cadarnhaol yn aml yn eu hagwedd, a all arwain at well rhyngweithio a gwell dealltwriaeth dysgwyr. Y siwrnal gan Davies, Hamilton 2016 fe wnaethon nhw arolwg yn gofyn i ymarferwyr ar eu barn nhw o ran asesu plant. Pan ofynnwyd i ymarferwyr pa ffactorau a oedd yn gwneud asesu dysgu yn yr amgylchedd awyr agored yn llwyddiannus, ystyriwyd mai'r canlynol oedd fwyaf arwyddocaol, lefel hyder ac annibyniaeth y plentyn, cynllunio effeithiol, oedolyn gwybodus a chefnogol ac adnoddau priodol. Fodd bynnag, pan ofynnwyd iddynt beth oedd yn ei gwneud yn anodd asesu plant yn yr awyr agored, nododd ymarferwyr: staff agwedd ac arbenigedd; ansawdd adnoddau priodol; graddau'r risg sy'n gysylltiedig; tywydd garw; cymarebau staffio; a newidiadau i bolisi'r cwricwlwm sy'n pwysleisio asesiad ffurfiol plant. Mae asesu plant yn yr amgylchedd awyr agored yn cael ei werthfawrogi'n glir gan ymarferwyr, gyda defnydd o'r awyr agored yr ystyrir eu bod yn hanfodol i ddatblygiad cyfannol plant ifanc. </w:t>
      </w:r>
      <w:r w:rsidR="00C4334E" w:rsidRPr="00561BD6">
        <w:rPr>
          <w:rFonts w:ascii="Times New Roman" w:hAnsi="Times New Roman" w:cs="Times New Roman"/>
          <w:sz w:val="24"/>
          <w:szCs w:val="24"/>
        </w:rPr>
        <w:t xml:space="preserve"> </w:t>
      </w:r>
      <w:r w:rsidR="00A72F99" w:rsidRPr="00561BD6">
        <w:rPr>
          <w:rFonts w:ascii="Times New Roman" w:hAnsi="Times New Roman" w:cs="Times New Roman"/>
          <w:sz w:val="24"/>
          <w:szCs w:val="24"/>
        </w:rPr>
        <w:t xml:space="preserve">Roedd rhai ymarferwyr o'r gred bod asesu plant yn yr awyr agored yn debyg i asesu yn y tu mewn ond bod gallai nodi ymhellach agweddau ar ddatblygiad na ellir eu cydnabod yn llawn o ffyrdd drwy ddefnyddio'r ystafell ddosbarth dan do yn unig. Dywedwyd bod yn yr awyr agored, roedd yn golygu nad oedd plant bob amser yn ymwybodol eu bod yn cael eu holi am eu </w:t>
      </w:r>
      <w:r w:rsidR="00A72F99" w:rsidRPr="00561BD6">
        <w:rPr>
          <w:rFonts w:ascii="Times New Roman" w:hAnsi="Times New Roman" w:cs="Times New Roman"/>
          <w:sz w:val="24"/>
          <w:szCs w:val="24"/>
        </w:rPr>
        <w:t>d</w:t>
      </w:r>
      <w:r w:rsidR="00A72F99" w:rsidRPr="00561BD6">
        <w:rPr>
          <w:rFonts w:ascii="Times New Roman" w:hAnsi="Times New Roman" w:cs="Times New Roman"/>
          <w:sz w:val="24"/>
          <w:szCs w:val="24"/>
        </w:rPr>
        <w:t>ysgu, felly roeddent yn ymateb yn fwy rhydd. (Davies, Hamilton 2016).</w:t>
      </w:r>
    </w:p>
    <w:p w14:paraId="2FBE79C1" w14:textId="11F7680A" w:rsidR="004431D7" w:rsidRPr="00561BD6" w:rsidRDefault="008D0876" w:rsidP="00561BD6">
      <w:pPr>
        <w:spacing w:line="360" w:lineRule="auto"/>
        <w:jc w:val="both"/>
        <w:rPr>
          <w:rFonts w:ascii="Times New Roman" w:hAnsi="Times New Roman" w:cs="Times New Roman"/>
          <w:sz w:val="24"/>
          <w:szCs w:val="24"/>
        </w:rPr>
      </w:pPr>
      <w:r w:rsidRPr="00561BD6">
        <w:rPr>
          <w:rFonts w:ascii="Times New Roman" w:hAnsi="Times New Roman" w:cs="Times New Roman"/>
          <w:sz w:val="24"/>
          <w:szCs w:val="24"/>
        </w:rPr>
        <w:t xml:space="preserve">Mae Cwricwlwm Cymru yn cael ei adolygu (Donaldson 2015). Yn yr ymatebion i'r Dogfen ymgynghori (Yr Adran Addysg a Sgiliau 2014), mynegwyd pryder bod rhai o'r trefniadau asesu a gyflwynwyd yn groes i ethos y Cyfnod Sylfaen a bydd y pwyslais ar y Fframwaith Gwasanaeth Cenedlaethol yn arwain at lai o ddefnydd o'r awyr agored ystafell ddosbarth, gan gynnwys cyfleoedd a ddarperir i blant 3-5 oed. Mae datblygu cwricwlwm newydd a fydd yn ysbrydoli dysgwyr i ddysgu a defnyddio'r Gymraeg yn hanfodol i wireddu ein gweledigaeth ar gyfer plant a phobl ifanc yng Nghymru. (gov.wales, 2018.) Mae angen iddi hefyd sicrhau y gallant fesur eu cynnydd ar hyd y ffordd i'w cadw'n frwdfrydig, a bod yr addysgu a'r dysgu yn seiliedig ar ddealltwriaeth athrawon o'r addysgeg caffael iaith fwyaf effeithiol. O fewn y cwricwlwm Cymraeg newydd dywedodd y dylai dysgu fod yn brofiad parhaus, gan adeiladu graddol wrth i blant a phobl ifanc dyfu ac aeddfedu. Mae'r adroddiad felly'n awgrymu mai'r ffordd y mae'r cwricwlwm wedi'i wahanu'n gyfnodau ac nid yw cyfnodau allweddol bellach </w:t>
      </w:r>
      <w:r w:rsidRPr="00561BD6">
        <w:rPr>
          <w:rFonts w:ascii="Times New Roman" w:hAnsi="Times New Roman" w:cs="Times New Roman"/>
          <w:sz w:val="24"/>
          <w:szCs w:val="24"/>
        </w:rPr>
        <w:lastRenderedPageBreak/>
        <w:t xml:space="preserve">yn Briodol. Mae'r adroddiad yn awgrymu y dylid disgrifio dysgu drwy gamau dilyniant, y mae pob un ohonynt yn cynnwys ystod o ganlyniadau cyflawniad. Dylid nodi'r Camau Dilyniant hyn ym mhob Maes Dysgu a Phrofiad. Dylid eu cynllunio mewn ffyrdd sy'n cynnig lle i'r rhai sy'n datblygu sgiliau a gwybodaeth yn gynharach a chymorth i'r rhai y mae eu cynnydd yn arafach (gov.wales 2018). Mae llawer o newidiadau gyda'r cwricwlwm newydd ac un rhan ohono yw'r newidiadau i asesu. Mae'r adroddiad wedi dysgu o'r gorffennol ac wedi'i ddiwygio. </w:t>
      </w:r>
      <w:r w:rsidR="00A72F99" w:rsidRPr="00561BD6">
        <w:rPr>
          <w:rFonts w:ascii="Times New Roman" w:hAnsi="Times New Roman" w:cs="Times New Roman"/>
          <w:sz w:val="24"/>
          <w:szCs w:val="24"/>
        </w:rPr>
        <w:t>Mae'r adroddiad yn awgrymu gweithdrefnau asesu symlach yn ogystal â rôl gryfach ar gyfer asesu i gefnogi dysgu. Mae asesu'n bwysig ar gyfer dysgu effeithiol ac adrodd ar gyflawniad. Ystyrir bod y trefniadau asesu presennol yn bod yn ddryslyd. Mae angen dealltwriaeth glir o'r hyn sydd i'w dysgu a ffyrdd o gasglu tystiolaeth am gyflawniad.</w:t>
      </w:r>
      <w:r w:rsidRPr="00561BD6">
        <w:rPr>
          <w:rFonts w:ascii="Times New Roman" w:hAnsi="Times New Roman" w:cs="Times New Roman"/>
          <w:sz w:val="24"/>
          <w:szCs w:val="24"/>
        </w:rPr>
        <w:t xml:space="preserve"> </w:t>
      </w:r>
      <w:r w:rsidR="00A72F99" w:rsidRPr="00561BD6">
        <w:rPr>
          <w:rFonts w:ascii="Times New Roman" w:hAnsi="Times New Roman" w:cs="Times New Roman"/>
          <w:sz w:val="24"/>
          <w:szCs w:val="24"/>
        </w:rPr>
        <w:t xml:space="preserve">Bydd cynnwys plant a phobl ifanc mewn asesiad yn eu hannog i gymryd mwy o gyfrifoldeb dros eu </w:t>
      </w:r>
      <w:r w:rsidR="00A72F99" w:rsidRPr="00561BD6">
        <w:rPr>
          <w:rFonts w:ascii="Times New Roman" w:hAnsi="Times New Roman" w:cs="Times New Roman"/>
          <w:sz w:val="24"/>
          <w:szCs w:val="24"/>
        </w:rPr>
        <w:t>d</w:t>
      </w:r>
      <w:r w:rsidR="00A72F99" w:rsidRPr="00561BD6">
        <w:rPr>
          <w:rFonts w:ascii="Times New Roman" w:hAnsi="Times New Roman" w:cs="Times New Roman"/>
          <w:sz w:val="24"/>
          <w:szCs w:val="24"/>
        </w:rPr>
        <w:t>ysgu. Mae'r adroddiad yn awgrymu y dylai Llywodraeth Cymru ddatblygu fframwaith asesu a gwerthuso cyffredinol. Ni ddylai ddibynnu ar brofion allanol neu fewnol sy'n methu ag adlewyrchu'r cwricwlwm. Dylai'r trefniadau ar gyfer asesu fod mor ysgafn â phosibl</w:t>
      </w:r>
      <w:r w:rsidR="00A72F99" w:rsidRPr="00561BD6">
        <w:rPr>
          <w:rFonts w:ascii="Times New Roman" w:hAnsi="Times New Roman" w:cs="Times New Roman"/>
          <w:sz w:val="24"/>
          <w:szCs w:val="24"/>
        </w:rPr>
        <w:t xml:space="preserve"> (gov.wales 2018).</w:t>
      </w:r>
    </w:p>
    <w:p w14:paraId="3C00398D" w14:textId="198A3081" w:rsidR="004431D7" w:rsidRPr="00561BD6" w:rsidRDefault="004431D7" w:rsidP="00561BD6">
      <w:pPr>
        <w:pStyle w:val="ListParagraph"/>
        <w:numPr>
          <w:ilvl w:val="0"/>
          <w:numId w:val="2"/>
        </w:numPr>
        <w:spacing w:line="360" w:lineRule="auto"/>
        <w:jc w:val="both"/>
        <w:rPr>
          <w:rFonts w:ascii="Times New Roman" w:hAnsi="Times New Roman" w:cs="Times New Roman"/>
          <w:i/>
          <w:iCs/>
          <w:sz w:val="24"/>
          <w:szCs w:val="24"/>
        </w:rPr>
      </w:pPr>
      <w:r w:rsidRPr="00561BD6">
        <w:rPr>
          <w:rFonts w:ascii="Times New Roman" w:hAnsi="Times New Roman" w:cs="Times New Roman"/>
          <w:i/>
          <w:iCs/>
          <w:sz w:val="24"/>
          <w:szCs w:val="24"/>
        </w:rPr>
        <w:t>Ysgrifennwch flog sy’n addas ar gyfer cyhoeddiad proffesiynol sy’n gysylltiedig â’r ystyriaethau sydd eu hangen wrth weithredu cwricwlwm seiliedig ar chwarae / newidiadau i’r cwricwlwm</w:t>
      </w:r>
      <w:r w:rsidR="00607E7E" w:rsidRPr="00561BD6">
        <w:rPr>
          <w:rFonts w:ascii="Times New Roman" w:hAnsi="Times New Roman" w:cs="Times New Roman"/>
          <w:i/>
          <w:iCs/>
          <w:sz w:val="24"/>
          <w:szCs w:val="24"/>
        </w:rPr>
        <w:t>.</w:t>
      </w:r>
    </w:p>
    <w:p w14:paraId="65738F0A" w14:textId="2CA8CFE5" w:rsidR="00607E7E" w:rsidRDefault="00A16269" w:rsidP="00826067">
      <w:pPr>
        <w:spacing w:line="360" w:lineRule="auto"/>
        <w:jc w:val="both"/>
        <w:rPr>
          <w:rFonts w:ascii="Times New Roman" w:hAnsi="Times New Roman" w:cs="Times New Roman"/>
          <w:sz w:val="24"/>
          <w:szCs w:val="24"/>
        </w:rPr>
      </w:pPr>
      <w:r w:rsidRPr="00A16269">
        <w:rPr>
          <w:rFonts w:ascii="Times New Roman" w:hAnsi="Times New Roman" w:cs="Times New Roman"/>
          <w:sz w:val="24"/>
          <w:szCs w:val="24"/>
        </w:rPr>
        <w:t xml:space="preserve">Fel Ymarferydd Blynyddoedd Cynnar rwyf wedi gweithio mewn llawer o ysgolion ac wedi sylwi ar adolygiad cymysg iawn o ddysgu yn yr awyr agored. Byddwn fynd i rai ysgolion a fydda nhw yn gwneud popeth y galle’n nhw tu allan yn dysgu. Fodd bynnag, byddai ysgolion eraill yn gwneud y gwrthwyneb ac yn gwneud unrhyw beth i beidio mynd allan oni bai pryd fydd hi’n amser chwarae. Felly rwyf bob amser wedi meddwl pam mae rhai ysgolion yn osgoi dysgu tu allan ac a oes digon o gymorth iddyn nhw. Mae dysgu yn yr awyr agored yn elfen allweddol yn ein cwricwlwm.  Yr awyr agored yw'r amgylchedd delfrydol ar gyfer dysgu drwy brofiad, oherwydd mae'n cynnig cyfleoedd unigryw i fod yn greadigol, i symud o gwmpas, i fod yn swnllyd ac i fentro. Mae'r awyr agored yn llawn ysgogiadau arbennig fel y tywydd, seiniau, arogleuon a gweadau sy'n gallu cyfoethogi a gwella amgylchedd dysgu plentyn (gov.wales, 2009). Mae bod yn yr awyr agored yn gwella pob agwedd ar ddatblygiad plant: cymdeithasol, corfforol, creadigol, diwylliannol a phersonol. Mae plant sydd â'r medrau hyn wedi'u datblygu'n dda yn gallu dysgu'n well  a chadw'r dysgu hwnnw, ac felly dyma’r plant sy’n buddio o gael yr amser gyda’r athrawon i ddysgu tu allan. Mae'r cyfnod sylfaen wedi rhoi pwyslais mawr ar ddysgu yn yr awyr agored i ddatblygu plant ifanc ym mhob agwedd. Yn cytuno â'r cyfnod sylfaen, Rousseau a Pestalozzi, yn rhagflaenu damcaniaethau ar chwarae yn </w:t>
      </w:r>
      <w:r w:rsidRPr="00A16269">
        <w:rPr>
          <w:rFonts w:ascii="Times New Roman" w:hAnsi="Times New Roman" w:cs="Times New Roman"/>
          <w:sz w:val="24"/>
          <w:szCs w:val="24"/>
        </w:rPr>
        <w:lastRenderedPageBreak/>
        <w:t>yr awyr agored drwy gyflwyno a chynnal y syniad gwreiddiol yn ôl pa natur a'r amgylchedd naturiol oedd â rôl bendant a chadarnhaol yn addysg plant. Hyd yn oed bod llawer o bwyslais ar ddysgu tu allan mae dal pryderon am ddysgu tu allan. Mae pryder cynyddol ynghylch lleihau cyfleoedd ar gyfer dysgu yn yr awyr agored a lefelau isel o ddealltwriaeth am faterion bwyd, ffermio a chynaliadwyedd ymhlith pobl ifanc yn y wlad hon. Ymchwiliad diweddar y Pwyllgor Dethol ar Addysg a Sgiliau (2005) i addysg y tu allan i'r ystafell ddosbarth yn ogystal a mae adroddiad OFSTED (2004) ar Addysg Awyr Agored yn adlewyrchiadau o'r duedd hon. At hynny, mae Rhaglen Tyfu Ysgolion y Llywodraeth yn ceisio galluogi 'ysgolion i wneud gwell defnydd o'r ystafell ddosbarth awyr agored fel cyd-destun ar gyfer addysgu a dysgu' (DfES, 2005). Dau gyhoeddiad ymchwil diweddar - Adolygiad NFER/King o ymchwil ar addysg bwyd a ffermio (Dillon et al., 2003), a gwerthusiad CEE/Bath o'r Gronfa Arloesi Mewn Ysgolion Tyfu Prosiectau (Scott et al., 2004) - mae pob un wedi tynnu sylw at yr angen am ddealltwriaeth empirig a chysyniadol gryfach o ddysgu yn yr ystafell ddosbarth awyr agored.</w:t>
      </w:r>
    </w:p>
    <w:p w14:paraId="57D253AB" w14:textId="17D5A814" w:rsidR="0054232E" w:rsidRDefault="00A16269" w:rsidP="0049439D">
      <w:pPr>
        <w:spacing w:line="360" w:lineRule="auto"/>
        <w:jc w:val="both"/>
        <w:rPr>
          <w:rFonts w:ascii="Times New Roman" w:hAnsi="Times New Roman" w:cs="Times New Roman"/>
          <w:sz w:val="24"/>
          <w:szCs w:val="24"/>
        </w:rPr>
      </w:pPr>
      <w:r w:rsidRPr="00A16269">
        <w:rPr>
          <w:rFonts w:ascii="Times New Roman" w:hAnsi="Times New Roman" w:cs="Times New Roman"/>
          <w:sz w:val="24"/>
          <w:szCs w:val="24"/>
        </w:rPr>
        <w:t xml:space="preserve">Wrth fod o fewn ysgolion sydd ddim eisiau defnyddio’r tu allan rwyf wedi sylweddoli fel arfer nid yw’r ymarferwyr yn cael y ddealltwriaeth gywir o sut i ddefnyddio'r awyr agored i fantais nhw ar blant. Er bod llawer o ymarferwyr yn dweud eu bod yn teimlo nad ydynt wedi'u hyfforddi i ddod â'r dysgu y tu allan, mae Llywodraeth Cymru wedi dweud eu bod yn rhoi cymorth i hyn. Mae'r ystod o hyfforddiant a chymorth a ddarperir gan Lywodraeth Cymru yn helaeth (Taylor, Rhys, Waldron et al, 2015). Mae'n cynnwys dylunio a chynhyrchu wyth modiwl hyfforddi yn bennaf, deunyddiau canllaw ar bob maes dysgu, deunyddiau canllaw ychwanegol fel dysgu yn yr awyr agored. Hefyd yn ogystal ar gymorth, roedd cyllideb gyfalaf y Cyfnod Sylfaen ar gael i ysgolion a lleoliadau nas cynhelir a ariannwyd, yn gyffredinol ar gyfer datblygu darpariaeth awyr agored, mynediad i'r awyr agored, ffensys ac addasiadau mewnol eraill. Gyda gwneud hyn bydd o fudd i ysgolion a all fod yn hen ac nad oes ganddynt le awyr agored gwych neu nad oes ganddynt yr adnoddau cywir. Unwaith eto, byddai hyn yn helpu unrhyw ysgol i wella eu hawyr agored a gwneud gweithredu'r dysgu yn yr awyr agored yn haws. Er bod Llywodraeth Cymru wedi darparu arian i wella'r ardal awyr agored ac wedi cynnig cymorth i staff ysgol mae ffyrdd eraill o fagu'r hyder wrth ddefnyddio'r awyr agored. Mae llawer o fideos a syniadau dros gyfryngau cymdeithasol y dyddiau hyn i helpu i arwain staff gydag addysgu yn yr awyr agored. Mae'r rhain yn bethau y gellir eu defnyddio mewn amser sbâr os oedd unrhyw un yn teimlo nad oeddent yn teimlo eu bod wedi'u hyfforddi ddigon i wneud dysgu yn yr awyr agored. Er mwyn bod yn wirioneddol effeithiol, rhaid rhoi'r un flaenoriaeth ac adnoddau i chwarae a dysgu yn yr awyr agored i blant â dysgu dan do. Os yw </w:t>
      </w:r>
      <w:r w:rsidRPr="00A16269">
        <w:rPr>
          <w:rFonts w:ascii="Times New Roman" w:hAnsi="Times New Roman" w:cs="Times New Roman"/>
          <w:sz w:val="24"/>
          <w:szCs w:val="24"/>
        </w:rPr>
        <w:lastRenderedPageBreak/>
        <w:t>hyn i'w gyflawni, yna mae'n rhaid i staff hefyd fynd at weithgareddau awyr agored gyda'r un proffesiynoldeb ag y maent yn ei ddwyn i'r ystafell ddosbarth dan do fel mater o drefn. Dylai cynllunio ar gyfer dysgu yn yr awyr agored fod yr un fath â chynllunio dysgu dan do a dyma le bydd yn gwneud addysgu yn yr awyr agored yn llawer haws. Mae unrhyw beth llai, mae Bilton yn rhybuddio, yn annerbyniol, gan ein hatgoffa bod 'gwylio chwarae yn yr awyr agored fel (yr amser) pan fydd staff yn cael seibiant yn ymwneud ag anghenion staff, nid y plant.' (Bilton, 2010).</w:t>
      </w:r>
    </w:p>
    <w:p w14:paraId="779B432A" w14:textId="0614EE34" w:rsidR="00456A3E" w:rsidRPr="00561BD6" w:rsidRDefault="00456A3E" w:rsidP="0049439D">
      <w:pPr>
        <w:spacing w:line="360" w:lineRule="auto"/>
        <w:jc w:val="both"/>
        <w:rPr>
          <w:rFonts w:ascii="Times New Roman" w:hAnsi="Times New Roman" w:cs="Times New Roman"/>
          <w:sz w:val="24"/>
          <w:szCs w:val="24"/>
        </w:rPr>
      </w:pPr>
      <w:r w:rsidRPr="00456A3E">
        <w:rPr>
          <w:rFonts w:ascii="Times New Roman" w:hAnsi="Times New Roman" w:cs="Times New Roman"/>
          <w:sz w:val="24"/>
          <w:szCs w:val="24"/>
        </w:rPr>
        <w:t xml:space="preserve">Mae llawer o atebolrwydd am gymorth gyda dysgu yn yr awyr agored, ac mae Llywodraeth Cymru a'r Cyfnod Sylfaen hefyd wedi darparu arian i helpu i wella'r ardal awyr agored mewn ysgolion i helpu i weithredu dysgu yn yr awyr agored. Gall staff sy'n teimlo eu bod yn defnyddio'r awyr agored ddefnyddio ac ymddiried yn yr offer hyn i'w helpu i fagu'r hyder i ganiatáu i blant yn yr awyr agored yn amlach yn yr ysgol. Gall cyn lleied â gwylio fideo ar youtube helpu i ennill </w:t>
      </w:r>
      <w:r>
        <w:rPr>
          <w:rFonts w:ascii="Times New Roman" w:hAnsi="Times New Roman" w:cs="Times New Roman"/>
          <w:sz w:val="24"/>
          <w:szCs w:val="24"/>
        </w:rPr>
        <w:t xml:space="preserve">yr hyder </w:t>
      </w:r>
      <w:r w:rsidRPr="00456A3E">
        <w:rPr>
          <w:rFonts w:ascii="Times New Roman" w:hAnsi="Times New Roman" w:cs="Times New Roman"/>
          <w:sz w:val="24"/>
          <w:szCs w:val="24"/>
        </w:rPr>
        <w:t>a'r</w:t>
      </w:r>
      <w:r>
        <w:rPr>
          <w:rFonts w:ascii="Times New Roman" w:hAnsi="Times New Roman" w:cs="Times New Roman"/>
          <w:sz w:val="24"/>
          <w:szCs w:val="24"/>
        </w:rPr>
        <w:t xml:space="preserve"> wybodaeth</w:t>
      </w:r>
      <w:r w:rsidRPr="00456A3E">
        <w:rPr>
          <w:rFonts w:ascii="Times New Roman" w:hAnsi="Times New Roman" w:cs="Times New Roman"/>
          <w:sz w:val="24"/>
          <w:szCs w:val="24"/>
        </w:rPr>
        <w:t xml:space="preserve"> sydd eu hangen i ddod â'r dysgu yn yr awyr agored.</w:t>
      </w:r>
    </w:p>
    <w:p w14:paraId="096B5616" w14:textId="77777777" w:rsidR="0054232E" w:rsidRPr="00561BD6" w:rsidRDefault="0054232E" w:rsidP="00561BD6">
      <w:pPr>
        <w:spacing w:line="360" w:lineRule="auto"/>
        <w:rPr>
          <w:rFonts w:ascii="Times New Roman" w:hAnsi="Times New Roman" w:cs="Times New Roman"/>
          <w:sz w:val="24"/>
          <w:szCs w:val="24"/>
        </w:rPr>
      </w:pPr>
    </w:p>
    <w:p w14:paraId="1406256D" w14:textId="29311220" w:rsidR="00607E7E" w:rsidRPr="00561BD6" w:rsidRDefault="004431D7" w:rsidP="00561BD6">
      <w:pPr>
        <w:spacing w:line="360" w:lineRule="auto"/>
        <w:rPr>
          <w:rFonts w:ascii="Times New Roman" w:hAnsi="Times New Roman" w:cs="Times New Roman"/>
          <w:sz w:val="24"/>
          <w:szCs w:val="24"/>
          <w:u w:val="single"/>
        </w:rPr>
      </w:pPr>
      <w:r w:rsidRPr="00561BD6">
        <w:rPr>
          <w:rFonts w:ascii="Times New Roman" w:hAnsi="Times New Roman" w:cs="Times New Roman"/>
          <w:sz w:val="24"/>
          <w:szCs w:val="24"/>
          <w:u w:val="single"/>
        </w:rPr>
        <w:t>Rhestr Cyfeirnodi</w:t>
      </w:r>
    </w:p>
    <w:p w14:paraId="4184359A"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Beattie, L., (dim dyddiad). </w:t>
      </w:r>
      <w:r w:rsidRPr="00561BD6">
        <w:rPr>
          <w:rFonts w:ascii="Times New Roman" w:hAnsi="Times New Roman" w:cs="Times New Roman"/>
          <w:i/>
          <w:iCs/>
          <w:sz w:val="24"/>
          <w:szCs w:val="24"/>
        </w:rPr>
        <w:t>“</w:t>
      </w:r>
      <w:r w:rsidRPr="00561BD6">
        <w:rPr>
          <w:rFonts w:ascii="Times New Roman" w:hAnsi="Times New Roman" w:cs="Times New Roman"/>
          <w:i/>
          <w:iCs/>
          <w:sz w:val="24"/>
          <w:szCs w:val="24"/>
        </w:rPr>
        <w:t>Comparison of Reggio Emilia and UK</w:t>
      </w:r>
      <w:r w:rsidRPr="00561BD6">
        <w:rPr>
          <w:rFonts w:ascii="Times New Roman" w:hAnsi="Times New Roman" w:cs="Times New Roman"/>
          <w:i/>
          <w:iCs/>
          <w:sz w:val="24"/>
          <w:szCs w:val="24"/>
        </w:rPr>
        <w:t>”.</w:t>
      </w:r>
      <w:r w:rsidRPr="00561BD6">
        <w:rPr>
          <w:rFonts w:ascii="Times New Roman" w:hAnsi="Times New Roman" w:cs="Times New Roman"/>
          <w:sz w:val="24"/>
          <w:szCs w:val="24"/>
        </w:rPr>
        <w:t xml:space="preserve"> Avaiable at: </w:t>
      </w:r>
      <w:hyperlink r:id="rId7" w:history="1">
        <w:r w:rsidRPr="00561BD6">
          <w:rPr>
            <w:rStyle w:val="Hyperlink"/>
            <w:rFonts w:ascii="Times New Roman" w:hAnsi="Times New Roman" w:cs="Times New Roman"/>
            <w:sz w:val="24"/>
            <w:szCs w:val="24"/>
          </w:rPr>
          <w:t>https://www.academia.edu/32903162/Comparison_of_Reggio_Emilia_and_UK_3000_</w:t>
        </w:r>
      </w:hyperlink>
      <w:r w:rsidRPr="00561BD6">
        <w:rPr>
          <w:rFonts w:ascii="Times New Roman" w:hAnsi="Times New Roman" w:cs="Times New Roman"/>
          <w:sz w:val="24"/>
          <w:szCs w:val="24"/>
        </w:rPr>
        <w:t xml:space="preserve"> [accessed: 15.03.2021]</w:t>
      </w:r>
    </w:p>
    <w:p w14:paraId="08091B4F" w14:textId="77777777" w:rsidR="00B427A6" w:rsidRPr="00561BD6" w:rsidRDefault="00B427A6" w:rsidP="00561BD6">
      <w:pPr>
        <w:spacing w:line="360" w:lineRule="auto"/>
        <w:rPr>
          <w:rFonts w:ascii="Times New Roman" w:hAnsi="Times New Roman" w:cs="Times New Roman"/>
          <w:sz w:val="24"/>
          <w:szCs w:val="24"/>
        </w:rPr>
      </w:pPr>
      <w:r>
        <w:rPr>
          <w:rFonts w:ascii="Times New Roman" w:hAnsi="Times New Roman" w:cs="Times New Roman"/>
          <w:sz w:val="24"/>
          <w:szCs w:val="24"/>
        </w:rPr>
        <w:t>Bright Hub Education., (2011). “</w:t>
      </w:r>
      <w:r w:rsidRPr="00BD5741">
        <w:rPr>
          <w:rFonts w:ascii="Times New Roman" w:hAnsi="Times New Roman" w:cs="Times New Roman"/>
          <w:i/>
          <w:iCs/>
          <w:sz w:val="24"/>
          <w:szCs w:val="24"/>
        </w:rPr>
        <w:t>Why Is Outdoor Play Important for Children? Theorists Weigh In On Benefits</w:t>
      </w:r>
      <w:r>
        <w:rPr>
          <w:rFonts w:ascii="Times New Roman" w:hAnsi="Times New Roman" w:cs="Times New Roman"/>
          <w:sz w:val="24"/>
          <w:szCs w:val="24"/>
        </w:rPr>
        <w:t xml:space="preserve">”. Available at: </w:t>
      </w:r>
      <w:hyperlink r:id="rId8" w:history="1">
        <w:r w:rsidRPr="0012683A">
          <w:rPr>
            <w:rStyle w:val="Hyperlink"/>
            <w:rFonts w:ascii="Times New Roman" w:hAnsi="Times New Roman" w:cs="Times New Roman"/>
            <w:sz w:val="24"/>
            <w:szCs w:val="24"/>
          </w:rPr>
          <w:t>https://www.brighthubeducation.com/teaching-preschool/107367-theories-on-the-importance-of-outdoor-play/</w:t>
        </w:r>
      </w:hyperlink>
      <w:r w:rsidRPr="00561BD6">
        <w:rPr>
          <w:rFonts w:ascii="Times New Roman" w:hAnsi="Times New Roman" w:cs="Times New Roman"/>
          <w:sz w:val="24"/>
          <w:szCs w:val="24"/>
        </w:rPr>
        <w:t xml:space="preserve"> </w:t>
      </w:r>
      <w:r>
        <w:rPr>
          <w:rFonts w:ascii="Times New Roman" w:hAnsi="Times New Roman" w:cs="Times New Roman"/>
          <w:sz w:val="24"/>
          <w:szCs w:val="24"/>
        </w:rPr>
        <w:t>[accessed: 22.03.2021]</w:t>
      </w:r>
    </w:p>
    <w:p w14:paraId="60694850"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Carolyn. Edwards et al., (dim dyddiad). </w:t>
      </w:r>
      <w:r w:rsidRPr="00561BD6">
        <w:rPr>
          <w:rFonts w:ascii="Times New Roman" w:hAnsi="Times New Roman" w:cs="Times New Roman"/>
          <w:i/>
          <w:iCs/>
          <w:sz w:val="24"/>
          <w:szCs w:val="24"/>
        </w:rPr>
        <w:t>“</w:t>
      </w:r>
      <w:r w:rsidRPr="00561BD6">
        <w:rPr>
          <w:rFonts w:ascii="Times New Roman" w:hAnsi="Times New Roman" w:cs="Times New Roman"/>
          <w:i/>
          <w:iCs/>
          <w:sz w:val="24"/>
          <w:szCs w:val="24"/>
        </w:rPr>
        <w:t>The Hundred Languages of Children: The Reggio Emilia Approach to Early Childhood Education</w:t>
      </w:r>
      <w:r w:rsidRPr="00561BD6">
        <w:rPr>
          <w:rFonts w:ascii="Times New Roman" w:hAnsi="Times New Roman" w:cs="Times New Roman"/>
          <w:i/>
          <w:iCs/>
          <w:sz w:val="24"/>
          <w:szCs w:val="24"/>
        </w:rPr>
        <w:t>”</w:t>
      </w:r>
      <w:r w:rsidRPr="00561BD6">
        <w:rPr>
          <w:rFonts w:ascii="Times New Roman" w:hAnsi="Times New Roman" w:cs="Times New Roman"/>
          <w:i/>
          <w:iCs/>
          <w:sz w:val="24"/>
          <w:szCs w:val="24"/>
        </w:rPr>
        <w:t>.</w:t>
      </w:r>
      <w:r w:rsidRPr="00561BD6">
        <w:rPr>
          <w:rFonts w:ascii="Times New Roman" w:hAnsi="Times New Roman" w:cs="Times New Roman"/>
          <w:sz w:val="24"/>
          <w:szCs w:val="24"/>
        </w:rPr>
        <w:t xml:space="preserve"> Available at: </w:t>
      </w:r>
      <w:hyperlink r:id="rId9" w:history="1">
        <w:r w:rsidRPr="00561BD6">
          <w:rPr>
            <w:rStyle w:val="Hyperlink"/>
            <w:rFonts w:ascii="Times New Roman" w:hAnsi="Times New Roman" w:cs="Times New Roman"/>
            <w:sz w:val="24"/>
            <w:szCs w:val="24"/>
          </w:rPr>
          <w:t>https://eric.ed.gov/?id=ED355034</w:t>
        </w:r>
      </w:hyperlink>
      <w:r w:rsidRPr="00561BD6">
        <w:rPr>
          <w:rFonts w:ascii="Times New Roman" w:hAnsi="Times New Roman" w:cs="Times New Roman"/>
          <w:sz w:val="24"/>
          <w:szCs w:val="24"/>
        </w:rPr>
        <w:t xml:space="preserve"> [accessed: 20.03.2021]</w:t>
      </w:r>
    </w:p>
    <w:p w14:paraId="4208221E"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Davies, R., Hamilton, P., (2016). </w:t>
      </w:r>
      <w:r w:rsidRPr="00561BD6">
        <w:rPr>
          <w:rFonts w:ascii="Times New Roman" w:hAnsi="Times New Roman" w:cs="Times New Roman"/>
          <w:i/>
          <w:iCs/>
          <w:sz w:val="24"/>
          <w:szCs w:val="24"/>
        </w:rPr>
        <w:t>“</w:t>
      </w:r>
      <w:r w:rsidRPr="00561BD6">
        <w:rPr>
          <w:rFonts w:ascii="Times New Roman" w:hAnsi="Times New Roman" w:cs="Times New Roman"/>
          <w:i/>
          <w:iCs/>
          <w:sz w:val="24"/>
          <w:szCs w:val="24"/>
        </w:rPr>
        <w:t>Assessing learning in the early years’ outdoor classroom: examining challenges in practice</w:t>
      </w:r>
      <w:r w:rsidRPr="00561BD6">
        <w:rPr>
          <w:rFonts w:ascii="Times New Roman" w:hAnsi="Times New Roman" w:cs="Times New Roman"/>
          <w:i/>
          <w:iCs/>
          <w:sz w:val="24"/>
          <w:szCs w:val="24"/>
        </w:rPr>
        <w:t xml:space="preserve">”. </w:t>
      </w:r>
      <w:r w:rsidRPr="00561BD6">
        <w:rPr>
          <w:rFonts w:ascii="Times New Roman" w:hAnsi="Times New Roman" w:cs="Times New Roman"/>
          <w:sz w:val="24"/>
          <w:szCs w:val="24"/>
        </w:rPr>
        <w:t xml:space="preserve">Available at: </w:t>
      </w:r>
      <w:hyperlink r:id="rId10" w:history="1">
        <w:r w:rsidRPr="00561BD6">
          <w:rPr>
            <w:rStyle w:val="Hyperlink"/>
            <w:rFonts w:ascii="Times New Roman" w:hAnsi="Times New Roman" w:cs="Times New Roman"/>
            <w:sz w:val="24"/>
            <w:szCs w:val="24"/>
          </w:rPr>
          <w:t>https://glyndwr.repository.guildhe.ac.uk/id/eprint/15713/1/Hamilton%20Assessing%20Learning%20in%20Outdoors.pdf</w:t>
        </w:r>
      </w:hyperlink>
      <w:r w:rsidRPr="00561BD6">
        <w:rPr>
          <w:rFonts w:ascii="Times New Roman" w:hAnsi="Times New Roman" w:cs="Times New Roman"/>
          <w:sz w:val="24"/>
          <w:szCs w:val="24"/>
        </w:rPr>
        <w:t xml:space="preserve"> [accessed: 12.03.2021]</w:t>
      </w:r>
    </w:p>
    <w:p w14:paraId="4D11B8CE" w14:textId="77777777" w:rsidR="00B427A6" w:rsidRPr="00561BD6" w:rsidRDefault="00B427A6" w:rsidP="00BD5741">
      <w:pPr>
        <w:spacing w:line="360" w:lineRule="auto"/>
        <w:rPr>
          <w:rFonts w:ascii="Times New Roman" w:hAnsi="Times New Roman" w:cs="Times New Roman"/>
          <w:sz w:val="24"/>
          <w:szCs w:val="24"/>
        </w:rPr>
      </w:pPr>
      <w:r w:rsidRPr="00BD5741">
        <w:rPr>
          <w:rFonts w:ascii="Times New Roman" w:hAnsi="Times New Roman" w:cs="Times New Roman"/>
          <w:sz w:val="24"/>
          <w:szCs w:val="24"/>
        </w:rPr>
        <w:lastRenderedPageBreak/>
        <w:t>Dillon</w:t>
      </w:r>
      <w:r>
        <w:rPr>
          <w:rFonts w:ascii="Times New Roman" w:hAnsi="Times New Roman" w:cs="Times New Roman"/>
          <w:sz w:val="24"/>
          <w:szCs w:val="24"/>
        </w:rPr>
        <w:t>. J,</w:t>
      </w:r>
      <w:r w:rsidRPr="00BD5741">
        <w:rPr>
          <w:rFonts w:ascii="Times New Roman" w:hAnsi="Times New Roman" w:cs="Times New Roman"/>
          <w:sz w:val="24"/>
          <w:szCs w:val="24"/>
        </w:rPr>
        <w:t xml:space="preserve"> Morris</w:t>
      </w:r>
      <w:r>
        <w:rPr>
          <w:rFonts w:ascii="Times New Roman" w:hAnsi="Times New Roman" w:cs="Times New Roman"/>
          <w:sz w:val="24"/>
          <w:szCs w:val="24"/>
        </w:rPr>
        <w:t>. M,</w:t>
      </w:r>
      <w:r w:rsidRPr="00BD5741">
        <w:rPr>
          <w:rFonts w:ascii="Times New Roman" w:hAnsi="Times New Roman" w:cs="Times New Roman"/>
          <w:sz w:val="24"/>
          <w:szCs w:val="24"/>
        </w:rPr>
        <w:t xml:space="preserve"> O’Donnell</w:t>
      </w:r>
      <w:r>
        <w:rPr>
          <w:rFonts w:ascii="Times New Roman" w:hAnsi="Times New Roman" w:cs="Times New Roman"/>
          <w:sz w:val="24"/>
          <w:szCs w:val="24"/>
        </w:rPr>
        <w:t>. L et al., (2005).“</w:t>
      </w:r>
      <w:r w:rsidRPr="00BD5741">
        <w:rPr>
          <w:rFonts w:ascii="Times New Roman" w:hAnsi="Times New Roman" w:cs="Times New Roman"/>
          <w:sz w:val="24"/>
          <w:szCs w:val="24"/>
        </w:rPr>
        <w:t>Engaging and Learning with the</w:t>
      </w:r>
      <w:r>
        <w:rPr>
          <w:rFonts w:ascii="Times New Roman" w:hAnsi="Times New Roman" w:cs="Times New Roman"/>
          <w:sz w:val="24"/>
          <w:szCs w:val="24"/>
        </w:rPr>
        <w:t xml:space="preserve"> </w:t>
      </w:r>
      <w:r w:rsidRPr="00BD5741">
        <w:rPr>
          <w:rFonts w:ascii="Times New Roman" w:hAnsi="Times New Roman" w:cs="Times New Roman"/>
          <w:sz w:val="24"/>
          <w:szCs w:val="24"/>
        </w:rPr>
        <w:t>Outdoors – The Final Report of the</w:t>
      </w:r>
      <w:r>
        <w:rPr>
          <w:rFonts w:ascii="Times New Roman" w:hAnsi="Times New Roman" w:cs="Times New Roman"/>
          <w:sz w:val="24"/>
          <w:szCs w:val="24"/>
        </w:rPr>
        <w:t xml:space="preserve"> </w:t>
      </w:r>
      <w:r w:rsidRPr="00BD5741">
        <w:rPr>
          <w:rFonts w:ascii="Times New Roman" w:hAnsi="Times New Roman" w:cs="Times New Roman"/>
          <w:sz w:val="24"/>
          <w:szCs w:val="24"/>
        </w:rPr>
        <w:t>Outdoor Classroom in a Rural</w:t>
      </w:r>
      <w:r>
        <w:rPr>
          <w:rFonts w:ascii="Times New Roman" w:hAnsi="Times New Roman" w:cs="Times New Roman"/>
          <w:sz w:val="24"/>
          <w:szCs w:val="24"/>
        </w:rPr>
        <w:t xml:space="preserve"> </w:t>
      </w:r>
      <w:r w:rsidRPr="00BD5741">
        <w:rPr>
          <w:rFonts w:ascii="Times New Roman" w:hAnsi="Times New Roman" w:cs="Times New Roman"/>
          <w:sz w:val="24"/>
          <w:szCs w:val="24"/>
        </w:rPr>
        <w:t>Context Action Research Project</w:t>
      </w:r>
      <w:r>
        <w:rPr>
          <w:rFonts w:ascii="Times New Roman" w:hAnsi="Times New Roman" w:cs="Times New Roman"/>
          <w:sz w:val="24"/>
          <w:szCs w:val="24"/>
        </w:rPr>
        <w:t xml:space="preserve">”. Available at: </w:t>
      </w:r>
      <w:hyperlink r:id="rId11" w:history="1">
        <w:r w:rsidRPr="0012683A">
          <w:rPr>
            <w:rStyle w:val="Hyperlink"/>
            <w:rFonts w:ascii="Times New Roman" w:hAnsi="Times New Roman" w:cs="Times New Roman"/>
            <w:sz w:val="24"/>
            <w:szCs w:val="24"/>
          </w:rPr>
          <w:t>https://nfer.ac.uk/publications/OCR01/OCR01.pdf</w:t>
        </w:r>
      </w:hyperlink>
      <w:r w:rsidRPr="00561BD6">
        <w:rPr>
          <w:rFonts w:ascii="Times New Roman" w:hAnsi="Times New Roman" w:cs="Times New Roman"/>
          <w:sz w:val="24"/>
          <w:szCs w:val="24"/>
        </w:rPr>
        <w:t xml:space="preserve"> </w:t>
      </w:r>
      <w:r>
        <w:rPr>
          <w:rFonts w:ascii="Times New Roman" w:hAnsi="Times New Roman" w:cs="Times New Roman"/>
          <w:sz w:val="24"/>
          <w:szCs w:val="24"/>
        </w:rPr>
        <w:t>[accessed: 22.03.2021]</w:t>
      </w:r>
    </w:p>
    <w:p w14:paraId="3BEBA3DB"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Early Years Wales</w:t>
      </w:r>
      <w:r w:rsidRPr="00561BD6">
        <w:rPr>
          <w:rFonts w:ascii="Times New Roman" w:hAnsi="Times New Roman" w:cs="Times New Roman"/>
          <w:sz w:val="24"/>
          <w:szCs w:val="24"/>
        </w:rPr>
        <w:t>., (</w:t>
      </w:r>
      <w:r w:rsidRPr="00561BD6">
        <w:rPr>
          <w:rFonts w:ascii="Times New Roman" w:hAnsi="Times New Roman" w:cs="Times New Roman"/>
          <w:sz w:val="24"/>
          <w:szCs w:val="24"/>
        </w:rPr>
        <w:t>2020</w:t>
      </w:r>
      <w:r w:rsidRPr="00561BD6">
        <w:rPr>
          <w:rFonts w:ascii="Times New Roman" w:hAnsi="Times New Roman" w:cs="Times New Roman"/>
          <w:sz w:val="24"/>
          <w:szCs w:val="24"/>
        </w:rPr>
        <w:t>). “</w:t>
      </w:r>
      <w:r w:rsidRPr="00561BD6">
        <w:rPr>
          <w:rFonts w:ascii="Times New Roman" w:hAnsi="Times New Roman" w:cs="Times New Roman"/>
          <w:i/>
          <w:iCs/>
          <w:sz w:val="24"/>
          <w:szCs w:val="24"/>
        </w:rPr>
        <w:t>What is the Foundation Phase</w:t>
      </w:r>
      <w:r w:rsidRPr="00561BD6">
        <w:rPr>
          <w:rFonts w:ascii="Times New Roman" w:hAnsi="Times New Roman" w:cs="Times New Roman"/>
          <w:sz w:val="24"/>
          <w:szCs w:val="24"/>
        </w:rPr>
        <w:t>?</w:t>
      </w:r>
      <w:r w:rsidRPr="00561BD6">
        <w:rPr>
          <w:rFonts w:ascii="Times New Roman" w:hAnsi="Times New Roman" w:cs="Times New Roman"/>
          <w:sz w:val="24"/>
          <w:szCs w:val="24"/>
        </w:rPr>
        <w:t xml:space="preserve">”. Available at: </w:t>
      </w:r>
      <w:hyperlink r:id="rId12" w:history="1">
        <w:r w:rsidRPr="00561BD6">
          <w:rPr>
            <w:rStyle w:val="Hyperlink"/>
            <w:rFonts w:ascii="Times New Roman" w:hAnsi="Times New Roman" w:cs="Times New Roman"/>
            <w:sz w:val="24"/>
            <w:szCs w:val="24"/>
          </w:rPr>
          <w:t>https://www.earlyyears.wales/en/foundation-phase</w:t>
        </w:r>
      </w:hyperlink>
      <w:r w:rsidRPr="00561BD6">
        <w:rPr>
          <w:rFonts w:ascii="Times New Roman" w:hAnsi="Times New Roman" w:cs="Times New Roman"/>
          <w:sz w:val="24"/>
          <w:szCs w:val="24"/>
        </w:rPr>
        <w:t xml:space="preserve"> [accessed: 10.03.2021]</w:t>
      </w:r>
    </w:p>
    <w:p w14:paraId="59F9ED69"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ESTYN., (2018). </w:t>
      </w:r>
      <w:r w:rsidRPr="00561BD6">
        <w:rPr>
          <w:rFonts w:ascii="Times New Roman" w:hAnsi="Times New Roman" w:cs="Times New Roman"/>
          <w:i/>
          <w:iCs/>
          <w:sz w:val="24"/>
          <w:szCs w:val="24"/>
        </w:rPr>
        <w:t>“</w:t>
      </w:r>
      <w:r w:rsidRPr="00561BD6">
        <w:rPr>
          <w:rFonts w:ascii="Times New Roman" w:hAnsi="Times New Roman" w:cs="Times New Roman"/>
          <w:i/>
          <w:iCs/>
          <w:sz w:val="24"/>
          <w:szCs w:val="24"/>
        </w:rPr>
        <w:t>Evolving foundation phase practices at key stage 2 generates a pioneering curriculum</w:t>
      </w:r>
      <w:r w:rsidRPr="00561BD6">
        <w:rPr>
          <w:rFonts w:ascii="Times New Roman" w:hAnsi="Times New Roman" w:cs="Times New Roman"/>
          <w:i/>
          <w:iCs/>
          <w:sz w:val="24"/>
          <w:szCs w:val="24"/>
        </w:rPr>
        <w:t xml:space="preserve">”. </w:t>
      </w:r>
      <w:r w:rsidRPr="00561BD6">
        <w:rPr>
          <w:rFonts w:ascii="Times New Roman" w:hAnsi="Times New Roman" w:cs="Times New Roman"/>
          <w:sz w:val="24"/>
          <w:szCs w:val="24"/>
        </w:rPr>
        <w:t xml:space="preserve">Available at: </w:t>
      </w:r>
      <w:hyperlink r:id="rId13" w:history="1">
        <w:r w:rsidRPr="00561BD6">
          <w:rPr>
            <w:rStyle w:val="Hyperlink"/>
            <w:rFonts w:ascii="Times New Roman" w:hAnsi="Times New Roman" w:cs="Times New Roman"/>
            <w:sz w:val="24"/>
            <w:szCs w:val="24"/>
          </w:rPr>
          <w:t>https://www.estyn.gov.wales/effective-practice/evolving-foundation-phase-practices-key-stage-2-generates-pioneering-curriculum</w:t>
        </w:r>
      </w:hyperlink>
      <w:r w:rsidRPr="00561BD6">
        <w:rPr>
          <w:rFonts w:ascii="Times New Roman" w:hAnsi="Times New Roman" w:cs="Times New Roman"/>
          <w:sz w:val="24"/>
          <w:szCs w:val="24"/>
        </w:rPr>
        <w:t xml:space="preserve"> [accessed: 18.03.2021]</w:t>
      </w:r>
    </w:p>
    <w:p w14:paraId="6415C1B7" w14:textId="77777777" w:rsidR="00B427A6" w:rsidRPr="00561BD6" w:rsidRDefault="00B427A6" w:rsidP="00561BD6">
      <w:pPr>
        <w:spacing w:line="360" w:lineRule="auto"/>
        <w:rPr>
          <w:rFonts w:ascii="Times New Roman" w:hAnsi="Times New Roman" w:cs="Times New Roman"/>
          <w:sz w:val="24"/>
          <w:szCs w:val="24"/>
        </w:rPr>
      </w:pPr>
      <w:r>
        <w:rPr>
          <w:rFonts w:ascii="Times New Roman" w:hAnsi="Times New Roman" w:cs="Times New Roman"/>
          <w:sz w:val="24"/>
          <w:szCs w:val="24"/>
        </w:rPr>
        <w:t>First Discoverers., (2020). “</w:t>
      </w:r>
      <w:r w:rsidRPr="00BD5741">
        <w:rPr>
          <w:rFonts w:ascii="Times New Roman" w:hAnsi="Times New Roman" w:cs="Times New Roman"/>
          <w:i/>
          <w:iCs/>
          <w:sz w:val="24"/>
          <w:szCs w:val="24"/>
        </w:rPr>
        <w:t>Playworker: The Adult Role in Outdoor Play and Learning</w:t>
      </w:r>
      <w:r>
        <w:rPr>
          <w:rFonts w:ascii="Times New Roman" w:hAnsi="Times New Roman" w:cs="Times New Roman"/>
          <w:sz w:val="24"/>
          <w:szCs w:val="24"/>
        </w:rPr>
        <w:t xml:space="preserve">”. Available at: </w:t>
      </w:r>
      <w:hyperlink r:id="rId14" w:history="1">
        <w:r w:rsidRPr="0012683A">
          <w:rPr>
            <w:rStyle w:val="Hyperlink"/>
            <w:rFonts w:ascii="Times New Roman" w:hAnsi="Times New Roman" w:cs="Times New Roman"/>
            <w:sz w:val="24"/>
            <w:szCs w:val="24"/>
          </w:rPr>
          <w:t>https://www.firstdiscoverers.co.uk/playworker-outdoor-learning/</w:t>
        </w:r>
      </w:hyperlink>
      <w:r>
        <w:rPr>
          <w:rFonts w:ascii="Times New Roman" w:hAnsi="Times New Roman" w:cs="Times New Roman"/>
          <w:sz w:val="24"/>
          <w:szCs w:val="24"/>
        </w:rPr>
        <w:t xml:space="preserve"> [accessed: 21.03.2021]</w:t>
      </w:r>
    </w:p>
    <w:p w14:paraId="31B56AE3"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Gately, J., (2020). “</w:t>
      </w:r>
      <w:r w:rsidRPr="00561BD6">
        <w:rPr>
          <w:rFonts w:ascii="Times New Roman" w:hAnsi="Times New Roman" w:cs="Times New Roman"/>
          <w:i/>
          <w:iCs/>
          <w:sz w:val="24"/>
          <w:szCs w:val="24"/>
        </w:rPr>
        <w:t>Can the New Welsh Curriculum achieve its purposes?</w:t>
      </w:r>
      <w:r w:rsidRPr="00561BD6">
        <w:rPr>
          <w:rFonts w:ascii="Times New Roman" w:hAnsi="Times New Roman" w:cs="Times New Roman"/>
          <w:i/>
          <w:iCs/>
          <w:sz w:val="24"/>
          <w:szCs w:val="24"/>
        </w:rPr>
        <w:t>”.</w:t>
      </w:r>
      <w:r w:rsidRPr="00561BD6">
        <w:rPr>
          <w:rFonts w:ascii="Times New Roman" w:hAnsi="Times New Roman" w:cs="Times New Roman"/>
          <w:sz w:val="24"/>
          <w:szCs w:val="24"/>
        </w:rPr>
        <w:t xml:space="preserve"> Available at:</w:t>
      </w:r>
      <w:hyperlink r:id="rId15" w:history="1">
        <w:r w:rsidRPr="00561BD6">
          <w:rPr>
            <w:rStyle w:val="Hyperlink"/>
            <w:rFonts w:ascii="Times New Roman" w:hAnsi="Times New Roman" w:cs="Times New Roman"/>
            <w:sz w:val="24"/>
            <w:szCs w:val="24"/>
          </w:rPr>
          <w:t>https://bera-journals.onlinelibrary.wiley.com/doi/pdf/10.1002/curj.26</w:t>
        </w:r>
      </w:hyperlink>
      <w:r w:rsidRPr="00561BD6">
        <w:rPr>
          <w:rFonts w:ascii="Times New Roman" w:hAnsi="Times New Roman" w:cs="Times New Roman"/>
          <w:sz w:val="24"/>
          <w:szCs w:val="24"/>
        </w:rPr>
        <w:t xml:space="preserve"> [accessed: 21.03.2021]</w:t>
      </w:r>
    </w:p>
    <w:p w14:paraId="17D26567"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Goodway, J., Wainwright, N., Whitehead, M et al., (2016). </w:t>
      </w:r>
      <w:r w:rsidRPr="00561BD6">
        <w:rPr>
          <w:rFonts w:ascii="Times New Roman" w:hAnsi="Times New Roman" w:cs="Times New Roman"/>
          <w:i/>
          <w:iCs/>
          <w:sz w:val="24"/>
          <w:szCs w:val="24"/>
        </w:rPr>
        <w:t>“</w:t>
      </w:r>
      <w:r w:rsidRPr="00561BD6">
        <w:rPr>
          <w:rFonts w:ascii="Times New Roman" w:hAnsi="Times New Roman" w:cs="Times New Roman"/>
          <w:i/>
          <w:iCs/>
          <w:sz w:val="24"/>
          <w:szCs w:val="24"/>
        </w:rPr>
        <w:t>The Foundation Phase in Wales – a play-based curriculum that supports the development of physical literacy</w:t>
      </w:r>
      <w:r w:rsidRPr="00561BD6">
        <w:rPr>
          <w:rFonts w:ascii="Times New Roman" w:hAnsi="Times New Roman" w:cs="Times New Roman"/>
          <w:i/>
          <w:iCs/>
          <w:sz w:val="24"/>
          <w:szCs w:val="24"/>
        </w:rPr>
        <w:t>”.</w:t>
      </w:r>
      <w:r w:rsidRPr="00561BD6">
        <w:rPr>
          <w:rFonts w:ascii="Times New Roman" w:hAnsi="Times New Roman" w:cs="Times New Roman"/>
          <w:sz w:val="24"/>
          <w:szCs w:val="24"/>
        </w:rPr>
        <w:t xml:space="preserve"> Available at: </w:t>
      </w:r>
      <w:hyperlink r:id="rId16" w:history="1">
        <w:r w:rsidRPr="00561BD6">
          <w:rPr>
            <w:rStyle w:val="Hyperlink"/>
            <w:rFonts w:ascii="Times New Roman" w:hAnsi="Times New Roman" w:cs="Times New Roman"/>
            <w:sz w:val="24"/>
            <w:szCs w:val="24"/>
          </w:rPr>
          <w:t>https://www.researchgate.net/publication/303559235_The_Foundation_Phase_in_Wales_-_a_play-based_curriculum_that_supports_the_development_of_physical_literacy/link/5d2c48b2a6fdcc2462e0ede4/download</w:t>
        </w:r>
      </w:hyperlink>
      <w:r w:rsidRPr="00561BD6">
        <w:rPr>
          <w:rFonts w:ascii="Times New Roman" w:hAnsi="Times New Roman" w:cs="Times New Roman"/>
          <w:sz w:val="24"/>
          <w:szCs w:val="24"/>
        </w:rPr>
        <w:t xml:space="preserve"> [accessed: 18.03.2021]</w:t>
      </w:r>
    </w:p>
    <w:p w14:paraId="7D88D936"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Hewett, V., (2001). </w:t>
      </w:r>
      <w:r w:rsidRPr="00561BD6">
        <w:rPr>
          <w:rFonts w:ascii="Times New Roman" w:hAnsi="Times New Roman" w:cs="Times New Roman"/>
          <w:i/>
          <w:iCs/>
          <w:sz w:val="24"/>
          <w:szCs w:val="24"/>
        </w:rPr>
        <w:t>“</w:t>
      </w:r>
      <w:r w:rsidRPr="00561BD6">
        <w:rPr>
          <w:rFonts w:ascii="Times New Roman" w:hAnsi="Times New Roman" w:cs="Times New Roman"/>
          <w:i/>
          <w:iCs/>
          <w:sz w:val="24"/>
          <w:szCs w:val="24"/>
        </w:rPr>
        <w:t>Examining the Reggio Emilia Approach to</w:t>
      </w:r>
      <w:r w:rsidRPr="00561BD6">
        <w:rPr>
          <w:rFonts w:ascii="Times New Roman" w:hAnsi="Times New Roman" w:cs="Times New Roman"/>
          <w:i/>
          <w:iCs/>
          <w:sz w:val="24"/>
          <w:szCs w:val="24"/>
        </w:rPr>
        <w:t xml:space="preserve"> </w:t>
      </w:r>
      <w:r w:rsidRPr="00561BD6">
        <w:rPr>
          <w:rFonts w:ascii="Times New Roman" w:hAnsi="Times New Roman" w:cs="Times New Roman"/>
          <w:i/>
          <w:iCs/>
          <w:sz w:val="24"/>
          <w:szCs w:val="24"/>
        </w:rPr>
        <w:t>Early Childhood</w:t>
      </w:r>
      <w:r w:rsidRPr="00561BD6">
        <w:rPr>
          <w:rFonts w:ascii="Times New Roman" w:hAnsi="Times New Roman" w:cs="Times New Roman"/>
          <w:i/>
          <w:iCs/>
          <w:sz w:val="24"/>
          <w:szCs w:val="24"/>
        </w:rPr>
        <w:t xml:space="preserve"> </w:t>
      </w:r>
      <w:r w:rsidRPr="00561BD6">
        <w:rPr>
          <w:rFonts w:ascii="Times New Roman" w:hAnsi="Times New Roman" w:cs="Times New Roman"/>
          <w:i/>
          <w:iCs/>
          <w:sz w:val="24"/>
          <w:szCs w:val="24"/>
        </w:rPr>
        <w:t>Education</w:t>
      </w:r>
      <w:r w:rsidRPr="00561BD6">
        <w:rPr>
          <w:rFonts w:ascii="Times New Roman" w:hAnsi="Times New Roman" w:cs="Times New Roman"/>
          <w:i/>
          <w:iCs/>
          <w:sz w:val="24"/>
          <w:szCs w:val="24"/>
        </w:rPr>
        <w:t>”.</w:t>
      </w:r>
      <w:r w:rsidRPr="00561BD6">
        <w:rPr>
          <w:rFonts w:ascii="Times New Roman" w:hAnsi="Times New Roman" w:cs="Times New Roman"/>
          <w:sz w:val="24"/>
          <w:szCs w:val="24"/>
        </w:rPr>
        <w:t xml:space="preserve"> Available at:</w:t>
      </w:r>
      <w:hyperlink r:id="rId17" w:history="1">
        <w:r w:rsidRPr="00561BD6">
          <w:rPr>
            <w:rStyle w:val="Hyperlink"/>
            <w:rFonts w:ascii="Times New Roman" w:hAnsi="Times New Roman" w:cs="Times New Roman"/>
            <w:sz w:val="24"/>
            <w:szCs w:val="24"/>
          </w:rPr>
          <w:t>https://static1.squarespace.com/static/51ed94d0e4b03bd18bdcc998/t/526c8eabe4b0f35a9f0216e3/1382846123076/ExaminingtheReggioEmiliaApproach.pdf</w:t>
        </w:r>
      </w:hyperlink>
      <w:r w:rsidRPr="00561BD6">
        <w:rPr>
          <w:rFonts w:ascii="Times New Roman" w:hAnsi="Times New Roman" w:cs="Times New Roman"/>
          <w:sz w:val="24"/>
          <w:szCs w:val="24"/>
        </w:rPr>
        <w:t xml:space="preserve"> [accessed: 20.03.2021]</w:t>
      </w:r>
    </w:p>
    <w:p w14:paraId="0601E0AF"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Kelly., (2016). “</w:t>
      </w:r>
      <w:r w:rsidRPr="00561BD6">
        <w:rPr>
          <w:rFonts w:ascii="Times New Roman" w:hAnsi="Times New Roman" w:cs="Times New Roman"/>
          <w:i/>
          <w:iCs/>
          <w:sz w:val="24"/>
          <w:szCs w:val="24"/>
        </w:rPr>
        <w:t>Observing and assessing children’s development</w:t>
      </w:r>
      <w:r w:rsidRPr="00561BD6">
        <w:rPr>
          <w:rFonts w:ascii="Times New Roman" w:hAnsi="Times New Roman" w:cs="Times New Roman"/>
          <w:i/>
          <w:iCs/>
          <w:sz w:val="24"/>
          <w:szCs w:val="24"/>
        </w:rPr>
        <w:t>”.</w:t>
      </w:r>
      <w:r w:rsidRPr="00561BD6">
        <w:rPr>
          <w:rFonts w:ascii="Times New Roman" w:hAnsi="Times New Roman" w:cs="Times New Roman"/>
          <w:sz w:val="24"/>
          <w:szCs w:val="24"/>
        </w:rPr>
        <w:t xml:space="preserve"> Available at: </w:t>
      </w:r>
      <w:hyperlink r:id="rId18" w:history="1">
        <w:r w:rsidRPr="00561BD6">
          <w:rPr>
            <w:rStyle w:val="Hyperlink"/>
            <w:rFonts w:ascii="Times New Roman" w:hAnsi="Times New Roman" w:cs="Times New Roman"/>
            <w:sz w:val="24"/>
            <w:szCs w:val="24"/>
          </w:rPr>
          <w:t>https://www.earlyyearscareers.com/eyc/learning-and-development/observing-and-assessing-childrens-development/</w:t>
        </w:r>
      </w:hyperlink>
      <w:r w:rsidRPr="00561BD6">
        <w:rPr>
          <w:rFonts w:ascii="Times New Roman" w:hAnsi="Times New Roman" w:cs="Times New Roman"/>
          <w:sz w:val="24"/>
          <w:szCs w:val="24"/>
        </w:rPr>
        <w:t xml:space="preserve"> [accessed: 13.03.2021]</w:t>
      </w:r>
    </w:p>
    <w:p w14:paraId="11155AFD" w14:textId="77777777" w:rsidR="00B427A6" w:rsidRDefault="00B427A6" w:rsidP="00BD574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Llywodraeth Cymru., (2009). “</w:t>
      </w:r>
      <w:r w:rsidRPr="00BD5741">
        <w:rPr>
          <w:rFonts w:ascii="Times New Roman" w:hAnsi="Times New Roman" w:cs="Times New Roman"/>
          <w:i/>
          <w:iCs/>
          <w:sz w:val="24"/>
          <w:szCs w:val="24"/>
        </w:rPr>
        <w:t>Outdoor Learning Handbook</w:t>
      </w:r>
      <w:r w:rsidRPr="00BD5741">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19" w:history="1">
        <w:r w:rsidRPr="0012683A">
          <w:rPr>
            <w:rStyle w:val="Hyperlink"/>
            <w:rFonts w:ascii="Times New Roman" w:hAnsi="Times New Roman" w:cs="Times New Roman"/>
            <w:sz w:val="24"/>
            <w:szCs w:val="24"/>
          </w:rPr>
          <w:t>https://hwb.gov.wales/storage/fcb8539c-9be7-4883-8542-35d7b54b56f2/foundation-phase-outdoor-learning-handbook.pdf</w:t>
        </w:r>
      </w:hyperlink>
      <w:r w:rsidRPr="00561BD6">
        <w:rPr>
          <w:rFonts w:ascii="Times New Roman" w:hAnsi="Times New Roman" w:cs="Times New Roman"/>
          <w:sz w:val="24"/>
          <w:szCs w:val="24"/>
        </w:rPr>
        <w:t xml:space="preserve"> </w:t>
      </w:r>
      <w:r>
        <w:rPr>
          <w:rFonts w:ascii="Times New Roman" w:hAnsi="Times New Roman" w:cs="Times New Roman"/>
          <w:sz w:val="24"/>
          <w:szCs w:val="24"/>
        </w:rPr>
        <w:t>[accessed: 22.03.2021]</w:t>
      </w:r>
    </w:p>
    <w:p w14:paraId="7B506556"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Llywodraeth Cymru., (2018). </w:t>
      </w:r>
      <w:r w:rsidRPr="00561BD6">
        <w:rPr>
          <w:rFonts w:ascii="Times New Roman" w:hAnsi="Times New Roman" w:cs="Times New Roman"/>
          <w:i/>
          <w:iCs/>
          <w:sz w:val="24"/>
          <w:szCs w:val="24"/>
        </w:rPr>
        <w:t>“</w:t>
      </w:r>
      <w:r w:rsidRPr="00561BD6">
        <w:rPr>
          <w:rFonts w:ascii="Times New Roman" w:hAnsi="Times New Roman" w:cs="Times New Roman"/>
          <w:i/>
          <w:iCs/>
          <w:sz w:val="24"/>
          <w:szCs w:val="24"/>
        </w:rPr>
        <w:t>Curriculum for Wales</w:t>
      </w:r>
      <w:r w:rsidRPr="00561BD6">
        <w:rPr>
          <w:rFonts w:ascii="Times New Roman" w:hAnsi="Times New Roman" w:cs="Times New Roman"/>
          <w:i/>
          <w:iCs/>
          <w:sz w:val="24"/>
          <w:szCs w:val="24"/>
        </w:rPr>
        <w:t>”.</w:t>
      </w:r>
      <w:r w:rsidRPr="00561BD6">
        <w:rPr>
          <w:rFonts w:ascii="Times New Roman" w:hAnsi="Times New Roman" w:cs="Times New Roman"/>
          <w:sz w:val="24"/>
          <w:szCs w:val="24"/>
        </w:rPr>
        <w:t xml:space="preserve"> Available at: </w:t>
      </w:r>
      <w:hyperlink r:id="rId20" w:history="1">
        <w:r w:rsidRPr="00561BD6">
          <w:rPr>
            <w:rStyle w:val="Hyperlink"/>
            <w:rFonts w:ascii="Times New Roman" w:hAnsi="Times New Roman" w:cs="Times New Roman"/>
            <w:sz w:val="24"/>
            <w:szCs w:val="24"/>
          </w:rPr>
          <w:t>https://gov.wales/sites/default/files/publications/2018-02/foundation-phase-framework-revised-2015.pdf</w:t>
        </w:r>
      </w:hyperlink>
      <w:r w:rsidRPr="00561BD6">
        <w:rPr>
          <w:rFonts w:ascii="Times New Roman" w:hAnsi="Times New Roman" w:cs="Times New Roman"/>
          <w:sz w:val="24"/>
          <w:szCs w:val="24"/>
        </w:rPr>
        <w:t xml:space="preserve"> [accessed: 11.03.2021] </w:t>
      </w:r>
    </w:p>
    <w:p w14:paraId="564C94BE" w14:textId="77777777" w:rsidR="00B427A6" w:rsidRPr="00561BD6" w:rsidRDefault="00B427A6" w:rsidP="00561BD6">
      <w:pPr>
        <w:spacing w:line="360" w:lineRule="auto"/>
        <w:rPr>
          <w:rFonts w:ascii="Times New Roman" w:hAnsi="Times New Roman" w:cs="Times New Roman"/>
          <w:i/>
          <w:iCs/>
          <w:sz w:val="24"/>
          <w:szCs w:val="24"/>
        </w:rPr>
      </w:pPr>
      <w:r w:rsidRPr="00561BD6">
        <w:rPr>
          <w:rFonts w:ascii="Times New Roman" w:hAnsi="Times New Roman" w:cs="Times New Roman"/>
          <w:sz w:val="24"/>
          <w:szCs w:val="24"/>
        </w:rPr>
        <w:t xml:space="preserve">Llywodraeth Cymru., (2018). </w:t>
      </w:r>
      <w:r w:rsidRPr="00561BD6">
        <w:rPr>
          <w:rFonts w:ascii="Times New Roman" w:hAnsi="Times New Roman" w:cs="Times New Roman"/>
          <w:i/>
          <w:iCs/>
          <w:sz w:val="24"/>
          <w:szCs w:val="24"/>
        </w:rPr>
        <w:t>“</w:t>
      </w:r>
      <w:r w:rsidRPr="00561BD6">
        <w:rPr>
          <w:rFonts w:ascii="Times New Roman" w:hAnsi="Times New Roman" w:cs="Times New Roman"/>
          <w:i/>
          <w:iCs/>
          <w:sz w:val="24"/>
          <w:szCs w:val="24"/>
        </w:rPr>
        <w:t>Foundation Phase Profile Handbook</w:t>
      </w:r>
      <w:r w:rsidRPr="00561BD6">
        <w:rPr>
          <w:rFonts w:ascii="Times New Roman" w:hAnsi="Times New Roman" w:cs="Times New Roman"/>
          <w:sz w:val="24"/>
          <w:szCs w:val="24"/>
        </w:rPr>
        <w:t xml:space="preserve">”. Available at:  </w:t>
      </w:r>
      <w:hyperlink r:id="rId21" w:history="1">
        <w:r w:rsidRPr="00561BD6">
          <w:rPr>
            <w:rStyle w:val="Hyperlink"/>
            <w:rFonts w:ascii="Times New Roman" w:hAnsi="Times New Roman" w:cs="Times New Roman"/>
            <w:sz w:val="24"/>
            <w:szCs w:val="24"/>
          </w:rPr>
          <w:t>https://gov.wales/sites/default/files/publications/2018-03/foundation-phase-profile-handbook-revised-september-2017.pdf</w:t>
        </w:r>
      </w:hyperlink>
      <w:r w:rsidRPr="00561BD6">
        <w:rPr>
          <w:rFonts w:ascii="Times New Roman" w:hAnsi="Times New Roman" w:cs="Times New Roman"/>
          <w:sz w:val="24"/>
          <w:szCs w:val="24"/>
        </w:rPr>
        <w:t xml:space="preserve"> [acessed: 10.03.2021]</w:t>
      </w:r>
    </w:p>
    <w:p w14:paraId="52F32AA5"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Llywodraeth Cymru., (2020). “</w:t>
      </w:r>
      <w:r w:rsidRPr="00561BD6">
        <w:rPr>
          <w:rFonts w:ascii="Times New Roman" w:hAnsi="Times New Roman" w:cs="Times New Roman"/>
          <w:i/>
          <w:iCs/>
          <w:sz w:val="24"/>
          <w:szCs w:val="24"/>
        </w:rPr>
        <w:t>Curriculum for Wales: Implementation plan</w:t>
      </w:r>
      <w:r w:rsidRPr="00561BD6">
        <w:rPr>
          <w:rFonts w:ascii="Times New Roman" w:hAnsi="Times New Roman" w:cs="Times New Roman"/>
          <w:i/>
          <w:iCs/>
          <w:sz w:val="24"/>
          <w:szCs w:val="24"/>
        </w:rPr>
        <w:t>”.</w:t>
      </w:r>
      <w:r w:rsidRPr="00561BD6">
        <w:rPr>
          <w:rFonts w:ascii="Times New Roman" w:hAnsi="Times New Roman" w:cs="Times New Roman"/>
          <w:sz w:val="24"/>
          <w:szCs w:val="24"/>
        </w:rPr>
        <w:t xml:space="preserve"> Available at: </w:t>
      </w:r>
      <w:hyperlink r:id="rId22" w:history="1">
        <w:r w:rsidRPr="00561BD6">
          <w:rPr>
            <w:rStyle w:val="Hyperlink"/>
            <w:rFonts w:ascii="Times New Roman" w:hAnsi="Times New Roman" w:cs="Times New Roman"/>
            <w:sz w:val="24"/>
            <w:szCs w:val="24"/>
          </w:rPr>
          <w:t>https://hwb.gov.wales/curriculum-for-wales/curriculum-for-wales-implementation-plan/</w:t>
        </w:r>
      </w:hyperlink>
      <w:r w:rsidRPr="00561BD6">
        <w:rPr>
          <w:rFonts w:ascii="Times New Roman" w:hAnsi="Times New Roman" w:cs="Times New Roman"/>
          <w:sz w:val="24"/>
          <w:szCs w:val="24"/>
        </w:rPr>
        <w:t xml:space="preserve"> [accessed:14.03.2021]</w:t>
      </w:r>
    </w:p>
    <w:p w14:paraId="55B7CBD0"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Llywodraeth Cymru., (2021). </w:t>
      </w:r>
      <w:r w:rsidRPr="00561BD6">
        <w:rPr>
          <w:rFonts w:ascii="Times New Roman" w:hAnsi="Times New Roman" w:cs="Times New Roman"/>
          <w:i/>
          <w:iCs/>
          <w:sz w:val="24"/>
          <w:szCs w:val="24"/>
        </w:rPr>
        <w:t>“</w:t>
      </w:r>
      <w:r w:rsidRPr="00561BD6">
        <w:rPr>
          <w:rFonts w:ascii="Times New Roman" w:hAnsi="Times New Roman" w:cs="Times New Roman"/>
          <w:i/>
          <w:iCs/>
          <w:sz w:val="24"/>
          <w:szCs w:val="24"/>
        </w:rPr>
        <w:t>Curriculum for Wales</w:t>
      </w:r>
      <w:r w:rsidRPr="00561BD6">
        <w:rPr>
          <w:rFonts w:ascii="Times New Roman" w:hAnsi="Times New Roman" w:cs="Times New Roman"/>
          <w:i/>
          <w:iCs/>
          <w:sz w:val="24"/>
          <w:szCs w:val="24"/>
        </w:rPr>
        <w:t xml:space="preserve"> </w:t>
      </w:r>
      <w:r w:rsidRPr="00561BD6">
        <w:rPr>
          <w:rFonts w:ascii="Times New Roman" w:hAnsi="Times New Roman" w:cs="Times New Roman"/>
          <w:i/>
          <w:iCs/>
          <w:sz w:val="24"/>
          <w:szCs w:val="24"/>
        </w:rPr>
        <w:t>The journey to 202</w:t>
      </w:r>
      <w:r w:rsidRPr="00561BD6">
        <w:rPr>
          <w:rFonts w:ascii="Times New Roman" w:hAnsi="Times New Roman" w:cs="Times New Roman"/>
          <w:i/>
          <w:iCs/>
          <w:sz w:val="24"/>
          <w:szCs w:val="24"/>
        </w:rPr>
        <w:t>2</w:t>
      </w:r>
      <w:r w:rsidRPr="00561BD6">
        <w:rPr>
          <w:rFonts w:ascii="Times New Roman" w:hAnsi="Times New Roman" w:cs="Times New Roman"/>
          <w:sz w:val="24"/>
          <w:szCs w:val="24"/>
        </w:rPr>
        <w:t xml:space="preserve">”. Available at: </w:t>
      </w:r>
      <w:hyperlink r:id="rId23" w:history="1">
        <w:r w:rsidRPr="00561BD6">
          <w:rPr>
            <w:rStyle w:val="Hyperlink"/>
            <w:rFonts w:ascii="Times New Roman" w:hAnsi="Times New Roman" w:cs="Times New Roman"/>
            <w:sz w:val="24"/>
            <w:szCs w:val="24"/>
          </w:rPr>
          <w:t>https://hwb.gov.wales/api/storage/0be87463-ba5a-4c88-882e-c293898cb67b/curriculum-for-wales-the-journey-to-2022.pdf</w:t>
        </w:r>
      </w:hyperlink>
      <w:r w:rsidRPr="00561BD6">
        <w:rPr>
          <w:rFonts w:ascii="Times New Roman" w:hAnsi="Times New Roman" w:cs="Times New Roman"/>
          <w:sz w:val="24"/>
          <w:szCs w:val="24"/>
        </w:rPr>
        <w:t xml:space="preserve"> [accessed: 15.03.2021]</w:t>
      </w:r>
    </w:p>
    <w:p w14:paraId="0712DC88"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Rainforest learning centre., (2021). </w:t>
      </w:r>
      <w:r w:rsidRPr="00561BD6">
        <w:rPr>
          <w:rFonts w:ascii="Times New Roman" w:hAnsi="Times New Roman" w:cs="Times New Roman"/>
          <w:i/>
          <w:iCs/>
          <w:sz w:val="24"/>
          <w:szCs w:val="24"/>
        </w:rPr>
        <w:t>“</w:t>
      </w:r>
      <w:r w:rsidRPr="00561BD6">
        <w:rPr>
          <w:rFonts w:ascii="Times New Roman" w:hAnsi="Times New Roman" w:cs="Times New Roman"/>
          <w:i/>
          <w:iCs/>
          <w:sz w:val="24"/>
          <w:szCs w:val="24"/>
        </w:rPr>
        <w:t>5 key elements of the Reggio Emilia approach to early childhood education</w:t>
      </w:r>
      <w:r w:rsidRPr="00561BD6">
        <w:rPr>
          <w:rFonts w:ascii="Times New Roman" w:hAnsi="Times New Roman" w:cs="Times New Roman"/>
          <w:i/>
          <w:iCs/>
          <w:sz w:val="24"/>
          <w:szCs w:val="24"/>
        </w:rPr>
        <w:t xml:space="preserve">”. </w:t>
      </w:r>
      <w:r w:rsidRPr="00561BD6">
        <w:rPr>
          <w:rFonts w:ascii="Times New Roman" w:hAnsi="Times New Roman" w:cs="Times New Roman"/>
          <w:sz w:val="24"/>
          <w:szCs w:val="24"/>
        </w:rPr>
        <w:t xml:space="preserve">Available at: </w:t>
      </w:r>
      <w:hyperlink r:id="rId24" w:history="1">
        <w:r w:rsidRPr="0012683A">
          <w:rPr>
            <w:rStyle w:val="Hyperlink"/>
            <w:rFonts w:ascii="Times New Roman" w:hAnsi="Times New Roman" w:cs="Times New Roman"/>
            <w:sz w:val="24"/>
            <w:szCs w:val="24"/>
          </w:rPr>
          <w:t>https://rainforestlearningcentre.ca/5-key-elements-reggioemiliaapproachearlychildhoodeducation/#:~:text=There%20are%20many%20approaches%20and%20philosophies%20to%20teaching,of%20%E2%80%9C%20strong,%20capable,%20and%20resilient%20%E2%80%9D%20children</w:t>
        </w:r>
      </w:hyperlink>
      <w:r w:rsidRPr="00561BD6">
        <w:rPr>
          <w:rFonts w:ascii="Times New Roman" w:hAnsi="Times New Roman" w:cs="Times New Roman"/>
          <w:sz w:val="24"/>
          <w:szCs w:val="24"/>
        </w:rPr>
        <w:t>.  [accessed: 15.03.2021]</w:t>
      </w:r>
    </w:p>
    <w:p w14:paraId="79A30B72"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Taylor, </w:t>
      </w:r>
      <w:r w:rsidRPr="00561BD6">
        <w:rPr>
          <w:rFonts w:ascii="Times New Roman" w:hAnsi="Times New Roman" w:cs="Times New Roman"/>
          <w:sz w:val="24"/>
          <w:szCs w:val="24"/>
        </w:rPr>
        <w:t xml:space="preserve">C., </w:t>
      </w:r>
      <w:r w:rsidRPr="00561BD6">
        <w:rPr>
          <w:rFonts w:ascii="Times New Roman" w:hAnsi="Times New Roman" w:cs="Times New Roman"/>
          <w:sz w:val="24"/>
          <w:szCs w:val="24"/>
        </w:rPr>
        <w:t>Rhys, M</w:t>
      </w:r>
      <w:r w:rsidRPr="00561BD6">
        <w:rPr>
          <w:rFonts w:ascii="Times New Roman" w:hAnsi="Times New Roman" w:cs="Times New Roman"/>
          <w:sz w:val="24"/>
          <w:szCs w:val="24"/>
        </w:rPr>
        <w:t xml:space="preserve">., </w:t>
      </w:r>
      <w:r w:rsidRPr="00561BD6">
        <w:rPr>
          <w:rFonts w:ascii="Times New Roman" w:hAnsi="Times New Roman" w:cs="Times New Roman"/>
          <w:sz w:val="24"/>
          <w:szCs w:val="24"/>
        </w:rPr>
        <w:t>Waldron, S</w:t>
      </w:r>
      <w:r w:rsidRPr="00561BD6">
        <w:rPr>
          <w:rFonts w:ascii="Times New Roman" w:hAnsi="Times New Roman" w:cs="Times New Roman"/>
          <w:sz w:val="24"/>
          <w:szCs w:val="24"/>
        </w:rPr>
        <w:t>.. (2016).</w:t>
      </w:r>
      <w:r w:rsidRPr="00561BD6">
        <w:rPr>
          <w:rFonts w:ascii="Times New Roman" w:hAnsi="Times New Roman" w:cs="Times New Roman"/>
          <w:i/>
          <w:iCs/>
          <w:sz w:val="24"/>
          <w:szCs w:val="24"/>
        </w:rPr>
        <w:t xml:space="preserve"> “</w:t>
      </w:r>
      <w:r w:rsidRPr="00561BD6">
        <w:rPr>
          <w:rFonts w:ascii="Times New Roman" w:hAnsi="Times New Roman" w:cs="Times New Roman"/>
          <w:i/>
          <w:iCs/>
          <w:sz w:val="24"/>
          <w:szCs w:val="24"/>
        </w:rPr>
        <w:t>Implementing curriculum reform in Wales: the case of the Foundation Phase</w:t>
      </w:r>
      <w:r w:rsidRPr="00561BD6">
        <w:rPr>
          <w:rFonts w:ascii="Times New Roman" w:hAnsi="Times New Roman" w:cs="Times New Roman"/>
          <w:i/>
          <w:iCs/>
          <w:sz w:val="24"/>
          <w:szCs w:val="24"/>
        </w:rPr>
        <w:t xml:space="preserve">”. </w:t>
      </w:r>
      <w:r w:rsidRPr="00561BD6">
        <w:rPr>
          <w:rFonts w:ascii="Times New Roman" w:hAnsi="Times New Roman" w:cs="Times New Roman"/>
          <w:sz w:val="24"/>
          <w:szCs w:val="24"/>
        </w:rPr>
        <w:t xml:space="preserve">Available at: </w:t>
      </w:r>
      <w:hyperlink r:id="rId25" w:history="1">
        <w:r w:rsidRPr="00561BD6">
          <w:rPr>
            <w:rStyle w:val="Hyperlink"/>
            <w:rFonts w:ascii="Times New Roman" w:hAnsi="Times New Roman" w:cs="Times New Roman"/>
            <w:sz w:val="24"/>
            <w:szCs w:val="24"/>
          </w:rPr>
          <w:t>https://repository.cardiffmet.ac.uk/handle/10369/9695</w:t>
        </w:r>
      </w:hyperlink>
      <w:r w:rsidRPr="00561BD6">
        <w:rPr>
          <w:rFonts w:ascii="Times New Roman" w:hAnsi="Times New Roman" w:cs="Times New Roman"/>
          <w:sz w:val="24"/>
          <w:szCs w:val="24"/>
        </w:rPr>
        <w:t xml:space="preserve"> [accessed: 10.03.2021] </w:t>
      </w:r>
    </w:p>
    <w:p w14:paraId="7EFAFD89"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Waite, S.,</w:t>
      </w:r>
      <w:r w:rsidRPr="00561BD6">
        <w:rPr>
          <w:rFonts w:ascii="Times New Roman" w:hAnsi="Times New Roman" w:cs="Times New Roman"/>
          <w:sz w:val="24"/>
          <w:szCs w:val="24"/>
        </w:rPr>
        <w:t xml:space="preserve"> (</w:t>
      </w:r>
      <w:r w:rsidRPr="00561BD6">
        <w:rPr>
          <w:rFonts w:ascii="Times New Roman" w:hAnsi="Times New Roman" w:cs="Times New Roman"/>
          <w:sz w:val="24"/>
          <w:szCs w:val="24"/>
        </w:rPr>
        <w:t>2009</w:t>
      </w:r>
      <w:r w:rsidRPr="00561BD6">
        <w:rPr>
          <w:rFonts w:ascii="Times New Roman" w:hAnsi="Times New Roman" w:cs="Times New Roman"/>
          <w:sz w:val="24"/>
          <w:szCs w:val="24"/>
        </w:rPr>
        <w:t>)</w:t>
      </w:r>
      <w:r w:rsidRPr="00561BD6">
        <w:rPr>
          <w:rFonts w:ascii="Times New Roman" w:hAnsi="Times New Roman" w:cs="Times New Roman"/>
          <w:sz w:val="24"/>
          <w:szCs w:val="24"/>
        </w:rPr>
        <w:t>, April. Outdoor learning for children aged 2–11: Perceived barriers, potential solutions. In Fourth international outdoor education research conference, La Trobe university, Beechworth, Victoria, Australia (Vol. 15, p. 18).</w:t>
      </w:r>
    </w:p>
    <w:p w14:paraId="7DDD6AF9"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 xml:space="preserve">Waters, Jane., (2016). </w:t>
      </w:r>
      <w:r w:rsidRPr="00561BD6">
        <w:rPr>
          <w:rFonts w:ascii="Times New Roman" w:hAnsi="Times New Roman" w:cs="Times New Roman"/>
          <w:i/>
          <w:iCs/>
          <w:sz w:val="24"/>
          <w:szCs w:val="24"/>
        </w:rPr>
        <w:t>“The Foundation Phase in Wales – time to grow up?</w:t>
      </w:r>
      <w:r w:rsidRPr="00561BD6">
        <w:rPr>
          <w:rFonts w:ascii="Times New Roman" w:hAnsi="Times New Roman" w:cs="Times New Roman"/>
          <w:sz w:val="24"/>
          <w:szCs w:val="24"/>
        </w:rPr>
        <w:t xml:space="preserve">”. Available at: </w:t>
      </w:r>
      <w:hyperlink r:id="rId26" w:history="1">
        <w:r w:rsidRPr="00561BD6">
          <w:rPr>
            <w:rStyle w:val="Hyperlink"/>
            <w:rFonts w:ascii="Times New Roman" w:hAnsi="Times New Roman" w:cs="Times New Roman"/>
            <w:sz w:val="24"/>
            <w:szCs w:val="24"/>
          </w:rPr>
          <w:t>https://repository.uwtsd.ac.uk/id/eprint/715/1/Waters,%20J.(2016)%20The%20foundation%20phase%20in%20Wales%20-%20time%20to%20grow.pdf</w:t>
        </w:r>
      </w:hyperlink>
      <w:r w:rsidRPr="00561BD6">
        <w:rPr>
          <w:rFonts w:ascii="Times New Roman" w:hAnsi="Times New Roman" w:cs="Times New Roman"/>
          <w:sz w:val="24"/>
          <w:szCs w:val="24"/>
        </w:rPr>
        <w:t xml:space="preserve"> [accessed: 12.03.2021]</w:t>
      </w:r>
    </w:p>
    <w:p w14:paraId="325DDC8D"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lastRenderedPageBreak/>
        <w:t>Welsh Government., (2015) “</w:t>
      </w:r>
      <w:r w:rsidRPr="00561BD6">
        <w:rPr>
          <w:rFonts w:ascii="Times New Roman" w:hAnsi="Times New Roman" w:cs="Times New Roman"/>
          <w:i/>
          <w:iCs/>
          <w:sz w:val="24"/>
          <w:szCs w:val="24"/>
        </w:rPr>
        <w:t>Curriculum for Wales Foundation Phase Outcomes</w:t>
      </w:r>
      <w:r w:rsidRPr="00561BD6">
        <w:rPr>
          <w:rFonts w:ascii="Times New Roman" w:hAnsi="Times New Roman" w:cs="Times New Roman"/>
          <w:sz w:val="24"/>
          <w:szCs w:val="24"/>
        </w:rPr>
        <w:t xml:space="preserve">.” Available at: </w:t>
      </w:r>
      <w:hyperlink r:id="rId27" w:history="1">
        <w:r w:rsidRPr="00561BD6">
          <w:rPr>
            <w:rStyle w:val="Hyperlink"/>
            <w:rFonts w:ascii="Times New Roman" w:hAnsi="Times New Roman" w:cs="Times New Roman"/>
            <w:sz w:val="24"/>
            <w:szCs w:val="24"/>
          </w:rPr>
          <w:t>http://gov.wales/docs/dcells/publications/150803-fp-framework-en.pdf</w:t>
        </w:r>
      </w:hyperlink>
      <w:r w:rsidRPr="00561BD6">
        <w:rPr>
          <w:rFonts w:ascii="Times New Roman" w:hAnsi="Times New Roman" w:cs="Times New Roman"/>
          <w:sz w:val="24"/>
          <w:szCs w:val="24"/>
        </w:rPr>
        <w:t xml:space="preserve"> [accessed: 13.03.2021]</w:t>
      </w:r>
    </w:p>
    <w:p w14:paraId="55E2DE12" w14:textId="77777777" w:rsidR="00B427A6" w:rsidRPr="00561BD6" w:rsidRDefault="00B427A6" w:rsidP="00561BD6">
      <w:pPr>
        <w:spacing w:line="360" w:lineRule="auto"/>
        <w:rPr>
          <w:rFonts w:ascii="Times New Roman" w:hAnsi="Times New Roman" w:cs="Times New Roman"/>
          <w:sz w:val="24"/>
          <w:szCs w:val="24"/>
        </w:rPr>
      </w:pPr>
      <w:r w:rsidRPr="00561BD6">
        <w:rPr>
          <w:rFonts w:ascii="Times New Roman" w:hAnsi="Times New Roman" w:cs="Times New Roman"/>
          <w:sz w:val="24"/>
          <w:szCs w:val="24"/>
        </w:rPr>
        <w:t>Welsh Government., (2015). “</w:t>
      </w:r>
      <w:r w:rsidRPr="00561BD6">
        <w:rPr>
          <w:rFonts w:ascii="Times New Roman" w:hAnsi="Times New Roman" w:cs="Times New Roman"/>
          <w:i/>
          <w:iCs/>
          <w:sz w:val="24"/>
          <w:szCs w:val="24"/>
        </w:rPr>
        <w:t>Early Years Outcomes Framework.”</w:t>
      </w:r>
      <w:r w:rsidRPr="00561BD6">
        <w:rPr>
          <w:rFonts w:ascii="Times New Roman" w:hAnsi="Times New Roman" w:cs="Times New Roman"/>
          <w:sz w:val="24"/>
          <w:szCs w:val="24"/>
        </w:rPr>
        <w:t xml:space="preserve">Available at: </w:t>
      </w:r>
      <w:hyperlink r:id="rId28" w:history="1">
        <w:r w:rsidRPr="00561BD6">
          <w:rPr>
            <w:rStyle w:val="Hyperlink"/>
            <w:rFonts w:ascii="Times New Roman" w:hAnsi="Times New Roman" w:cs="Times New Roman"/>
            <w:sz w:val="24"/>
            <w:szCs w:val="24"/>
          </w:rPr>
          <w:t>http://gov.wales/docs/dcells/publications/150916-early-years-outcomes-framework-en.pdf</w:t>
        </w:r>
      </w:hyperlink>
      <w:r w:rsidRPr="00561BD6">
        <w:rPr>
          <w:rFonts w:ascii="Times New Roman" w:hAnsi="Times New Roman" w:cs="Times New Roman"/>
          <w:sz w:val="24"/>
          <w:szCs w:val="24"/>
        </w:rPr>
        <w:t xml:space="preserve"> [accessed: 13.03.2021]</w:t>
      </w:r>
    </w:p>
    <w:sectPr w:rsidR="00B427A6" w:rsidRPr="00561BD6">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7B10C9" w14:textId="77777777" w:rsidR="00B427A6" w:rsidRDefault="00B427A6" w:rsidP="00B427A6">
      <w:pPr>
        <w:spacing w:after="0" w:line="240" w:lineRule="auto"/>
      </w:pPr>
      <w:r>
        <w:separator/>
      </w:r>
    </w:p>
  </w:endnote>
  <w:endnote w:type="continuationSeparator" w:id="0">
    <w:p w14:paraId="48AFBBB2" w14:textId="77777777" w:rsidR="00B427A6" w:rsidRDefault="00B427A6" w:rsidP="00B42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2557484"/>
      <w:docPartObj>
        <w:docPartGallery w:val="Page Numbers (Bottom of Page)"/>
        <w:docPartUnique/>
      </w:docPartObj>
    </w:sdtPr>
    <w:sdtEndPr>
      <w:rPr>
        <w:noProof/>
      </w:rPr>
    </w:sdtEndPr>
    <w:sdtContent>
      <w:p w14:paraId="656F02B1" w14:textId="68B29832" w:rsidR="00B427A6" w:rsidRDefault="00B427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67928C" w14:textId="77777777" w:rsidR="00B427A6" w:rsidRDefault="00B42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7FD0D9" w14:textId="77777777" w:rsidR="00B427A6" w:rsidRDefault="00B427A6" w:rsidP="00B427A6">
      <w:pPr>
        <w:spacing w:after="0" w:line="240" w:lineRule="auto"/>
      </w:pPr>
      <w:r>
        <w:separator/>
      </w:r>
    </w:p>
  </w:footnote>
  <w:footnote w:type="continuationSeparator" w:id="0">
    <w:p w14:paraId="1C85657B" w14:textId="77777777" w:rsidR="00B427A6" w:rsidRDefault="00B427A6" w:rsidP="00B427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988B3" w14:textId="5C502731" w:rsidR="00B427A6" w:rsidRDefault="00B427A6">
    <w:pPr>
      <w:pStyle w:val="Header"/>
    </w:pPr>
    <w:r>
      <w:t>1804074</w:t>
    </w:r>
    <w:r>
      <w:ptab w:relativeTo="margin" w:alignment="center" w:leader="none"/>
    </w:r>
    <w:r>
      <w:t>ECEY6001/C</w:t>
    </w:r>
    <w:r>
      <w:ptab w:relativeTo="margin" w:alignment="right" w:leader="none"/>
    </w:r>
    <w:r>
      <w:t>5220 geiriau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B1947"/>
    <w:multiLevelType w:val="hybridMultilevel"/>
    <w:tmpl w:val="D4648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2B6C9B"/>
    <w:multiLevelType w:val="hybridMultilevel"/>
    <w:tmpl w:val="3782B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32957"/>
    <w:multiLevelType w:val="hybridMultilevel"/>
    <w:tmpl w:val="16F04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832CEF"/>
    <w:multiLevelType w:val="hybridMultilevel"/>
    <w:tmpl w:val="15BE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F419F5"/>
    <w:multiLevelType w:val="hybridMultilevel"/>
    <w:tmpl w:val="2570AE9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DF4"/>
    <w:rsid w:val="00010F18"/>
    <w:rsid w:val="0003029F"/>
    <w:rsid w:val="00073C7D"/>
    <w:rsid w:val="00085700"/>
    <w:rsid w:val="001008E9"/>
    <w:rsid w:val="001A2836"/>
    <w:rsid w:val="001E43BC"/>
    <w:rsid w:val="0020064F"/>
    <w:rsid w:val="002169A7"/>
    <w:rsid w:val="00225D67"/>
    <w:rsid w:val="002822BB"/>
    <w:rsid w:val="002D0C80"/>
    <w:rsid w:val="002D1650"/>
    <w:rsid w:val="002D532D"/>
    <w:rsid w:val="002D78E2"/>
    <w:rsid w:val="00310CD4"/>
    <w:rsid w:val="003635D8"/>
    <w:rsid w:val="00364215"/>
    <w:rsid w:val="003843A3"/>
    <w:rsid w:val="003C701C"/>
    <w:rsid w:val="003D7E23"/>
    <w:rsid w:val="0040261E"/>
    <w:rsid w:val="00442F82"/>
    <w:rsid w:val="004431D7"/>
    <w:rsid w:val="00446525"/>
    <w:rsid w:val="00447096"/>
    <w:rsid w:val="00456A3E"/>
    <w:rsid w:val="0048252B"/>
    <w:rsid w:val="0048777F"/>
    <w:rsid w:val="0049439D"/>
    <w:rsid w:val="004A5C10"/>
    <w:rsid w:val="004D7C25"/>
    <w:rsid w:val="004E59BB"/>
    <w:rsid w:val="0054232E"/>
    <w:rsid w:val="00556B14"/>
    <w:rsid w:val="00561BD6"/>
    <w:rsid w:val="005D2911"/>
    <w:rsid w:val="00607E7E"/>
    <w:rsid w:val="00621166"/>
    <w:rsid w:val="006C2347"/>
    <w:rsid w:val="00704B7A"/>
    <w:rsid w:val="00736172"/>
    <w:rsid w:val="00793FAF"/>
    <w:rsid w:val="007A68A7"/>
    <w:rsid w:val="00806DF4"/>
    <w:rsid w:val="00826067"/>
    <w:rsid w:val="00871015"/>
    <w:rsid w:val="00897BF1"/>
    <w:rsid w:val="008D0876"/>
    <w:rsid w:val="008E6064"/>
    <w:rsid w:val="008F44F0"/>
    <w:rsid w:val="00922F75"/>
    <w:rsid w:val="00927A62"/>
    <w:rsid w:val="009D2B48"/>
    <w:rsid w:val="009F7333"/>
    <w:rsid w:val="00A16269"/>
    <w:rsid w:val="00A4483C"/>
    <w:rsid w:val="00A72F99"/>
    <w:rsid w:val="00AF560B"/>
    <w:rsid w:val="00B05EEC"/>
    <w:rsid w:val="00B427A6"/>
    <w:rsid w:val="00B844D8"/>
    <w:rsid w:val="00BC3B73"/>
    <w:rsid w:val="00BD5741"/>
    <w:rsid w:val="00C027E4"/>
    <w:rsid w:val="00C368C7"/>
    <w:rsid w:val="00C4334E"/>
    <w:rsid w:val="00C539D0"/>
    <w:rsid w:val="00C71415"/>
    <w:rsid w:val="00CB50FB"/>
    <w:rsid w:val="00D31409"/>
    <w:rsid w:val="00D97DD4"/>
    <w:rsid w:val="00DB001A"/>
    <w:rsid w:val="00DB50AE"/>
    <w:rsid w:val="00DB5382"/>
    <w:rsid w:val="00DB5ECB"/>
    <w:rsid w:val="00DB7BEC"/>
    <w:rsid w:val="00EB534B"/>
    <w:rsid w:val="00EF7E3A"/>
    <w:rsid w:val="00F74420"/>
    <w:rsid w:val="00FF7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45B683"/>
  <w15:chartTrackingRefBased/>
  <w15:docId w15:val="{C3420573-DD8B-47F0-B065-76B6C8555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DF4"/>
    <w:pPr>
      <w:ind w:left="720"/>
      <w:contextualSpacing/>
    </w:pPr>
  </w:style>
  <w:style w:type="character" w:styleId="Hyperlink">
    <w:name w:val="Hyperlink"/>
    <w:basedOn w:val="DefaultParagraphFont"/>
    <w:uiPriority w:val="99"/>
    <w:unhideWhenUsed/>
    <w:rsid w:val="004431D7"/>
    <w:rPr>
      <w:color w:val="0563C1" w:themeColor="hyperlink"/>
      <w:u w:val="single"/>
    </w:rPr>
  </w:style>
  <w:style w:type="character" w:styleId="UnresolvedMention">
    <w:name w:val="Unresolved Mention"/>
    <w:basedOn w:val="DefaultParagraphFont"/>
    <w:uiPriority w:val="99"/>
    <w:semiHidden/>
    <w:unhideWhenUsed/>
    <w:rsid w:val="004431D7"/>
    <w:rPr>
      <w:color w:val="605E5C"/>
      <w:shd w:val="clear" w:color="auto" w:fill="E1DFDD"/>
    </w:rPr>
  </w:style>
  <w:style w:type="character" w:styleId="FollowedHyperlink">
    <w:name w:val="FollowedHyperlink"/>
    <w:basedOn w:val="DefaultParagraphFont"/>
    <w:uiPriority w:val="99"/>
    <w:semiHidden/>
    <w:unhideWhenUsed/>
    <w:rsid w:val="002D1650"/>
    <w:rPr>
      <w:color w:val="954F72" w:themeColor="followedHyperlink"/>
      <w:u w:val="single"/>
    </w:rPr>
  </w:style>
  <w:style w:type="paragraph" w:styleId="Header">
    <w:name w:val="header"/>
    <w:basedOn w:val="Normal"/>
    <w:link w:val="HeaderChar"/>
    <w:uiPriority w:val="99"/>
    <w:unhideWhenUsed/>
    <w:rsid w:val="00B42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7A6"/>
    <w:rPr>
      <w:lang w:val="cy-GB"/>
    </w:rPr>
  </w:style>
  <w:style w:type="paragraph" w:styleId="Footer">
    <w:name w:val="footer"/>
    <w:basedOn w:val="Normal"/>
    <w:link w:val="FooterChar"/>
    <w:uiPriority w:val="99"/>
    <w:unhideWhenUsed/>
    <w:rsid w:val="00B42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7A6"/>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hubeducation.com/teaching-preschool/107367-theories-on-the-importance-of-outdoor-play/" TargetMode="External"/><Relationship Id="rId13" Type="http://schemas.openxmlformats.org/officeDocument/2006/relationships/hyperlink" Target="https://www.estyn.gov.wales/effective-practice/evolving-foundation-phase-practices-key-stage-2-generates-pioneering-curriculum" TargetMode="External"/><Relationship Id="rId18" Type="http://schemas.openxmlformats.org/officeDocument/2006/relationships/hyperlink" Target="https://www.earlyyearscareers.com/eyc/learning-and-development/observing-and-assessing-childrens-development/" TargetMode="External"/><Relationship Id="rId26" Type="http://schemas.openxmlformats.org/officeDocument/2006/relationships/hyperlink" Target="https://repository.uwtsd.ac.uk/id/eprint/715/1/Waters,%20J.(2016)%20The%20foundation%20phase%20in%20Wales%20-%20time%20to%20grow.pdf" TargetMode="External"/><Relationship Id="rId3" Type="http://schemas.openxmlformats.org/officeDocument/2006/relationships/settings" Target="settings.xml"/><Relationship Id="rId21" Type="http://schemas.openxmlformats.org/officeDocument/2006/relationships/hyperlink" Target="https://gov.wales/sites/default/files/publications/2018-03/foundation-phase-profile-handbook-revised-september-2017.pdf" TargetMode="External"/><Relationship Id="rId7" Type="http://schemas.openxmlformats.org/officeDocument/2006/relationships/hyperlink" Target="https://www.academia.edu/32903162/Comparison_of_Reggio_Emilia_and_UK_3000_" TargetMode="External"/><Relationship Id="rId12" Type="http://schemas.openxmlformats.org/officeDocument/2006/relationships/hyperlink" Target="https://www.earlyyears.wales/en/foundation-phase" TargetMode="External"/><Relationship Id="rId17" Type="http://schemas.openxmlformats.org/officeDocument/2006/relationships/hyperlink" Target="https://static1.squarespace.com/static/51ed94d0e4b03bd18bdcc998/t/526c8eabe4b0f35a9f0216e3/1382846123076/ExaminingtheReggioEmiliaApproach.pdf" TargetMode="External"/><Relationship Id="rId25" Type="http://schemas.openxmlformats.org/officeDocument/2006/relationships/hyperlink" Target="https://repository.cardiffmet.ac.uk/handle/10369/9695" TargetMode="External"/><Relationship Id="rId2" Type="http://schemas.openxmlformats.org/officeDocument/2006/relationships/styles" Target="styles.xml"/><Relationship Id="rId16" Type="http://schemas.openxmlformats.org/officeDocument/2006/relationships/hyperlink" Target="https://www.researchgate.net/publication/303559235_The_Foundation_Phase_in_Wales_-_a_play-based_curriculum_that_supports_the_development_of_physical_literacy/link/5d2c48b2a6fdcc2462e0ede4/download" TargetMode="External"/><Relationship Id="rId20" Type="http://schemas.openxmlformats.org/officeDocument/2006/relationships/hyperlink" Target="https://gov.wales/sites/default/files/publications/2018-02/foundation-phase-framework-revised-2015.pd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fer.ac.uk/publications/OCR01/OCR01.pdf" TargetMode="External"/><Relationship Id="rId24" Type="http://schemas.openxmlformats.org/officeDocument/2006/relationships/hyperlink" Target="https://rainforestlearningcentre.ca/5-key-elements-reggioemiliaapproachearlychildhoodeducation/#:~:text=There%20are%20many%20approaches%20and%20philosophies%20to%20teaching,of%20%E2%80%9C%20strong,%20capable,%20and%20resilient%20%E2%80%9D%20childre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era-journals.onlinelibrary.wiley.com/doi/pdf/10.1002/curj.26" TargetMode="External"/><Relationship Id="rId23" Type="http://schemas.openxmlformats.org/officeDocument/2006/relationships/hyperlink" Target="https://hwb.gov.wales/api/storage/0be87463-ba5a-4c88-882e-c293898cb67b/curriculum-for-wales-the-journey-to-2022.pdf" TargetMode="External"/><Relationship Id="rId28" Type="http://schemas.openxmlformats.org/officeDocument/2006/relationships/hyperlink" Target="http://gov.wales/docs/dcells/publications/150916-early-years-outcomes-framework-en.pdf" TargetMode="External"/><Relationship Id="rId10" Type="http://schemas.openxmlformats.org/officeDocument/2006/relationships/hyperlink" Target="https://glyndwr.repository.guildhe.ac.uk/id/eprint/15713/1/Hamilton%20Assessing%20Learning%20in%20Outdoors.pdf" TargetMode="External"/><Relationship Id="rId19" Type="http://schemas.openxmlformats.org/officeDocument/2006/relationships/hyperlink" Target="https://hwb.gov.wales/storage/fcb8539c-9be7-4883-8542-35d7b54b56f2/foundation-phase-outdoor-learning-handbook.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ric.ed.gov/?id=ED355034" TargetMode="External"/><Relationship Id="rId14" Type="http://schemas.openxmlformats.org/officeDocument/2006/relationships/hyperlink" Target="https://www.firstdiscoverers.co.uk/playworker-outdoor-learning/" TargetMode="External"/><Relationship Id="rId22" Type="http://schemas.openxmlformats.org/officeDocument/2006/relationships/hyperlink" Target="https://hwb.gov.wales/curriculum-for-wales/curriculum-for-wales-implementation-plan/" TargetMode="External"/><Relationship Id="rId27" Type="http://schemas.openxmlformats.org/officeDocument/2006/relationships/hyperlink" Target="http://gov.wales/docs/dcells/publications/150803-fp-framework-en.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10150</TotalTime>
  <Pages>14</Pages>
  <Words>5570</Words>
  <Characters>31749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Emmanuel</dc:creator>
  <cp:keywords/>
  <dc:description/>
  <cp:lastModifiedBy>Amy Emmanuel</cp:lastModifiedBy>
  <cp:revision>37</cp:revision>
  <dcterms:created xsi:type="dcterms:W3CDTF">2021-03-17T16:40:00Z</dcterms:created>
  <dcterms:modified xsi:type="dcterms:W3CDTF">2021-03-25T18:20:00Z</dcterms:modified>
</cp:coreProperties>
</file>