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9DFD7" w14:textId="5C6CB3D6" w:rsidR="00DA48BC" w:rsidRPr="00643EFE" w:rsidRDefault="00DA48BC"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r w:rsidRPr="00643EFE">
        <w:rPr>
          <w:rFonts w:ascii="Arial" w:hAnsi="Arial" w:cs="Arial"/>
          <w:noProof/>
        </w:rPr>
        <w:drawing>
          <wp:anchor distT="0" distB="0" distL="114300" distR="114300" simplePos="0" relativeHeight="251658240" behindDoc="0" locked="0" layoutInCell="1" allowOverlap="1" wp14:anchorId="699CD66D" wp14:editId="38593E9B">
            <wp:simplePos x="0" y="0"/>
            <wp:positionH relativeFrom="column">
              <wp:posOffset>-590640</wp:posOffset>
            </wp:positionH>
            <wp:positionV relativeFrom="paragraph">
              <wp:posOffset>-33564</wp:posOffset>
            </wp:positionV>
            <wp:extent cx="2980055" cy="1413164"/>
            <wp:effectExtent l="0" t="0" r="4445" b="0"/>
            <wp:wrapNone/>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0055" cy="1413164"/>
                    </a:xfrm>
                    <a:prstGeom prst="rect">
                      <a:avLst/>
                    </a:prstGeom>
                    <a:noFill/>
                  </pic:spPr>
                </pic:pic>
              </a:graphicData>
            </a:graphic>
            <wp14:sizeRelH relativeFrom="page">
              <wp14:pctWidth>0</wp14:pctWidth>
            </wp14:sizeRelH>
            <wp14:sizeRelV relativeFrom="page">
              <wp14:pctHeight>0</wp14:pctHeight>
            </wp14:sizeRelV>
          </wp:anchor>
        </w:drawing>
      </w:r>
    </w:p>
    <w:p w14:paraId="6C66184A" w14:textId="146AB349" w:rsidR="00DA48BC" w:rsidRPr="00643EFE" w:rsidRDefault="00DA48BC"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5F1329E5"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4D539ED9" w14:textId="77777777" w:rsidR="00723F28" w:rsidRPr="00643EFE" w:rsidRDefault="00723F28"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334C39A" w14:textId="77777777" w:rsidR="00FF2387" w:rsidRPr="00643EFE" w:rsidRDefault="00FF238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2422E9AA" w14:textId="77777777" w:rsidR="00FF2387" w:rsidRPr="00643EFE" w:rsidRDefault="00FF238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222975C7" w14:textId="77777777" w:rsidR="00FF2387" w:rsidRPr="00643EFE" w:rsidRDefault="00FF238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kern w:val="0"/>
        </w:rPr>
      </w:pPr>
    </w:p>
    <w:p w14:paraId="7D3B144C" w14:textId="6A6AE6E9"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b/>
          <w:bCs/>
          <w:kern w:val="0"/>
        </w:rPr>
        <w:t>Professional Career Development</w:t>
      </w:r>
    </w:p>
    <w:p w14:paraId="5E86AD34"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FAF9EFF"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b/>
          <w:bCs/>
          <w:kern w:val="0"/>
        </w:rPr>
        <w:t>Reflective Essay – Part 1</w:t>
      </w:r>
    </w:p>
    <w:p w14:paraId="3F73872F"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E15FB27"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r w:rsidRPr="00643EFE">
        <w:rPr>
          <w:rFonts w:ascii="Arial" w:hAnsi="Arial" w:cs="Arial"/>
          <w:b/>
          <w:bCs/>
          <w:kern w:val="0"/>
          <w:lang w:val="pt-BR"/>
        </w:rPr>
        <w:t>Student Name:</w:t>
      </w:r>
      <w:r w:rsidR="006461D7" w:rsidRPr="00643EFE">
        <w:rPr>
          <w:rFonts w:ascii="Arial" w:hAnsi="Arial" w:cs="Arial"/>
          <w:kern w:val="0"/>
          <w:lang w:val="pt-BR"/>
        </w:rPr>
        <w:t xml:space="preserve"> Iria </w:t>
      </w:r>
      <w:r w:rsidRPr="00643EFE">
        <w:rPr>
          <w:rFonts w:ascii="Arial" w:hAnsi="Arial" w:cs="Arial"/>
          <w:kern w:val="0"/>
          <w:lang w:val="pt-BR"/>
        </w:rPr>
        <w:t xml:space="preserve">Carina </w:t>
      </w:r>
      <w:r w:rsidR="006461D7" w:rsidRPr="00643EFE">
        <w:rPr>
          <w:rFonts w:ascii="Arial" w:hAnsi="Arial" w:cs="Arial"/>
          <w:kern w:val="0"/>
          <w:lang w:val="pt-BR"/>
        </w:rPr>
        <w:t xml:space="preserve">Teixeira </w:t>
      </w:r>
      <w:r w:rsidRPr="00643EFE">
        <w:rPr>
          <w:rFonts w:ascii="Arial" w:hAnsi="Arial" w:cs="Arial"/>
          <w:kern w:val="0"/>
          <w:lang w:val="pt-BR"/>
        </w:rPr>
        <w:t>Balde</w:t>
      </w:r>
    </w:p>
    <w:p w14:paraId="3C50E248"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lang w:val="pt-BR"/>
        </w:rPr>
      </w:pPr>
    </w:p>
    <w:p w14:paraId="0605B934"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b/>
          <w:bCs/>
          <w:kern w:val="0"/>
        </w:rPr>
        <w:t xml:space="preserve">Student ID: </w:t>
      </w:r>
      <w:r w:rsidR="006461D7" w:rsidRPr="00643EFE">
        <w:rPr>
          <w:rFonts w:ascii="Arial" w:hAnsi="Arial" w:cs="Arial"/>
          <w:kern w:val="0"/>
        </w:rPr>
        <w:t>2423788</w:t>
      </w:r>
    </w:p>
    <w:p w14:paraId="249EB996"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8428415" w14:textId="77777777" w:rsidR="00C773A9"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b/>
          <w:bCs/>
          <w:kern w:val="0"/>
        </w:rPr>
        <w:t>Module:</w:t>
      </w:r>
      <w:r w:rsidRPr="00643EFE">
        <w:rPr>
          <w:rFonts w:ascii="Arial" w:hAnsi="Arial" w:cs="Arial"/>
          <w:kern w:val="0"/>
        </w:rPr>
        <w:t xml:space="preserve"> Professional Career Development</w:t>
      </w:r>
    </w:p>
    <w:p w14:paraId="2AD21C9B" w14:textId="77777777" w:rsidR="000416B7" w:rsidRPr="00643EFE" w:rsidRDefault="000416B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59A02D44" w14:textId="77777777" w:rsidR="000416B7" w:rsidRPr="00643EFE" w:rsidRDefault="00C773A9"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b/>
          <w:bCs/>
          <w:kern w:val="0"/>
        </w:rPr>
        <w:t>Word Count:</w:t>
      </w:r>
      <w:r w:rsidRPr="00643EFE">
        <w:rPr>
          <w:rFonts w:ascii="Arial" w:hAnsi="Arial" w:cs="Arial"/>
          <w:kern w:val="0"/>
        </w:rPr>
        <w:t xml:space="preserve"> </w:t>
      </w:r>
      <w:r w:rsidR="006461D7" w:rsidRPr="00643EFE">
        <w:rPr>
          <w:rFonts w:ascii="Arial" w:hAnsi="Arial" w:cs="Arial"/>
          <w:kern w:val="0"/>
        </w:rPr>
        <w:t>1500</w:t>
      </w:r>
    </w:p>
    <w:p w14:paraId="70F56410" w14:textId="77777777" w:rsidR="000416B7" w:rsidRPr="00643EFE" w:rsidRDefault="000416B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10CBC44" w14:textId="39D33EF5" w:rsidR="00C773A9" w:rsidRPr="00643EFE" w:rsidRDefault="00C773A9" w:rsidP="00643EFE">
      <w:pPr>
        <w:spacing w:line="360" w:lineRule="auto"/>
        <w:rPr>
          <w:rFonts w:ascii="Arial" w:hAnsi="Arial" w:cs="Arial"/>
          <w:kern w:val="0"/>
        </w:rPr>
      </w:pPr>
      <w:r w:rsidRPr="00643EFE">
        <w:rPr>
          <w:rFonts w:ascii="Arial" w:hAnsi="Arial" w:cs="Arial"/>
          <w:b/>
          <w:bCs/>
          <w:kern w:val="0"/>
        </w:rPr>
        <w:t>Submission Date:</w:t>
      </w:r>
      <w:r w:rsidRPr="00643EFE">
        <w:rPr>
          <w:rFonts w:ascii="Arial" w:hAnsi="Arial" w:cs="Arial"/>
          <w:kern w:val="0"/>
        </w:rPr>
        <w:t xml:space="preserve"> </w:t>
      </w:r>
      <w:r w:rsidR="00ED47DF" w:rsidRPr="00643EFE">
        <w:rPr>
          <w:rFonts w:ascii="Arial" w:hAnsi="Arial" w:cs="Arial"/>
          <w:kern w:val="0"/>
        </w:rPr>
        <w:t>01/</w:t>
      </w:r>
      <w:r w:rsidR="006461D7" w:rsidRPr="00643EFE">
        <w:rPr>
          <w:rFonts w:ascii="Arial" w:hAnsi="Arial" w:cs="Arial"/>
          <w:kern w:val="0"/>
        </w:rPr>
        <w:t>0</w:t>
      </w:r>
      <w:r w:rsidR="00ED47DF" w:rsidRPr="00643EFE">
        <w:rPr>
          <w:rFonts w:ascii="Arial" w:hAnsi="Arial" w:cs="Arial"/>
          <w:kern w:val="0"/>
        </w:rPr>
        <w:t>9/</w:t>
      </w:r>
      <w:r w:rsidR="006461D7" w:rsidRPr="00643EFE">
        <w:rPr>
          <w:rFonts w:ascii="Arial" w:hAnsi="Arial" w:cs="Arial"/>
          <w:kern w:val="0"/>
        </w:rPr>
        <w:t>26</w:t>
      </w:r>
    </w:p>
    <w:p w14:paraId="309F3952" w14:textId="77777777" w:rsidR="006461D7" w:rsidRPr="00643EFE" w:rsidRDefault="006461D7" w:rsidP="00643EFE">
      <w:pPr>
        <w:spacing w:line="360" w:lineRule="auto"/>
        <w:rPr>
          <w:rFonts w:ascii="Arial" w:hAnsi="Arial" w:cs="Arial"/>
          <w:kern w:val="0"/>
        </w:rPr>
      </w:pPr>
    </w:p>
    <w:p w14:paraId="6766D69A" w14:textId="77777777" w:rsidR="006461D7" w:rsidRPr="00643EFE" w:rsidRDefault="006461D7" w:rsidP="00643EFE">
      <w:pPr>
        <w:spacing w:line="360" w:lineRule="auto"/>
        <w:rPr>
          <w:rFonts w:ascii="Arial" w:hAnsi="Arial" w:cs="Arial"/>
          <w:kern w:val="0"/>
        </w:rPr>
      </w:pPr>
    </w:p>
    <w:p w14:paraId="6F43CDA6" w14:textId="77777777" w:rsidR="006461D7" w:rsidRPr="00643EFE" w:rsidRDefault="006461D7" w:rsidP="00643EFE">
      <w:pPr>
        <w:spacing w:line="360" w:lineRule="auto"/>
        <w:rPr>
          <w:rFonts w:ascii="Arial" w:hAnsi="Arial" w:cs="Arial"/>
          <w:kern w:val="0"/>
        </w:rPr>
      </w:pPr>
    </w:p>
    <w:p w14:paraId="1735553D" w14:textId="77777777" w:rsidR="006461D7" w:rsidRPr="00643EFE" w:rsidRDefault="006461D7" w:rsidP="00643EFE">
      <w:pPr>
        <w:spacing w:line="360" w:lineRule="auto"/>
        <w:rPr>
          <w:rFonts w:ascii="Arial" w:hAnsi="Arial" w:cs="Arial"/>
          <w:kern w:val="0"/>
        </w:rPr>
      </w:pPr>
    </w:p>
    <w:p w14:paraId="7413C944" w14:textId="77777777" w:rsidR="006461D7" w:rsidRPr="00643EFE" w:rsidRDefault="006461D7" w:rsidP="00643EFE">
      <w:pPr>
        <w:spacing w:line="360" w:lineRule="auto"/>
        <w:rPr>
          <w:rFonts w:ascii="Arial" w:hAnsi="Arial" w:cs="Arial"/>
          <w:kern w:val="0"/>
        </w:rPr>
      </w:pPr>
    </w:p>
    <w:p w14:paraId="361D3A2D" w14:textId="77777777" w:rsidR="006461D7" w:rsidRPr="00643EFE" w:rsidRDefault="006461D7" w:rsidP="00643EFE">
      <w:pPr>
        <w:spacing w:line="360" w:lineRule="auto"/>
        <w:rPr>
          <w:rFonts w:ascii="Arial" w:hAnsi="Arial" w:cs="Arial"/>
          <w:kern w:val="0"/>
        </w:rPr>
      </w:pPr>
    </w:p>
    <w:p w14:paraId="1A4DAF96" w14:textId="77777777" w:rsidR="006461D7" w:rsidRPr="00643EFE" w:rsidRDefault="006461D7" w:rsidP="00643EFE">
      <w:pPr>
        <w:spacing w:line="360" w:lineRule="auto"/>
        <w:rPr>
          <w:rFonts w:ascii="Arial" w:hAnsi="Arial" w:cs="Arial"/>
          <w:kern w:val="0"/>
        </w:rPr>
      </w:pPr>
    </w:p>
    <w:p w14:paraId="3155BBCD" w14:textId="77777777" w:rsidR="006461D7" w:rsidRPr="00643EFE" w:rsidRDefault="006461D7" w:rsidP="00643EFE">
      <w:pPr>
        <w:spacing w:line="360" w:lineRule="auto"/>
        <w:rPr>
          <w:rFonts w:ascii="Arial" w:hAnsi="Arial" w:cs="Arial"/>
          <w:kern w:val="0"/>
        </w:rPr>
      </w:pPr>
    </w:p>
    <w:p w14:paraId="411264B0" w14:textId="77777777" w:rsidR="006461D7" w:rsidRPr="00643EFE" w:rsidRDefault="006461D7" w:rsidP="00643EFE">
      <w:pPr>
        <w:spacing w:line="360" w:lineRule="auto"/>
        <w:rPr>
          <w:rFonts w:ascii="Arial" w:hAnsi="Arial" w:cs="Arial"/>
          <w:kern w:val="0"/>
        </w:rPr>
      </w:pPr>
    </w:p>
    <w:p w14:paraId="79AD9D22" w14:textId="77777777" w:rsidR="006461D7" w:rsidRPr="00643EFE" w:rsidRDefault="006461D7" w:rsidP="00643EFE">
      <w:pPr>
        <w:spacing w:line="360" w:lineRule="auto"/>
        <w:rPr>
          <w:rFonts w:ascii="Arial" w:hAnsi="Arial" w:cs="Arial"/>
          <w:kern w:val="0"/>
        </w:rPr>
      </w:pPr>
    </w:p>
    <w:p w14:paraId="14722275" w14:textId="77777777" w:rsidR="006461D7" w:rsidRPr="00643EFE" w:rsidRDefault="006461D7" w:rsidP="00643EFE">
      <w:pPr>
        <w:spacing w:line="360" w:lineRule="auto"/>
        <w:rPr>
          <w:rFonts w:ascii="Arial" w:hAnsi="Arial" w:cs="Arial"/>
          <w:kern w:val="0"/>
        </w:rPr>
      </w:pPr>
    </w:p>
    <w:p w14:paraId="79A094C7" w14:textId="77777777" w:rsidR="006461D7" w:rsidRPr="00643EFE" w:rsidRDefault="006461D7" w:rsidP="00643EFE">
      <w:pPr>
        <w:spacing w:line="360" w:lineRule="auto"/>
        <w:rPr>
          <w:rFonts w:ascii="Arial" w:hAnsi="Arial" w:cs="Arial"/>
          <w:kern w:val="0"/>
        </w:rPr>
      </w:pPr>
    </w:p>
    <w:p w14:paraId="207891ED" w14:textId="77777777" w:rsidR="006461D7" w:rsidRPr="00643EFE" w:rsidRDefault="006461D7" w:rsidP="00643EFE">
      <w:pPr>
        <w:spacing w:line="360" w:lineRule="auto"/>
        <w:rPr>
          <w:rFonts w:ascii="Arial" w:hAnsi="Arial" w:cs="Arial"/>
          <w:kern w:val="0"/>
        </w:rPr>
      </w:pPr>
    </w:p>
    <w:p w14:paraId="4C82FFB2" w14:textId="77777777" w:rsidR="006461D7" w:rsidRPr="00643EFE" w:rsidRDefault="006461D7" w:rsidP="00643EFE">
      <w:pPr>
        <w:spacing w:line="360" w:lineRule="auto"/>
        <w:rPr>
          <w:rFonts w:ascii="Arial" w:hAnsi="Arial" w:cs="Arial"/>
          <w:kern w:val="0"/>
        </w:rPr>
      </w:pPr>
    </w:p>
    <w:p w14:paraId="58983E42" w14:textId="77777777" w:rsidR="00C773A9" w:rsidRPr="00643EFE" w:rsidRDefault="00C773A9" w:rsidP="00643EFE">
      <w:pPr>
        <w:spacing w:line="360" w:lineRule="auto"/>
        <w:rPr>
          <w:rFonts w:ascii="Arial" w:hAnsi="Arial" w:cs="Arial"/>
          <w:kern w:val="0"/>
        </w:rPr>
      </w:pPr>
    </w:p>
    <w:p w14:paraId="639947B6" w14:textId="77777777" w:rsidR="006461D7" w:rsidRPr="00643EFE" w:rsidRDefault="006461D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b/>
          <w:bCs/>
          <w:kern w:val="0"/>
        </w:rPr>
        <w:t>AI Acknowledgement</w:t>
      </w:r>
    </w:p>
    <w:p w14:paraId="0A60F3E0" w14:textId="77777777" w:rsidR="006461D7" w:rsidRPr="00643EFE" w:rsidRDefault="006461D7"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44789B49" w14:textId="77777777" w:rsidR="00C773A9" w:rsidRPr="00643EFE" w:rsidRDefault="006461D7" w:rsidP="00643EFE">
      <w:pPr>
        <w:pStyle w:val="p1"/>
        <w:spacing w:line="360" w:lineRule="auto"/>
        <w:rPr>
          <w:rFonts w:ascii="Arial" w:hAnsi="Arial" w:cs="Arial"/>
        </w:rPr>
      </w:pPr>
      <w:r w:rsidRPr="00643EFE">
        <w:rPr>
          <w:rStyle w:val="s1"/>
          <w:rFonts w:ascii="Arial" w:eastAsiaTheme="majorEastAsia" w:hAnsi="Arial" w:cs="Arial"/>
        </w:rPr>
        <w:t>I confirm that I did not use any AI tools in the production of this work. All ideas and reflections presented are entirely my own, based on my personal experience.</w:t>
      </w:r>
    </w:p>
    <w:p w14:paraId="61EA2139" w14:textId="77777777" w:rsidR="006461D7" w:rsidRPr="00643EFE" w:rsidRDefault="006461D7" w:rsidP="00643EFE">
      <w:pPr>
        <w:spacing w:line="360" w:lineRule="auto"/>
        <w:rPr>
          <w:rFonts w:ascii="Arial" w:hAnsi="Arial" w:cs="Arial"/>
          <w:kern w:val="0"/>
        </w:rPr>
      </w:pPr>
    </w:p>
    <w:p w14:paraId="6E098283" w14:textId="77777777" w:rsidR="006461D7" w:rsidRPr="00643EFE" w:rsidRDefault="006461D7" w:rsidP="00643EFE">
      <w:pPr>
        <w:spacing w:line="360" w:lineRule="auto"/>
        <w:rPr>
          <w:rFonts w:ascii="Arial" w:hAnsi="Arial" w:cs="Arial"/>
          <w:kern w:val="0"/>
        </w:rPr>
      </w:pPr>
    </w:p>
    <w:p w14:paraId="7DE0D0A0" w14:textId="77777777" w:rsidR="006461D7" w:rsidRPr="00643EFE" w:rsidRDefault="006461D7" w:rsidP="00643EFE">
      <w:pPr>
        <w:spacing w:line="360" w:lineRule="auto"/>
        <w:rPr>
          <w:rFonts w:ascii="Arial" w:hAnsi="Arial" w:cs="Arial"/>
          <w:kern w:val="0"/>
        </w:rPr>
      </w:pPr>
    </w:p>
    <w:p w14:paraId="34B07FB0" w14:textId="77777777" w:rsidR="006461D7" w:rsidRPr="00643EFE" w:rsidRDefault="006461D7" w:rsidP="00643EFE">
      <w:pPr>
        <w:spacing w:line="360" w:lineRule="auto"/>
        <w:rPr>
          <w:rFonts w:ascii="Arial" w:hAnsi="Arial" w:cs="Arial"/>
          <w:kern w:val="0"/>
        </w:rPr>
      </w:pPr>
    </w:p>
    <w:p w14:paraId="721F5CA0" w14:textId="77777777" w:rsidR="006461D7" w:rsidRPr="00643EFE" w:rsidRDefault="006461D7" w:rsidP="00643EFE">
      <w:pPr>
        <w:spacing w:line="360" w:lineRule="auto"/>
        <w:rPr>
          <w:rFonts w:ascii="Arial" w:hAnsi="Arial" w:cs="Arial"/>
          <w:kern w:val="0"/>
        </w:rPr>
      </w:pPr>
    </w:p>
    <w:p w14:paraId="38315039" w14:textId="77777777" w:rsidR="006461D7" w:rsidRPr="00643EFE" w:rsidRDefault="006461D7" w:rsidP="00643EFE">
      <w:pPr>
        <w:spacing w:line="360" w:lineRule="auto"/>
        <w:rPr>
          <w:rFonts w:ascii="Arial" w:hAnsi="Arial" w:cs="Arial"/>
          <w:kern w:val="0"/>
        </w:rPr>
      </w:pPr>
    </w:p>
    <w:p w14:paraId="56DF7C56" w14:textId="77777777" w:rsidR="006461D7" w:rsidRPr="00643EFE" w:rsidRDefault="006461D7" w:rsidP="00643EFE">
      <w:pPr>
        <w:spacing w:line="360" w:lineRule="auto"/>
        <w:rPr>
          <w:rFonts w:ascii="Arial" w:hAnsi="Arial" w:cs="Arial"/>
          <w:kern w:val="0"/>
        </w:rPr>
      </w:pPr>
    </w:p>
    <w:p w14:paraId="56B1E315" w14:textId="77777777" w:rsidR="006461D7" w:rsidRPr="00643EFE" w:rsidRDefault="006461D7" w:rsidP="00643EFE">
      <w:pPr>
        <w:spacing w:line="360" w:lineRule="auto"/>
        <w:rPr>
          <w:rFonts w:ascii="Arial" w:hAnsi="Arial" w:cs="Arial"/>
          <w:kern w:val="0"/>
        </w:rPr>
      </w:pPr>
    </w:p>
    <w:p w14:paraId="01616F6E" w14:textId="77777777" w:rsidR="006461D7" w:rsidRPr="00643EFE" w:rsidRDefault="006461D7" w:rsidP="00643EFE">
      <w:pPr>
        <w:spacing w:line="360" w:lineRule="auto"/>
        <w:rPr>
          <w:rFonts w:ascii="Arial" w:hAnsi="Arial" w:cs="Arial"/>
          <w:kern w:val="0"/>
        </w:rPr>
      </w:pPr>
    </w:p>
    <w:p w14:paraId="11FC776D" w14:textId="77777777" w:rsidR="006461D7" w:rsidRPr="00643EFE" w:rsidRDefault="006461D7" w:rsidP="00643EFE">
      <w:pPr>
        <w:spacing w:line="360" w:lineRule="auto"/>
        <w:rPr>
          <w:rFonts w:ascii="Arial" w:hAnsi="Arial" w:cs="Arial"/>
          <w:kern w:val="0"/>
        </w:rPr>
      </w:pPr>
    </w:p>
    <w:p w14:paraId="1D7E4760" w14:textId="77777777" w:rsidR="006461D7" w:rsidRPr="00643EFE" w:rsidRDefault="006461D7" w:rsidP="00643EFE">
      <w:pPr>
        <w:spacing w:line="360" w:lineRule="auto"/>
        <w:rPr>
          <w:rFonts w:ascii="Arial" w:hAnsi="Arial" w:cs="Arial"/>
          <w:kern w:val="0"/>
        </w:rPr>
      </w:pPr>
    </w:p>
    <w:p w14:paraId="1084E463" w14:textId="77777777" w:rsidR="006461D7" w:rsidRPr="00643EFE" w:rsidRDefault="006461D7" w:rsidP="00643EFE">
      <w:pPr>
        <w:spacing w:line="360" w:lineRule="auto"/>
        <w:rPr>
          <w:rFonts w:ascii="Arial" w:hAnsi="Arial" w:cs="Arial"/>
          <w:kern w:val="0"/>
        </w:rPr>
      </w:pPr>
    </w:p>
    <w:p w14:paraId="553A7621" w14:textId="77777777" w:rsidR="006461D7" w:rsidRPr="00643EFE" w:rsidRDefault="006461D7" w:rsidP="00643EFE">
      <w:pPr>
        <w:spacing w:line="360" w:lineRule="auto"/>
        <w:rPr>
          <w:rFonts w:ascii="Arial" w:hAnsi="Arial" w:cs="Arial"/>
          <w:kern w:val="0"/>
        </w:rPr>
      </w:pPr>
    </w:p>
    <w:p w14:paraId="3ED2AF1C" w14:textId="77777777" w:rsidR="006461D7" w:rsidRPr="00643EFE" w:rsidRDefault="006461D7" w:rsidP="00643EFE">
      <w:pPr>
        <w:spacing w:line="360" w:lineRule="auto"/>
        <w:rPr>
          <w:rFonts w:ascii="Arial" w:hAnsi="Arial" w:cs="Arial"/>
          <w:kern w:val="0"/>
        </w:rPr>
      </w:pPr>
    </w:p>
    <w:p w14:paraId="3394A29C" w14:textId="77777777" w:rsidR="006461D7" w:rsidRPr="00643EFE" w:rsidRDefault="006461D7" w:rsidP="00643EFE">
      <w:pPr>
        <w:spacing w:line="360" w:lineRule="auto"/>
        <w:rPr>
          <w:rFonts w:ascii="Arial" w:hAnsi="Arial" w:cs="Arial"/>
          <w:kern w:val="0"/>
        </w:rPr>
      </w:pPr>
    </w:p>
    <w:p w14:paraId="682F018D" w14:textId="77777777" w:rsidR="006461D7" w:rsidRPr="00643EFE" w:rsidRDefault="006461D7" w:rsidP="00643EFE">
      <w:pPr>
        <w:spacing w:line="360" w:lineRule="auto"/>
        <w:rPr>
          <w:rFonts w:ascii="Arial" w:hAnsi="Arial" w:cs="Arial"/>
          <w:kern w:val="0"/>
        </w:rPr>
      </w:pPr>
    </w:p>
    <w:p w14:paraId="6E5B77FB" w14:textId="77777777" w:rsidR="006461D7" w:rsidRPr="00643EFE" w:rsidRDefault="006461D7" w:rsidP="00643EFE">
      <w:pPr>
        <w:spacing w:line="360" w:lineRule="auto"/>
        <w:rPr>
          <w:rFonts w:ascii="Arial" w:hAnsi="Arial" w:cs="Arial"/>
          <w:kern w:val="0"/>
        </w:rPr>
      </w:pPr>
    </w:p>
    <w:p w14:paraId="70ACB6DB" w14:textId="141592AC" w:rsidR="00C773A9" w:rsidRPr="00643EFE" w:rsidRDefault="00C773A9" w:rsidP="00643EFE">
      <w:pPr>
        <w:spacing w:line="360" w:lineRule="auto"/>
        <w:jc w:val="center"/>
        <w:rPr>
          <w:rFonts w:ascii="Arial" w:hAnsi="Arial" w:cs="Arial"/>
        </w:rPr>
      </w:pPr>
      <w:r w:rsidRPr="00643EFE">
        <w:rPr>
          <w:rFonts w:ascii="Arial" w:hAnsi="Arial" w:cs="Arial"/>
        </w:rPr>
        <w:t>My Personal and Professional Development Journey</w:t>
      </w:r>
    </w:p>
    <w:p w14:paraId="2CEFEA4B" w14:textId="77777777" w:rsidR="00C773A9" w:rsidRPr="00643EFE" w:rsidRDefault="00C773A9" w:rsidP="00643EFE">
      <w:pPr>
        <w:spacing w:line="360" w:lineRule="auto"/>
        <w:rPr>
          <w:rFonts w:ascii="Arial" w:hAnsi="Arial" w:cs="Arial"/>
        </w:rPr>
      </w:pPr>
      <w:r w:rsidRPr="00643EFE">
        <w:rPr>
          <w:rFonts w:ascii="Arial" w:hAnsi="Arial" w:cs="Arial"/>
        </w:rPr>
        <w:t>Introduction</w:t>
      </w:r>
    </w:p>
    <w:p w14:paraId="43C56337" w14:textId="73C19231" w:rsidR="00F73403" w:rsidRPr="00643EFE" w:rsidRDefault="00F73403" w:rsidP="00643EFE">
      <w:pPr>
        <w:spacing w:line="360" w:lineRule="auto"/>
        <w:rPr>
          <w:rFonts w:ascii="Arial" w:hAnsi="Arial" w:cs="Arial"/>
        </w:rPr>
      </w:pPr>
      <w:r w:rsidRPr="00643EFE">
        <w:rPr>
          <w:rFonts w:ascii="Arial" w:hAnsi="Arial" w:cs="Arial"/>
          <w:kern w:val="0"/>
        </w:rPr>
        <w:t>This reflective essay uses Gibbs’ Reflective Cycle to explore my career journey and future professional development. I will focus on three models studied during the module: SWOT Analysis, Growth Mindset and SMART Goals. These models have helped me reflect on my strengths and weaknesses, understand how I respond to challenges and consider the steps I need to take towards my future career.</w:t>
      </w:r>
    </w:p>
    <w:p w14:paraId="01A391F7" w14:textId="3CB4F613" w:rsidR="00C773A9" w:rsidRPr="00643EFE" w:rsidRDefault="00C773A9" w:rsidP="00643EFE">
      <w:pPr>
        <w:spacing w:line="360" w:lineRule="auto"/>
        <w:rPr>
          <w:rFonts w:ascii="Arial" w:hAnsi="Arial" w:cs="Arial"/>
        </w:rPr>
      </w:pPr>
      <w:r w:rsidRPr="00643EFE">
        <w:rPr>
          <w:rFonts w:ascii="Arial" w:hAnsi="Arial" w:cs="Arial"/>
        </w:rPr>
        <w:t xml:space="preserve">As a mature student balancing university studies, employment and family responsibilities, I often focus on meeting daily demands rather than reflecting on my long-term goals. </w:t>
      </w:r>
      <w:r w:rsidR="00F73403" w:rsidRPr="00643EFE">
        <w:rPr>
          <w:rFonts w:ascii="Arial" w:hAnsi="Arial" w:cs="Arial"/>
          <w:kern w:val="0"/>
        </w:rPr>
        <w:t xml:space="preserve">This module gave me the opportunity to pause and evaluate my journey so far. It also encouraged me to think critically about my future, including the possibility of changing careers and finding a career that provides greater stability and a better balance between my professional and family </w:t>
      </w:r>
      <w:r w:rsidR="00F73403" w:rsidRPr="00643EFE">
        <w:rPr>
          <w:rFonts w:ascii="Arial" w:hAnsi="Arial" w:cs="Arial"/>
          <w:kern w:val="0"/>
        </w:rPr>
        <w:t>responsibilities.</w:t>
      </w:r>
      <w:r w:rsidR="00F73403" w:rsidRPr="00643EFE">
        <w:rPr>
          <w:rFonts w:ascii="Arial" w:hAnsi="Arial" w:cs="Arial"/>
        </w:rPr>
        <w:t xml:space="preserve"> Throughout</w:t>
      </w:r>
      <w:r w:rsidRPr="00643EFE">
        <w:rPr>
          <w:rFonts w:ascii="Arial" w:hAnsi="Arial" w:cs="Arial"/>
        </w:rPr>
        <w:t xml:space="preserve"> this reflection, I will explore what I learned about myself and how this learning will influence my future personal and professional development.</w:t>
      </w:r>
    </w:p>
    <w:p w14:paraId="7B23639A" w14:textId="77777777" w:rsidR="00C773A9" w:rsidRPr="00643EFE" w:rsidRDefault="00C773A9" w:rsidP="00643EFE">
      <w:pPr>
        <w:spacing w:line="360" w:lineRule="auto"/>
        <w:rPr>
          <w:rFonts w:ascii="Arial" w:hAnsi="Arial" w:cs="Arial"/>
        </w:rPr>
      </w:pPr>
      <w:r w:rsidRPr="00643EFE">
        <w:rPr>
          <w:rFonts w:ascii="Arial" w:hAnsi="Arial" w:cs="Arial"/>
        </w:rPr>
        <w:t>Description</w:t>
      </w:r>
    </w:p>
    <w:p w14:paraId="01E61388" w14:textId="660D7C51" w:rsidR="00107779" w:rsidRPr="00643EFE" w:rsidRDefault="00107779" w:rsidP="00643EFE">
      <w:pPr>
        <w:spacing w:line="360" w:lineRule="auto"/>
        <w:rPr>
          <w:rFonts w:ascii="Arial" w:hAnsi="Arial" w:cs="Arial"/>
          <w:b/>
          <w:bCs/>
          <w:kern w:val="0"/>
        </w:rPr>
      </w:pPr>
      <w:r w:rsidRPr="00643EFE">
        <w:rPr>
          <w:rFonts w:ascii="Arial" w:hAnsi="Arial" w:cs="Arial"/>
          <w:kern w:val="0"/>
        </w:rPr>
        <w:t>My career journey began before moving to the United Kingdom. I completed a Level 3 vocational course, which included work placements in three different professional kitchens. Each kitchen had a different team, head chef and way of working, so I had to adapt to a new environment during each placement. At first, I found this challenging because just as I started to become familiar with one kitchen, the placement would end and I would return to college before starting in another. By my final placement, however, I noticed that the experience I had gained from the previous placements made it easier for me to adapt and feel more confident. I also gained professional experience working as a counter assistant in a bakery, a waitress in a pizzeria and a kitchen assistant</w:t>
      </w:r>
      <w:r w:rsidRPr="00643EFE">
        <w:rPr>
          <w:rFonts w:ascii="Arial" w:hAnsi="Arial" w:cs="Arial"/>
          <w:b/>
          <w:bCs/>
          <w:kern w:val="0"/>
        </w:rPr>
        <w:t>.</w:t>
      </w:r>
    </w:p>
    <w:p w14:paraId="11A0FC27" w14:textId="68FB4F55" w:rsidR="00F65B96" w:rsidRPr="00643EFE" w:rsidRDefault="00F65B96" w:rsidP="00643EFE">
      <w:pPr>
        <w:spacing w:line="360" w:lineRule="auto"/>
        <w:rPr>
          <w:rFonts w:ascii="Arial" w:hAnsi="Arial" w:cs="Arial"/>
        </w:rPr>
      </w:pPr>
      <w:r w:rsidRPr="00643EFE">
        <w:rPr>
          <w:rFonts w:ascii="Arial" w:hAnsi="Arial" w:cs="Arial"/>
          <w:kern w:val="0"/>
        </w:rPr>
        <w:t xml:space="preserve">After moving to the United Kingdom, my career journey changed significantly. I arrived while pregnant, which meant that I was unable to return to work immediately. </w:t>
      </w:r>
      <w:r w:rsidRPr="00643EFE">
        <w:rPr>
          <w:rFonts w:ascii="Arial" w:hAnsi="Arial" w:cs="Arial"/>
          <w:kern w:val="0"/>
        </w:rPr>
        <w:lastRenderedPageBreak/>
        <w:t>When I was ready to start working again, one of my main challenges was the language barrier. I therefore started working as a cleaner in offices during night shifts, where there was less need for communication and interaction. This was also during the Covid-19 period, when employment opportunities were limited. I remained in this role for approximately one year. Once the situation improved, I decided to return to the kitchen, which was the professional environment where I felt most comfortable and confident. Since then, I have continued working in a professional kitchen in the United Kingdom.</w:t>
      </w:r>
    </w:p>
    <w:p w14:paraId="2472CE0C" w14:textId="77777777" w:rsidR="00C773A9" w:rsidRPr="00643EFE" w:rsidRDefault="00C773A9" w:rsidP="00643EFE">
      <w:pPr>
        <w:spacing w:line="360" w:lineRule="auto"/>
        <w:rPr>
          <w:rFonts w:ascii="Arial" w:hAnsi="Arial" w:cs="Arial"/>
        </w:rPr>
      </w:pPr>
      <w:r w:rsidRPr="00643EFE">
        <w:rPr>
          <w:rFonts w:ascii="Arial" w:hAnsi="Arial" w:cs="Arial"/>
        </w:rPr>
        <w:t>Feelings</w:t>
      </w:r>
    </w:p>
    <w:p w14:paraId="63576F02" w14:textId="31BE60FE" w:rsidR="00C773A9" w:rsidRPr="00643EFE" w:rsidRDefault="00C773A9" w:rsidP="00643EFE">
      <w:pPr>
        <w:spacing w:line="360" w:lineRule="auto"/>
        <w:rPr>
          <w:rFonts w:ascii="Arial" w:hAnsi="Arial" w:cs="Arial"/>
        </w:rPr>
      </w:pPr>
      <w:r w:rsidRPr="00643EFE">
        <w:rPr>
          <w:rFonts w:ascii="Arial" w:hAnsi="Arial" w:cs="Arial"/>
        </w:rPr>
        <w:t xml:space="preserve">At the beginning of the module, I felt uncertain about my future career direction. Although I was proud of myself for returning to education, I often questioned whether I </w:t>
      </w:r>
      <w:r w:rsidR="00F65B96" w:rsidRPr="00643EFE">
        <w:rPr>
          <w:rFonts w:ascii="Arial" w:hAnsi="Arial" w:cs="Arial"/>
        </w:rPr>
        <w:t>could balance</w:t>
      </w:r>
      <w:r w:rsidRPr="00643EFE">
        <w:rPr>
          <w:rFonts w:ascii="Arial" w:hAnsi="Arial" w:cs="Arial"/>
        </w:rPr>
        <w:t xml:space="preserve"> university, work and family responsibilities successfully.</w:t>
      </w:r>
    </w:p>
    <w:p w14:paraId="2762E8E7" w14:textId="0C11800E" w:rsidR="00F65B96" w:rsidRPr="00643EFE" w:rsidRDefault="00F65B96" w:rsidP="00643EFE">
      <w:pPr>
        <w:spacing w:line="360" w:lineRule="auto"/>
        <w:rPr>
          <w:rFonts w:ascii="Arial" w:hAnsi="Arial" w:cs="Arial"/>
        </w:rPr>
      </w:pPr>
      <w:r w:rsidRPr="00643EFE">
        <w:rPr>
          <w:rFonts w:ascii="Arial" w:hAnsi="Arial" w:cs="Arial"/>
          <w:kern w:val="0"/>
        </w:rPr>
        <w:t>I also recognised that I tend to overthink important decisions. Although considering different outcomes can prevent impulsive choices, it can also increase my self-doubt and make career decisions more difficult.</w:t>
      </w:r>
    </w:p>
    <w:p w14:paraId="1D7C5CE9" w14:textId="5D1CCD3E" w:rsidR="00C773A9" w:rsidRPr="00643EFE" w:rsidRDefault="00E50018" w:rsidP="00643EFE">
      <w:pPr>
        <w:spacing w:line="360" w:lineRule="auto"/>
        <w:rPr>
          <w:rFonts w:ascii="Arial" w:hAnsi="Arial" w:cs="Arial"/>
        </w:rPr>
      </w:pPr>
      <w:r w:rsidRPr="00643EFE">
        <w:rPr>
          <w:rFonts w:ascii="Arial" w:hAnsi="Arial" w:cs="Arial"/>
          <w:kern w:val="0"/>
        </w:rPr>
        <w:t xml:space="preserve">I realised that although I am considering a career change, I am also afraid of leaving my comfort zone. I feel excited about new opportunities, but I sometimes hesitate because I worry about making the wrong </w:t>
      </w:r>
      <w:r w:rsidRPr="00643EFE">
        <w:rPr>
          <w:rFonts w:ascii="Arial" w:hAnsi="Arial" w:cs="Arial"/>
          <w:kern w:val="0"/>
        </w:rPr>
        <w:t>decision.</w:t>
      </w:r>
      <w:r w:rsidRPr="00643EFE">
        <w:rPr>
          <w:rFonts w:ascii="Arial" w:hAnsi="Arial" w:cs="Arial"/>
        </w:rPr>
        <w:t xml:space="preserve"> I</w:t>
      </w:r>
      <w:r w:rsidR="00C773A9" w:rsidRPr="00643EFE">
        <w:rPr>
          <w:rFonts w:ascii="Arial" w:hAnsi="Arial" w:cs="Arial"/>
        </w:rPr>
        <w:t xml:space="preserve"> also realised that I do not always recognise my own achievements. Moving to a different country, raising children, working and studying at the same time are significant accomplishments. However, I often focus more on what I have not achieved rather than recognising how far I have come.</w:t>
      </w:r>
    </w:p>
    <w:p w14:paraId="47052864" w14:textId="77777777" w:rsidR="00C773A9" w:rsidRPr="00643EFE" w:rsidRDefault="00C773A9" w:rsidP="00643EFE">
      <w:pPr>
        <w:spacing w:line="360" w:lineRule="auto"/>
        <w:rPr>
          <w:rFonts w:ascii="Arial" w:hAnsi="Arial" w:cs="Arial"/>
        </w:rPr>
      </w:pPr>
      <w:r w:rsidRPr="00643EFE">
        <w:rPr>
          <w:rFonts w:ascii="Arial" w:hAnsi="Arial" w:cs="Arial"/>
        </w:rPr>
        <w:t>Evaluation</w:t>
      </w:r>
    </w:p>
    <w:p w14:paraId="145709D4" w14:textId="051AFC10" w:rsidR="008179FB" w:rsidRPr="00643EFE" w:rsidRDefault="008179FB" w:rsidP="00643EFE">
      <w:pPr>
        <w:spacing w:line="360" w:lineRule="auto"/>
        <w:rPr>
          <w:rFonts w:ascii="Arial" w:hAnsi="Arial" w:cs="Arial"/>
        </w:rPr>
      </w:pPr>
      <w:r w:rsidRPr="00643EFE">
        <w:rPr>
          <w:rFonts w:ascii="Arial" w:hAnsi="Arial" w:cs="Arial"/>
          <w:kern w:val="0"/>
        </w:rPr>
        <w:t>Overall, this module had a positive impact on my personal development. One of the most valuable activities was the SWOT Analysis. SWOT provides a structured framework for identifying strengths, weaknesses, opportunities and threats (Lohrke, Mazzei and Frownfelter-Lohrke, 2022). This activity encouraged me to reflect honestly on my own strengths and weaknesses.</w:t>
      </w:r>
    </w:p>
    <w:p w14:paraId="292A3820" w14:textId="77777777" w:rsidR="00C773A9" w:rsidRPr="00643EFE" w:rsidRDefault="00C773A9" w:rsidP="00643EFE">
      <w:pPr>
        <w:spacing w:line="360" w:lineRule="auto"/>
        <w:rPr>
          <w:rFonts w:ascii="Arial" w:hAnsi="Arial" w:cs="Arial"/>
        </w:rPr>
      </w:pPr>
      <w:r w:rsidRPr="00643EFE">
        <w:rPr>
          <w:rFonts w:ascii="Arial" w:hAnsi="Arial" w:cs="Arial"/>
        </w:rPr>
        <w:t xml:space="preserve">Communication was another strength I recognised. Through my work experience and interactions with people from different backgrounds, I have developed the ability </w:t>
      </w:r>
      <w:r w:rsidRPr="00643EFE">
        <w:rPr>
          <w:rFonts w:ascii="Arial" w:hAnsi="Arial" w:cs="Arial"/>
        </w:rPr>
        <w:lastRenderedPageBreak/>
        <w:t>to communicate effectively and respectfully. This skill has become even more important since moving to the United Kingdom.</w:t>
      </w:r>
    </w:p>
    <w:p w14:paraId="51E8B968" w14:textId="0BA3F23F" w:rsidR="00C773A9" w:rsidRPr="00643EFE" w:rsidRDefault="00C773A9" w:rsidP="00643EFE">
      <w:pPr>
        <w:spacing w:line="360" w:lineRule="auto"/>
        <w:rPr>
          <w:rFonts w:ascii="Arial" w:hAnsi="Arial" w:cs="Arial"/>
        </w:rPr>
      </w:pPr>
      <w:r w:rsidRPr="00643EFE">
        <w:rPr>
          <w:rFonts w:ascii="Arial" w:hAnsi="Arial" w:cs="Arial"/>
        </w:rPr>
        <w:t>Adaptability is another strength that stood out during my reflection. Relocating to a new country required me to adapt to a different culture, language and educational system. Although this was challenging, it demonstrated my ability to cope with change and continue moving forward.</w:t>
      </w:r>
    </w:p>
    <w:p w14:paraId="681DAFDB" w14:textId="77777777" w:rsidR="00C773A9" w:rsidRPr="00643EFE" w:rsidRDefault="00C773A9" w:rsidP="00643EFE">
      <w:pPr>
        <w:spacing w:line="360" w:lineRule="auto"/>
        <w:rPr>
          <w:rFonts w:ascii="Arial" w:hAnsi="Arial" w:cs="Arial"/>
        </w:rPr>
      </w:pPr>
      <w:r w:rsidRPr="00643EFE">
        <w:rPr>
          <w:rFonts w:ascii="Arial" w:hAnsi="Arial" w:cs="Arial"/>
        </w:rPr>
        <w:t>Analysis</w:t>
      </w:r>
    </w:p>
    <w:p w14:paraId="4BAD933E" w14:textId="74B029F5" w:rsidR="008179FB" w:rsidRPr="00643EFE" w:rsidRDefault="008179FB" w:rsidP="00643EFE">
      <w:pPr>
        <w:spacing w:line="360" w:lineRule="auto"/>
        <w:rPr>
          <w:rFonts w:ascii="Arial" w:hAnsi="Arial" w:cs="Arial"/>
        </w:rPr>
      </w:pPr>
      <w:r w:rsidRPr="00643EFE">
        <w:rPr>
          <w:rFonts w:ascii="Arial" w:hAnsi="Arial" w:cs="Arial"/>
          <w:kern w:val="0"/>
        </w:rPr>
        <w:t xml:space="preserve">One concept that had a significant impact on me was the Growth Mindset approach. Learning about this concept helped me understand that abilities can be developed through effort, learning and persistence </w:t>
      </w:r>
      <w:r w:rsidR="008246BF" w:rsidRPr="00643EFE">
        <w:rPr>
          <w:rFonts w:ascii="Arial" w:hAnsi="Arial" w:cs="Arial"/>
          <w:kern w:val="0"/>
        </w:rPr>
        <w:t>(</w:t>
      </w:r>
      <w:r w:rsidR="008246BF" w:rsidRPr="00643EFE">
        <w:rPr>
          <w:rFonts w:ascii="Arial" w:hAnsi="Arial" w:cs="Arial"/>
          <w:kern w:val="0"/>
        </w:rPr>
        <w:t xml:space="preserve">Parada and </w:t>
      </w:r>
      <w:proofErr w:type="spellStart"/>
      <w:r w:rsidR="008246BF" w:rsidRPr="00643EFE">
        <w:rPr>
          <w:rFonts w:ascii="Arial" w:hAnsi="Arial" w:cs="Arial"/>
          <w:kern w:val="0"/>
        </w:rPr>
        <w:t>Verlhiac</w:t>
      </w:r>
      <w:proofErr w:type="spellEnd"/>
      <w:r w:rsidR="008246BF" w:rsidRPr="00643EFE">
        <w:rPr>
          <w:rFonts w:ascii="Arial" w:hAnsi="Arial" w:cs="Arial"/>
          <w:kern w:val="0"/>
        </w:rPr>
        <w:t>, 2022; Tao et al., 2022)</w:t>
      </w:r>
      <w:r w:rsidR="0027555D" w:rsidRPr="00643EFE">
        <w:rPr>
          <w:rFonts w:ascii="Arial" w:hAnsi="Arial" w:cs="Arial"/>
          <w:kern w:val="0"/>
        </w:rPr>
        <w:t xml:space="preserve"> </w:t>
      </w:r>
      <w:r w:rsidR="00035EB0" w:rsidRPr="00643EFE">
        <w:rPr>
          <w:rFonts w:ascii="Arial" w:hAnsi="Arial" w:cs="Arial"/>
          <w:kern w:val="0"/>
        </w:rPr>
        <w:t>Research with mature university students suggests that developing a growth mindset can strengthen students’ confidence and sense of agency when facing challenges in higher education (Jones and McConnell, 2023).</w:t>
      </w:r>
      <w:r w:rsidRPr="00643EFE">
        <w:rPr>
          <w:rFonts w:ascii="Arial" w:hAnsi="Arial" w:cs="Arial"/>
          <w:kern w:val="0"/>
        </w:rPr>
        <w:t xml:space="preserve"> Reflecting on my experiences made me realise that I have demonstrated a Growth Mindset in many areas of my life without fully recognising it.</w:t>
      </w:r>
    </w:p>
    <w:p w14:paraId="02873C51" w14:textId="5E1F739B" w:rsidR="00C773A9" w:rsidRPr="00643EFE" w:rsidRDefault="00C773A9" w:rsidP="00643EFE">
      <w:pPr>
        <w:spacing w:line="360" w:lineRule="auto"/>
        <w:rPr>
          <w:rFonts w:ascii="Arial" w:hAnsi="Arial" w:cs="Arial"/>
        </w:rPr>
      </w:pPr>
      <w:r w:rsidRPr="00643EFE">
        <w:rPr>
          <w:rFonts w:ascii="Arial" w:hAnsi="Arial" w:cs="Arial"/>
        </w:rPr>
        <w:t>Returning to university as a mature student required me to step outside my comfort zone. Studying in a second language, balancing multiple responsibilities and adapting to a different educational system were all challenges that required perseverance. Instead of giving up when things became difficult, I continued to learn and develop</w:t>
      </w:r>
      <w:r w:rsidR="0027555D" w:rsidRPr="00643EFE">
        <w:rPr>
          <w:rFonts w:ascii="Arial" w:hAnsi="Arial" w:cs="Arial"/>
        </w:rPr>
        <w:t xml:space="preserve"> (Kim et al., 2022)</w:t>
      </w:r>
    </w:p>
    <w:p w14:paraId="22CF4859" w14:textId="77777777" w:rsidR="00C773A9" w:rsidRPr="00643EFE" w:rsidRDefault="00C773A9" w:rsidP="00643EFE">
      <w:pPr>
        <w:spacing w:line="360" w:lineRule="auto"/>
        <w:rPr>
          <w:rFonts w:ascii="Arial" w:hAnsi="Arial" w:cs="Arial"/>
        </w:rPr>
      </w:pPr>
      <w:r w:rsidRPr="00643EFE">
        <w:rPr>
          <w:rFonts w:ascii="Arial" w:hAnsi="Arial" w:cs="Arial"/>
        </w:rPr>
        <w:t>Another important reflection during this module was my growing interest in exploring new career opportunities. While I appreciate the experience I have gained through my current work, I am increasingly interested in pursuing a career that aligns more closely with my personal interests and long-term goals.</w:t>
      </w:r>
    </w:p>
    <w:p w14:paraId="2C80B252" w14:textId="77777777" w:rsidR="009B77B8" w:rsidRPr="00643EFE" w:rsidRDefault="009B77B8" w:rsidP="00643EFE">
      <w:pPr>
        <w:spacing w:line="360" w:lineRule="auto"/>
        <w:rPr>
          <w:rFonts w:ascii="Arial" w:hAnsi="Arial" w:cs="Arial"/>
        </w:rPr>
      </w:pPr>
    </w:p>
    <w:p w14:paraId="6045D006" w14:textId="77777777" w:rsidR="00C773A9" w:rsidRPr="00643EFE" w:rsidRDefault="00C773A9" w:rsidP="00643EFE">
      <w:pPr>
        <w:spacing w:line="360" w:lineRule="auto"/>
        <w:rPr>
          <w:rFonts w:ascii="Arial" w:hAnsi="Arial" w:cs="Arial"/>
        </w:rPr>
      </w:pPr>
      <w:r w:rsidRPr="00643EFE">
        <w:rPr>
          <w:rFonts w:ascii="Arial" w:hAnsi="Arial" w:cs="Arial"/>
        </w:rPr>
        <w:t>Conclusion</w:t>
      </w:r>
    </w:p>
    <w:p w14:paraId="08D8547E" w14:textId="7B3D8A64" w:rsidR="00300B22" w:rsidRPr="00643EFE" w:rsidRDefault="00300B22" w:rsidP="00643EFE">
      <w:pPr>
        <w:spacing w:line="360" w:lineRule="auto"/>
        <w:rPr>
          <w:rFonts w:ascii="Arial" w:hAnsi="Arial" w:cs="Arial"/>
        </w:rPr>
      </w:pPr>
      <w:r w:rsidRPr="00643EFE">
        <w:rPr>
          <w:rFonts w:ascii="Arial" w:hAnsi="Arial" w:cs="Arial"/>
          <w:kern w:val="0"/>
        </w:rPr>
        <w:t>Overall, this module has increased my self-awareness and helped me understand my personal and professional development. Through SWOT Analysis, Growth Mindset and SMART Goals, I gained a clearer understanding of my strengths, weaknesses and future career aspirations.</w:t>
      </w:r>
    </w:p>
    <w:p w14:paraId="4E5F19C9" w14:textId="77777777" w:rsidR="00C773A9" w:rsidRPr="00643EFE" w:rsidRDefault="00C773A9" w:rsidP="00643EFE">
      <w:pPr>
        <w:spacing w:line="360" w:lineRule="auto"/>
        <w:rPr>
          <w:rFonts w:ascii="Arial" w:hAnsi="Arial" w:cs="Arial"/>
        </w:rPr>
      </w:pPr>
      <w:r w:rsidRPr="00643EFE">
        <w:rPr>
          <w:rFonts w:ascii="Arial" w:hAnsi="Arial" w:cs="Arial"/>
        </w:rPr>
        <w:lastRenderedPageBreak/>
        <w:t>Perhaps the most important lesson I learned from this module is that personal growth rarely happens when we stay comfortable. Throughout my journey, I have faced many challenges, including moving to a different country, raising children, working while studying and adapting to a new educational system. Although I still feel uncertain about changing careers and pursuing new opportunities, I now understand that growth requires courage, resilience and a willingness to take risks.</w:t>
      </w:r>
    </w:p>
    <w:p w14:paraId="316D0E4F" w14:textId="77777777" w:rsidR="00C773A9" w:rsidRPr="00643EFE" w:rsidRDefault="00C773A9" w:rsidP="00643EFE">
      <w:pPr>
        <w:spacing w:line="360" w:lineRule="auto"/>
        <w:rPr>
          <w:rFonts w:ascii="Arial" w:hAnsi="Arial" w:cs="Arial"/>
        </w:rPr>
      </w:pPr>
      <w:r w:rsidRPr="00643EFE">
        <w:rPr>
          <w:rFonts w:ascii="Arial" w:hAnsi="Arial" w:cs="Arial"/>
        </w:rPr>
        <w:t>This module helped me recognise not only my strengths but also my potential. It encouraged me to believe more in my abilities and to view challenges as opportunities for learning and development.</w:t>
      </w:r>
    </w:p>
    <w:p w14:paraId="3FCAC1D1" w14:textId="77777777" w:rsidR="00C773A9" w:rsidRPr="00643EFE" w:rsidRDefault="00C773A9" w:rsidP="00643EFE">
      <w:pPr>
        <w:spacing w:line="360" w:lineRule="auto"/>
        <w:rPr>
          <w:rFonts w:ascii="Arial" w:hAnsi="Arial" w:cs="Arial"/>
        </w:rPr>
      </w:pPr>
      <w:r w:rsidRPr="00643EFE">
        <w:rPr>
          <w:rFonts w:ascii="Arial" w:hAnsi="Arial" w:cs="Arial"/>
        </w:rPr>
        <w:t>Action Plan</w:t>
      </w:r>
    </w:p>
    <w:p w14:paraId="607A55F3" w14:textId="77777777" w:rsidR="00C773A9" w:rsidRPr="00643EFE" w:rsidRDefault="00C773A9" w:rsidP="00643EFE">
      <w:pPr>
        <w:spacing w:line="360" w:lineRule="auto"/>
        <w:rPr>
          <w:rFonts w:ascii="Arial" w:hAnsi="Arial" w:cs="Arial"/>
        </w:rPr>
      </w:pPr>
      <w:r w:rsidRPr="00643EFE">
        <w:rPr>
          <w:rFonts w:ascii="Arial" w:hAnsi="Arial" w:cs="Arial"/>
        </w:rPr>
        <w:t>Moving forward, I intend to continue developing both my academic and professional skills. My short-term goal is to successfully complete my degree while improving my communication, digital and employability skills.</w:t>
      </w:r>
    </w:p>
    <w:p w14:paraId="5040421D" w14:textId="77777777" w:rsidR="00C773A9" w:rsidRPr="00643EFE" w:rsidRDefault="00C773A9" w:rsidP="00643EFE">
      <w:pPr>
        <w:spacing w:line="360" w:lineRule="auto"/>
        <w:rPr>
          <w:rFonts w:ascii="Arial" w:hAnsi="Arial" w:cs="Arial"/>
        </w:rPr>
      </w:pPr>
      <w:r w:rsidRPr="00643EFE">
        <w:rPr>
          <w:rFonts w:ascii="Arial" w:hAnsi="Arial" w:cs="Arial"/>
        </w:rPr>
        <w:t xml:space="preserve">My medium-term goal is to gain experience in a career that aligns more closely with my interests and long-term aspirations. I also want to become more confident when </w:t>
      </w:r>
      <w:r w:rsidR="00B0751A" w:rsidRPr="00643EFE">
        <w:rPr>
          <w:rFonts w:ascii="Arial" w:hAnsi="Arial" w:cs="Arial"/>
        </w:rPr>
        <w:t>making i</w:t>
      </w:r>
      <w:r w:rsidRPr="00643EFE">
        <w:rPr>
          <w:rFonts w:ascii="Arial" w:hAnsi="Arial" w:cs="Arial"/>
        </w:rPr>
        <w:t>mportant decisions and reduce my tendency to overthink.</w:t>
      </w:r>
    </w:p>
    <w:p w14:paraId="2F6CEB1E" w14:textId="6709E657" w:rsidR="00C773A9" w:rsidRPr="00643EFE" w:rsidRDefault="002535E6" w:rsidP="00643EFE">
      <w:pPr>
        <w:spacing w:line="360" w:lineRule="auto"/>
        <w:rPr>
          <w:rFonts w:ascii="Arial" w:hAnsi="Arial" w:cs="Arial"/>
        </w:rPr>
      </w:pPr>
      <w:r w:rsidRPr="00643EFE">
        <w:rPr>
          <w:rFonts w:ascii="Arial" w:hAnsi="Arial" w:cs="Arial"/>
          <w:kern w:val="0"/>
        </w:rPr>
        <w:t>My long-term goal is to continue exploring career opportunities that can provide greater stability and a better work-life balance. I also intend to remain adaptable as my career develops, as career adaptability can help university students respond to changing career demands and strengthen their employability (</w:t>
      </w:r>
      <w:proofErr w:type="spellStart"/>
      <w:r w:rsidRPr="00643EFE">
        <w:rPr>
          <w:rFonts w:ascii="Arial" w:hAnsi="Arial" w:cs="Arial"/>
          <w:kern w:val="0"/>
        </w:rPr>
        <w:t>Kumbul</w:t>
      </w:r>
      <w:proofErr w:type="spellEnd"/>
      <w:r w:rsidRPr="00643EFE">
        <w:rPr>
          <w:rFonts w:ascii="Arial" w:hAnsi="Arial" w:cs="Arial"/>
          <w:kern w:val="0"/>
        </w:rPr>
        <w:t xml:space="preserve"> Guler, Turgut and Demir, 2026). I will regularly review my goals, reflect on my progress and remain open to opportunities that challenge me to grow both personally and </w:t>
      </w:r>
      <w:r w:rsidRPr="00643EFE">
        <w:rPr>
          <w:rFonts w:ascii="Arial" w:hAnsi="Arial" w:cs="Arial"/>
          <w:kern w:val="0"/>
        </w:rPr>
        <w:t xml:space="preserve">professionally. </w:t>
      </w:r>
      <w:r w:rsidR="00035EB0" w:rsidRPr="00643EFE">
        <w:rPr>
          <w:rFonts w:ascii="Arial" w:hAnsi="Arial" w:cs="Arial"/>
        </w:rPr>
        <w:t>The</w:t>
      </w:r>
      <w:r w:rsidR="00C773A9" w:rsidRPr="00643EFE">
        <w:rPr>
          <w:rFonts w:ascii="Arial" w:hAnsi="Arial" w:cs="Arial"/>
        </w:rPr>
        <w:t xml:space="preserve"> Professional Career Development module has provided me with valuable tools for self-reflection and career planning. The knowledge and insights gained throughout this module will continue to influence my personal and professional development long after completing this course.</w:t>
      </w:r>
    </w:p>
    <w:p w14:paraId="0084A3A9" w14:textId="77777777" w:rsidR="006461D7" w:rsidRPr="00643EFE" w:rsidRDefault="006461D7" w:rsidP="00643EFE">
      <w:pPr>
        <w:spacing w:line="360" w:lineRule="auto"/>
        <w:rPr>
          <w:rFonts w:ascii="Arial" w:hAnsi="Arial" w:cs="Arial"/>
        </w:rPr>
      </w:pPr>
    </w:p>
    <w:p w14:paraId="55DE764A" w14:textId="77777777" w:rsidR="004C36F8" w:rsidRPr="00643EFE" w:rsidRDefault="004C36F8" w:rsidP="00643EFE">
      <w:pPr>
        <w:spacing w:line="360" w:lineRule="auto"/>
        <w:rPr>
          <w:rFonts w:ascii="Arial" w:hAnsi="Arial" w:cs="Arial"/>
        </w:rPr>
      </w:pPr>
    </w:p>
    <w:p w14:paraId="3320E26F" w14:textId="77777777" w:rsidR="004C36F8" w:rsidRPr="00643EFE" w:rsidRDefault="004C36F8" w:rsidP="00643EFE">
      <w:pPr>
        <w:spacing w:line="360" w:lineRule="auto"/>
        <w:rPr>
          <w:rFonts w:ascii="Arial" w:hAnsi="Arial" w:cs="Arial"/>
        </w:rPr>
      </w:pPr>
    </w:p>
    <w:p w14:paraId="5AB50AC7" w14:textId="77777777" w:rsidR="004C36F8" w:rsidRPr="00643EFE" w:rsidRDefault="004C36F8" w:rsidP="00643EFE">
      <w:pPr>
        <w:spacing w:line="360" w:lineRule="auto"/>
        <w:rPr>
          <w:rFonts w:ascii="Arial" w:hAnsi="Arial" w:cs="Arial"/>
        </w:rPr>
      </w:pPr>
    </w:p>
    <w:p w14:paraId="7B8741FD" w14:textId="1194B5F1" w:rsidR="00643EFE" w:rsidRPr="00643EFE" w:rsidRDefault="00C773A9" w:rsidP="00643EFE">
      <w:pPr>
        <w:spacing w:line="360" w:lineRule="auto"/>
        <w:rPr>
          <w:rFonts w:ascii="Arial" w:hAnsi="Arial" w:cs="Arial"/>
          <w:kern w:val="0"/>
        </w:rPr>
      </w:pPr>
      <w:r w:rsidRPr="00643EFE">
        <w:rPr>
          <w:rFonts w:ascii="Arial" w:hAnsi="Arial" w:cs="Arial"/>
        </w:rPr>
        <w:lastRenderedPageBreak/>
        <w:t>References</w:t>
      </w:r>
    </w:p>
    <w:p w14:paraId="2CD7792D"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Bahrami, Z., Heidari, A. and Cranney, J. (2022) ‘Applying SMART Goal Intervention Leads to Greater Goal Attainment, Need Satisfaction and Positive Affect’, </w:t>
      </w:r>
      <w:r w:rsidRPr="00643EFE">
        <w:rPr>
          <w:rFonts w:ascii="Arial" w:hAnsi="Arial" w:cs="Arial"/>
          <w:i/>
          <w:iCs/>
          <w:kern w:val="0"/>
        </w:rPr>
        <w:t>International Journal of Mental Health Promotion</w:t>
      </w:r>
      <w:r w:rsidRPr="00643EFE">
        <w:rPr>
          <w:rFonts w:ascii="Arial" w:hAnsi="Arial" w:cs="Arial"/>
          <w:kern w:val="0"/>
        </w:rPr>
        <w:t xml:space="preserve">, 24(6), pp. 869–882. </w:t>
      </w:r>
      <w:proofErr w:type="spellStart"/>
      <w:r w:rsidRPr="00643EFE">
        <w:rPr>
          <w:rFonts w:ascii="Arial" w:hAnsi="Arial" w:cs="Arial"/>
          <w:kern w:val="0"/>
        </w:rPr>
        <w:t>doi</w:t>
      </w:r>
      <w:proofErr w:type="spellEnd"/>
      <w:r w:rsidRPr="00643EFE">
        <w:rPr>
          <w:rFonts w:ascii="Arial" w:hAnsi="Arial" w:cs="Arial"/>
          <w:kern w:val="0"/>
        </w:rPr>
        <w:t>: 10.32604/ijmhp.2022.018954.</w:t>
      </w:r>
    </w:p>
    <w:p w14:paraId="61508338"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68C6ED4F"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Gan, T.Y., Beevi, Z., Low, J., Lee, P.J. and Hall, D.A. (2022) ‘Developing Future-Ready University Graduates: Nurturing Wellbeing and Life Skills as Well as Academic Talent’, </w:t>
      </w:r>
      <w:r w:rsidRPr="00643EFE">
        <w:rPr>
          <w:rFonts w:ascii="Arial" w:hAnsi="Arial" w:cs="Arial"/>
          <w:i/>
          <w:iCs/>
          <w:kern w:val="0"/>
        </w:rPr>
        <w:t>Frontiers in Psychology</w:t>
      </w:r>
      <w:r w:rsidRPr="00643EFE">
        <w:rPr>
          <w:rFonts w:ascii="Arial" w:hAnsi="Arial" w:cs="Arial"/>
          <w:kern w:val="0"/>
        </w:rPr>
        <w:t xml:space="preserve">, 13, 827517. </w:t>
      </w:r>
      <w:proofErr w:type="spellStart"/>
      <w:r w:rsidRPr="00643EFE">
        <w:rPr>
          <w:rFonts w:ascii="Arial" w:hAnsi="Arial" w:cs="Arial"/>
          <w:kern w:val="0"/>
        </w:rPr>
        <w:t>doi</w:t>
      </w:r>
      <w:proofErr w:type="spellEnd"/>
      <w:r w:rsidRPr="00643EFE">
        <w:rPr>
          <w:rFonts w:ascii="Arial" w:hAnsi="Arial" w:cs="Arial"/>
          <w:kern w:val="0"/>
        </w:rPr>
        <w:t>: 10.3389/fpsyg.2022.827517.</w:t>
      </w:r>
    </w:p>
    <w:p w14:paraId="328AD41B"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12F7D293"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Jones, J. and McConnell, C. (2023) ‘Changing mindsets and becoming gritty: Mature students’ learning experiences in a UK university and beyond’, </w:t>
      </w:r>
      <w:r w:rsidRPr="00643EFE">
        <w:rPr>
          <w:rFonts w:ascii="Arial" w:hAnsi="Arial" w:cs="Arial"/>
          <w:i/>
          <w:iCs/>
          <w:kern w:val="0"/>
        </w:rPr>
        <w:t>Innovations in Education and Teaching International</w:t>
      </w:r>
      <w:r w:rsidRPr="00643EFE">
        <w:rPr>
          <w:rFonts w:ascii="Arial" w:hAnsi="Arial" w:cs="Arial"/>
          <w:kern w:val="0"/>
        </w:rPr>
        <w:t xml:space="preserve">, 60(6), pp. 883–893. </w:t>
      </w:r>
      <w:proofErr w:type="spellStart"/>
      <w:r w:rsidRPr="00643EFE">
        <w:rPr>
          <w:rFonts w:ascii="Arial" w:hAnsi="Arial" w:cs="Arial"/>
          <w:kern w:val="0"/>
        </w:rPr>
        <w:t>doi</w:t>
      </w:r>
      <w:proofErr w:type="spellEnd"/>
      <w:r w:rsidRPr="00643EFE">
        <w:rPr>
          <w:rFonts w:ascii="Arial" w:hAnsi="Arial" w:cs="Arial"/>
          <w:kern w:val="0"/>
        </w:rPr>
        <w:t>: 10.1080/14703297.2022.2117726.</w:t>
      </w:r>
    </w:p>
    <w:p w14:paraId="4855FECF"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61D27E3"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Kim, S., Yun, J., Schneider, B., Broda, M., Klager, C. and Chen, I-C. (2022) ‘The effects of growth mindset on college persistence and completion’, </w:t>
      </w:r>
      <w:r w:rsidRPr="00643EFE">
        <w:rPr>
          <w:rFonts w:ascii="Arial" w:hAnsi="Arial" w:cs="Arial"/>
          <w:i/>
          <w:iCs/>
          <w:kern w:val="0"/>
        </w:rPr>
        <w:t xml:space="preserve">Journal of Economic </w:t>
      </w:r>
      <w:proofErr w:type="spellStart"/>
      <w:r w:rsidRPr="00643EFE">
        <w:rPr>
          <w:rFonts w:ascii="Arial" w:hAnsi="Arial" w:cs="Arial"/>
          <w:i/>
          <w:iCs/>
          <w:kern w:val="0"/>
        </w:rPr>
        <w:t>Behavior</w:t>
      </w:r>
      <w:proofErr w:type="spellEnd"/>
      <w:r w:rsidRPr="00643EFE">
        <w:rPr>
          <w:rFonts w:ascii="Arial" w:hAnsi="Arial" w:cs="Arial"/>
          <w:i/>
          <w:iCs/>
          <w:kern w:val="0"/>
        </w:rPr>
        <w:t xml:space="preserve"> &amp; Organization</w:t>
      </w:r>
      <w:r w:rsidRPr="00643EFE">
        <w:rPr>
          <w:rFonts w:ascii="Arial" w:hAnsi="Arial" w:cs="Arial"/>
          <w:kern w:val="0"/>
        </w:rPr>
        <w:t xml:space="preserve">, 195, pp. 219–235. </w:t>
      </w:r>
      <w:proofErr w:type="spellStart"/>
      <w:r w:rsidRPr="00643EFE">
        <w:rPr>
          <w:rFonts w:ascii="Arial" w:hAnsi="Arial" w:cs="Arial"/>
          <w:kern w:val="0"/>
        </w:rPr>
        <w:t>doi</w:t>
      </w:r>
      <w:proofErr w:type="spellEnd"/>
      <w:r w:rsidRPr="00643EFE">
        <w:rPr>
          <w:rFonts w:ascii="Arial" w:hAnsi="Arial" w:cs="Arial"/>
          <w:kern w:val="0"/>
        </w:rPr>
        <w:t>: 10.1016/j.jebo.2022.01.002.</w:t>
      </w:r>
    </w:p>
    <w:p w14:paraId="478FFD64"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79F8BB91"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Lohrke, F.T., Mazzei, M.J. and Frownfelter-Lohrke, C. (2022) ‘Should It Stay or Should It Go? Developing an Enhanced SWOT Framework for Teaching Strategy Formulation’, </w:t>
      </w:r>
      <w:r w:rsidRPr="00643EFE">
        <w:rPr>
          <w:rFonts w:ascii="Arial" w:hAnsi="Arial" w:cs="Arial"/>
          <w:i/>
          <w:iCs/>
          <w:kern w:val="0"/>
        </w:rPr>
        <w:t>Journal of Management Education</w:t>
      </w:r>
      <w:r w:rsidRPr="00643EFE">
        <w:rPr>
          <w:rFonts w:ascii="Arial" w:hAnsi="Arial" w:cs="Arial"/>
          <w:kern w:val="0"/>
        </w:rPr>
        <w:t xml:space="preserve">, 46(2), pp. 345–382. </w:t>
      </w:r>
      <w:proofErr w:type="spellStart"/>
      <w:r w:rsidRPr="00643EFE">
        <w:rPr>
          <w:rFonts w:ascii="Arial" w:hAnsi="Arial" w:cs="Arial"/>
          <w:kern w:val="0"/>
        </w:rPr>
        <w:t>doi</w:t>
      </w:r>
      <w:proofErr w:type="spellEnd"/>
      <w:r w:rsidRPr="00643EFE">
        <w:rPr>
          <w:rFonts w:ascii="Arial" w:hAnsi="Arial" w:cs="Arial"/>
          <w:kern w:val="0"/>
        </w:rPr>
        <w:t>: 10.1177/10525629211021143.</w:t>
      </w:r>
    </w:p>
    <w:p w14:paraId="5640AC80"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A2689E3"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Parada, S. and </w:t>
      </w:r>
      <w:proofErr w:type="spellStart"/>
      <w:r w:rsidRPr="00643EFE">
        <w:rPr>
          <w:rFonts w:ascii="Arial" w:hAnsi="Arial" w:cs="Arial"/>
          <w:kern w:val="0"/>
        </w:rPr>
        <w:t>Verlhiac</w:t>
      </w:r>
      <w:proofErr w:type="spellEnd"/>
      <w:r w:rsidRPr="00643EFE">
        <w:rPr>
          <w:rFonts w:ascii="Arial" w:hAnsi="Arial" w:cs="Arial"/>
          <w:kern w:val="0"/>
        </w:rPr>
        <w:t xml:space="preserve">, J.-F. (2022) ‘The effect of a </w:t>
      </w:r>
      <w:proofErr w:type="gramStart"/>
      <w:r w:rsidRPr="00643EFE">
        <w:rPr>
          <w:rFonts w:ascii="Arial" w:hAnsi="Arial" w:cs="Arial"/>
          <w:kern w:val="0"/>
        </w:rPr>
        <w:t>short computerized</w:t>
      </w:r>
      <w:proofErr w:type="gramEnd"/>
      <w:r w:rsidRPr="00643EFE">
        <w:rPr>
          <w:rFonts w:ascii="Arial" w:hAnsi="Arial" w:cs="Arial"/>
          <w:kern w:val="0"/>
        </w:rPr>
        <w:t xml:space="preserve"> growth mindset intervention with implementation intentions on French students entering university’, </w:t>
      </w:r>
      <w:r w:rsidRPr="00643EFE">
        <w:rPr>
          <w:rFonts w:ascii="Arial" w:hAnsi="Arial" w:cs="Arial"/>
          <w:i/>
          <w:iCs/>
          <w:kern w:val="0"/>
        </w:rPr>
        <w:t>Applied Cognitive Psychology</w:t>
      </w:r>
      <w:r w:rsidRPr="00643EFE">
        <w:rPr>
          <w:rFonts w:ascii="Arial" w:hAnsi="Arial" w:cs="Arial"/>
          <w:kern w:val="0"/>
        </w:rPr>
        <w:t xml:space="preserve">, 36(3), pp. 561–572. </w:t>
      </w:r>
      <w:proofErr w:type="spellStart"/>
      <w:r w:rsidRPr="00643EFE">
        <w:rPr>
          <w:rFonts w:ascii="Arial" w:hAnsi="Arial" w:cs="Arial"/>
          <w:kern w:val="0"/>
        </w:rPr>
        <w:t>doi</w:t>
      </w:r>
      <w:proofErr w:type="spellEnd"/>
      <w:r w:rsidRPr="00643EFE">
        <w:rPr>
          <w:rFonts w:ascii="Arial" w:hAnsi="Arial" w:cs="Arial"/>
          <w:kern w:val="0"/>
        </w:rPr>
        <w:t>: 10.1002/acp.3944.</w:t>
      </w:r>
    </w:p>
    <w:p w14:paraId="038485B6"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0E0A4C18"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r w:rsidRPr="00643EFE">
        <w:rPr>
          <w:rFonts w:ascii="Arial" w:hAnsi="Arial" w:cs="Arial"/>
          <w:kern w:val="0"/>
        </w:rPr>
        <w:t xml:space="preserve">Ran, J., Liu, H., Yuan, Y., Yu, X. and Dong, T. (2023) ‘Linking Career Exploration, Self-Reflection, Career Calling, Career Adaptability and Subjective Well-Being: A </w:t>
      </w:r>
      <w:r w:rsidRPr="00643EFE">
        <w:rPr>
          <w:rFonts w:ascii="Arial" w:hAnsi="Arial" w:cs="Arial"/>
          <w:kern w:val="0"/>
        </w:rPr>
        <w:lastRenderedPageBreak/>
        <w:t xml:space="preserve">Self-Regulation Theory Perspective’, </w:t>
      </w:r>
      <w:r w:rsidRPr="00643EFE">
        <w:rPr>
          <w:rFonts w:ascii="Arial" w:hAnsi="Arial" w:cs="Arial"/>
          <w:i/>
          <w:iCs/>
          <w:kern w:val="0"/>
        </w:rPr>
        <w:t xml:space="preserve">Psychology Research and </w:t>
      </w:r>
      <w:proofErr w:type="spellStart"/>
      <w:r w:rsidRPr="00643EFE">
        <w:rPr>
          <w:rFonts w:ascii="Arial" w:hAnsi="Arial" w:cs="Arial"/>
          <w:i/>
          <w:iCs/>
          <w:kern w:val="0"/>
        </w:rPr>
        <w:t>Behavior</w:t>
      </w:r>
      <w:proofErr w:type="spellEnd"/>
      <w:r w:rsidRPr="00643EFE">
        <w:rPr>
          <w:rFonts w:ascii="Arial" w:hAnsi="Arial" w:cs="Arial"/>
          <w:i/>
          <w:iCs/>
          <w:kern w:val="0"/>
        </w:rPr>
        <w:t xml:space="preserve"> Management</w:t>
      </w:r>
      <w:r w:rsidRPr="00643EFE">
        <w:rPr>
          <w:rFonts w:ascii="Arial" w:hAnsi="Arial" w:cs="Arial"/>
          <w:kern w:val="0"/>
        </w:rPr>
        <w:t xml:space="preserve">, 16, pp. 2805–2817 (tel:2805-2817). </w:t>
      </w:r>
      <w:proofErr w:type="spellStart"/>
      <w:r w:rsidRPr="00643EFE">
        <w:rPr>
          <w:rFonts w:ascii="Arial" w:hAnsi="Arial" w:cs="Arial"/>
          <w:kern w:val="0"/>
        </w:rPr>
        <w:t>doi</w:t>
      </w:r>
      <w:proofErr w:type="spellEnd"/>
      <w:r w:rsidRPr="00643EFE">
        <w:rPr>
          <w:rFonts w:ascii="Arial" w:hAnsi="Arial" w:cs="Arial"/>
          <w:kern w:val="0"/>
        </w:rPr>
        <w:t>: 10.2147/PRBM.S420666.</w:t>
      </w:r>
    </w:p>
    <w:p w14:paraId="3C15F84E" w14:textId="77777777" w:rsidR="00643EFE" w:rsidRPr="00643EFE" w:rsidRDefault="00643EFE" w:rsidP="00643E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rPr>
      </w:pPr>
    </w:p>
    <w:p w14:paraId="2B13B740" w14:textId="31E39C08" w:rsidR="00643EFE" w:rsidRPr="00643EFE" w:rsidRDefault="00643EFE" w:rsidP="00643EFE">
      <w:pPr>
        <w:spacing w:line="360" w:lineRule="auto"/>
        <w:rPr>
          <w:rFonts w:ascii="Arial" w:hAnsi="Arial" w:cs="Arial"/>
        </w:rPr>
      </w:pPr>
      <w:r w:rsidRPr="00643EFE">
        <w:rPr>
          <w:rFonts w:ascii="Arial" w:hAnsi="Arial" w:cs="Arial"/>
          <w:kern w:val="0"/>
        </w:rPr>
        <w:t xml:space="preserve">Tao, W., Zhao, D., Yue, H., Horton, I., Tian, X., Xu, Z. and Sun, H.-J. (2022) ‘The Influence of Growth Mindset on the Mental Health and Life Events of College Students’, </w:t>
      </w:r>
      <w:r w:rsidRPr="00643EFE">
        <w:rPr>
          <w:rFonts w:ascii="Arial" w:hAnsi="Arial" w:cs="Arial"/>
          <w:i/>
          <w:iCs/>
          <w:kern w:val="0"/>
        </w:rPr>
        <w:t>Frontiers in Psychology</w:t>
      </w:r>
      <w:r w:rsidRPr="00643EFE">
        <w:rPr>
          <w:rFonts w:ascii="Arial" w:hAnsi="Arial" w:cs="Arial"/>
          <w:kern w:val="0"/>
        </w:rPr>
        <w:t xml:space="preserve">, 13, 821206. </w:t>
      </w:r>
      <w:proofErr w:type="spellStart"/>
      <w:r w:rsidRPr="00643EFE">
        <w:rPr>
          <w:rFonts w:ascii="Arial" w:hAnsi="Arial" w:cs="Arial"/>
          <w:kern w:val="0"/>
        </w:rPr>
        <w:t>doi</w:t>
      </w:r>
      <w:proofErr w:type="spellEnd"/>
      <w:r w:rsidRPr="00643EFE">
        <w:rPr>
          <w:rFonts w:ascii="Arial" w:hAnsi="Arial" w:cs="Arial"/>
          <w:kern w:val="0"/>
        </w:rPr>
        <w:t>: 10.3389/fpsyg.2022.821206.</w:t>
      </w:r>
    </w:p>
    <w:p w14:paraId="7F566FC2" w14:textId="4BA24C3B" w:rsidR="00320046" w:rsidRPr="00643EFE" w:rsidRDefault="00320046" w:rsidP="00643EFE">
      <w:pPr>
        <w:spacing w:line="360" w:lineRule="auto"/>
        <w:rPr>
          <w:rFonts w:ascii="Arial" w:hAnsi="Arial" w:cs="Arial"/>
        </w:rPr>
      </w:pPr>
    </w:p>
    <w:sectPr w:rsidR="00320046" w:rsidRPr="00643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D8"/>
    <w:rsid w:val="00035EB0"/>
    <w:rsid w:val="000416B7"/>
    <w:rsid w:val="00107779"/>
    <w:rsid w:val="001E7608"/>
    <w:rsid w:val="002535E6"/>
    <w:rsid w:val="0027555D"/>
    <w:rsid w:val="00300B22"/>
    <w:rsid w:val="00320046"/>
    <w:rsid w:val="00351827"/>
    <w:rsid w:val="00367FDC"/>
    <w:rsid w:val="00407D64"/>
    <w:rsid w:val="004C36F8"/>
    <w:rsid w:val="004E6E29"/>
    <w:rsid w:val="004F0DDA"/>
    <w:rsid w:val="006200EC"/>
    <w:rsid w:val="00643EFE"/>
    <w:rsid w:val="006461D7"/>
    <w:rsid w:val="006A72FB"/>
    <w:rsid w:val="00723F28"/>
    <w:rsid w:val="007B5ABB"/>
    <w:rsid w:val="008179FB"/>
    <w:rsid w:val="008246BF"/>
    <w:rsid w:val="008F0957"/>
    <w:rsid w:val="008F565C"/>
    <w:rsid w:val="0098598E"/>
    <w:rsid w:val="009B77B8"/>
    <w:rsid w:val="00A34C75"/>
    <w:rsid w:val="00B0751A"/>
    <w:rsid w:val="00B944D2"/>
    <w:rsid w:val="00C773A9"/>
    <w:rsid w:val="00DA48BC"/>
    <w:rsid w:val="00E2336E"/>
    <w:rsid w:val="00E50018"/>
    <w:rsid w:val="00E77D87"/>
    <w:rsid w:val="00EB07D8"/>
    <w:rsid w:val="00EC12D3"/>
    <w:rsid w:val="00ED47DF"/>
    <w:rsid w:val="00F65B96"/>
    <w:rsid w:val="00F73403"/>
    <w:rsid w:val="00FF2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6A10B"/>
  <w15:chartTrackingRefBased/>
  <w15:docId w15:val="{95FEAB39-4EAF-3640-A922-3CB69E28C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7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07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07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07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07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07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7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7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7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7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07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07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07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07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07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7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7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7D8"/>
    <w:rPr>
      <w:rFonts w:eastAsiaTheme="majorEastAsia" w:cstheme="majorBidi"/>
      <w:color w:val="272727" w:themeColor="text1" w:themeTint="D8"/>
    </w:rPr>
  </w:style>
  <w:style w:type="paragraph" w:styleId="Title">
    <w:name w:val="Title"/>
    <w:basedOn w:val="Normal"/>
    <w:next w:val="Normal"/>
    <w:link w:val="TitleChar"/>
    <w:uiPriority w:val="10"/>
    <w:qFormat/>
    <w:rsid w:val="00EB07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7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7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7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7D8"/>
    <w:pPr>
      <w:spacing w:before="160"/>
      <w:jc w:val="center"/>
    </w:pPr>
    <w:rPr>
      <w:i/>
      <w:iCs/>
      <w:color w:val="404040" w:themeColor="text1" w:themeTint="BF"/>
    </w:rPr>
  </w:style>
  <w:style w:type="character" w:customStyle="1" w:styleId="QuoteChar">
    <w:name w:val="Quote Char"/>
    <w:basedOn w:val="DefaultParagraphFont"/>
    <w:link w:val="Quote"/>
    <w:uiPriority w:val="29"/>
    <w:rsid w:val="00EB07D8"/>
    <w:rPr>
      <w:i/>
      <w:iCs/>
      <w:color w:val="404040" w:themeColor="text1" w:themeTint="BF"/>
    </w:rPr>
  </w:style>
  <w:style w:type="paragraph" w:styleId="ListParagraph">
    <w:name w:val="List Paragraph"/>
    <w:basedOn w:val="Normal"/>
    <w:uiPriority w:val="34"/>
    <w:qFormat/>
    <w:rsid w:val="00EB07D8"/>
    <w:pPr>
      <w:ind w:left="720"/>
      <w:contextualSpacing/>
    </w:pPr>
  </w:style>
  <w:style w:type="character" w:styleId="IntenseEmphasis">
    <w:name w:val="Intense Emphasis"/>
    <w:basedOn w:val="DefaultParagraphFont"/>
    <w:uiPriority w:val="21"/>
    <w:qFormat/>
    <w:rsid w:val="00EB07D8"/>
    <w:rPr>
      <w:i/>
      <w:iCs/>
      <w:color w:val="2F5496" w:themeColor="accent1" w:themeShade="BF"/>
    </w:rPr>
  </w:style>
  <w:style w:type="paragraph" w:styleId="IntenseQuote">
    <w:name w:val="Intense Quote"/>
    <w:basedOn w:val="Normal"/>
    <w:next w:val="Normal"/>
    <w:link w:val="IntenseQuoteChar"/>
    <w:uiPriority w:val="30"/>
    <w:qFormat/>
    <w:rsid w:val="00EB07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7D8"/>
    <w:rPr>
      <w:i/>
      <w:iCs/>
      <w:color w:val="2F5496" w:themeColor="accent1" w:themeShade="BF"/>
    </w:rPr>
  </w:style>
  <w:style w:type="character" w:styleId="IntenseReference">
    <w:name w:val="Intense Reference"/>
    <w:basedOn w:val="DefaultParagraphFont"/>
    <w:uiPriority w:val="32"/>
    <w:qFormat/>
    <w:rsid w:val="00EB07D8"/>
    <w:rPr>
      <w:b/>
      <w:bCs/>
      <w:smallCaps/>
      <w:color w:val="2F5496" w:themeColor="accent1" w:themeShade="BF"/>
      <w:spacing w:val="5"/>
    </w:rPr>
  </w:style>
  <w:style w:type="paragraph" w:customStyle="1" w:styleId="p1">
    <w:name w:val="p1"/>
    <w:basedOn w:val="Normal"/>
    <w:rsid w:val="006461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646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68266-DA5F-7A45-958B-2CE3B388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1571</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Iria Carina Teixeira Balde (2423788)</dc:creator>
  <cp:keywords/>
  <dc:description/>
  <cp:lastModifiedBy>Iria Carina Teixeira Balde (2423788)</cp:lastModifiedBy>
  <cp:revision>2</cp:revision>
  <cp:lastPrinted>2026-06-05T09:34:00Z</cp:lastPrinted>
  <dcterms:created xsi:type="dcterms:W3CDTF">2026-08-30T20:26:00Z</dcterms:created>
  <dcterms:modified xsi:type="dcterms:W3CDTF">2026-08-30T20:26:00Z</dcterms:modified>
</cp:coreProperties>
</file>