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98092" w14:textId="77777777" w:rsidR="00510592" w:rsidRPr="00510592" w:rsidRDefault="00510592" w:rsidP="00F8412A">
      <w:pPr>
        <w:spacing w:line="259" w:lineRule="auto"/>
        <w:jc w:val="center"/>
        <w:rPr>
          <w:b/>
        </w:rPr>
      </w:pPr>
      <w:r w:rsidRPr="00510592">
        <w:rPr>
          <w:b/>
        </w:rPr>
        <w:t>BMIH5005: Personnel Resourcing and Development</w:t>
      </w:r>
    </w:p>
    <w:p w14:paraId="128639FB" w14:textId="77777777" w:rsidR="00510592" w:rsidRDefault="00510592" w:rsidP="00F8412A">
      <w:pPr>
        <w:spacing w:line="259" w:lineRule="auto"/>
        <w:jc w:val="center"/>
      </w:pPr>
    </w:p>
    <w:p w14:paraId="426B1CF6" w14:textId="1593B12A" w:rsidR="00510592" w:rsidRDefault="00510592" w:rsidP="00F8412A">
      <w:pPr>
        <w:spacing w:line="259" w:lineRule="auto"/>
        <w:jc w:val="center"/>
      </w:pPr>
      <w:r w:rsidRPr="00510592">
        <w:t>Assignment Title:</w:t>
      </w:r>
      <w:r>
        <w:t xml:space="preserve"> </w:t>
      </w:r>
      <w:r w:rsidRPr="00510592">
        <w:t xml:space="preserve">Discuss how the evolution of HRM facilitates the strategic development of an international hotel brand through workforce planning, </w:t>
      </w:r>
      <w:proofErr w:type="gramStart"/>
      <w:r w:rsidRPr="00510592">
        <w:t>recruitment</w:t>
      </w:r>
      <w:proofErr w:type="gramEnd"/>
      <w:r w:rsidRPr="00510592">
        <w:t xml:space="preserve"> and selection</w:t>
      </w:r>
      <w:r w:rsidR="00F8412A">
        <w:t>.</w:t>
      </w:r>
    </w:p>
    <w:p w14:paraId="2242EDD9" w14:textId="77777777" w:rsidR="00F8412A" w:rsidRDefault="00F8412A" w:rsidP="00F8412A">
      <w:pPr>
        <w:spacing w:line="259" w:lineRule="auto"/>
        <w:jc w:val="center"/>
      </w:pPr>
    </w:p>
    <w:p w14:paraId="7CAB678F" w14:textId="77777777" w:rsidR="00F8412A" w:rsidRDefault="00F8412A" w:rsidP="00F8412A">
      <w:pPr>
        <w:spacing w:line="259" w:lineRule="auto"/>
        <w:jc w:val="center"/>
      </w:pPr>
      <w:r w:rsidRPr="00F8412A">
        <w:t>Lecturer: Helen Lee</w:t>
      </w:r>
    </w:p>
    <w:p w14:paraId="56B0CEF6" w14:textId="77777777" w:rsidR="00F8412A" w:rsidRDefault="00F8412A" w:rsidP="00F8412A">
      <w:pPr>
        <w:spacing w:line="259" w:lineRule="auto"/>
        <w:jc w:val="center"/>
      </w:pPr>
    </w:p>
    <w:p w14:paraId="58009080" w14:textId="2E47BE09" w:rsidR="00F8412A" w:rsidRDefault="00F8412A" w:rsidP="00F8412A">
      <w:pPr>
        <w:spacing w:line="259" w:lineRule="auto"/>
        <w:jc w:val="center"/>
      </w:pPr>
      <w:r>
        <w:t>Student Name:</w:t>
      </w:r>
      <w:r w:rsidR="00E26D09">
        <w:t xml:space="preserve"> </w:t>
      </w:r>
      <w:r w:rsidR="00E26D09" w:rsidRPr="00E26D09">
        <w:t>Mohammed Bab Al Fazal</w:t>
      </w:r>
    </w:p>
    <w:p w14:paraId="28B4763D" w14:textId="467879E2" w:rsidR="00ED55C6" w:rsidRDefault="00F8412A" w:rsidP="00F8412A">
      <w:pPr>
        <w:spacing w:line="259" w:lineRule="auto"/>
        <w:jc w:val="center"/>
      </w:pPr>
      <w:r>
        <w:t>ID:</w:t>
      </w:r>
      <w:r w:rsidR="00E26D09">
        <w:t xml:space="preserve"> </w:t>
      </w:r>
      <w:r w:rsidR="00E26D09" w:rsidRPr="00E26D09">
        <w:t>2118712</w:t>
      </w:r>
      <w:r w:rsidR="00ED55C6">
        <w:br w:type="page"/>
      </w:r>
    </w:p>
    <w:sdt>
      <w:sdtPr>
        <w:rPr>
          <w:rFonts w:ascii="Arial" w:eastAsiaTheme="minorHAnsi" w:hAnsi="Arial" w:cs="Arial"/>
          <w:color w:val="auto"/>
          <w:sz w:val="24"/>
          <w:szCs w:val="22"/>
          <w:lang w:val="en-GB"/>
        </w:rPr>
        <w:id w:val="-958419264"/>
        <w:docPartObj>
          <w:docPartGallery w:val="Table of Contents"/>
          <w:docPartUnique/>
        </w:docPartObj>
      </w:sdtPr>
      <w:sdtEndPr>
        <w:rPr>
          <w:b/>
          <w:bCs/>
          <w:noProof/>
        </w:rPr>
      </w:sdtEndPr>
      <w:sdtContent>
        <w:p w14:paraId="2E28BFAD" w14:textId="77777777" w:rsidR="00635385" w:rsidRPr="00703F62" w:rsidRDefault="00635385">
          <w:pPr>
            <w:pStyle w:val="TOCHeading"/>
            <w:rPr>
              <w:b/>
              <w:color w:val="002060"/>
            </w:rPr>
          </w:pPr>
          <w:r w:rsidRPr="00703F62">
            <w:rPr>
              <w:b/>
              <w:color w:val="002060"/>
            </w:rPr>
            <w:t>Table of Contents</w:t>
          </w:r>
        </w:p>
        <w:p w14:paraId="6C4E2E8E" w14:textId="77777777" w:rsidR="00703F62" w:rsidRDefault="00635385">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57975456" w:history="1">
            <w:r w:rsidR="00703F62" w:rsidRPr="00A06EA8">
              <w:rPr>
                <w:rStyle w:val="Hyperlink"/>
                <w:noProof/>
              </w:rPr>
              <w:t>Introduction</w:t>
            </w:r>
            <w:r w:rsidR="00703F62">
              <w:rPr>
                <w:noProof/>
                <w:webHidden/>
              </w:rPr>
              <w:tab/>
            </w:r>
            <w:r w:rsidR="00703F62">
              <w:rPr>
                <w:noProof/>
                <w:webHidden/>
              </w:rPr>
              <w:fldChar w:fldCharType="begin"/>
            </w:r>
            <w:r w:rsidR="00703F62">
              <w:rPr>
                <w:noProof/>
                <w:webHidden/>
              </w:rPr>
              <w:instrText xml:space="preserve"> PAGEREF _Toc157975456 \h </w:instrText>
            </w:r>
            <w:r w:rsidR="00703F62">
              <w:rPr>
                <w:noProof/>
                <w:webHidden/>
              </w:rPr>
            </w:r>
            <w:r w:rsidR="00703F62">
              <w:rPr>
                <w:noProof/>
                <w:webHidden/>
              </w:rPr>
              <w:fldChar w:fldCharType="separate"/>
            </w:r>
            <w:r w:rsidR="00703F62">
              <w:rPr>
                <w:noProof/>
                <w:webHidden/>
              </w:rPr>
              <w:t>3</w:t>
            </w:r>
            <w:r w:rsidR="00703F62">
              <w:rPr>
                <w:noProof/>
                <w:webHidden/>
              </w:rPr>
              <w:fldChar w:fldCharType="end"/>
            </w:r>
          </w:hyperlink>
        </w:p>
        <w:p w14:paraId="0E5CEE35" w14:textId="77777777" w:rsidR="00703F62" w:rsidRDefault="00000000">
          <w:pPr>
            <w:pStyle w:val="TOC1"/>
            <w:tabs>
              <w:tab w:val="right" w:leader="dot" w:pos="9016"/>
            </w:tabs>
            <w:rPr>
              <w:rFonts w:asciiTheme="minorHAnsi" w:eastAsiaTheme="minorEastAsia" w:hAnsiTheme="minorHAnsi" w:cstheme="minorBidi"/>
              <w:noProof/>
              <w:sz w:val="22"/>
              <w:lang w:eastAsia="en-GB"/>
            </w:rPr>
          </w:pPr>
          <w:hyperlink w:anchor="_Toc157975457" w:history="1">
            <w:r w:rsidR="00703F62" w:rsidRPr="00A06EA8">
              <w:rPr>
                <w:rStyle w:val="Hyperlink"/>
                <w:noProof/>
              </w:rPr>
              <w:t>The evolution of HRM</w:t>
            </w:r>
            <w:r w:rsidR="00703F62">
              <w:rPr>
                <w:noProof/>
                <w:webHidden/>
              </w:rPr>
              <w:tab/>
            </w:r>
            <w:r w:rsidR="00703F62">
              <w:rPr>
                <w:noProof/>
                <w:webHidden/>
              </w:rPr>
              <w:fldChar w:fldCharType="begin"/>
            </w:r>
            <w:r w:rsidR="00703F62">
              <w:rPr>
                <w:noProof/>
                <w:webHidden/>
              </w:rPr>
              <w:instrText xml:space="preserve"> PAGEREF _Toc157975457 \h </w:instrText>
            </w:r>
            <w:r w:rsidR="00703F62">
              <w:rPr>
                <w:noProof/>
                <w:webHidden/>
              </w:rPr>
            </w:r>
            <w:r w:rsidR="00703F62">
              <w:rPr>
                <w:noProof/>
                <w:webHidden/>
              </w:rPr>
              <w:fldChar w:fldCharType="separate"/>
            </w:r>
            <w:r w:rsidR="00703F62">
              <w:rPr>
                <w:noProof/>
                <w:webHidden/>
              </w:rPr>
              <w:t>3</w:t>
            </w:r>
            <w:r w:rsidR="00703F62">
              <w:rPr>
                <w:noProof/>
                <w:webHidden/>
              </w:rPr>
              <w:fldChar w:fldCharType="end"/>
            </w:r>
          </w:hyperlink>
        </w:p>
        <w:p w14:paraId="1E2B1B08" w14:textId="77777777" w:rsidR="00703F62" w:rsidRDefault="00000000">
          <w:pPr>
            <w:pStyle w:val="TOC1"/>
            <w:tabs>
              <w:tab w:val="right" w:leader="dot" w:pos="9016"/>
            </w:tabs>
            <w:rPr>
              <w:rFonts w:asciiTheme="minorHAnsi" w:eastAsiaTheme="minorEastAsia" w:hAnsiTheme="minorHAnsi" w:cstheme="minorBidi"/>
              <w:noProof/>
              <w:sz w:val="22"/>
              <w:lang w:eastAsia="en-GB"/>
            </w:rPr>
          </w:pPr>
          <w:hyperlink w:anchor="_Toc157975458" w:history="1">
            <w:r w:rsidR="00703F62" w:rsidRPr="00A06EA8">
              <w:rPr>
                <w:rStyle w:val="Hyperlink"/>
                <w:noProof/>
              </w:rPr>
              <w:t>The strategic role of HR functions</w:t>
            </w:r>
            <w:r w:rsidR="00703F62">
              <w:rPr>
                <w:noProof/>
                <w:webHidden/>
              </w:rPr>
              <w:tab/>
            </w:r>
            <w:r w:rsidR="00703F62">
              <w:rPr>
                <w:noProof/>
                <w:webHidden/>
              </w:rPr>
              <w:fldChar w:fldCharType="begin"/>
            </w:r>
            <w:r w:rsidR="00703F62">
              <w:rPr>
                <w:noProof/>
                <w:webHidden/>
              </w:rPr>
              <w:instrText xml:space="preserve"> PAGEREF _Toc157975458 \h </w:instrText>
            </w:r>
            <w:r w:rsidR="00703F62">
              <w:rPr>
                <w:noProof/>
                <w:webHidden/>
              </w:rPr>
            </w:r>
            <w:r w:rsidR="00703F62">
              <w:rPr>
                <w:noProof/>
                <w:webHidden/>
              </w:rPr>
              <w:fldChar w:fldCharType="separate"/>
            </w:r>
            <w:r w:rsidR="00703F62">
              <w:rPr>
                <w:noProof/>
                <w:webHidden/>
              </w:rPr>
              <w:t>6</w:t>
            </w:r>
            <w:r w:rsidR="00703F62">
              <w:rPr>
                <w:noProof/>
                <w:webHidden/>
              </w:rPr>
              <w:fldChar w:fldCharType="end"/>
            </w:r>
          </w:hyperlink>
        </w:p>
        <w:p w14:paraId="76B8C916" w14:textId="77777777" w:rsidR="00703F62" w:rsidRDefault="00000000">
          <w:pPr>
            <w:pStyle w:val="TOC1"/>
            <w:tabs>
              <w:tab w:val="right" w:leader="dot" w:pos="9016"/>
            </w:tabs>
            <w:rPr>
              <w:rFonts w:asciiTheme="minorHAnsi" w:eastAsiaTheme="minorEastAsia" w:hAnsiTheme="minorHAnsi" w:cstheme="minorBidi"/>
              <w:noProof/>
              <w:sz w:val="22"/>
              <w:lang w:eastAsia="en-GB"/>
            </w:rPr>
          </w:pPr>
          <w:hyperlink w:anchor="_Toc157975459" w:history="1">
            <w:r w:rsidR="00703F62" w:rsidRPr="00A06EA8">
              <w:rPr>
                <w:rStyle w:val="Hyperlink"/>
                <w:noProof/>
              </w:rPr>
              <w:t>Conclusion</w:t>
            </w:r>
            <w:r w:rsidR="00703F62">
              <w:rPr>
                <w:noProof/>
                <w:webHidden/>
              </w:rPr>
              <w:tab/>
            </w:r>
            <w:r w:rsidR="00703F62">
              <w:rPr>
                <w:noProof/>
                <w:webHidden/>
              </w:rPr>
              <w:fldChar w:fldCharType="begin"/>
            </w:r>
            <w:r w:rsidR="00703F62">
              <w:rPr>
                <w:noProof/>
                <w:webHidden/>
              </w:rPr>
              <w:instrText xml:space="preserve"> PAGEREF _Toc157975459 \h </w:instrText>
            </w:r>
            <w:r w:rsidR="00703F62">
              <w:rPr>
                <w:noProof/>
                <w:webHidden/>
              </w:rPr>
            </w:r>
            <w:r w:rsidR="00703F62">
              <w:rPr>
                <w:noProof/>
                <w:webHidden/>
              </w:rPr>
              <w:fldChar w:fldCharType="separate"/>
            </w:r>
            <w:r w:rsidR="00703F62">
              <w:rPr>
                <w:noProof/>
                <w:webHidden/>
              </w:rPr>
              <w:t>8</w:t>
            </w:r>
            <w:r w:rsidR="00703F62">
              <w:rPr>
                <w:noProof/>
                <w:webHidden/>
              </w:rPr>
              <w:fldChar w:fldCharType="end"/>
            </w:r>
          </w:hyperlink>
        </w:p>
        <w:p w14:paraId="2A074043" w14:textId="77777777" w:rsidR="00703F62" w:rsidRDefault="00000000">
          <w:pPr>
            <w:pStyle w:val="TOC1"/>
            <w:tabs>
              <w:tab w:val="right" w:leader="dot" w:pos="9016"/>
            </w:tabs>
            <w:rPr>
              <w:rFonts w:asciiTheme="minorHAnsi" w:eastAsiaTheme="minorEastAsia" w:hAnsiTheme="minorHAnsi" w:cstheme="minorBidi"/>
              <w:noProof/>
              <w:sz w:val="22"/>
              <w:lang w:eastAsia="en-GB"/>
            </w:rPr>
          </w:pPr>
          <w:hyperlink w:anchor="_Toc157975460" w:history="1">
            <w:r w:rsidR="00703F62" w:rsidRPr="00A06EA8">
              <w:rPr>
                <w:rStyle w:val="Hyperlink"/>
                <w:noProof/>
              </w:rPr>
              <w:t>References</w:t>
            </w:r>
            <w:r w:rsidR="00703F62">
              <w:rPr>
                <w:noProof/>
                <w:webHidden/>
              </w:rPr>
              <w:tab/>
            </w:r>
            <w:r w:rsidR="00703F62">
              <w:rPr>
                <w:noProof/>
                <w:webHidden/>
              </w:rPr>
              <w:fldChar w:fldCharType="begin"/>
            </w:r>
            <w:r w:rsidR="00703F62">
              <w:rPr>
                <w:noProof/>
                <w:webHidden/>
              </w:rPr>
              <w:instrText xml:space="preserve"> PAGEREF _Toc157975460 \h </w:instrText>
            </w:r>
            <w:r w:rsidR="00703F62">
              <w:rPr>
                <w:noProof/>
                <w:webHidden/>
              </w:rPr>
            </w:r>
            <w:r w:rsidR="00703F62">
              <w:rPr>
                <w:noProof/>
                <w:webHidden/>
              </w:rPr>
              <w:fldChar w:fldCharType="separate"/>
            </w:r>
            <w:r w:rsidR="00703F62">
              <w:rPr>
                <w:noProof/>
                <w:webHidden/>
              </w:rPr>
              <w:t>9</w:t>
            </w:r>
            <w:r w:rsidR="00703F62">
              <w:rPr>
                <w:noProof/>
                <w:webHidden/>
              </w:rPr>
              <w:fldChar w:fldCharType="end"/>
            </w:r>
          </w:hyperlink>
        </w:p>
        <w:p w14:paraId="73391A23" w14:textId="77777777" w:rsidR="00635385" w:rsidRDefault="00635385">
          <w:r>
            <w:rPr>
              <w:b/>
              <w:bCs/>
              <w:noProof/>
            </w:rPr>
            <w:fldChar w:fldCharType="end"/>
          </w:r>
        </w:p>
      </w:sdtContent>
    </w:sdt>
    <w:p w14:paraId="70AC9BB6" w14:textId="77777777" w:rsidR="00ED55C6" w:rsidRDefault="00ED55C6">
      <w:pPr>
        <w:spacing w:line="259" w:lineRule="auto"/>
        <w:jc w:val="left"/>
      </w:pPr>
      <w:r>
        <w:br w:type="page"/>
      </w:r>
    </w:p>
    <w:p w14:paraId="28DE7DA5" w14:textId="77777777" w:rsidR="00951004" w:rsidRDefault="00ED55C6" w:rsidP="00A1174E">
      <w:pPr>
        <w:pStyle w:val="Heading1"/>
      </w:pPr>
      <w:bookmarkStart w:id="0" w:name="_Toc157975456"/>
      <w:r w:rsidRPr="00ED55C6">
        <w:lastRenderedPageBreak/>
        <w:t>Introduction</w:t>
      </w:r>
      <w:bookmarkEnd w:id="0"/>
    </w:p>
    <w:p w14:paraId="7A86E566" w14:textId="77777777" w:rsidR="00C755EF" w:rsidRDefault="00781650" w:rsidP="0034017B">
      <w:r w:rsidRPr="00781650">
        <w:t xml:space="preserve">To address the current and forthcoming challenges in the human resources </w:t>
      </w:r>
      <w:r w:rsidR="00A3452E">
        <w:t>function</w:t>
      </w:r>
      <w:r w:rsidRPr="00781650">
        <w:t>, novel methodologies are required to recognise the fundamental differences between employees today and those of the past</w:t>
      </w:r>
      <w:r w:rsidR="0012400B">
        <w:t xml:space="preserve"> (</w:t>
      </w:r>
      <w:proofErr w:type="spellStart"/>
      <w:r w:rsidR="0012400B">
        <w:t>Kravariti</w:t>
      </w:r>
      <w:proofErr w:type="spellEnd"/>
      <w:r w:rsidR="0012400B">
        <w:t xml:space="preserve"> and Johnston,</w:t>
      </w:r>
      <w:r w:rsidR="0012400B" w:rsidRPr="0012400B">
        <w:t xml:space="preserve"> 2020</w:t>
      </w:r>
      <w:r w:rsidR="0012400B">
        <w:t>)</w:t>
      </w:r>
      <w:r w:rsidRPr="00781650">
        <w:t xml:space="preserve">. Each employee possesses a distinct approach, motivation, and viewpoint, among numerous other characteristics. Hence, traditional human resource methodologies prove to be ineffectual in the realm of employee management. </w:t>
      </w:r>
      <w:r w:rsidR="00474DEF" w:rsidRPr="00474DEF">
        <w:t>In addition to changes in the nature of today’s workforce, there have been significant changes both internally and externally within which most businesses operate and the HR profession has evolved and developed over time. When properly implemented, a brand-new concept of strategic HR management has the potential to solve immed</w:t>
      </w:r>
      <w:r w:rsidR="00A3452E">
        <w:t>iate challenges in the HR sector (Greer,</w:t>
      </w:r>
      <w:r w:rsidR="00A3452E" w:rsidRPr="00A3452E">
        <w:t xml:space="preserve"> 2021</w:t>
      </w:r>
      <w:r w:rsidR="00A3452E">
        <w:t>)</w:t>
      </w:r>
      <w:r w:rsidR="00474DEF">
        <w:t>.</w:t>
      </w:r>
      <w:r w:rsidR="00474DEF" w:rsidRPr="00474DEF">
        <w:t xml:space="preserve"> This strategy seeks to develop new strategies for organization some employee management has improved. This paper examines the development </w:t>
      </w:r>
      <w:r w:rsidR="006C3317">
        <w:t xml:space="preserve">and roles </w:t>
      </w:r>
      <w:r w:rsidR="00474DEF" w:rsidRPr="00474DEF">
        <w:t>of Human Resource Management (HRM) in the context of Hilton Hotels, focusing on its impact on personnel planning, recruitment and s</w:t>
      </w:r>
      <w:r w:rsidR="0025625C">
        <w:t xml:space="preserve">election. </w:t>
      </w:r>
      <w:r w:rsidR="00D46861">
        <w:t>Hilton Ho</w:t>
      </w:r>
      <w:r w:rsidR="00474DEF" w:rsidRPr="00474DEF">
        <w:t>tel, an acquiring institution name in the global hospitality industry, is known for providing exceptional products to discerning customers. Founded in 1919 by Conrad Hilton, it is now headquartered in Tysons, Virginia. Hilton oversaw worldwide hospitality operations in 118 countries and 6,215 destinations</w:t>
      </w:r>
      <w:r w:rsidR="00951004">
        <w:t xml:space="preserve"> (</w:t>
      </w:r>
      <w:r w:rsidR="00FD531B">
        <w:t xml:space="preserve">Rockett, </w:t>
      </w:r>
      <w:r w:rsidR="00FD531B" w:rsidRPr="00FD531B">
        <w:t>2023</w:t>
      </w:r>
      <w:r w:rsidR="00951004">
        <w:t>)</w:t>
      </w:r>
      <w:r w:rsidR="00474DEF" w:rsidRPr="00474DEF">
        <w:t>.</w:t>
      </w:r>
    </w:p>
    <w:p w14:paraId="241B7EAE" w14:textId="77777777" w:rsidR="00A1174E" w:rsidRDefault="00A1174E" w:rsidP="0034017B"/>
    <w:p w14:paraId="4DD7A02B" w14:textId="77777777" w:rsidR="00C65BE0" w:rsidRDefault="00C755EF" w:rsidP="00A1174E">
      <w:pPr>
        <w:pStyle w:val="Heading1"/>
      </w:pPr>
      <w:bookmarkStart w:id="1" w:name="_Toc157975457"/>
      <w:r w:rsidRPr="00C755EF">
        <w:t>The evolution of HRM</w:t>
      </w:r>
      <w:bookmarkEnd w:id="1"/>
    </w:p>
    <w:p w14:paraId="64286BFC" w14:textId="77777777" w:rsidR="00B90553" w:rsidRPr="00946D46" w:rsidRDefault="00DF6FC7" w:rsidP="00946D46">
      <w:r w:rsidRPr="00DF6FC7">
        <w:t>The evolution of human resource management (HRM) in the hospitality industry has cut a fine line of history, reflecting broader developments in organizational management. From the pre-industry revolution era to the contemporary scenario, the unique challenges and dynamics of the hospitality industry have continued to shape and fuse HR practices, resulting in an interconnected trajectory of the industry’s transformation journey</w:t>
      </w:r>
      <w:r w:rsidR="001E270C">
        <w:t xml:space="preserve"> (</w:t>
      </w:r>
      <w:proofErr w:type="spellStart"/>
      <w:r w:rsidR="001E270C">
        <w:t>Rossidis</w:t>
      </w:r>
      <w:proofErr w:type="spellEnd"/>
      <w:r w:rsidR="001E270C">
        <w:t xml:space="preserve"> et al., </w:t>
      </w:r>
      <w:r w:rsidR="001E270C" w:rsidRPr="00C65BE0">
        <w:t>2021</w:t>
      </w:r>
      <w:r w:rsidR="001E270C">
        <w:t>).</w:t>
      </w:r>
      <w:r w:rsidR="0088202D">
        <w:t xml:space="preserve"> </w:t>
      </w:r>
      <w:r w:rsidR="001F6079" w:rsidRPr="001F6079">
        <w:t>In this stage of the hospitality industry, HR practices were</w:t>
      </w:r>
      <w:r w:rsidR="001F6079">
        <w:t xml:space="preserve"> elementary, lacking structures</w:t>
      </w:r>
      <w:r w:rsidR="00A86FD6" w:rsidRPr="00A86FD6">
        <w:t xml:space="preserve">. </w:t>
      </w:r>
      <w:r w:rsidRPr="00DF6FC7">
        <w:t xml:space="preserve">Manual </w:t>
      </w:r>
      <w:r w:rsidR="0088202D" w:rsidRPr="00DF6FC7">
        <w:t>labour</w:t>
      </w:r>
      <w:r w:rsidRPr="00DF6FC7">
        <w:t xml:space="preserve"> predominated, and workers were often treated as mere commodities rather than individuals with specific needs and aspirations. The lack of job skills meant that employees were expected to be versatile and to work long hours in physically demanding </w:t>
      </w:r>
      <w:r w:rsidRPr="00946D46">
        <w:t xml:space="preserve">jobs. </w:t>
      </w:r>
      <w:r w:rsidR="00B90553" w:rsidRPr="00946D46">
        <w:t xml:space="preserve">The pay was low, and the working conditions were almost </w:t>
      </w:r>
      <w:proofErr w:type="spellStart"/>
      <w:r w:rsidR="00B90553" w:rsidRPr="00946D46">
        <w:t>nonexistent</w:t>
      </w:r>
      <w:proofErr w:type="spellEnd"/>
      <w:r w:rsidR="00B90553" w:rsidRPr="00946D46">
        <w:t xml:space="preserve">. Employers were not required by </w:t>
      </w:r>
      <w:r w:rsidR="00B90553" w:rsidRPr="00946D46">
        <w:lastRenderedPageBreak/>
        <w:t>law to provide extra perks or make sure their workplaces were safe (Blayney et al., 2020). People were hired and trained informally, depending on physical fitness and learning on the job. As the business continued to change during this time, it became clear that HRM practices needed to be more structured.</w:t>
      </w:r>
    </w:p>
    <w:p w14:paraId="7DC37EA1" w14:textId="77777777" w:rsidR="00B90553" w:rsidRPr="00946D46" w:rsidRDefault="00B90553" w:rsidP="00946D46">
      <w:r w:rsidRPr="00946D46">
        <w:t xml:space="preserve">There were big changes in the hotel business during the Industrial Revolution. As businesses like hotels, bars, and other places grew, efficiency and output became very important. According to </w:t>
      </w:r>
      <w:proofErr w:type="spellStart"/>
      <w:r w:rsidRPr="00946D46">
        <w:t>Zehir</w:t>
      </w:r>
      <w:proofErr w:type="spellEnd"/>
      <w:r w:rsidRPr="00946D46">
        <w:t xml:space="preserve"> et al. (2020), specialised job skills became a key factor that streamlined operations and raised total output. Scientific management theories advocated by Frederick Taylor emphasised efficiency but accumulation theory further reinforced the importance of specialisation, which usually improved the welfare of workers and job satisfaction costs (Taylor, 2023). As output went up, new employees had to be hired and given formal training. The rise of trade unions was a big step forward in protecting workers' rights and laid the groundwork for a systematic and strategic way to run the hospitality industry during this time.</w:t>
      </w:r>
    </w:p>
    <w:p w14:paraId="4FDDEFC2" w14:textId="77777777" w:rsidR="00B90553" w:rsidRPr="00946D46" w:rsidRDefault="00B90553" w:rsidP="00946D46">
      <w:r w:rsidRPr="00946D46">
        <w:t>People management began in the early 1900s because of the need for a more organised way to handle HR issues. During this time, a lot of attention was made to legal and administrative issues like hiring, firing, training, and pay (</w:t>
      </w:r>
      <w:proofErr w:type="spellStart"/>
      <w:r w:rsidRPr="00946D46">
        <w:t>Zehir</w:t>
      </w:r>
      <w:proofErr w:type="spellEnd"/>
      <w:r w:rsidRPr="00946D46">
        <w:t xml:space="preserve"> et al., 2020). Following labour rules became very important, and supervisors kept records and dealt with worker complaints. During this time, programmes like sick leave and health insurance for workers were put in place to improve their well-being (</w:t>
      </w:r>
      <w:proofErr w:type="spellStart"/>
      <w:r w:rsidRPr="00946D46">
        <w:t>Rossidis</w:t>
      </w:r>
      <w:proofErr w:type="spellEnd"/>
      <w:r w:rsidRPr="00946D46">
        <w:t xml:space="preserve"> et al., 2021). Performance reviews were used to judge each worker and decide who would get promoted and how much they should be paid. People in charge of staffing thought this was a big step towards putting HRD practices into the hospitality business.</w:t>
      </w:r>
    </w:p>
    <w:p w14:paraId="1043B654" w14:textId="77777777" w:rsidR="00B90553" w:rsidRPr="00946D46" w:rsidRDefault="00B90553" w:rsidP="00946D46">
      <w:r w:rsidRPr="00946D46">
        <w:t xml:space="preserve">People criticised the power of bureaucrats over workers in the 1930s and 1950s, which led to the human relations era. Bulińska and </w:t>
      </w:r>
      <w:proofErr w:type="spellStart"/>
      <w:r w:rsidRPr="00946D46">
        <w:t>Bagieńska</w:t>
      </w:r>
      <w:proofErr w:type="spellEnd"/>
      <w:r w:rsidRPr="00946D46">
        <w:t xml:space="preserve"> (2021) say that this time used a humanistic method and stressed how important it was to understand employees' wants and needs. In his research during this time, Hawthorne focused on how social factors affect success. As a general rule, HRM practices create good connections, encourage a sense of community, and start training and development programmes. This time set the stage for the current focus on employee engagement and happiness in the hospitality business.</w:t>
      </w:r>
    </w:p>
    <w:p w14:paraId="10B6679F" w14:textId="77777777" w:rsidR="002C0DA4" w:rsidRPr="002C0DA4" w:rsidRDefault="00B90553" w:rsidP="002C0DA4">
      <w:r w:rsidRPr="00946D46">
        <w:lastRenderedPageBreak/>
        <w:t>Strategic Human Resource Management (SHRM) changed the hotel business in a big way in the 1980s. SHRM matched its HR and resource management practices with organisational goals (</w:t>
      </w:r>
      <w:proofErr w:type="spellStart"/>
      <w:r w:rsidRPr="00946D46">
        <w:t>Rossidis</w:t>
      </w:r>
      <w:proofErr w:type="spellEnd"/>
      <w:r w:rsidRPr="00946D46">
        <w:t xml:space="preserve"> et al., 2021). </w:t>
      </w:r>
      <w:r w:rsidR="002C0DA4" w:rsidRPr="002C0DA4">
        <w:t>This required shifting the emphasis away from people and operations. The establishment of a high-performing culture was prioritised in order to attract, retain, and develop talent in order to achieve strategic success over the long term. Collaboration with other businesses and talent management have become increasingly vital as SHRM has expanded. Many of the HR practices used today in the hospitality industry have their origins in this era.</w:t>
      </w:r>
    </w:p>
    <w:p w14:paraId="40B1ED98" w14:textId="77777777" w:rsidR="00F02870" w:rsidRDefault="002C0DA4" w:rsidP="002C0DA4">
      <w:r w:rsidRPr="002C0DA4">
        <w:t xml:space="preserve">Diversity, equality, and inclusion (DEI), a strategic emphasis on employee well-being, and the use of technology are the hallmarks of modern HRM in the hotel business, according to </w:t>
      </w:r>
      <w:proofErr w:type="spellStart"/>
      <w:r w:rsidRPr="002C0DA4">
        <w:t>Muktamar</w:t>
      </w:r>
      <w:proofErr w:type="spellEnd"/>
      <w:r w:rsidRPr="002C0DA4">
        <w:t xml:space="preserve"> et al. (2023). Programmes that promote health and employee engagement are now crucial. Wellness programming, mental health assistance, and flexible work arrangements are gaining popularity. Human resources technology has made recruiting and learning management systems, among others, easier, faster, and more flexible to meet the ever-evolving demands of businesses (Hu, C., 2022). The increased emphasis on diversity, equity, and inclusion (DEI) highlights the significance of creating inclusive workplaces. At Hilton Hotels, we prioritise the well-being of our employees as part of our modern Human Resource Management (HRM) strategy. This is due to the fact that improved performance outcomes are directly correlated to content quality and staff engagement. </w:t>
      </w:r>
      <w:r w:rsidR="00B90553" w:rsidRPr="00946D46">
        <w:t>Hilton has a lot of programmes in place to help its workers find a good work-life balance. These include flexible work schedules, wellness programmes, and mental health support. The Team Member Assistance Programme (TMAP) (López-Gamero et al., 2023) shows how committed they are to this. Setting up a supportive work setting with the Hilton confidential support system Show that you are committed. Hilton also uses the newest technology, such as applicant tracking systems, performance management software, and cloud-based HR systems, to make its HR processes more quick and adaptable. This integration makes HR workers more productive and effective, which helps Hilton Hotels be successful overall.</w:t>
      </w:r>
      <w:r w:rsidR="00DF6FC7" w:rsidRPr="00946D46">
        <w:t xml:space="preserve"> A</w:t>
      </w:r>
      <w:r w:rsidR="00DF6FC7" w:rsidRPr="00DF6FC7">
        <w:t xml:space="preserve">lso, in keeping with today’s focus on diversity, equity, and inclusion (DEI), Hilton actively supports inclusion through initiatives such as </w:t>
      </w:r>
      <w:proofErr w:type="spellStart"/>
      <w:r w:rsidR="00DF6FC7" w:rsidRPr="00DF6FC7">
        <w:t>Thrive@Hilton</w:t>
      </w:r>
      <w:proofErr w:type="spellEnd"/>
      <w:r w:rsidR="00224CB2">
        <w:t xml:space="preserve"> (</w:t>
      </w:r>
      <w:r w:rsidR="00CE21A0">
        <w:t xml:space="preserve">Dewi et al., </w:t>
      </w:r>
      <w:r w:rsidR="00224CB2" w:rsidRPr="00224CB2">
        <w:t>2023</w:t>
      </w:r>
      <w:r w:rsidR="00224CB2">
        <w:t>).</w:t>
      </w:r>
      <w:r w:rsidR="00DF6FC7" w:rsidRPr="00DF6FC7">
        <w:t xml:space="preserve"> This program provides resources, training, and support enabling Hilton’s workforce to be diverse, inclusive, and visible as a global community that serves</w:t>
      </w:r>
      <w:r w:rsidR="002C3523">
        <w:t>.</w:t>
      </w:r>
      <w:r w:rsidR="00DF6FC7" w:rsidRPr="00DF6FC7">
        <w:t xml:space="preserve"> </w:t>
      </w:r>
      <w:r w:rsidR="002C3523">
        <w:t>I</w:t>
      </w:r>
      <w:r w:rsidR="00DF6FC7" w:rsidRPr="00DF6FC7">
        <w:t xml:space="preserve">n </w:t>
      </w:r>
      <w:r w:rsidR="00DF6FC7" w:rsidRPr="00DF6FC7">
        <w:lastRenderedPageBreak/>
        <w:t>doing so, it exemplifies Hilton’s commitment to creating a workplace culture that values ​​and celebrates diversity.</w:t>
      </w:r>
    </w:p>
    <w:p w14:paraId="04F4A7DB" w14:textId="77777777" w:rsidR="0034017B" w:rsidRPr="0034017B" w:rsidRDefault="0034017B" w:rsidP="0034017B"/>
    <w:p w14:paraId="38D8228C" w14:textId="77777777" w:rsidR="00B3214C" w:rsidRDefault="00415FFD" w:rsidP="00A1174E">
      <w:pPr>
        <w:pStyle w:val="Heading1"/>
      </w:pPr>
      <w:bookmarkStart w:id="2" w:name="_Toc157975458"/>
      <w:r w:rsidRPr="00415FFD">
        <w:t>The strategic role of HR functions</w:t>
      </w:r>
      <w:bookmarkEnd w:id="2"/>
    </w:p>
    <w:p w14:paraId="56B23238" w14:textId="77777777" w:rsidR="00552EF7" w:rsidRDefault="00552EF7" w:rsidP="00552EF7">
      <w:r>
        <w:t>Human resource management in the hospitality industry is one of the most important tasks associated with managing employee-employee relations.</w:t>
      </w:r>
      <w:r w:rsidR="00B3214C">
        <w:t xml:space="preserve"> According to Atef and Eissa (</w:t>
      </w:r>
      <w:r w:rsidR="00B3214C" w:rsidRPr="00B3214C">
        <w:t>2021</w:t>
      </w:r>
      <w:r w:rsidR="00B3214C">
        <w:t>),</w:t>
      </w:r>
      <w:r>
        <w:t xml:space="preserve"> </w:t>
      </w:r>
      <w:r w:rsidR="00B3214C">
        <w:t>the</w:t>
      </w:r>
      <w:r>
        <w:t xml:space="preserve"> role of HR in the Hospitality Industry is to recruit, train and develop employees to ensure high quality services to customers</w:t>
      </w:r>
      <w:r w:rsidR="00B3214C">
        <w:t>.</w:t>
      </w:r>
      <w:r>
        <w:t xml:space="preserve"> HR managers in the hospitality industry play an important role in keeping employees motivated, engaged and satisfied with their work and within the leg as a Strategic Partner</w:t>
      </w:r>
      <w:r w:rsidR="00B3214C">
        <w:t xml:space="preserve"> (Reidhead</w:t>
      </w:r>
      <w:r w:rsidR="00CD5A81">
        <w:t xml:space="preserve">, </w:t>
      </w:r>
      <w:r w:rsidR="00CD5A81" w:rsidRPr="00B3214C">
        <w:t>2020</w:t>
      </w:r>
      <w:r w:rsidR="00B3214C">
        <w:t>).</w:t>
      </w:r>
      <w:r>
        <w:t xml:space="preserve"> The brand’s objective of creating an agile and adaptable workforce demonstrates the critical role HR plays in preparing for future challenges and presenting opportunities will meet current business needs. This strategic integration allows Hilton to remain a leader in the competitive hospitality industry.</w:t>
      </w:r>
    </w:p>
    <w:p w14:paraId="0D3D74A0" w14:textId="77777777" w:rsidR="00552EF7" w:rsidRDefault="00552EF7" w:rsidP="00552EF7">
      <w:r>
        <w:t xml:space="preserve">Hilton's strategic HR strategy is a cornerstone of its success, reflecting a forward-thinking approach to managing and managing </w:t>
      </w:r>
      <w:r w:rsidR="00CD5A81">
        <w:t>labour</w:t>
      </w:r>
      <w:r>
        <w:t xml:space="preserve"> demand and supply</w:t>
      </w:r>
      <w:r w:rsidR="00CD5A81">
        <w:t xml:space="preserve"> (Hassanein and </w:t>
      </w:r>
      <w:proofErr w:type="spellStart"/>
      <w:r w:rsidR="00CD5A81">
        <w:t>Özgit</w:t>
      </w:r>
      <w:proofErr w:type="spellEnd"/>
      <w:r w:rsidR="00CD5A81">
        <w:t>,</w:t>
      </w:r>
      <w:r w:rsidR="00CD5A81" w:rsidRPr="00CD5A81">
        <w:t xml:space="preserve"> 2022</w:t>
      </w:r>
      <w:r w:rsidR="00CD5A81">
        <w:t>)</w:t>
      </w:r>
      <w:r>
        <w:t xml:space="preserve">. The forecasting phase involves careful analysis of market trends, technological developments and business expansion plans. For example, when Hilton aims to expand into new markets, HR collaborates with other departments to forecast </w:t>
      </w:r>
      <w:r w:rsidR="00CD5A81">
        <w:t>labour</w:t>
      </w:r>
      <w:r>
        <w:t xml:space="preserve"> demand, taking into account factors such as cultural diversity and local expertise</w:t>
      </w:r>
      <w:r w:rsidR="00CD5A81">
        <w:t xml:space="preserve"> (Hassanein and </w:t>
      </w:r>
      <w:proofErr w:type="spellStart"/>
      <w:r w:rsidR="00CD5A81">
        <w:t>Özgit</w:t>
      </w:r>
      <w:proofErr w:type="spellEnd"/>
      <w:r w:rsidR="00CD5A81">
        <w:t>,</w:t>
      </w:r>
      <w:r w:rsidR="00CD5A81" w:rsidRPr="00CD5A81">
        <w:t xml:space="preserve"> 2022</w:t>
      </w:r>
      <w:r w:rsidR="00CD5A81">
        <w:t>)</w:t>
      </w:r>
      <w:r>
        <w:t xml:space="preserve">. </w:t>
      </w:r>
      <w:r w:rsidRPr="00552EF7">
        <w:t>Goal setting and planning at Hilton ensures that HR objectives are well aligned with broader business objectives. For example, Hilton’s strategic goal of establishing a strong presence in the Asia-Pacific region requires HR to develop strategies for hiring and developing culturally competent employees</w:t>
      </w:r>
      <w:r w:rsidR="00CD5A81">
        <w:t xml:space="preserve"> (Cardoso,</w:t>
      </w:r>
      <w:r w:rsidR="00CD5A81" w:rsidRPr="00CD5A81">
        <w:t xml:space="preserve"> 2022</w:t>
      </w:r>
      <w:r w:rsidR="00CD5A81">
        <w:t>)</w:t>
      </w:r>
      <w:r w:rsidRPr="00552EF7">
        <w:t xml:space="preserve">. This strategy positions the HR program as an important element in Hilton’s pursuit of sustainable growth and global competitiveness. Hilton’s commitment to implementing and evaluating the system underscores its dedication to refining and optimizing HR processes. Regular reviews ensure that HR processes are effective and scalable, and contribute positively to organizational goals. </w:t>
      </w:r>
      <w:r w:rsidR="00CD5A81" w:rsidRPr="00CD5A81">
        <w:t>Sharma et al. (2021) mentioned that</w:t>
      </w:r>
      <w:r w:rsidRPr="00552EF7">
        <w:t xml:space="preserve"> Hilton’s continuous improvements in HR systems allowed the brand to stay agile, navigate trends, and maintain its position as an industry leader in the global hospitality market</w:t>
      </w:r>
      <w:r w:rsidR="00CD5A81">
        <w:t xml:space="preserve"> in the time of COVID-19 crisis in 2020. The hotel </w:t>
      </w:r>
      <w:r w:rsidRPr="00552EF7">
        <w:t xml:space="preserve">unveiled </w:t>
      </w:r>
      <w:r w:rsidRPr="00552EF7">
        <w:lastRenderedPageBreak/>
        <w:t>a robust management plan to address the crisis. Seeing a sudden decline in travel and hotel occupancy, Hilton immediately adjusted its workforce, introducing measures such as temporary leave, reduced hours, and cross-training employees for different jobs and to retain talent in financial investment played a role</w:t>
      </w:r>
      <w:r w:rsidR="0030402E">
        <w:t xml:space="preserve"> (Sharma et al., </w:t>
      </w:r>
      <w:r w:rsidR="0030402E" w:rsidRPr="00CD5A81">
        <w:t>2021</w:t>
      </w:r>
      <w:r w:rsidR="0030402E">
        <w:t>)</w:t>
      </w:r>
      <w:r w:rsidRPr="00552EF7">
        <w:t>. Leveraging its global presence and market understandings, Hilton has made strategic decisions to retain key talent while preparing for rapid recovery as travel restrictions are reduced</w:t>
      </w:r>
      <w:r>
        <w:t>. This example highlights Hilton’s ability to align human resource planning with broader business objectives, and ensure its employees’ resilience in challenging times.</w:t>
      </w:r>
    </w:p>
    <w:p w14:paraId="09AFCF48" w14:textId="77777777" w:rsidR="00AD2D72" w:rsidRDefault="00552EF7" w:rsidP="00196755">
      <w:r>
        <w:t xml:space="preserve">Driven by HRM Hilton Hotels’ meticulous workforce reflects its dedication to attracting top talent aligned with its values ​​and objectives. Identifying the needs of employees begins a prospecting process, where Hilton uses various methods such as online forums, industry networking, </w:t>
      </w:r>
      <w:r w:rsidR="0030402E">
        <w:t>and internal referrals (</w:t>
      </w:r>
      <w:r w:rsidR="0030402E" w:rsidRPr="0030402E">
        <w:t>Joshi, M.P., 2023</w:t>
      </w:r>
      <w:r w:rsidR="0030402E">
        <w:t xml:space="preserve">). </w:t>
      </w:r>
      <w:r>
        <w:t xml:space="preserve">Hilton and guest schools and business programs work hard to identify promising talent, so that within the organization </w:t>
      </w:r>
      <w:r w:rsidR="0030402E">
        <w:t xml:space="preserve">a continuous improvement </w:t>
      </w:r>
      <w:r>
        <w:t>is ensured for competent individuals</w:t>
      </w:r>
      <w:r w:rsidR="0030402E">
        <w:t>.</w:t>
      </w:r>
      <w:r>
        <w:t xml:space="preserve"> Selections at Hilton go beyond evaluating technical skills. It strongly emphasizes cultural fit, flexibility and commitment to Hilton’s renowned hospitality values. An example of this is Hilton's "Value-Based Recruitment" program, where the brand focuses on aligning applicant values ​​with the company's core values, resulting in employees who share a commitment to exceptional service</w:t>
      </w:r>
      <w:r w:rsidR="00FD531B">
        <w:t xml:space="preserve"> (Zeng, </w:t>
      </w:r>
      <w:r w:rsidR="00FD531B" w:rsidRPr="00951004">
        <w:t>2021</w:t>
      </w:r>
      <w:r w:rsidR="00FD531B">
        <w:t>). This</w:t>
      </w:r>
      <w:r>
        <w:t xml:space="preserve"> program focuses on recruiting individuals from diverse backgrounds and underrepresented groups. By actively seeking talent from diverse demographics, Hilton aims to increase cultural diversity and their inclusive workforce, resulting in a vibrant and innovative organizational culture</w:t>
      </w:r>
      <w:r w:rsidR="00FD531B">
        <w:t>.</w:t>
      </w:r>
      <w:r>
        <w:t xml:space="preserve"> Hilton's recruitment and selection processes have influenced greatly on business unit development. </w:t>
      </w:r>
      <w:r w:rsidRPr="00552EF7">
        <w:t>By strategically identifying and acquiring top talent, Hilton ensures that every facility is staffed by employees who not only have the necessary skills but also embody the brand’s commitment to exceptional service</w:t>
      </w:r>
      <w:r w:rsidR="00FD531B">
        <w:t xml:space="preserve"> (Hassanein and </w:t>
      </w:r>
      <w:proofErr w:type="spellStart"/>
      <w:r w:rsidR="00FD531B">
        <w:t>Özgit</w:t>
      </w:r>
      <w:proofErr w:type="spellEnd"/>
      <w:r w:rsidR="00FD531B">
        <w:t>,</w:t>
      </w:r>
      <w:r w:rsidR="00FD531B" w:rsidRPr="00CD5A81">
        <w:t xml:space="preserve"> 2022</w:t>
      </w:r>
      <w:r w:rsidR="00FD531B">
        <w:t>)</w:t>
      </w:r>
      <w:r w:rsidRPr="00552EF7">
        <w:t>. This approach improves the cohesion and efficiency of Hilton groups, leading to improved guest experience and continued success across its corporate networks around the world</w:t>
      </w:r>
      <w:r>
        <w:t>.</w:t>
      </w:r>
    </w:p>
    <w:p w14:paraId="38AFB6A1" w14:textId="77777777" w:rsidR="00AD2D72" w:rsidRDefault="00AD2D72" w:rsidP="00196755"/>
    <w:p w14:paraId="47FDFE2D" w14:textId="77777777" w:rsidR="003A7A61" w:rsidRDefault="00AD2D72" w:rsidP="00AD2D72">
      <w:pPr>
        <w:pStyle w:val="Heading1"/>
      </w:pPr>
      <w:bookmarkStart w:id="3" w:name="_Toc157975459"/>
      <w:r>
        <w:lastRenderedPageBreak/>
        <w:t>Conclusion</w:t>
      </w:r>
      <w:bookmarkEnd w:id="3"/>
    </w:p>
    <w:p w14:paraId="760CED52" w14:textId="77777777" w:rsidR="00AD2D72" w:rsidRDefault="00552EF7" w:rsidP="00552EF7">
      <w:r w:rsidRPr="00552EF7">
        <w:t xml:space="preserve">In conclusion, the HRM evolution represents a transformational journey from basic practices to a more strategic and dynamic approach to the ever-changing landscape of the hospitality industry The model does Integration of HRD at Hilton is reflected in the process of HRD planning, recruitment and selection. Demonstrates dedication to anticipating and meeting employee needs and offers, aligning HR objectives with broader business objectives, and ongoing program evaluation to remain a global market leader in a competitive environment. Responding to the COVID-19 pandemic, underscores Hilton’s agility and resilience, and reaffirms the strategic importance of human resources. Hilton's careful approach to employee selection, focusing on employee well-being, technological advancement, diversity and integration strategy highlights HR's modern advantages not only that these practices contribute to Hilton's success as a forward-thinking global brand only They emphasize the important role </w:t>
      </w:r>
      <w:r>
        <w:t>of human resources in planning.</w:t>
      </w:r>
    </w:p>
    <w:p w14:paraId="68F94EFC" w14:textId="77777777" w:rsidR="003B37BD" w:rsidRDefault="003B37BD" w:rsidP="00552EF7"/>
    <w:p w14:paraId="3F57FE7A" w14:textId="77777777" w:rsidR="003157BB" w:rsidRDefault="003157BB">
      <w:pPr>
        <w:spacing w:line="259" w:lineRule="auto"/>
        <w:jc w:val="left"/>
        <w:rPr>
          <w:rFonts w:eastAsiaTheme="majorEastAsia"/>
          <w:b/>
          <w:color w:val="002060"/>
          <w:sz w:val="32"/>
          <w:szCs w:val="32"/>
        </w:rPr>
      </w:pPr>
      <w:r>
        <w:br w:type="page"/>
      </w:r>
    </w:p>
    <w:p w14:paraId="2DCA5B7F" w14:textId="77777777" w:rsidR="003B37BD" w:rsidRDefault="003B37BD" w:rsidP="003B37BD">
      <w:pPr>
        <w:pStyle w:val="Heading1"/>
      </w:pPr>
      <w:bookmarkStart w:id="4" w:name="_Toc157975460"/>
      <w:r>
        <w:lastRenderedPageBreak/>
        <w:t>References</w:t>
      </w:r>
      <w:bookmarkEnd w:id="4"/>
    </w:p>
    <w:p w14:paraId="4724F46C" w14:textId="77777777" w:rsidR="00693494" w:rsidRPr="00A1174E" w:rsidRDefault="00693494" w:rsidP="00693494">
      <w:r w:rsidRPr="00A1174E">
        <w:t>Atef, A.M. and Eissa, M.M., 2021. Role and Contribution of Knowledge Management to Development the Competitiveness in Hotel Industry. </w:t>
      </w:r>
      <w:r w:rsidRPr="00693494">
        <w:rPr>
          <w:i/>
          <w:iCs/>
        </w:rPr>
        <w:t>International Journal of Heritage, Tourism and Hospitality</w:t>
      </w:r>
      <w:r w:rsidRPr="00A1174E">
        <w:t>, </w:t>
      </w:r>
      <w:r w:rsidRPr="00693494">
        <w:rPr>
          <w:i/>
          <w:iCs/>
        </w:rPr>
        <w:t>15</w:t>
      </w:r>
      <w:r w:rsidRPr="00A1174E">
        <w:t>(1), pp.191-200.</w:t>
      </w:r>
    </w:p>
    <w:p w14:paraId="6FC1B28A" w14:textId="77777777" w:rsidR="00693494" w:rsidRPr="003B37BD" w:rsidRDefault="00693494" w:rsidP="00693494">
      <w:r w:rsidRPr="003B37BD">
        <w:t>Blayney, C., Cormier-MacBurnie, P. and Young, J.D., 2020. The devolution of human resource management to line managers: A preliminary examination of the hotel industry in Halifax, Canada. </w:t>
      </w:r>
      <w:r w:rsidRPr="00693494">
        <w:rPr>
          <w:i/>
          <w:iCs/>
        </w:rPr>
        <w:t>Journal of Human Resources in Hospitality &amp; Tourism</w:t>
      </w:r>
      <w:r w:rsidRPr="003B37BD">
        <w:t>, </w:t>
      </w:r>
      <w:r w:rsidRPr="00693494">
        <w:rPr>
          <w:i/>
          <w:iCs/>
        </w:rPr>
        <w:t>19</w:t>
      </w:r>
      <w:r w:rsidRPr="003B37BD">
        <w:t>(4), pp.443-472.</w:t>
      </w:r>
    </w:p>
    <w:p w14:paraId="74EB5A21" w14:textId="77777777" w:rsidR="00693494" w:rsidRPr="003B37BD" w:rsidRDefault="00693494" w:rsidP="00693494">
      <w:r w:rsidRPr="003B37BD">
        <w:t>Bulińska-</w:t>
      </w:r>
      <w:proofErr w:type="spellStart"/>
      <w:r w:rsidRPr="003B37BD">
        <w:t>Stangrecka</w:t>
      </w:r>
      <w:proofErr w:type="spellEnd"/>
      <w:r w:rsidRPr="003B37BD">
        <w:t xml:space="preserve">, H. and </w:t>
      </w:r>
      <w:proofErr w:type="spellStart"/>
      <w:r w:rsidRPr="003B37BD">
        <w:t>Bagieńska</w:t>
      </w:r>
      <w:proofErr w:type="spellEnd"/>
      <w:r w:rsidRPr="003B37BD">
        <w:t>, A., 2021. The role of employee relations in shaping job satisfaction as an element promoting positive mental health at work in the era of COVID-19. </w:t>
      </w:r>
      <w:r w:rsidRPr="00693494">
        <w:rPr>
          <w:i/>
          <w:iCs/>
        </w:rPr>
        <w:t>International journal of environmental research and public health</w:t>
      </w:r>
      <w:r w:rsidRPr="003B37BD">
        <w:t>, </w:t>
      </w:r>
      <w:r w:rsidRPr="00693494">
        <w:rPr>
          <w:i/>
          <w:iCs/>
        </w:rPr>
        <w:t>18</w:t>
      </w:r>
      <w:r w:rsidRPr="003B37BD">
        <w:t>(4), p.1903.</w:t>
      </w:r>
    </w:p>
    <w:p w14:paraId="03EDA9E4" w14:textId="77777777" w:rsidR="00693494" w:rsidRPr="00A1174E" w:rsidRDefault="00693494" w:rsidP="00693494">
      <w:r w:rsidRPr="00A1174E">
        <w:t>Cardoso, L.E., 2022. </w:t>
      </w:r>
      <w:r w:rsidRPr="00693494">
        <w:rPr>
          <w:i/>
          <w:iCs/>
        </w:rPr>
        <w:t>Hilton worldwide holdings in travel &amp; tourism industry</w:t>
      </w:r>
      <w:r w:rsidRPr="00A1174E">
        <w:t> (Doctoral dissertation).</w:t>
      </w:r>
    </w:p>
    <w:p w14:paraId="4F9B33B8" w14:textId="77777777" w:rsidR="00693494" w:rsidRPr="003B37BD" w:rsidRDefault="00693494" w:rsidP="00693494">
      <w:r w:rsidRPr="003B37BD">
        <w:t xml:space="preserve">Da Silva, L.B.P., </w:t>
      </w:r>
      <w:proofErr w:type="spellStart"/>
      <w:r w:rsidRPr="003B37BD">
        <w:t>Soltovski</w:t>
      </w:r>
      <w:proofErr w:type="spellEnd"/>
      <w:r w:rsidRPr="003B37BD">
        <w:t>, R., Pontes, J., Treinta, F.T., Leitão, P., Mosconi, E., De Resende, L.M.M. and Yoshino, R.T., 2022. Human resources management 4.0: Literature review and trends. </w:t>
      </w:r>
      <w:r w:rsidRPr="00693494">
        <w:rPr>
          <w:i/>
          <w:iCs/>
        </w:rPr>
        <w:t>Computers &amp; Industrial Engineering</w:t>
      </w:r>
      <w:r w:rsidRPr="003B37BD">
        <w:t>, </w:t>
      </w:r>
      <w:r w:rsidRPr="00693494">
        <w:rPr>
          <w:i/>
          <w:iCs/>
        </w:rPr>
        <w:t>168</w:t>
      </w:r>
      <w:r w:rsidRPr="003B37BD">
        <w:t>, p.108111.</w:t>
      </w:r>
    </w:p>
    <w:p w14:paraId="101BF3E9" w14:textId="77777777" w:rsidR="00693494" w:rsidRPr="003B37BD" w:rsidRDefault="00693494" w:rsidP="00693494">
      <w:r w:rsidRPr="003B37BD">
        <w:t xml:space="preserve">Dewi, N.P.I.M.P., </w:t>
      </w:r>
      <w:proofErr w:type="spellStart"/>
      <w:r w:rsidRPr="003B37BD">
        <w:t>Astawa</w:t>
      </w:r>
      <w:proofErr w:type="spellEnd"/>
      <w:r w:rsidRPr="003B37BD">
        <w:t>, I.K. and Armoni, N.L.E., 2023. The implementations of green employee relations in supporting environmental performance at Hilton Bali Resort. </w:t>
      </w:r>
      <w:r w:rsidRPr="00693494">
        <w:rPr>
          <w:i/>
          <w:iCs/>
        </w:rPr>
        <w:t>Journal of Applied Sciences in Travel and Hospitality</w:t>
      </w:r>
      <w:r w:rsidRPr="003B37BD">
        <w:t>, </w:t>
      </w:r>
      <w:r w:rsidRPr="00693494">
        <w:rPr>
          <w:i/>
          <w:iCs/>
        </w:rPr>
        <w:t>6</w:t>
      </w:r>
      <w:r w:rsidRPr="003B37BD">
        <w:t>(2), pp.117-128.</w:t>
      </w:r>
    </w:p>
    <w:p w14:paraId="1B68F1DC" w14:textId="77777777" w:rsidR="00693494" w:rsidRPr="003B37BD" w:rsidRDefault="00693494" w:rsidP="00693494">
      <w:r w:rsidRPr="003B37BD">
        <w:t>Greer, C.R., 2021. </w:t>
      </w:r>
      <w:r w:rsidRPr="00693494">
        <w:rPr>
          <w:i/>
          <w:iCs/>
        </w:rPr>
        <w:t>Strategic human resource management</w:t>
      </w:r>
      <w:r w:rsidRPr="003B37BD">
        <w:t>. Pearson Custom Publishing.</w:t>
      </w:r>
    </w:p>
    <w:p w14:paraId="241351F3" w14:textId="77777777" w:rsidR="00693494" w:rsidRPr="00A1174E" w:rsidRDefault="00693494" w:rsidP="00693494">
      <w:r w:rsidRPr="00A1174E">
        <w:t xml:space="preserve">Hassanein, F. and </w:t>
      </w:r>
      <w:proofErr w:type="spellStart"/>
      <w:r w:rsidRPr="00A1174E">
        <w:t>Özgit</w:t>
      </w:r>
      <w:proofErr w:type="spellEnd"/>
      <w:r w:rsidRPr="00A1174E">
        <w:t>, H., 2022. Sustaining human resources through talent management strategies and employee engagement in the Middle East hotel industry. </w:t>
      </w:r>
      <w:r w:rsidRPr="00693494">
        <w:rPr>
          <w:i/>
          <w:iCs/>
        </w:rPr>
        <w:t>Sustainability</w:t>
      </w:r>
      <w:r w:rsidRPr="00A1174E">
        <w:t>, </w:t>
      </w:r>
      <w:r w:rsidRPr="00693494">
        <w:rPr>
          <w:i/>
          <w:iCs/>
        </w:rPr>
        <w:t>14</w:t>
      </w:r>
      <w:r w:rsidRPr="00A1174E">
        <w:t>(22), p.15365.</w:t>
      </w:r>
    </w:p>
    <w:p w14:paraId="143BA6A1" w14:textId="77777777" w:rsidR="00693494" w:rsidRPr="003B37BD" w:rsidRDefault="00693494" w:rsidP="00693494">
      <w:r w:rsidRPr="003B37BD">
        <w:t>Hu, C., 2022. Research on the Innovation Path of Human Resource Management Mode in the Era of Big Data. </w:t>
      </w:r>
      <w:r w:rsidRPr="00693494">
        <w:rPr>
          <w:i/>
          <w:iCs/>
        </w:rPr>
        <w:t>Frontiers in Business, Economics and Management</w:t>
      </w:r>
      <w:r w:rsidRPr="003B37BD">
        <w:t>, </w:t>
      </w:r>
      <w:r w:rsidRPr="00693494">
        <w:rPr>
          <w:i/>
          <w:iCs/>
        </w:rPr>
        <w:t>6</w:t>
      </w:r>
      <w:r w:rsidRPr="003B37BD">
        <w:t>(2), pp.38-40.</w:t>
      </w:r>
    </w:p>
    <w:p w14:paraId="4F742FAD" w14:textId="77777777" w:rsidR="00693494" w:rsidRPr="00A1174E" w:rsidRDefault="00693494" w:rsidP="00693494">
      <w:r w:rsidRPr="00A1174E">
        <w:lastRenderedPageBreak/>
        <w:t>Joshi, M.P., 2023. Talent Management: A Significant Approach to Strategic HRM in the Hotel Industry. In </w:t>
      </w:r>
      <w:r w:rsidRPr="00693494">
        <w:rPr>
          <w:i/>
          <w:iCs/>
        </w:rPr>
        <w:t>Strategic Human Resource Management in the Hospitality Industry: A Digitalized Economic Paradigm</w:t>
      </w:r>
      <w:r w:rsidRPr="00A1174E">
        <w:t> (pp. 193-207). IGI Global.</w:t>
      </w:r>
    </w:p>
    <w:p w14:paraId="3755DABD" w14:textId="77777777" w:rsidR="00693494" w:rsidRPr="003B37BD" w:rsidRDefault="00693494" w:rsidP="00693494">
      <w:proofErr w:type="spellStart"/>
      <w:r w:rsidRPr="003B37BD">
        <w:t>Kravariti</w:t>
      </w:r>
      <w:proofErr w:type="spellEnd"/>
      <w:r w:rsidRPr="003B37BD">
        <w:t>, F. and Johnston, K., 2020. Talent management: a critical literature review and research agenda for public sector human resource management. </w:t>
      </w:r>
      <w:r w:rsidRPr="00693494">
        <w:rPr>
          <w:i/>
          <w:iCs/>
        </w:rPr>
        <w:t>Public Management Review</w:t>
      </w:r>
      <w:r w:rsidRPr="003B37BD">
        <w:t>, </w:t>
      </w:r>
      <w:r w:rsidRPr="00693494">
        <w:rPr>
          <w:i/>
          <w:iCs/>
        </w:rPr>
        <w:t>22</w:t>
      </w:r>
      <w:r w:rsidRPr="003B37BD">
        <w:t>(1), pp.75-95.</w:t>
      </w:r>
    </w:p>
    <w:p w14:paraId="73B544CC" w14:textId="77777777" w:rsidR="00693494" w:rsidRPr="003B37BD" w:rsidRDefault="00693494" w:rsidP="00693494">
      <w:r w:rsidRPr="003B37BD">
        <w:t>López-Gamero, M.D., Pereira-Moliner, J., Molina-</w:t>
      </w:r>
      <w:proofErr w:type="spellStart"/>
      <w:r w:rsidRPr="003B37BD">
        <w:t>Azorín</w:t>
      </w:r>
      <w:proofErr w:type="spellEnd"/>
      <w:r w:rsidRPr="003B37BD">
        <w:t xml:space="preserve">, J.F., </w:t>
      </w:r>
      <w:proofErr w:type="spellStart"/>
      <w:r w:rsidRPr="003B37BD">
        <w:t>Tarí</w:t>
      </w:r>
      <w:proofErr w:type="spellEnd"/>
      <w:r w:rsidRPr="003B37BD">
        <w:t xml:space="preserve">, J.J. and </w:t>
      </w:r>
      <w:proofErr w:type="spellStart"/>
      <w:r w:rsidRPr="003B37BD">
        <w:t>Pertusa</w:t>
      </w:r>
      <w:proofErr w:type="spellEnd"/>
      <w:r w:rsidRPr="003B37BD">
        <w:t>-Ortega, E.M., 2023. Human resource management as an internal antecedent of environmental management: a joint analysis with competitive consequences in the hotel industry. </w:t>
      </w:r>
      <w:r w:rsidRPr="00693494">
        <w:rPr>
          <w:i/>
          <w:iCs/>
        </w:rPr>
        <w:t>Journal of Sustainable Tourism</w:t>
      </w:r>
      <w:r w:rsidRPr="003B37BD">
        <w:t>, </w:t>
      </w:r>
      <w:r w:rsidRPr="00693494">
        <w:rPr>
          <w:i/>
          <w:iCs/>
        </w:rPr>
        <w:t>31</w:t>
      </w:r>
      <w:r w:rsidRPr="003B37BD">
        <w:t>(6), pp.1293-1314.</w:t>
      </w:r>
    </w:p>
    <w:p w14:paraId="0C1D3289" w14:textId="77777777" w:rsidR="00693494" w:rsidRPr="003B37BD" w:rsidRDefault="00693494" w:rsidP="00693494">
      <w:proofErr w:type="spellStart"/>
      <w:r w:rsidRPr="003B37BD">
        <w:t>Muktamar</w:t>
      </w:r>
      <w:proofErr w:type="spellEnd"/>
      <w:r w:rsidRPr="003B37BD">
        <w:t xml:space="preserve">, A., </w:t>
      </w:r>
      <w:proofErr w:type="spellStart"/>
      <w:r w:rsidRPr="003B37BD">
        <w:t>Wahdiniawati</w:t>
      </w:r>
      <w:proofErr w:type="spellEnd"/>
      <w:r w:rsidRPr="003B37BD">
        <w:t xml:space="preserve">, S.A., </w:t>
      </w:r>
      <w:proofErr w:type="spellStart"/>
      <w:r w:rsidRPr="003B37BD">
        <w:t>Fatmawati</w:t>
      </w:r>
      <w:proofErr w:type="spellEnd"/>
      <w:r w:rsidRPr="003B37BD">
        <w:t xml:space="preserve">, F. and </w:t>
      </w:r>
      <w:proofErr w:type="spellStart"/>
      <w:r w:rsidRPr="003B37BD">
        <w:t>Mardikawati</w:t>
      </w:r>
      <w:proofErr w:type="spellEnd"/>
      <w:r w:rsidRPr="003B37BD">
        <w:t>, B., 2023. Challenges and Opportunities in HRM Research in the Era of Globalization: A Bibliometric Analysis of the Effects of Cultural Diversity and Innovation in Organizations. </w:t>
      </w:r>
      <w:r w:rsidRPr="00693494">
        <w:rPr>
          <w:i/>
          <w:iCs/>
        </w:rPr>
        <w:t>West Science Interdisciplinary Studies</w:t>
      </w:r>
      <w:r w:rsidRPr="003B37BD">
        <w:t>, </w:t>
      </w:r>
      <w:r w:rsidRPr="00693494">
        <w:rPr>
          <w:i/>
          <w:iCs/>
        </w:rPr>
        <w:t>1</w:t>
      </w:r>
      <w:r w:rsidRPr="003B37BD">
        <w:t>(11), pp.1177-1186.</w:t>
      </w:r>
    </w:p>
    <w:p w14:paraId="57285EF3" w14:textId="77777777" w:rsidR="00693494" w:rsidRPr="00A1174E" w:rsidRDefault="00693494" w:rsidP="00693494">
      <w:r w:rsidRPr="00A1174E">
        <w:t>Reidhead, C., 2020. Impact of organizational culture on employee satisfaction: A case of Hilton hotel, United Kingdom. </w:t>
      </w:r>
      <w:r w:rsidRPr="00693494">
        <w:rPr>
          <w:i/>
          <w:iCs/>
        </w:rPr>
        <w:t>Journal of Economics and Business</w:t>
      </w:r>
      <w:r w:rsidRPr="00A1174E">
        <w:t>, </w:t>
      </w:r>
      <w:r w:rsidRPr="00693494">
        <w:rPr>
          <w:i/>
          <w:iCs/>
        </w:rPr>
        <w:t>3</w:t>
      </w:r>
      <w:r w:rsidRPr="00A1174E">
        <w:t>(1).</w:t>
      </w:r>
    </w:p>
    <w:p w14:paraId="42CF7E6C" w14:textId="77777777" w:rsidR="00693494" w:rsidRPr="00A1174E" w:rsidRDefault="00693494" w:rsidP="00693494">
      <w:r w:rsidRPr="00A1174E">
        <w:t>Rockett, G., 2023. History/overview of Hilton. </w:t>
      </w:r>
      <w:r w:rsidRPr="00693494">
        <w:rPr>
          <w:i/>
          <w:iCs/>
        </w:rPr>
        <w:t>The Routledge Handbook of Diversity, Equity, and Inclusion Management in the Hospitality Industry</w:t>
      </w:r>
      <w:r w:rsidRPr="00A1174E">
        <w:t>.</w:t>
      </w:r>
    </w:p>
    <w:p w14:paraId="2D31CF86" w14:textId="77777777" w:rsidR="00693494" w:rsidRPr="003B37BD" w:rsidRDefault="00693494" w:rsidP="00693494">
      <w:proofErr w:type="spellStart"/>
      <w:r w:rsidRPr="003B37BD">
        <w:t>Rossidis</w:t>
      </w:r>
      <w:proofErr w:type="spellEnd"/>
      <w:r w:rsidRPr="003B37BD">
        <w:t>, I., Belias, D. and Vasiliadis, L., 2021, June. Strategic human resource management in the international hospitality industry. An extensive literature review. In </w:t>
      </w:r>
      <w:r w:rsidRPr="00693494">
        <w:rPr>
          <w:i/>
          <w:iCs/>
        </w:rPr>
        <w:t xml:space="preserve">Culture and Tourism in a Smart, Globalized, and Sustainable World: 7th International Conference of </w:t>
      </w:r>
      <w:proofErr w:type="spellStart"/>
      <w:r w:rsidRPr="00693494">
        <w:rPr>
          <w:i/>
          <w:iCs/>
        </w:rPr>
        <w:t>IACuDiT</w:t>
      </w:r>
      <w:proofErr w:type="spellEnd"/>
      <w:r w:rsidRPr="00693494">
        <w:rPr>
          <w:i/>
          <w:iCs/>
        </w:rPr>
        <w:t>, Hydra, Greece, 2020</w:t>
      </w:r>
      <w:r w:rsidRPr="003B37BD">
        <w:t> (pp. 337-346). Cham: Springer International Publishing.</w:t>
      </w:r>
    </w:p>
    <w:p w14:paraId="6AF31CCC" w14:textId="77777777" w:rsidR="00693494" w:rsidRPr="00A1174E" w:rsidRDefault="00693494" w:rsidP="00693494">
      <w:r w:rsidRPr="00A1174E">
        <w:t>Sharma, A., Shin, H., Santa-María, M.J. and Nicolau, J.L., 2021. Hotels' COVID-19 innovation and performance. </w:t>
      </w:r>
      <w:r w:rsidRPr="00693494">
        <w:rPr>
          <w:i/>
          <w:iCs/>
        </w:rPr>
        <w:t>Annals of Tourism Research</w:t>
      </w:r>
      <w:r w:rsidRPr="00A1174E">
        <w:t>, </w:t>
      </w:r>
      <w:r w:rsidRPr="00693494">
        <w:rPr>
          <w:i/>
          <w:iCs/>
        </w:rPr>
        <w:t>88</w:t>
      </w:r>
      <w:r w:rsidRPr="00A1174E">
        <w:t>, p.103180.</w:t>
      </w:r>
    </w:p>
    <w:p w14:paraId="0BA4A524" w14:textId="77777777" w:rsidR="00693494" w:rsidRPr="003B37BD" w:rsidRDefault="00693494" w:rsidP="00693494">
      <w:r w:rsidRPr="003B37BD">
        <w:t>Taylor, F.W., 2023. The Rise of Scientific Management. </w:t>
      </w:r>
      <w:r w:rsidRPr="00693494">
        <w:rPr>
          <w:i/>
          <w:iCs/>
        </w:rPr>
        <w:t>The Quantified Worker: Law and Technology in the Modern Workplace</w:t>
      </w:r>
      <w:r w:rsidRPr="003B37BD">
        <w:t>, p.9.</w:t>
      </w:r>
    </w:p>
    <w:p w14:paraId="46600043" w14:textId="77777777" w:rsidR="00693494" w:rsidRPr="003B37BD" w:rsidRDefault="00693494" w:rsidP="00693494">
      <w:proofErr w:type="spellStart"/>
      <w:r w:rsidRPr="003B37BD">
        <w:t>Zehir</w:t>
      </w:r>
      <w:proofErr w:type="spellEnd"/>
      <w:r w:rsidRPr="003B37BD">
        <w:t xml:space="preserve">, C., </w:t>
      </w:r>
      <w:proofErr w:type="spellStart"/>
      <w:r w:rsidRPr="003B37BD">
        <w:t>Karaboğa</w:t>
      </w:r>
      <w:proofErr w:type="spellEnd"/>
      <w:r w:rsidRPr="003B37BD">
        <w:t xml:space="preserve">, T. and Başar, D., 2020. The transformation of human resource management and its impact on overall business performance: big data analytics and </w:t>
      </w:r>
      <w:r w:rsidRPr="003B37BD">
        <w:lastRenderedPageBreak/>
        <w:t>AI technologies in strategic HRM. </w:t>
      </w:r>
      <w:r w:rsidRPr="00693494">
        <w:rPr>
          <w:i/>
          <w:iCs/>
        </w:rPr>
        <w:t>Digital Business Strategies in Blockchain Ecosystems: Transformational Design and Future of Global Business</w:t>
      </w:r>
      <w:r w:rsidRPr="003B37BD">
        <w:t>, pp.265-279.</w:t>
      </w:r>
    </w:p>
    <w:p w14:paraId="6BF6EE4B" w14:textId="77777777" w:rsidR="00693494" w:rsidRPr="003B37BD" w:rsidRDefault="00693494" w:rsidP="00693494">
      <w:r w:rsidRPr="003B37BD">
        <w:t>Zeng, L., 2021. Analysis of Hilton Worldwide Hotel Group’s Transnational Operation Strategy. </w:t>
      </w:r>
      <w:r w:rsidRPr="00693494">
        <w:rPr>
          <w:i/>
          <w:iCs/>
        </w:rPr>
        <w:t>Academic Journal of Business &amp; Management</w:t>
      </w:r>
      <w:r w:rsidRPr="003B37BD">
        <w:t>, </w:t>
      </w:r>
      <w:r w:rsidRPr="00693494">
        <w:rPr>
          <w:i/>
          <w:iCs/>
        </w:rPr>
        <w:t>3</w:t>
      </w:r>
      <w:r w:rsidRPr="003B37BD">
        <w:t>(11), pp.20-27.</w:t>
      </w:r>
    </w:p>
    <w:p w14:paraId="7B2098EC" w14:textId="77777777" w:rsidR="003B37BD" w:rsidRPr="00196755" w:rsidRDefault="003B37BD" w:rsidP="00552EF7"/>
    <w:sectPr w:rsidR="003B37BD" w:rsidRPr="0019675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63E83" w14:textId="77777777" w:rsidR="00CD2702" w:rsidRDefault="00CD2702" w:rsidP="00CC4F76">
      <w:pPr>
        <w:spacing w:after="0" w:line="240" w:lineRule="auto"/>
      </w:pPr>
      <w:r>
        <w:separator/>
      </w:r>
    </w:p>
  </w:endnote>
  <w:endnote w:type="continuationSeparator" w:id="0">
    <w:p w14:paraId="23D5A9A8" w14:textId="77777777" w:rsidR="00CD2702" w:rsidRDefault="00CD2702" w:rsidP="00CC4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E9096" w14:textId="77777777" w:rsidR="00CD2702" w:rsidRDefault="00CD2702" w:rsidP="00CC4F76">
      <w:pPr>
        <w:spacing w:after="0" w:line="240" w:lineRule="auto"/>
      </w:pPr>
      <w:r>
        <w:separator/>
      </w:r>
    </w:p>
  </w:footnote>
  <w:footnote w:type="continuationSeparator" w:id="0">
    <w:p w14:paraId="4C5DC968" w14:textId="77777777" w:rsidR="00CD2702" w:rsidRDefault="00CD2702" w:rsidP="00CC4F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B24CE"/>
    <w:multiLevelType w:val="hybridMultilevel"/>
    <w:tmpl w:val="7C4C1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91BC1"/>
    <w:multiLevelType w:val="hybridMultilevel"/>
    <w:tmpl w:val="DA2A0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28494D"/>
    <w:multiLevelType w:val="multilevel"/>
    <w:tmpl w:val="9D868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6282922">
    <w:abstractNumId w:val="2"/>
  </w:num>
  <w:num w:numId="2" w16cid:durableId="1945728970">
    <w:abstractNumId w:val="0"/>
  </w:num>
  <w:num w:numId="3" w16cid:durableId="1232158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755"/>
    <w:rsid w:val="000D57FB"/>
    <w:rsid w:val="000D76E1"/>
    <w:rsid w:val="00112419"/>
    <w:rsid w:val="0012400B"/>
    <w:rsid w:val="00196755"/>
    <w:rsid w:val="001C3C50"/>
    <w:rsid w:val="001C5B83"/>
    <w:rsid w:val="001E270C"/>
    <w:rsid w:val="001F6079"/>
    <w:rsid w:val="001F71A1"/>
    <w:rsid w:val="00224CB2"/>
    <w:rsid w:val="0025059A"/>
    <w:rsid w:val="0025625C"/>
    <w:rsid w:val="00266230"/>
    <w:rsid w:val="002A3E93"/>
    <w:rsid w:val="002C0DA4"/>
    <w:rsid w:val="002C3523"/>
    <w:rsid w:val="0030402E"/>
    <w:rsid w:val="003157BB"/>
    <w:rsid w:val="0034017B"/>
    <w:rsid w:val="003A27E9"/>
    <w:rsid w:val="003A7A61"/>
    <w:rsid w:val="003B37BD"/>
    <w:rsid w:val="003C7B3B"/>
    <w:rsid w:val="003F574A"/>
    <w:rsid w:val="00415FFD"/>
    <w:rsid w:val="00426A40"/>
    <w:rsid w:val="00474DEF"/>
    <w:rsid w:val="004C76EC"/>
    <w:rsid w:val="004D5848"/>
    <w:rsid w:val="004D6A82"/>
    <w:rsid w:val="00510592"/>
    <w:rsid w:val="00552EF7"/>
    <w:rsid w:val="005629C6"/>
    <w:rsid w:val="005E20E0"/>
    <w:rsid w:val="00623BA3"/>
    <w:rsid w:val="0062717D"/>
    <w:rsid w:val="00635385"/>
    <w:rsid w:val="00646792"/>
    <w:rsid w:val="00693494"/>
    <w:rsid w:val="006C3317"/>
    <w:rsid w:val="006E3981"/>
    <w:rsid w:val="00703F62"/>
    <w:rsid w:val="007360EB"/>
    <w:rsid w:val="00753151"/>
    <w:rsid w:val="00781650"/>
    <w:rsid w:val="007C2A57"/>
    <w:rsid w:val="007E0699"/>
    <w:rsid w:val="00833FBB"/>
    <w:rsid w:val="008571B4"/>
    <w:rsid w:val="0088202D"/>
    <w:rsid w:val="00883984"/>
    <w:rsid w:val="00887FA5"/>
    <w:rsid w:val="00922660"/>
    <w:rsid w:val="00946D46"/>
    <w:rsid w:val="00951004"/>
    <w:rsid w:val="00965231"/>
    <w:rsid w:val="0099755F"/>
    <w:rsid w:val="009A5607"/>
    <w:rsid w:val="009C7254"/>
    <w:rsid w:val="009D58B2"/>
    <w:rsid w:val="00A1174E"/>
    <w:rsid w:val="00A3452E"/>
    <w:rsid w:val="00A474F4"/>
    <w:rsid w:val="00A86E68"/>
    <w:rsid w:val="00A86FD6"/>
    <w:rsid w:val="00A95688"/>
    <w:rsid w:val="00AB2038"/>
    <w:rsid w:val="00AD2D72"/>
    <w:rsid w:val="00B3214C"/>
    <w:rsid w:val="00B35B9D"/>
    <w:rsid w:val="00B74771"/>
    <w:rsid w:val="00B90553"/>
    <w:rsid w:val="00BA5CB5"/>
    <w:rsid w:val="00C65BE0"/>
    <w:rsid w:val="00C755EF"/>
    <w:rsid w:val="00CC4F76"/>
    <w:rsid w:val="00CD2702"/>
    <w:rsid w:val="00CD5A81"/>
    <w:rsid w:val="00CE21A0"/>
    <w:rsid w:val="00D271DE"/>
    <w:rsid w:val="00D46861"/>
    <w:rsid w:val="00D90121"/>
    <w:rsid w:val="00DF6FC7"/>
    <w:rsid w:val="00E2078B"/>
    <w:rsid w:val="00E26D09"/>
    <w:rsid w:val="00E670AE"/>
    <w:rsid w:val="00ED55C6"/>
    <w:rsid w:val="00F02870"/>
    <w:rsid w:val="00F52F82"/>
    <w:rsid w:val="00F658AE"/>
    <w:rsid w:val="00F8412A"/>
    <w:rsid w:val="00F93ADF"/>
    <w:rsid w:val="00FC4A22"/>
    <w:rsid w:val="00FD531B"/>
    <w:rsid w:val="00FE1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8DF6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755"/>
    <w:pPr>
      <w:spacing w:line="360" w:lineRule="auto"/>
      <w:jc w:val="both"/>
    </w:pPr>
    <w:rPr>
      <w:rFonts w:ascii="Arial" w:hAnsi="Arial" w:cs="Arial"/>
      <w:sz w:val="24"/>
    </w:rPr>
  </w:style>
  <w:style w:type="paragraph" w:styleId="Heading1">
    <w:name w:val="heading 1"/>
    <w:basedOn w:val="Normal"/>
    <w:next w:val="Normal"/>
    <w:link w:val="Heading1Char"/>
    <w:uiPriority w:val="9"/>
    <w:qFormat/>
    <w:rsid w:val="00ED55C6"/>
    <w:pPr>
      <w:keepNext/>
      <w:keepLines/>
      <w:spacing w:before="240" w:after="0"/>
      <w:outlineLvl w:val="0"/>
    </w:pPr>
    <w:rPr>
      <w:rFonts w:eastAsiaTheme="majorEastAsia"/>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017B"/>
    <w:rPr>
      <w:rFonts w:ascii="Times New Roman" w:hAnsi="Times New Roman" w:cs="Times New Roman"/>
      <w:szCs w:val="24"/>
    </w:rPr>
  </w:style>
  <w:style w:type="character" w:customStyle="1" w:styleId="Heading1Char">
    <w:name w:val="Heading 1 Char"/>
    <w:basedOn w:val="DefaultParagraphFont"/>
    <w:link w:val="Heading1"/>
    <w:uiPriority w:val="9"/>
    <w:rsid w:val="00ED55C6"/>
    <w:rPr>
      <w:rFonts w:ascii="Arial" w:eastAsiaTheme="majorEastAsia" w:hAnsi="Arial" w:cs="Arial"/>
      <w:b/>
      <w:color w:val="002060"/>
      <w:sz w:val="32"/>
      <w:szCs w:val="32"/>
    </w:rPr>
  </w:style>
  <w:style w:type="paragraph" w:styleId="TOCHeading">
    <w:name w:val="TOC Heading"/>
    <w:basedOn w:val="Heading1"/>
    <w:next w:val="Normal"/>
    <w:uiPriority w:val="39"/>
    <w:unhideWhenUsed/>
    <w:qFormat/>
    <w:rsid w:val="00635385"/>
    <w:pPr>
      <w:spacing w:line="259" w:lineRule="auto"/>
      <w:jc w:val="left"/>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635385"/>
    <w:pPr>
      <w:spacing w:after="100"/>
    </w:pPr>
  </w:style>
  <w:style w:type="character" w:styleId="Hyperlink">
    <w:name w:val="Hyperlink"/>
    <w:basedOn w:val="DefaultParagraphFont"/>
    <w:uiPriority w:val="99"/>
    <w:unhideWhenUsed/>
    <w:rsid w:val="00635385"/>
    <w:rPr>
      <w:color w:val="0563C1" w:themeColor="hyperlink"/>
      <w:u w:val="single"/>
    </w:rPr>
  </w:style>
  <w:style w:type="paragraph" w:styleId="ListParagraph">
    <w:name w:val="List Paragraph"/>
    <w:basedOn w:val="Normal"/>
    <w:uiPriority w:val="34"/>
    <w:qFormat/>
    <w:rsid w:val="00B3214C"/>
    <w:pPr>
      <w:ind w:left="720"/>
      <w:contextualSpacing/>
    </w:pPr>
  </w:style>
  <w:style w:type="paragraph" w:styleId="Header">
    <w:name w:val="header"/>
    <w:basedOn w:val="Normal"/>
    <w:link w:val="HeaderChar"/>
    <w:uiPriority w:val="99"/>
    <w:unhideWhenUsed/>
    <w:rsid w:val="00CC4F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4F76"/>
    <w:rPr>
      <w:rFonts w:ascii="Arial" w:hAnsi="Arial" w:cs="Arial"/>
      <w:sz w:val="24"/>
    </w:rPr>
  </w:style>
  <w:style w:type="paragraph" w:styleId="Footer">
    <w:name w:val="footer"/>
    <w:basedOn w:val="Normal"/>
    <w:link w:val="FooterChar"/>
    <w:uiPriority w:val="99"/>
    <w:unhideWhenUsed/>
    <w:rsid w:val="00CC4F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4F76"/>
    <w:rPr>
      <w:rFonts w:ascii="Arial" w:hAnsi="Arial"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83184">
      <w:bodyDiv w:val="1"/>
      <w:marLeft w:val="0"/>
      <w:marRight w:val="0"/>
      <w:marTop w:val="0"/>
      <w:marBottom w:val="0"/>
      <w:divBdr>
        <w:top w:val="none" w:sz="0" w:space="0" w:color="auto"/>
        <w:left w:val="none" w:sz="0" w:space="0" w:color="auto"/>
        <w:bottom w:val="none" w:sz="0" w:space="0" w:color="auto"/>
        <w:right w:val="none" w:sz="0" w:space="0" w:color="auto"/>
      </w:divBdr>
      <w:divsChild>
        <w:div w:id="1372262479">
          <w:marLeft w:val="0"/>
          <w:marRight w:val="0"/>
          <w:marTop w:val="0"/>
          <w:marBottom w:val="0"/>
          <w:divBdr>
            <w:top w:val="single" w:sz="2" w:space="0" w:color="D9D9E3"/>
            <w:left w:val="single" w:sz="2" w:space="0" w:color="D9D9E3"/>
            <w:bottom w:val="single" w:sz="2" w:space="0" w:color="D9D9E3"/>
            <w:right w:val="single" w:sz="2" w:space="0" w:color="D9D9E3"/>
          </w:divBdr>
          <w:divsChild>
            <w:div w:id="558708845">
              <w:marLeft w:val="0"/>
              <w:marRight w:val="0"/>
              <w:marTop w:val="0"/>
              <w:marBottom w:val="0"/>
              <w:divBdr>
                <w:top w:val="single" w:sz="2" w:space="0" w:color="D9D9E3"/>
                <w:left w:val="single" w:sz="2" w:space="0" w:color="D9D9E3"/>
                <w:bottom w:val="single" w:sz="2" w:space="0" w:color="D9D9E3"/>
                <w:right w:val="single" w:sz="2" w:space="0" w:color="D9D9E3"/>
              </w:divBdr>
              <w:divsChild>
                <w:div w:id="1391735152">
                  <w:marLeft w:val="0"/>
                  <w:marRight w:val="0"/>
                  <w:marTop w:val="0"/>
                  <w:marBottom w:val="0"/>
                  <w:divBdr>
                    <w:top w:val="single" w:sz="2" w:space="0" w:color="D9D9E3"/>
                    <w:left w:val="single" w:sz="2" w:space="0" w:color="D9D9E3"/>
                    <w:bottom w:val="single" w:sz="2" w:space="0" w:color="D9D9E3"/>
                    <w:right w:val="single" w:sz="2" w:space="0" w:color="D9D9E3"/>
                  </w:divBdr>
                  <w:divsChild>
                    <w:div w:id="291980198">
                      <w:marLeft w:val="0"/>
                      <w:marRight w:val="0"/>
                      <w:marTop w:val="0"/>
                      <w:marBottom w:val="0"/>
                      <w:divBdr>
                        <w:top w:val="single" w:sz="2" w:space="0" w:color="D9D9E3"/>
                        <w:left w:val="single" w:sz="2" w:space="0" w:color="D9D9E3"/>
                        <w:bottom w:val="single" w:sz="2" w:space="0" w:color="D9D9E3"/>
                        <w:right w:val="single" w:sz="2" w:space="0" w:color="D9D9E3"/>
                      </w:divBdr>
                      <w:divsChild>
                        <w:div w:id="150876294">
                          <w:marLeft w:val="0"/>
                          <w:marRight w:val="0"/>
                          <w:marTop w:val="0"/>
                          <w:marBottom w:val="0"/>
                          <w:divBdr>
                            <w:top w:val="single" w:sz="2" w:space="0" w:color="D9D9E3"/>
                            <w:left w:val="single" w:sz="2" w:space="0" w:color="D9D9E3"/>
                            <w:bottom w:val="single" w:sz="2" w:space="0" w:color="D9D9E3"/>
                            <w:right w:val="single" w:sz="2" w:space="0" w:color="D9D9E3"/>
                          </w:divBdr>
                          <w:divsChild>
                            <w:div w:id="1530482750">
                              <w:marLeft w:val="0"/>
                              <w:marRight w:val="0"/>
                              <w:marTop w:val="100"/>
                              <w:marBottom w:val="100"/>
                              <w:divBdr>
                                <w:top w:val="single" w:sz="2" w:space="0" w:color="D9D9E3"/>
                                <w:left w:val="single" w:sz="2" w:space="0" w:color="D9D9E3"/>
                                <w:bottom w:val="single" w:sz="2" w:space="0" w:color="D9D9E3"/>
                                <w:right w:val="single" w:sz="2" w:space="0" w:color="D9D9E3"/>
                              </w:divBdr>
                              <w:divsChild>
                                <w:div w:id="1785079202">
                                  <w:marLeft w:val="0"/>
                                  <w:marRight w:val="0"/>
                                  <w:marTop w:val="0"/>
                                  <w:marBottom w:val="0"/>
                                  <w:divBdr>
                                    <w:top w:val="single" w:sz="2" w:space="0" w:color="D9D9E3"/>
                                    <w:left w:val="single" w:sz="2" w:space="0" w:color="D9D9E3"/>
                                    <w:bottom w:val="single" w:sz="2" w:space="0" w:color="D9D9E3"/>
                                    <w:right w:val="single" w:sz="2" w:space="0" w:color="D9D9E3"/>
                                  </w:divBdr>
                                  <w:divsChild>
                                    <w:div w:id="921764330">
                                      <w:marLeft w:val="0"/>
                                      <w:marRight w:val="0"/>
                                      <w:marTop w:val="0"/>
                                      <w:marBottom w:val="0"/>
                                      <w:divBdr>
                                        <w:top w:val="single" w:sz="2" w:space="0" w:color="D9D9E3"/>
                                        <w:left w:val="single" w:sz="2" w:space="0" w:color="D9D9E3"/>
                                        <w:bottom w:val="single" w:sz="2" w:space="0" w:color="D9D9E3"/>
                                        <w:right w:val="single" w:sz="2" w:space="0" w:color="D9D9E3"/>
                                      </w:divBdr>
                                      <w:divsChild>
                                        <w:div w:id="464860735">
                                          <w:marLeft w:val="0"/>
                                          <w:marRight w:val="0"/>
                                          <w:marTop w:val="0"/>
                                          <w:marBottom w:val="0"/>
                                          <w:divBdr>
                                            <w:top w:val="single" w:sz="2" w:space="0" w:color="D9D9E3"/>
                                            <w:left w:val="single" w:sz="2" w:space="0" w:color="D9D9E3"/>
                                            <w:bottom w:val="single" w:sz="2" w:space="0" w:color="D9D9E3"/>
                                            <w:right w:val="single" w:sz="2" w:space="0" w:color="D9D9E3"/>
                                          </w:divBdr>
                                          <w:divsChild>
                                            <w:div w:id="1291133131">
                                              <w:marLeft w:val="0"/>
                                              <w:marRight w:val="0"/>
                                              <w:marTop w:val="0"/>
                                              <w:marBottom w:val="0"/>
                                              <w:divBdr>
                                                <w:top w:val="single" w:sz="2" w:space="0" w:color="D9D9E3"/>
                                                <w:left w:val="single" w:sz="2" w:space="0" w:color="D9D9E3"/>
                                                <w:bottom w:val="single" w:sz="2" w:space="0" w:color="D9D9E3"/>
                                                <w:right w:val="single" w:sz="2" w:space="0" w:color="D9D9E3"/>
                                              </w:divBdr>
                                              <w:divsChild>
                                                <w:div w:id="648749914">
                                                  <w:marLeft w:val="0"/>
                                                  <w:marRight w:val="0"/>
                                                  <w:marTop w:val="0"/>
                                                  <w:marBottom w:val="0"/>
                                                  <w:divBdr>
                                                    <w:top w:val="single" w:sz="2" w:space="0" w:color="D9D9E3"/>
                                                    <w:left w:val="single" w:sz="2" w:space="0" w:color="D9D9E3"/>
                                                    <w:bottom w:val="single" w:sz="2" w:space="0" w:color="D9D9E3"/>
                                                    <w:right w:val="single" w:sz="2" w:space="0" w:color="D9D9E3"/>
                                                  </w:divBdr>
                                                  <w:divsChild>
                                                    <w:div w:id="721565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48391490">
          <w:marLeft w:val="0"/>
          <w:marRight w:val="0"/>
          <w:marTop w:val="0"/>
          <w:marBottom w:val="0"/>
          <w:divBdr>
            <w:top w:val="none" w:sz="0" w:space="0" w:color="auto"/>
            <w:left w:val="none" w:sz="0" w:space="0" w:color="auto"/>
            <w:bottom w:val="none" w:sz="0" w:space="0" w:color="auto"/>
            <w:right w:val="none" w:sz="0" w:space="0" w:color="auto"/>
          </w:divBdr>
        </w:div>
      </w:divsChild>
    </w:div>
    <w:div w:id="640690066">
      <w:bodyDiv w:val="1"/>
      <w:marLeft w:val="0"/>
      <w:marRight w:val="0"/>
      <w:marTop w:val="0"/>
      <w:marBottom w:val="0"/>
      <w:divBdr>
        <w:top w:val="none" w:sz="0" w:space="0" w:color="auto"/>
        <w:left w:val="none" w:sz="0" w:space="0" w:color="auto"/>
        <w:bottom w:val="none" w:sz="0" w:space="0" w:color="auto"/>
        <w:right w:val="none" w:sz="0" w:space="0" w:color="auto"/>
      </w:divBdr>
    </w:div>
    <w:div w:id="649134963">
      <w:bodyDiv w:val="1"/>
      <w:marLeft w:val="0"/>
      <w:marRight w:val="0"/>
      <w:marTop w:val="0"/>
      <w:marBottom w:val="0"/>
      <w:divBdr>
        <w:top w:val="none" w:sz="0" w:space="0" w:color="auto"/>
        <w:left w:val="none" w:sz="0" w:space="0" w:color="auto"/>
        <w:bottom w:val="none" w:sz="0" w:space="0" w:color="auto"/>
        <w:right w:val="none" w:sz="0" w:space="0" w:color="auto"/>
      </w:divBdr>
    </w:div>
    <w:div w:id="743912392">
      <w:bodyDiv w:val="1"/>
      <w:marLeft w:val="0"/>
      <w:marRight w:val="0"/>
      <w:marTop w:val="0"/>
      <w:marBottom w:val="0"/>
      <w:divBdr>
        <w:top w:val="none" w:sz="0" w:space="0" w:color="auto"/>
        <w:left w:val="none" w:sz="0" w:space="0" w:color="auto"/>
        <w:bottom w:val="none" w:sz="0" w:space="0" w:color="auto"/>
        <w:right w:val="none" w:sz="0" w:space="0" w:color="auto"/>
      </w:divBdr>
    </w:div>
    <w:div w:id="867647187">
      <w:bodyDiv w:val="1"/>
      <w:marLeft w:val="0"/>
      <w:marRight w:val="0"/>
      <w:marTop w:val="0"/>
      <w:marBottom w:val="0"/>
      <w:divBdr>
        <w:top w:val="none" w:sz="0" w:space="0" w:color="auto"/>
        <w:left w:val="none" w:sz="0" w:space="0" w:color="auto"/>
        <w:bottom w:val="none" w:sz="0" w:space="0" w:color="auto"/>
        <w:right w:val="none" w:sz="0" w:space="0" w:color="auto"/>
      </w:divBdr>
    </w:div>
    <w:div w:id="1055010211">
      <w:bodyDiv w:val="1"/>
      <w:marLeft w:val="0"/>
      <w:marRight w:val="0"/>
      <w:marTop w:val="0"/>
      <w:marBottom w:val="0"/>
      <w:divBdr>
        <w:top w:val="none" w:sz="0" w:space="0" w:color="auto"/>
        <w:left w:val="none" w:sz="0" w:space="0" w:color="auto"/>
        <w:bottom w:val="none" w:sz="0" w:space="0" w:color="auto"/>
        <w:right w:val="none" w:sz="0" w:space="0" w:color="auto"/>
      </w:divBdr>
    </w:div>
    <w:div w:id="1226725172">
      <w:bodyDiv w:val="1"/>
      <w:marLeft w:val="0"/>
      <w:marRight w:val="0"/>
      <w:marTop w:val="0"/>
      <w:marBottom w:val="0"/>
      <w:divBdr>
        <w:top w:val="none" w:sz="0" w:space="0" w:color="auto"/>
        <w:left w:val="none" w:sz="0" w:space="0" w:color="auto"/>
        <w:bottom w:val="none" w:sz="0" w:space="0" w:color="auto"/>
        <w:right w:val="none" w:sz="0" w:space="0" w:color="auto"/>
      </w:divBdr>
    </w:div>
    <w:div w:id="1260718984">
      <w:bodyDiv w:val="1"/>
      <w:marLeft w:val="0"/>
      <w:marRight w:val="0"/>
      <w:marTop w:val="0"/>
      <w:marBottom w:val="0"/>
      <w:divBdr>
        <w:top w:val="none" w:sz="0" w:space="0" w:color="auto"/>
        <w:left w:val="none" w:sz="0" w:space="0" w:color="auto"/>
        <w:bottom w:val="none" w:sz="0" w:space="0" w:color="auto"/>
        <w:right w:val="none" w:sz="0" w:space="0" w:color="auto"/>
      </w:divBdr>
    </w:div>
    <w:div w:id="1355224477">
      <w:bodyDiv w:val="1"/>
      <w:marLeft w:val="0"/>
      <w:marRight w:val="0"/>
      <w:marTop w:val="0"/>
      <w:marBottom w:val="0"/>
      <w:divBdr>
        <w:top w:val="none" w:sz="0" w:space="0" w:color="auto"/>
        <w:left w:val="none" w:sz="0" w:space="0" w:color="auto"/>
        <w:bottom w:val="none" w:sz="0" w:space="0" w:color="auto"/>
        <w:right w:val="none" w:sz="0" w:space="0" w:color="auto"/>
      </w:divBdr>
    </w:div>
    <w:div w:id="1357921096">
      <w:bodyDiv w:val="1"/>
      <w:marLeft w:val="0"/>
      <w:marRight w:val="0"/>
      <w:marTop w:val="0"/>
      <w:marBottom w:val="0"/>
      <w:divBdr>
        <w:top w:val="none" w:sz="0" w:space="0" w:color="auto"/>
        <w:left w:val="none" w:sz="0" w:space="0" w:color="auto"/>
        <w:bottom w:val="none" w:sz="0" w:space="0" w:color="auto"/>
        <w:right w:val="none" w:sz="0" w:space="0" w:color="auto"/>
      </w:divBdr>
    </w:div>
    <w:div w:id="1398699314">
      <w:bodyDiv w:val="1"/>
      <w:marLeft w:val="0"/>
      <w:marRight w:val="0"/>
      <w:marTop w:val="0"/>
      <w:marBottom w:val="0"/>
      <w:divBdr>
        <w:top w:val="none" w:sz="0" w:space="0" w:color="auto"/>
        <w:left w:val="none" w:sz="0" w:space="0" w:color="auto"/>
        <w:bottom w:val="none" w:sz="0" w:space="0" w:color="auto"/>
        <w:right w:val="none" w:sz="0" w:space="0" w:color="auto"/>
      </w:divBdr>
    </w:div>
    <w:div w:id="1420711439">
      <w:bodyDiv w:val="1"/>
      <w:marLeft w:val="0"/>
      <w:marRight w:val="0"/>
      <w:marTop w:val="0"/>
      <w:marBottom w:val="0"/>
      <w:divBdr>
        <w:top w:val="none" w:sz="0" w:space="0" w:color="auto"/>
        <w:left w:val="none" w:sz="0" w:space="0" w:color="auto"/>
        <w:bottom w:val="none" w:sz="0" w:space="0" w:color="auto"/>
        <w:right w:val="none" w:sz="0" w:space="0" w:color="auto"/>
      </w:divBdr>
    </w:div>
    <w:div w:id="1485124819">
      <w:bodyDiv w:val="1"/>
      <w:marLeft w:val="0"/>
      <w:marRight w:val="0"/>
      <w:marTop w:val="0"/>
      <w:marBottom w:val="0"/>
      <w:divBdr>
        <w:top w:val="none" w:sz="0" w:space="0" w:color="auto"/>
        <w:left w:val="none" w:sz="0" w:space="0" w:color="auto"/>
        <w:bottom w:val="none" w:sz="0" w:space="0" w:color="auto"/>
        <w:right w:val="none" w:sz="0" w:space="0" w:color="auto"/>
      </w:divBdr>
    </w:div>
    <w:div w:id="1617564628">
      <w:bodyDiv w:val="1"/>
      <w:marLeft w:val="0"/>
      <w:marRight w:val="0"/>
      <w:marTop w:val="0"/>
      <w:marBottom w:val="0"/>
      <w:divBdr>
        <w:top w:val="none" w:sz="0" w:space="0" w:color="auto"/>
        <w:left w:val="none" w:sz="0" w:space="0" w:color="auto"/>
        <w:bottom w:val="none" w:sz="0" w:space="0" w:color="auto"/>
        <w:right w:val="none" w:sz="0" w:space="0" w:color="auto"/>
      </w:divBdr>
    </w:div>
    <w:div w:id="1722751507">
      <w:bodyDiv w:val="1"/>
      <w:marLeft w:val="0"/>
      <w:marRight w:val="0"/>
      <w:marTop w:val="0"/>
      <w:marBottom w:val="0"/>
      <w:divBdr>
        <w:top w:val="none" w:sz="0" w:space="0" w:color="auto"/>
        <w:left w:val="none" w:sz="0" w:space="0" w:color="auto"/>
        <w:bottom w:val="none" w:sz="0" w:space="0" w:color="auto"/>
        <w:right w:val="none" w:sz="0" w:space="0" w:color="auto"/>
      </w:divBdr>
    </w:div>
    <w:div w:id="1980455783">
      <w:bodyDiv w:val="1"/>
      <w:marLeft w:val="0"/>
      <w:marRight w:val="0"/>
      <w:marTop w:val="0"/>
      <w:marBottom w:val="0"/>
      <w:divBdr>
        <w:top w:val="none" w:sz="0" w:space="0" w:color="auto"/>
        <w:left w:val="none" w:sz="0" w:space="0" w:color="auto"/>
        <w:bottom w:val="none" w:sz="0" w:space="0" w:color="auto"/>
        <w:right w:val="none" w:sz="0" w:space="0" w:color="auto"/>
      </w:divBdr>
    </w:div>
    <w:div w:id="1991860134">
      <w:bodyDiv w:val="1"/>
      <w:marLeft w:val="0"/>
      <w:marRight w:val="0"/>
      <w:marTop w:val="0"/>
      <w:marBottom w:val="0"/>
      <w:divBdr>
        <w:top w:val="none" w:sz="0" w:space="0" w:color="auto"/>
        <w:left w:val="none" w:sz="0" w:space="0" w:color="auto"/>
        <w:bottom w:val="none" w:sz="0" w:space="0" w:color="auto"/>
        <w:right w:val="none" w:sz="0" w:space="0" w:color="auto"/>
      </w:divBdr>
    </w:div>
    <w:div w:id="2055496499">
      <w:bodyDiv w:val="1"/>
      <w:marLeft w:val="0"/>
      <w:marRight w:val="0"/>
      <w:marTop w:val="0"/>
      <w:marBottom w:val="0"/>
      <w:divBdr>
        <w:top w:val="none" w:sz="0" w:space="0" w:color="auto"/>
        <w:left w:val="none" w:sz="0" w:space="0" w:color="auto"/>
        <w:bottom w:val="none" w:sz="0" w:space="0" w:color="auto"/>
        <w:right w:val="none" w:sz="0" w:space="0" w:color="auto"/>
      </w:divBdr>
    </w:div>
    <w:div w:id="2059819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23FD1A-2383-4A87-A450-40AB31D03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2749</Words>
  <Characters>15675</Characters>
  <Application>Microsoft Office Word</Application>
  <DocSecurity>0</DocSecurity>
  <Lines>130</Lines>
  <Paragraphs>36</Paragraphs>
  <ScaleCrop>false</ScaleCrop>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2024-02-04T19:57:00Z</dcterms:created>
  <dcterms:modified xsi:type="dcterms:W3CDTF">2024-02-04T19:57:00Z</dcterms:modified>
</cp:coreProperties>
</file>