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0843DE4" w:rsidR="7908378C" w:rsidRDefault="7908378C" w:rsidP="33572C6E">
            <w:pPr>
              <w:ind w:right="237"/>
              <w:rPr>
                <w:b/>
                <w:bCs/>
                <w:color w:val="auto"/>
                <w:sz w:val="32"/>
                <w:szCs w:val="32"/>
              </w:rPr>
            </w:pPr>
            <w:r w:rsidRPr="33572C6E">
              <w:rPr>
                <w:b/>
                <w:bCs/>
                <w:color w:val="auto"/>
                <w:sz w:val="32"/>
                <w:szCs w:val="32"/>
              </w:rPr>
              <w:t xml:space="preserve">Learner name: </w:t>
            </w:r>
            <w:r w:rsidR="00BF5367">
              <w:rPr>
                <w:b/>
                <w:bCs/>
                <w:color w:val="auto"/>
                <w:sz w:val="32"/>
                <w:szCs w:val="32"/>
              </w:rPr>
              <w:t xml:space="preserve">Morganne ILES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49BBDDEE" w:rsidR="33572C6E" w:rsidRPr="00BF5367" w:rsidRDefault="005C37F9" w:rsidP="33572C6E">
            <w:pPr>
              <w:ind w:right="237"/>
              <w:rPr>
                <w:b/>
                <w:bCs/>
                <w:color w:val="auto"/>
                <w:sz w:val="32"/>
                <w:szCs w:val="32"/>
              </w:rPr>
            </w:pPr>
            <w:hyperlink r:id="rId12" w:history="1">
              <w:r w:rsidR="00BF5367" w:rsidRPr="00BF5367">
                <w:rPr>
                  <w:rStyle w:val="Hyperlink"/>
                  <w:b/>
                  <w:bCs/>
                  <w:color w:val="auto"/>
                  <w:sz w:val="32"/>
                  <w:szCs w:val="32"/>
                  <w:u w:val="none"/>
                </w:rPr>
                <w:t>2245973</w:t>
              </w:r>
            </w:hyperlink>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3">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5C37F9" w:rsidP="3EFE5FE8">
      <w:pPr>
        <w:jc w:val="both"/>
      </w:pPr>
      <w:hyperlink r:id="rId14">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5">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9F004BF" w14:textId="47F2F4F1" w:rsidR="00211695" w:rsidRDefault="00211695" w:rsidP="00211695">
      <w:pPr>
        <w:overflowPunct/>
        <w:autoSpaceDE/>
        <w:autoSpaceDN/>
        <w:adjustRightInd/>
        <w:textAlignment w:val="auto"/>
        <w:rPr>
          <w:b/>
          <w:bCs/>
          <w:sz w:val="24"/>
          <w:szCs w:val="24"/>
        </w:rPr>
      </w:pPr>
    </w:p>
    <w:p w14:paraId="1E37DD88" w14:textId="77777777" w:rsidR="0056764A" w:rsidRDefault="0056764A" w:rsidP="0056764A">
      <w:pPr>
        <w:spacing w:line="360" w:lineRule="auto"/>
        <w:jc w:val="both"/>
        <w:rPr>
          <w:b/>
          <w:bCs/>
          <w:sz w:val="24"/>
          <w:szCs w:val="24"/>
        </w:rPr>
      </w:pPr>
      <w:r w:rsidRPr="002A1D03">
        <w:rPr>
          <w:sz w:val="24"/>
          <w:szCs w:val="24"/>
        </w:rPr>
        <w:t xml:space="preserve">In this essay, I will reflect on a serious and complex investigation in which I have played a significant role with a victim of crime and reflect on what happened. To complete this, I will provide a brief description of the investigation, critically evaluate the appropriateness of different approaches in supporting vulnerable people involved in the investigation </w:t>
      </w:r>
      <w:r>
        <w:rPr>
          <w:sz w:val="24"/>
          <w:szCs w:val="24"/>
        </w:rPr>
        <w:t>proces</w:t>
      </w:r>
      <w:r w:rsidRPr="002A1D03">
        <w:rPr>
          <w:sz w:val="24"/>
          <w:szCs w:val="24"/>
        </w:rPr>
        <w:t>s and explore what works in relation to tackling repeat victimisation.</w:t>
      </w:r>
      <w:r w:rsidRPr="002A1D03">
        <w:rPr>
          <w:b/>
          <w:bCs/>
          <w:sz w:val="24"/>
          <w:szCs w:val="24"/>
        </w:rPr>
        <w:t xml:space="preserve"> </w:t>
      </w:r>
    </w:p>
    <w:p w14:paraId="603A6C6B" w14:textId="77777777" w:rsidR="0056764A" w:rsidRPr="002A1D03" w:rsidRDefault="0056764A" w:rsidP="0056764A">
      <w:pPr>
        <w:spacing w:line="360" w:lineRule="auto"/>
        <w:jc w:val="both"/>
        <w:rPr>
          <w:sz w:val="24"/>
          <w:szCs w:val="24"/>
        </w:rPr>
      </w:pPr>
    </w:p>
    <w:p w14:paraId="3C5E1FAF" w14:textId="77777777" w:rsidR="0056764A" w:rsidRDefault="0056764A" w:rsidP="0056764A">
      <w:pPr>
        <w:spacing w:line="360" w:lineRule="auto"/>
        <w:jc w:val="both"/>
        <w:rPr>
          <w:sz w:val="24"/>
          <w:szCs w:val="24"/>
        </w:rPr>
      </w:pPr>
      <w:r w:rsidRPr="002A1D03">
        <w:rPr>
          <w:b/>
          <w:bCs/>
          <w:sz w:val="24"/>
          <w:szCs w:val="24"/>
        </w:rPr>
        <w:drawing>
          <wp:anchor distT="0" distB="0" distL="114300" distR="114300" simplePos="0" relativeHeight="251664384" behindDoc="0" locked="0" layoutInCell="1" allowOverlap="1" wp14:anchorId="044089A3" wp14:editId="3AECEEAF">
            <wp:simplePos x="0" y="0"/>
            <wp:positionH relativeFrom="margin">
              <wp:align>left</wp:align>
            </wp:positionH>
            <wp:positionV relativeFrom="paragraph">
              <wp:posOffset>27689</wp:posOffset>
            </wp:positionV>
            <wp:extent cx="1527745" cy="1318437"/>
            <wp:effectExtent l="0" t="0" r="0" b="0"/>
            <wp:wrapThrough wrapText="bothSides">
              <wp:wrapPolygon edited="0">
                <wp:start x="0" y="0"/>
                <wp:lineTo x="0" y="21225"/>
                <wp:lineTo x="21286" y="21225"/>
                <wp:lineTo x="21286" y="0"/>
                <wp:lineTo x="0" y="0"/>
              </wp:wrapPolygon>
            </wp:wrapThrough>
            <wp:docPr id="50906426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064260" name="Picture 1" descr="A diagram of a diagram&#10;&#10;Description automatically generated"/>
                    <pic:cNvPicPr/>
                  </pic:nvPicPr>
                  <pic:blipFill rotWithShape="1">
                    <a:blip r:embed="rId16" cstate="print">
                      <a:extLst>
                        <a:ext uri="{28A0092B-C50C-407E-A947-70E740481C1C}">
                          <a14:useLocalDpi xmlns:a14="http://schemas.microsoft.com/office/drawing/2010/main" val="0"/>
                        </a:ext>
                      </a:extLst>
                    </a:blip>
                    <a:srcRect l="9465" t="7154" r="11328" b="7188"/>
                    <a:stretch/>
                  </pic:blipFill>
                  <pic:spPr bwMode="auto">
                    <a:xfrm>
                      <a:off x="0" y="0"/>
                      <a:ext cx="1527745" cy="1318437"/>
                    </a:xfrm>
                    <a:prstGeom prst="rect">
                      <a:avLst/>
                    </a:prstGeom>
                    <a:ln>
                      <a:noFill/>
                    </a:ln>
                    <a:extLst>
                      <a:ext uri="{53640926-AAD7-44D8-BBD7-CCE9431645EC}">
                        <a14:shadowObscured xmlns:a14="http://schemas.microsoft.com/office/drawing/2010/main"/>
                      </a:ext>
                    </a:extLst>
                  </pic:spPr>
                </pic:pic>
              </a:graphicData>
            </a:graphic>
          </wp:anchor>
        </w:drawing>
      </w:r>
      <w:r w:rsidRPr="002A1D03">
        <w:rPr>
          <w:sz w:val="24"/>
          <w:szCs w:val="24"/>
        </w:rPr>
        <w:t>Figure A provides a visual representation of the Borton’s Model of Reflection (1970), which is the reflection model I will be utilizing throughout this essay.</w:t>
      </w:r>
    </w:p>
    <w:p w14:paraId="01F25C1D" w14:textId="77777777" w:rsidR="0056764A" w:rsidRPr="002A1D03" w:rsidRDefault="0056764A" w:rsidP="0056764A">
      <w:pPr>
        <w:spacing w:line="360" w:lineRule="auto"/>
        <w:jc w:val="both"/>
        <w:rPr>
          <w:sz w:val="24"/>
          <w:szCs w:val="24"/>
        </w:rPr>
      </w:pPr>
    </w:p>
    <w:p w14:paraId="49C4685A" w14:textId="77777777" w:rsidR="0056764A" w:rsidRDefault="0056764A" w:rsidP="0056764A">
      <w:pPr>
        <w:spacing w:line="360" w:lineRule="auto"/>
        <w:jc w:val="both"/>
        <w:rPr>
          <w:sz w:val="24"/>
          <w:szCs w:val="24"/>
        </w:rPr>
      </w:pPr>
      <w:r w:rsidRPr="002A1D03">
        <w:rPr>
          <w:noProof/>
          <w:sz w:val="24"/>
          <w:szCs w:val="24"/>
        </w:rPr>
        <mc:AlternateContent>
          <mc:Choice Requires="wps">
            <w:drawing>
              <wp:anchor distT="0" distB="0" distL="114300" distR="114300" simplePos="0" relativeHeight="251665408" behindDoc="0" locked="0" layoutInCell="1" allowOverlap="1" wp14:anchorId="2E8D7974" wp14:editId="047934BB">
                <wp:simplePos x="0" y="0"/>
                <wp:positionH relativeFrom="margin">
                  <wp:align>left</wp:align>
                </wp:positionH>
                <wp:positionV relativeFrom="paragraph">
                  <wp:posOffset>421226</wp:posOffset>
                </wp:positionV>
                <wp:extent cx="1527175" cy="318770"/>
                <wp:effectExtent l="0" t="0" r="0" b="5080"/>
                <wp:wrapThrough wrapText="bothSides">
                  <wp:wrapPolygon edited="0">
                    <wp:start x="0" y="0"/>
                    <wp:lineTo x="0" y="20653"/>
                    <wp:lineTo x="21286" y="20653"/>
                    <wp:lineTo x="21286" y="0"/>
                    <wp:lineTo x="0" y="0"/>
                  </wp:wrapPolygon>
                </wp:wrapThrough>
                <wp:docPr id="686650667" name="Text Box 1"/>
                <wp:cNvGraphicFramePr/>
                <a:graphic xmlns:a="http://schemas.openxmlformats.org/drawingml/2006/main">
                  <a:graphicData uri="http://schemas.microsoft.com/office/word/2010/wordprocessingShape">
                    <wps:wsp>
                      <wps:cNvSpPr txBox="1"/>
                      <wps:spPr>
                        <a:xfrm>
                          <a:off x="0" y="0"/>
                          <a:ext cx="1527175" cy="318770"/>
                        </a:xfrm>
                        <a:prstGeom prst="rect">
                          <a:avLst/>
                        </a:prstGeom>
                        <a:solidFill>
                          <a:prstClr val="white"/>
                        </a:solidFill>
                        <a:ln>
                          <a:noFill/>
                        </a:ln>
                      </wps:spPr>
                      <wps:txbx>
                        <w:txbxContent>
                          <w:p w14:paraId="06F8ED20" w14:textId="77777777" w:rsidR="0056764A" w:rsidRPr="00997C2A" w:rsidRDefault="0056764A" w:rsidP="0056764A">
                            <w:pPr>
                              <w:pStyle w:val="Caption"/>
                              <w:rPr>
                                <w:rFonts w:ascii="Arial" w:eastAsia="Times New Roman" w:hAnsi="Arial" w:cs="Arial"/>
                                <w:b/>
                                <w:bCs/>
                                <w:color w:val="000000"/>
                                <w:kern w:val="0"/>
                                <w14:ligatures w14:val="none"/>
                              </w:rPr>
                            </w:pPr>
                            <w:r>
                              <w:t xml:space="preserve">Figure A: Borton’s Model of Reflection.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E8D7974" id="_x0000_t202" coordsize="21600,21600" o:spt="202" path="m,l,21600r21600,l21600,xe">
                <v:stroke joinstyle="miter"/>
                <v:path gradientshapeok="t" o:connecttype="rect"/>
              </v:shapetype>
              <v:shape id="Text Box 1" o:spid="_x0000_s1026" type="#_x0000_t202" style="position:absolute;left:0;text-align:left;margin-left:0;margin-top:33.15pt;width:120.25pt;height:25.1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" stroked="f">
                <v:textbox inset="0,0,0,0">
                  <w:txbxContent>
                    <w:p w14:paraId="06F8ED20" w14:textId="77777777" w:rsidR="0056764A" w:rsidRPr="00997C2A" w:rsidRDefault="0056764A" w:rsidP="0056764A">
                      <w:pPr>
                        <w:pStyle w:val="Caption"/>
                        <w:rPr>
                          <w:rFonts w:ascii="Arial" w:eastAsia="Times New Roman" w:hAnsi="Arial" w:cs="Arial"/>
                          <w:b/>
                          <w:bCs/>
                          <w:color w:val="000000"/>
                          <w:kern w:val="0"/>
                          <w14:ligatures w14:val="none"/>
                        </w:rPr>
                      </w:pPr>
                      <w:r>
                        <w:t xml:space="preserve">Figure A: Borton’s Model of Reflection. </w:t>
                      </w:r>
                    </w:p>
                  </w:txbxContent>
                </v:textbox>
                <w10:wrap type="through" anchorx="margin"/>
              </v:shape>
            </w:pict>
          </mc:Fallback>
        </mc:AlternateContent>
      </w:r>
      <w:r w:rsidRPr="002A1D03">
        <w:rPr>
          <w:sz w:val="24"/>
          <w:szCs w:val="24"/>
        </w:rPr>
        <w:t xml:space="preserve">Ingham-Broomfield (2021) describes Borton’s Model of Reflection through three separate sections – what, so what and now what. </w:t>
      </w:r>
    </w:p>
    <w:p w14:paraId="0EE417CC" w14:textId="77777777" w:rsidR="0056764A" w:rsidRPr="002A1D03" w:rsidRDefault="0056764A" w:rsidP="0056764A">
      <w:pPr>
        <w:spacing w:line="360" w:lineRule="auto"/>
        <w:jc w:val="both"/>
        <w:rPr>
          <w:sz w:val="24"/>
          <w:szCs w:val="24"/>
        </w:rPr>
      </w:pPr>
    </w:p>
    <w:p w14:paraId="5F71A215" w14:textId="77777777" w:rsidR="0056764A" w:rsidRPr="002A1D03" w:rsidRDefault="0056764A" w:rsidP="0056764A">
      <w:pPr>
        <w:spacing w:line="360" w:lineRule="auto"/>
        <w:jc w:val="both"/>
        <w:rPr>
          <w:sz w:val="24"/>
          <w:szCs w:val="24"/>
        </w:rPr>
      </w:pPr>
      <w:r w:rsidRPr="002A1D03">
        <w:rPr>
          <w:sz w:val="24"/>
          <w:szCs w:val="24"/>
        </w:rPr>
        <w:t>The first section ‘What’ focuses on what circumstances are (Ingham-Broomfield, 2021).</w:t>
      </w:r>
    </w:p>
    <w:p w14:paraId="2563E994" w14:textId="77777777" w:rsidR="0056764A" w:rsidRPr="002A1D03" w:rsidRDefault="0056764A" w:rsidP="0056764A">
      <w:pPr>
        <w:spacing w:line="360" w:lineRule="auto"/>
        <w:jc w:val="both"/>
        <w:rPr>
          <w:sz w:val="24"/>
          <w:szCs w:val="24"/>
        </w:rPr>
      </w:pPr>
      <w:r w:rsidRPr="002A1D03">
        <w:rPr>
          <w:sz w:val="24"/>
          <w:szCs w:val="24"/>
        </w:rPr>
        <w:lastRenderedPageBreak/>
        <w:t>The second section ‘So What’ encourages reflection and evaluation of the circumstances (Ingham-Broomfield, 2021).</w:t>
      </w:r>
    </w:p>
    <w:p w14:paraId="0504A677" w14:textId="77777777" w:rsidR="0056764A" w:rsidRPr="002A1D03" w:rsidRDefault="0056764A" w:rsidP="0056764A">
      <w:pPr>
        <w:spacing w:line="360" w:lineRule="auto"/>
        <w:jc w:val="both"/>
        <w:rPr>
          <w:sz w:val="24"/>
          <w:szCs w:val="24"/>
        </w:rPr>
      </w:pPr>
      <w:r w:rsidRPr="002A1D03">
        <w:rPr>
          <w:sz w:val="24"/>
          <w:szCs w:val="24"/>
        </w:rPr>
        <w:t xml:space="preserve">The third section ‘Now What’ focuses on learnings taken from the situation (Ingham-Broomfield, 2021). </w:t>
      </w:r>
    </w:p>
    <w:p w14:paraId="1E72D296" w14:textId="77777777" w:rsidR="0056764A" w:rsidRPr="002A1D03" w:rsidRDefault="0056764A" w:rsidP="0056764A">
      <w:pPr>
        <w:spacing w:line="360" w:lineRule="auto"/>
        <w:jc w:val="both"/>
        <w:rPr>
          <w:sz w:val="24"/>
          <w:szCs w:val="24"/>
        </w:rPr>
      </w:pPr>
    </w:p>
    <w:p w14:paraId="3605968A" w14:textId="77777777" w:rsidR="0056764A" w:rsidRPr="002A1D03" w:rsidRDefault="0056764A" w:rsidP="0056764A">
      <w:pPr>
        <w:spacing w:line="360" w:lineRule="auto"/>
        <w:jc w:val="both"/>
        <w:rPr>
          <w:i/>
          <w:iCs/>
          <w:sz w:val="24"/>
          <w:szCs w:val="24"/>
        </w:rPr>
      </w:pPr>
      <w:r w:rsidRPr="002A1D03">
        <w:rPr>
          <w:i/>
          <w:iCs/>
          <w:sz w:val="24"/>
          <w:szCs w:val="24"/>
        </w:rPr>
        <w:t>What?</w:t>
      </w:r>
    </w:p>
    <w:p w14:paraId="0F6D0201" w14:textId="77777777" w:rsidR="0056764A" w:rsidRPr="002A1D03" w:rsidRDefault="0056764A" w:rsidP="0056764A">
      <w:pPr>
        <w:spacing w:line="360" w:lineRule="auto"/>
        <w:jc w:val="both"/>
        <w:rPr>
          <w:sz w:val="24"/>
          <w:szCs w:val="24"/>
        </w:rPr>
      </w:pPr>
      <w:r w:rsidRPr="002A1D03">
        <w:rPr>
          <w:sz w:val="24"/>
          <w:szCs w:val="24"/>
        </w:rPr>
        <w:t xml:space="preserve">The serious and complex investigation I will be reflecting and evaluating involves a male-on-male sexual assault. Officers were approached in the car park of a local supermarket by a male who disclosed that he had been sexually assaulted whilst sleeping, having awoken in the suspect’s flat, with his penis in the suspect’s mouth and had not consented to this. The suspect was arrested shortly after the disclosure made. </w:t>
      </w:r>
    </w:p>
    <w:p w14:paraId="63F299FB" w14:textId="77777777" w:rsidR="0056764A" w:rsidRPr="002A1D03" w:rsidRDefault="0056764A" w:rsidP="0056764A">
      <w:pPr>
        <w:spacing w:line="360" w:lineRule="auto"/>
        <w:jc w:val="both"/>
        <w:rPr>
          <w:sz w:val="24"/>
          <w:szCs w:val="24"/>
        </w:rPr>
      </w:pPr>
    </w:p>
    <w:p w14:paraId="6D0A262C" w14:textId="77777777" w:rsidR="0056764A" w:rsidRPr="002A1D03" w:rsidRDefault="0056764A" w:rsidP="0056764A">
      <w:pPr>
        <w:spacing w:line="360" w:lineRule="auto"/>
        <w:jc w:val="both"/>
        <w:rPr>
          <w:sz w:val="24"/>
          <w:szCs w:val="24"/>
        </w:rPr>
      </w:pPr>
      <w:r w:rsidRPr="002A1D03">
        <w:rPr>
          <w:sz w:val="24"/>
          <w:szCs w:val="24"/>
        </w:rPr>
        <w:t xml:space="preserve">Sexual Offences Act 2003, S. 3, Sexual Assault by Touching is the offence in question and is defined as ‘’A person (A) commits an offence if he intentionally touched another person (B), the touching is sexual, B does not consent to the touching and A does not reasonably believe that B consents’’ </w:t>
      </w:r>
    </w:p>
    <w:p w14:paraId="396746B8" w14:textId="77777777" w:rsidR="0056764A" w:rsidRPr="002A1D03" w:rsidRDefault="0056764A" w:rsidP="0056764A">
      <w:pPr>
        <w:spacing w:line="360" w:lineRule="auto"/>
        <w:jc w:val="both"/>
        <w:rPr>
          <w:sz w:val="24"/>
          <w:szCs w:val="24"/>
        </w:rPr>
      </w:pPr>
    </w:p>
    <w:p w14:paraId="4A10C780" w14:textId="77777777" w:rsidR="0056764A" w:rsidRPr="002A1D03" w:rsidRDefault="0056764A" w:rsidP="0056764A">
      <w:pPr>
        <w:spacing w:line="360" w:lineRule="auto"/>
        <w:jc w:val="both"/>
        <w:rPr>
          <w:i/>
          <w:iCs/>
          <w:sz w:val="24"/>
          <w:szCs w:val="24"/>
        </w:rPr>
      </w:pPr>
      <w:r w:rsidRPr="002A1D03">
        <w:rPr>
          <w:i/>
          <w:iCs/>
          <w:sz w:val="24"/>
          <w:szCs w:val="24"/>
        </w:rPr>
        <w:t xml:space="preserve">So What? </w:t>
      </w:r>
    </w:p>
    <w:p w14:paraId="00C25E5C" w14:textId="77777777" w:rsidR="0056764A" w:rsidRPr="002A1D03" w:rsidRDefault="0056764A" w:rsidP="0056764A">
      <w:pPr>
        <w:spacing w:line="360" w:lineRule="auto"/>
        <w:jc w:val="both"/>
        <w:rPr>
          <w:sz w:val="24"/>
          <w:szCs w:val="24"/>
        </w:rPr>
      </w:pPr>
      <w:r w:rsidRPr="002A1D03">
        <w:rPr>
          <w:sz w:val="24"/>
          <w:szCs w:val="24"/>
        </w:rPr>
        <w:t xml:space="preserve">Following the disclosure made to officers, I took the victim to the local Sexual Assault Referral Centre (SARC) by officers. A SARC appointment is recommended for the victims of Rapes and Sexual Assaults (Rape Crisis England and Wales, 2024). The SARC is a sterile environment, where a forensic medical examination is conducted to collect forensic evidence, medical support if available if required and pregnancy and STI testing is available along with access to an Independent Sexual Violence Advocate for support or counselling (Rape Crisis England and Wales, 2024). A medical and forensic examination was carried out on the victim, which included noting any marks or injuries on the body, intimate swabs and seizing of clothing. This was essential to ensure all forensic opportunities were considered and to ensure that the victim was able to receive support and any medical assistance they needed. </w:t>
      </w:r>
    </w:p>
    <w:p w14:paraId="3BAA8F44" w14:textId="77777777" w:rsidR="0056764A" w:rsidRPr="002A1D03" w:rsidRDefault="0056764A" w:rsidP="0056764A">
      <w:pPr>
        <w:spacing w:line="360" w:lineRule="auto"/>
        <w:jc w:val="both"/>
        <w:rPr>
          <w:sz w:val="24"/>
          <w:szCs w:val="24"/>
        </w:rPr>
      </w:pPr>
    </w:p>
    <w:p w14:paraId="1947051D" w14:textId="77777777" w:rsidR="0056764A" w:rsidRPr="002A1D03" w:rsidRDefault="0056764A" w:rsidP="0056764A">
      <w:pPr>
        <w:spacing w:line="360" w:lineRule="auto"/>
        <w:jc w:val="both"/>
        <w:rPr>
          <w:sz w:val="24"/>
          <w:szCs w:val="24"/>
        </w:rPr>
      </w:pPr>
      <w:r w:rsidRPr="002A1D03">
        <w:rPr>
          <w:sz w:val="24"/>
          <w:szCs w:val="24"/>
        </w:rPr>
        <w:t xml:space="preserve">Understandably, victims of rape and sexual assault can be extremely distressed following an incident and trying to explain to them the importance of attending a SARC following the incident and during their most vulnerable moments can be extremely </w:t>
      </w:r>
      <w:r w:rsidRPr="002A1D03">
        <w:rPr>
          <w:sz w:val="24"/>
          <w:szCs w:val="24"/>
        </w:rPr>
        <w:lastRenderedPageBreak/>
        <w:t xml:space="preserve">difficult. SARC’s can present as a clinical and sterile environment, which can make the victim feel ‘dirty’. Due to this, SARC’s often have a crisis worker available to support the victim then and there through the process (The Survivors Trust, 2024). The support worker also helps the victim understand the process, and advocates for them, when they may not feel they are able to (The Survivors Trust, 2024). </w:t>
      </w:r>
    </w:p>
    <w:p w14:paraId="549BED92" w14:textId="77777777" w:rsidR="0056764A" w:rsidRPr="002A1D03" w:rsidRDefault="0056764A" w:rsidP="0056764A">
      <w:pPr>
        <w:spacing w:line="360" w:lineRule="auto"/>
        <w:jc w:val="both"/>
        <w:rPr>
          <w:sz w:val="24"/>
          <w:szCs w:val="24"/>
        </w:rPr>
      </w:pPr>
    </w:p>
    <w:p w14:paraId="7CF5D12D" w14:textId="77777777" w:rsidR="0056764A" w:rsidRPr="002A1D03" w:rsidRDefault="0056764A" w:rsidP="0056764A">
      <w:pPr>
        <w:spacing w:line="360" w:lineRule="auto"/>
        <w:jc w:val="both"/>
        <w:rPr>
          <w:sz w:val="24"/>
          <w:szCs w:val="24"/>
        </w:rPr>
      </w:pPr>
      <w:r w:rsidRPr="002A1D03">
        <w:rPr>
          <w:sz w:val="24"/>
          <w:szCs w:val="24"/>
        </w:rPr>
        <w:t xml:space="preserve">Whilst in the SARC, I was asked to step aside for certain procedures to protect the dignity of the victim, but I continued to reassure the victim whenever possible, describing the process as best as possible. This reassured the victim that any concerns they had were listened to, they understood what was being done, why it was important for it to be done and that they were believed. Due to this, I had built a repour with the victim, which would benefit the entire investigation.  </w:t>
      </w:r>
    </w:p>
    <w:p w14:paraId="7D66B510" w14:textId="77777777" w:rsidR="0056764A" w:rsidRPr="002A1D03" w:rsidRDefault="0056764A" w:rsidP="0056764A">
      <w:pPr>
        <w:spacing w:line="360" w:lineRule="auto"/>
        <w:jc w:val="both"/>
        <w:rPr>
          <w:sz w:val="24"/>
          <w:szCs w:val="24"/>
        </w:rPr>
      </w:pPr>
    </w:p>
    <w:p w14:paraId="683D219E" w14:textId="77777777" w:rsidR="0056764A" w:rsidRPr="002A1D03" w:rsidRDefault="0056764A" w:rsidP="0056764A">
      <w:pPr>
        <w:spacing w:line="360" w:lineRule="auto"/>
        <w:jc w:val="both"/>
        <w:rPr>
          <w:sz w:val="24"/>
          <w:szCs w:val="24"/>
        </w:rPr>
      </w:pPr>
      <w:r w:rsidRPr="002A1D03">
        <w:rPr>
          <w:sz w:val="24"/>
          <w:szCs w:val="24"/>
        </w:rPr>
        <w:t xml:space="preserve">The suspect underwent a similar process whilst in custody, a forensic examination was conducted which included noting any injuries on the suspect and swabs taken for forensic opportunities. </w:t>
      </w:r>
    </w:p>
    <w:p w14:paraId="0C3F9F84" w14:textId="77777777" w:rsidR="0056764A" w:rsidRPr="002A1D03" w:rsidRDefault="0056764A" w:rsidP="0056764A">
      <w:pPr>
        <w:spacing w:line="360" w:lineRule="auto"/>
        <w:jc w:val="both"/>
        <w:rPr>
          <w:sz w:val="24"/>
          <w:szCs w:val="24"/>
        </w:rPr>
      </w:pPr>
    </w:p>
    <w:p w14:paraId="7FD73AC1" w14:textId="77777777" w:rsidR="0056764A" w:rsidRPr="002A1D03" w:rsidRDefault="0056764A" w:rsidP="0056764A">
      <w:pPr>
        <w:spacing w:line="360" w:lineRule="auto"/>
        <w:jc w:val="both"/>
        <w:rPr>
          <w:sz w:val="24"/>
          <w:szCs w:val="24"/>
        </w:rPr>
      </w:pPr>
      <w:r w:rsidRPr="002A1D03">
        <w:rPr>
          <w:sz w:val="24"/>
          <w:szCs w:val="24"/>
        </w:rPr>
        <w:t xml:space="preserve">Forensic evidence plays a large role in police investigations, within this case we were looking specifically for DNA evidence. Forensic evidence can be used within an investigation for a range of different reasons, within this investigation specifically, we were using the forensic evidence to assist in ascertaining whether a crime has been committed, to link the suspect to the victim and validate or refute the account provided by the victim and the suspect (Home Office, 2021). The relevant forms were submitted to the forensic examination body for examination of the swabs. </w:t>
      </w:r>
    </w:p>
    <w:p w14:paraId="7EF5F9F7" w14:textId="77777777" w:rsidR="0056764A" w:rsidRPr="002A1D03" w:rsidRDefault="0056764A" w:rsidP="0056764A">
      <w:pPr>
        <w:spacing w:line="360" w:lineRule="auto"/>
        <w:jc w:val="both"/>
        <w:rPr>
          <w:sz w:val="24"/>
          <w:szCs w:val="24"/>
        </w:rPr>
      </w:pPr>
    </w:p>
    <w:p w14:paraId="3D8382AD" w14:textId="77777777" w:rsidR="0056764A" w:rsidRPr="002A1D03" w:rsidRDefault="0056764A" w:rsidP="0056764A">
      <w:pPr>
        <w:spacing w:line="360" w:lineRule="auto"/>
        <w:jc w:val="both"/>
        <w:rPr>
          <w:sz w:val="24"/>
          <w:szCs w:val="24"/>
        </w:rPr>
      </w:pPr>
      <w:r w:rsidRPr="002A1D03">
        <w:rPr>
          <w:sz w:val="24"/>
          <w:szCs w:val="24"/>
        </w:rPr>
        <w:t>Following the SARC visit, safeguarding measures were needed for the victim. Safeguarding is defined as protecting the rights of the person, in this case the victim, to live safely in an environment free of abuse and neglect (Social Care Institute for Excellence, 2024).  For this case, the victim lived with his partner and children in a different area to where the incident had happened. The victim had already disclosed the incident to his partner, so she was fully aware what was going on and was happy for him to return to the address and support the police investigation with him.</w:t>
      </w:r>
    </w:p>
    <w:p w14:paraId="7938E9C1" w14:textId="77777777" w:rsidR="0056764A" w:rsidRPr="002A1D03" w:rsidRDefault="0056764A" w:rsidP="0056764A">
      <w:pPr>
        <w:spacing w:line="360" w:lineRule="auto"/>
        <w:jc w:val="both"/>
        <w:rPr>
          <w:sz w:val="24"/>
          <w:szCs w:val="24"/>
        </w:rPr>
      </w:pPr>
    </w:p>
    <w:p w14:paraId="176C9930" w14:textId="77777777" w:rsidR="0056764A" w:rsidRPr="002A1D03" w:rsidRDefault="0056764A" w:rsidP="0056764A">
      <w:pPr>
        <w:spacing w:line="360" w:lineRule="auto"/>
        <w:jc w:val="both"/>
        <w:rPr>
          <w:sz w:val="24"/>
          <w:szCs w:val="24"/>
        </w:rPr>
      </w:pPr>
      <w:r w:rsidRPr="002A1D03">
        <w:rPr>
          <w:sz w:val="24"/>
          <w:szCs w:val="24"/>
        </w:rPr>
        <w:lastRenderedPageBreak/>
        <w:t xml:space="preserve">I had also completed a Public Protection Notification (PPN) form. Within this form, I outlines any safeguarding concerns I had for the victim, which has then been shared with partner agencies, triggering a multi-agency support response (His Majesty’s Inspectorate of Constabulary and Fire &amp; Rescue Services, 2023) to ensure that the victim is cared for and support. </w:t>
      </w:r>
    </w:p>
    <w:p w14:paraId="3C3D7485" w14:textId="77777777" w:rsidR="0056764A" w:rsidRPr="002A1D03" w:rsidRDefault="0056764A" w:rsidP="0056764A">
      <w:pPr>
        <w:spacing w:line="360" w:lineRule="auto"/>
        <w:jc w:val="both"/>
        <w:rPr>
          <w:sz w:val="24"/>
          <w:szCs w:val="24"/>
        </w:rPr>
      </w:pPr>
    </w:p>
    <w:p w14:paraId="1CABE0FE" w14:textId="77777777" w:rsidR="0056764A" w:rsidRPr="002A1D03" w:rsidRDefault="0056764A" w:rsidP="0056764A">
      <w:pPr>
        <w:spacing w:line="360" w:lineRule="auto"/>
        <w:jc w:val="both"/>
        <w:rPr>
          <w:sz w:val="24"/>
          <w:szCs w:val="24"/>
        </w:rPr>
      </w:pPr>
      <w:r w:rsidRPr="002A1D03">
        <w:rPr>
          <w:sz w:val="24"/>
          <w:szCs w:val="24"/>
        </w:rPr>
        <w:t xml:space="preserve">Additionally, I completed the necessary referral to the supporting agencies, such as New Pathway’s and Victim Support. </w:t>
      </w:r>
    </w:p>
    <w:p w14:paraId="08E33F7A" w14:textId="77777777" w:rsidR="0056764A" w:rsidRPr="002A1D03" w:rsidRDefault="0056764A" w:rsidP="0056764A">
      <w:pPr>
        <w:spacing w:line="360" w:lineRule="auto"/>
        <w:jc w:val="both"/>
        <w:rPr>
          <w:sz w:val="24"/>
          <w:szCs w:val="24"/>
        </w:rPr>
      </w:pPr>
    </w:p>
    <w:p w14:paraId="1106DE93" w14:textId="77777777" w:rsidR="0056764A" w:rsidRPr="002A1D03" w:rsidRDefault="0056764A" w:rsidP="0056764A">
      <w:pPr>
        <w:spacing w:line="360" w:lineRule="auto"/>
        <w:jc w:val="both"/>
        <w:rPr>
          <w:sz w:val="24"/>
          <w:szCs w:val="24"/>
        </w:rPr>
      </w:pPr>
      <w:r w:rsidRPr="002A1D03">
        <w:rPr>
          <w:sz w:val="24"/>
          <w:szCs w:val="24"/>
        </w:rPr>
        <w:t>New Pathways are a sexual violence support provider who provide specialist support to adults and children affected by rape, sexual assault or sexual abuse through offering a range of specialist crisis, advocacy, wellbeing and counselling services (New Pathways, 2024). Through this, the victim was allocated an independent sexual violence adviser (ISVA), who’s role is to work with the victim and support them through the investigation, helping them understand the implication the assault can have on them and the next steps of the police investigation (Sexual Violence Help and Advice, 2024).</w:t>
      </w:r>
    </w:p>
    <w:p w14:paraId="4F956A2B" w14:textId="77777777" w:rsidR="0056764A" w:rsidRPr="002A1D03" w:rsidRDefault="0056764A" w:rsidP="0056764A">
      <w:pPr>
        <w:spacing w:line="360" w:lineRule="auto"/>
        <w:jc w:val="both"/>
        <w:rPr>
          <w:sz w:val="24"/>
          <w:szCs w:val="24"/>
        </w:rPr>
      </w:pPr>
    </w:p>
    <w:p w14:paraId="3216D960" w14:textId="77777777" w:rsidR="0056764A" w:rsidRPr="002A1D03" w:rsidRDefault="0056764A" w:rsidP="0056764A">
      <w:pPr>
        <w:spacing w:line="360" w:lineRule="auto"/>
        <w:jc w:val="both"/>
        <w:rPr>
          <w:sz w:val="24"/>
          <w:szCs w:val="24"/>
        </w:rPr>
      </w:pPr>
      <w:r w:rsidRPr="002A1D03">
        <w:rPr>
          <w:sz w:val="24"/>
          <w:szCs w:val="24"/>
        </w:rPr>
        <w:t xml:space="preserve">Victim Support provide a similar service to New Pathways. They are dedicated to supporting victims of crime and provide specialist support to victims, so they </w:t>
      </w:r>
      <w:proofErr w:type="gramStart"/>
      <w:r w:rsidRPr="002A1D03">
        <w:rPr>
          <w:sz w:val="24"/>
          <w:szCs w:val="24"/>
        </w:rPr>
        <w:t>are able to</w:t>
      </w:r>
      <w:proofErr w:type="gramEnd"/>
      <w:r w:rsidRPr="002A1D03">
        <w:rPr>
          <w:sz w:val="24"/>
          <w:szCs w:val="24"/>
        </w:rPr>
        <w:t xml:space="preserve"> continue with their lives following the incident (Victim Support, 2024). New Pathways specialise in victims of sexual assault, where Victim Support offer support for victims of any crime or traumatic incident. </w:t>
      </w:r>
    </w:p>
    <w:p w14:paraId="319E04FA" w14:textId="77777777" w:rsidR="0056764A" w:rsidRPr="002A1D03" w:rsidRDefault="0056764A" w:rsidP="0056764A">
      <w:pPr>
        <w:spacing w:line="360" w:lineRule="auto"/>
        <w:jc w:val="both"/>
        <w:rPr>
          <w:sz w:val="24"/>
          <w:szCs w:val="24"/>
        </w:rPr>
      </w:pPr>
    </w:p>
    <w:p w14:paraId="1631C124" w14:textId="77777777" w:rsidR="0056764A" w:rsidRPr="002A1D03" w:rsidRDefault="0056764A" w:rsidP="0056764A">
      <w:pPr>
        <w:spacing w:line="360" w:lineRule="auto"/>
        <w:jc w:val="both"/>
        <w:rPr>
          <w:sz w:val="24"/>
          <w:szCs w:val="24"/>
        </w:rPr>
      </w:pPr>
      <w:r w:rsidRPr="002A1D03">
        <w:rPr>
          <w:sz w:val="24"/>
          <w:szCs w:val="24"/>
        </w:rPr>
        <w:t xml:space="preserve">Further to this, I ensured I kept the victim updated with the investigation and would discuss how he was feeling within these phone calls. This kept the positive repour I had built with him from the beginning of the investigation, allowing him to feel comfortable asking me any questions he may have had about the investigation, and allowing him to remain supportive of the investigation. </w:t>
      </w:r>
    </w:p>
    <w:p w14:paraId="0DCB3F26" w14:textId="77777777" w:rsidR="0056764A" w:rsidRPr="002A1D03" w:rsidRDefault="0056764A" w:rsidP="0056764A">
      <w:pPr>
        <w:spacing w:line="360" w:lineRule="auto"/>
        <w:jc w:val="both"/>
        <w:rPr>
          <w:sz w:val="24"/>
          <w:szCs w:val="24"/>
        </w:rPr>
      </w:pPr>
    </w:p>
    <w:p w14:paraId="494249B4" w14:textId="77777777" w:rsidR="0056764A" w:rsidRPr="002A1D03" w:rsidRDefault="0056764A" w:rsidP="0056764A">
      <w:pPr>
        <w:spacing w:line="360" w:lineRule="auto"/>
        <w:jc w:val="both"/>
        <w:rPr>
          <w:sz w:val="24"/>
          <w:szCs w:val="24"/>
        </w:rPr>
      </w:pPr>
      <w:r w:rsidRPr="002A1D03">
        <w:rPr>
          <w:sz w:val="24"/>
          <w:szCs w:val="24"/>
        </w:rPr>
        <w:t xml:space="preserve">New Pathways, Victim Support and the ISVA’s are extremely helpful when it comes to supporting victims of sexual assault. From a policing perspective, it was often difficult to manage expectations regarding the timeline of the investigation and victim updates, especially when there is a lack of specialist training provided in supporting victims of </w:t>
      </w:r>
      <w:r w:rsidRPr="002A1D03">
        <w:rPr>
          <w:sz w:val="24"/>
          <w:szCs w:val="24"/>
        </w:rPr>
        <w:lastRenderedPageBreak/>
        <w:t xml:space="preserve">sexual assault. Despite making a huge effort to be aware of the emotional impact this can have on the victim, I found myself focusing on the investigation and what needed to be done next, rather than focusing on the emotional impact this may have had on the victim. The support the ISVA had provided to the victim ensured that they continued to support the investigation and understood the process and what help was available. </w:t>
      </w:r>
    </w:p>
    <w:p w14:paraId="0F126160" w14:textId="77777777" w:rsidR="0056764A" w:rsidRPr="002A1D03" w:rsidRDefault="0056764A" w:rsidP="0056764A">
      <w:pPr>
        <w:spacing w:line="360" w:lineRule="auto"/>
        <w:jc w:val="both"/>
        <w:rPr>
          <w:sz w:val="24"/>
          <w:szCs w:val="24"/>
        </w:rPr>
      </w:pPr>
    </w:p>
    <w:p w14:paraId="4F2E5154" w14:textId="07DDC7D2" w:rsidR="0056764A" w:rsidRPr="002A1D03" w:rsidRDefault="0056764A" w:rsidP="0056764A">
      <w:pPr>
        <w:spacing w:line="360" w:lineRule="auto"/>
        <w:jc w:val="both"/>
        <w:rPr>
          <w:sz w:val="24"/>
          <w:szCs w:val="24"/>
        </w:rPr>
      </w:pPr>
      <w:r w:rsidRPr="002A1D03">
        <w:rPr>
          <w:sz w:val="24"/>
          <w:szCs w:val="24"/>
        </w:rPr>
        <w:t>It was also important to explain to the victim that support available was independent from the police. This meant that despite a police referral, any support that he chose to accept or decline, and anything that he told the ISVA</w:t>
      </w:r>
      <w:r w:rsidR="007D7CEF">
        <w:rPr>
          <w:sz w:val="24"/>
          <w:szCs w:val="24"/>
        </w:rPr>
        <w:t xml:space="preserve">, </w:t>
      </w:r>
      <w:r w:rsidRPr="002A1D03">
        <w:rPr>
          <w:sz w:val="24"/>
          <w:szCs w:val="24"/>
        </w:rPr>
        <w:t>or any support worker would not be disclosed to myself or any other officers and neither would it be involved in the investigation. This was important to allow the victim a safe place to discuss the incident, without fear of information being spread across the multi-agencies.</w:t>
      </w:r>
    </w:p>
    <w:p w14:paraId="3EF2D8DC" w14:textId="77777777" w:rsidR="0056764A" w:rsidRPr="002A1D03" w:rsidRDefault="0056764A" w:rsidP="0056764A">
      <w:pPr>
        <w:spacing w:line="360" w:lineRule="auto"/>
        <w:jc w:val="both"/>
        <w:rPr>
          <w:sz w:val="24"/>
          <w:szCs w:val="24"/>
        </w:rPr>
      </w:pPr>
    </w:p>
    <w:p w14:paraId="0576457E" w14:textId="77777777" w:rsidR="0056764A" w:rsidRPr="002A1D03" w:rsidRDefault="0056764A" w:rsidP="0056764A">
      <w:pPr>
        <w:spacing w:line="360" w:lineRule="auto"/>
        <w:jc w:val="both"/>
        <w:rPr>
          <w:sz w:val="24"/>
          <w:szCs w:val="24"/>
        </w:rPr>
      </w:pPr>
      <w:r w:rsidRPr="002A1D03">
        <w:rPr>
          <w:sz w:val="24"/>
          <w:szCs w:val="24"/>
        </w:rPr>
        <w:t>The next step of the investigation was to obtain a formal statement from the victim. Consideration was needed if a written statement or video statement would be best for the victim. In this case, we opted for a video statement, which is also known as ‘Achieving Best Evidence’ (ABE) (Police.UK, 2024). It was important to take into consideration the long-term effects and investigation when considering a written statement or an ABE interview.</w:t>
      </w:r>
    </w:p>
    <w:p w14:paraId="2554B6E3" w14:textId="77777777" w:rsidR="0056764A" w:rsidRPr="002A1D03" w:rsidRDefault="0056764A" w:rsidP="0056764A">
      <w:pPr>
        <w:spacing w:line="360" w:lineRule="auto"/>
        <w:jc w:val="both"/>
        <w:rPr>
          <w:sz w:val="24"/>
          <w:szCs w:val="24"/>
        </w:rPr>
      </w:pPr>
    </w:p>
    <w:p w14:paraId="3DF8DA36" w14:textId="77777777" w:rsidR="0056764A" w:rsidRPr="002A1D03" w:rsidRDefault="0056764A" w:rsidP="0056764A">
      <w:pPr>
        <w:spacing w:line="360" w:lineRule="auto"/>
        <w:jc w:val="both"/>
        <w:rPr>
          <w:sz w:val="24"/>
          <w:szCs w:val="24"/>
        </w:rPr>
      </w:pPr>
      <w:r w:rsidRPr="002A1D03">
        <w:rPr>
          <w:sz w:val="24"/>
          <w:szCs w:val="24"/>
        </w:rPr>
        <w:t xml:space="preserve">I discussed both options with the victim, starting that a written statement would be read in court, which could lead them to feeling the effects of the incident all over again, whereby an ABE interview can be played to the court, without the victim having to re-explain what happened (Police.UK, 2024). I believe providing this option to the victim was important. The victim did not </w:t>
      </w:r>
      <w:proofErr w:type="gramStart"/>
      <w:r w:rsidRPr="002A1D03">
        <w:rPr>
          <w:sz w:val="24"/>
          <w:szCs w:val="24"/>
        </w:rPr>
        <w:t>chose</w:t>
      </w:r>
      <w:proofErr w:type="gramEnd"/>
      <w:r w:rsidRPr="002A1D03">
        <w:rPr>
          <w:sz w:val="24"/>
          <w:szCs w:val="24"/>
        </w:rPr>
        <w:t xml:space="preserve"> to be a victim of this offence and therefore providing them an opportunity to choose what happens following this gives them a sense of control back. </w:t>
      </w:r>
    </w:p>
    <w:p w14:paraId="0ED828DB" w14:textId="77777777" w:rsidR="0056764A" w:rsidRPr="002A1D03" w:rsidRDefault="0056764A" w:rsidP="0056764A">
      <w:pPr>
        <w:spacing w:line="360" w:lineRule="auto"/>
        <w:jc w:val="both"/>
        <w:rPr>
          <w:sz w:val="24"/>
          <w:szCs w:val="24"/>
        </w:rPr>
      </w:pPr>
    </w:p>
    <w:p w14:paraId="15A407DE" w14:textId="77777777" w:rsidR="0056764A" w:rsidRPr="002A1D03" w:rsidRDefault="0056764A" w:rsidP="0056764A">
      <w:pPr>
        <w:spacing w:line="360" w:lineRule="auto"/>
        <w:jc w:val="both"/>
        <w:rPr>
          <w:sz w:val="24"/>
          <w:szCs w:val="24"/>
        </w:rPr>
      </w:pPr>
      <w:r w:rsidRPr="002A1D03">
        <w:rPr>
          <w:sz w:val="24"/>
          <w:szCs w:val="24"/>
        </w:rPr>
        <w:t xml:space="preserve">The victim opted for an ABE. As the interview is video recorded, it shows the court the effect the incident had on the victim in the initial stages of the investigation and allows the court to see the victim describe the incident in their own voice. As my victim had previously been a victim of sexual assault during childhood, which impacted him and his education, he felt it was best for him to participate in the ABE. An ABE would allow </w:t>
      </w:r>
      <w:r w:rsidRPr="002A1D03">
        <w:rPr>
          <w:sz w:val="24"/>
          <w:szCs w:val="24"/>
        </w:rPr>
        <w:lastRenderedPageBreak/>
        <w:t xml:space="preserve">him to only have to discuss in detail the incident once, in his own words and he would not need to worry about reading any formal written statement in front of the court, which would have caused him further stress and anxiety.  </w:t>
      </w:r>
    </w:p>
    <w:p w14:paraId="50CE8CDD" w14:textId="77777777" w:rsidR="0056764A" w:rsidRPr="002A1D03" w:rsidRDefault="0056764A" w:rsidP="0056764A">
      <w:pPr>
        <w:spacing w:line="360" w:lineRule="auto"/>
        <w:jc w:val="both"/>
        <w:rPr>
          <w:sz w:val="24"/>
          <w:szCs w:val="24"/>
        </w:rPr>
      </w:pPr>
    </w:p>
    <w:p w14:paraId="1EFEE37D" w14:textId="77777777" w:rsidR="0056764A" w:rsidRPr="002A1D03" w:rsidRDefault="0056764A" w:rsidP="0056764A">
      <w:pPr>
        <w:spacing w:line="360" w:lineRule="auto"/>
        <w:jc w:val="both"/>
        <w:rPr>
          <w:sz w:val="24"/>
          <w:szCs w:val="24"/>
        </w:rPr>
      </w:pPr>
      <w:r w:rsidRPr="002A1D03">
        <w:rPr>
          <w:sz w:val="24"/>
          <w:szCs w:val="24"/>
        </w:rPr>
        <w:t xml:space="preserve">As a police officer, my role was to conduct an impartial and ethical investigation to ensure I comply with the Codes of Practice and ensure public and victim confidence in the police (College of Policing, 2013). I ensured this was at the forefront of my mind throughout the entire investigation. One example of this was, whilst I was legally obliged to keep the victim updated, I also ensured I conducted informal check ins with the suspect. I provided him with a range of different help lines in case he needed to speak with someone independent of the police and despite not keeping him updated on the investigation, I would explain what I could to the suspect, such as requiring him to come in for a second interview and that a phone download would be completed. Despite being upset and frustrated at being arrested and released on bail, he appreciated the updates and check ins and remained compliant and calm throughout the investigation. </w:t>
      </w:r>
    </w:p>
    <w:p w14:paraId="3369E6C9" w14:textId="77777777" w:rsidR="0056764A" w:rsidRPr="002A1D03" w:rsidRDefault="0056764A" w:rsidP="0056764A">
      <w:pPr>
        <w:spacing w:line="360" w:lineRule="auto"/>
        <w:jc w:val="both"/>
        <w:rPr>
          <w:sz w:val="24"/>
          <w:szCs w:val="24"/>
        </w:rPr>
      </w:pPr>
    </w:p>
    <w:p w14:paraId="00C78597" w14:textId="77777777" w:rsidR="0056764A" w:rsidRPr="002A1D03" w:rsidRDefault="0056764A" w:rsidP="0056764A">
      <w:pPr>
        <w:spacing w:line="360" w:lineRule="auto"/>
        <w:jc w:val="both"/>
        <w:rPr>
          <w:i/>
          <w:iCs/>
          <w:sz w:val="24"/>
          <w:szCs w:val="24"/>
        </w:rPr>
      </w:pPr>
      <w:r w:rsidRPr="002A1D03">
        <w:rPr>
          <w:i/>
          <w:iCs/>
          <w:sz w:val="24"/>
          <w:szCs w:val="24"/>
        </w:rPr>
        <w:t>Now What?</w:t>
      </w:r>
    </w:p>
    <w:p w14:paraId="015C99CC" w14:textId="77777777" w:rsidR="0056764A" w:rsidRPr="002A1D03" w:rsidRDefault="0056764A" w:rsidP="0056764A">
      <w:pPr>
        <w:spacing w:line="360" w:lineRule="auto"/>
        <w:jc w:val="both"/>
        <w:rPr>
          <w:sz w:val="24"/>
          <w:szCs w:val="24"/>
        </w:rPr>
      </w:pPr>
      <w:r w:rsidRPr="002A1D03">
        <w:rPr>
          <w:sz w:val="24"/>
          <w:szCs w:val="24"/>
        </w:rPr>
        <w:t xml:space="preserve">Whilst reflecting on this investigation, I have realised the importance of victim communication and ensuring that they feel heard and understood. It is important to remember, that whilst their investigation is one of many within my workload, to the victim, this investigation is the most important aspect of their life and can often become consumed by it. Ensuring they are updates and supported – offering further referrals if needed, ensures the victim remains supportive of a police investigation and feel respected and supported throughout. </w:t>
      </w:r>
    </w:p>
    <w:p w14:paraId="5884D378" w14:textId="77777777" w:rsidR="0056764A" w:rsidRPr="002A1D03" w:rsidRDefault="0056764A" w:rsidP="0056764A">
      <w:pPr>
        <w:spacing w:line="360" w:lineRule="auto"/>
        <w:jc w:val="both"/>
        <w:rPr>
          <w:i/>
          <w:iCs/>
          <w:sz w:val="24"/>
          <w:szCs w:val="24"/>
        </w:rPr>
      </w:pPr>
    </w:p>
    <w:p w14:paraId="7AB175F2" w14:textId="77777777" w:rsidR="0056764A" w:rsidRPr="002A1D03" w:rsidRDefault="0056764A" w:rsidP="0056764A">
      <w:pPr>
        <w:spacing w:line="360" w:lineRule="auto"/>
        <w:jc w:val="both"/>
        <w:rPr>
          <w:sz w:val="24"/>
          <w:szCs w:val="24"/>
        </w:rPr>
      </w:pPr>
      <w:r w:rsidRPr="002A1D03">
        <w:rPr>
          <w:sz w:val="24"/>
          <w:szCs w:val="24"/>
        </w:rPr>
        <w:t>A multi-agency approach was taken throughout the investigation. A multi-agency approach is where individuals or teams of people from different agency or organisations work together (</w:t>
      </w:r>
      <w:proofErr w:type="spellStart"/>
      <w:r w:rsidRPr="002A1D03">
        <w:rPr>
          <w:sz w:val="24"/>
          <w:szCs w:val="24"/>
        </w:rPr>
        <w:t>Cheminais</w:t>
      </w:r>
      <w:proofErr w:type="spellEnd"/>
      <w:r w:rsidRPr="002A1D03">
        <w:rPr>
          <w:sz w:val="24"/>
          <w:szCs w:val="24"/>
        </w:rPr>
        <w:t xml:space="preserve">, 2008).  There were a range of people and organisations involved, such as the crisis workers in the SARC, the Victim Support and New Pathway referral, the ISVA and other officer’s support throughout the investigation. I have previously touched upon their benefit within this essay, but without the support of the multi-agency approach, I would not have been able to complete the investigation as quickly and thoroughly as I did. </w:t>
      </w:r>
    </w:p>
    <w:p w14:paraId="0506C439" w14:textId="77777777" w:rsidR="0056764A" w:rsidRPr="002A1D03" w:rsidRDefault="0056764A" w:rsidP="0056764A">
      <w:pPr>
        <w:spacing w:line="360" w:lineRule="auto"/>
        <w:jc w:val="both"/>
        <w:rPr>
          <w:sz w:val="24"/>
          <w:szCs w:val="24"/>
        </w:rPr>
      </w:pPr>
    </w:p>
    <w:p w14:paraId="6FA26332" w14:textId="77777777" w:rsidR="0056764A" w:rsidRPr="002A1D03" w:rsidRDefault="0056764A" w:rsidP="007D7CEF">
      <w:pPr>
        <w:spacing w:line="360" w:lineRule="auto"/>
        <w:jc w:val="both"/>
        <w:rPr>
          <w:sz w:val="24"/>
          <w:szCs w:val="24"/>
        </w:rPr>
      </w:pPr>
      <w:r w:rsidRPr="002A1D03">
        <w:rPr>
          <w:sz w:val="24"/>
          <w:szCs w:val="24"/>
        </w:rPr>
        <w:t>The support from the organisations independent to the police, allowed me to focus on the investigation, knowing they were focusing on victim support and safeguarding. The support from other officers, allowed for the investigation to be completed to the highest standard possible. Through the multi-agency approach, the victim felt safeguarded and was able to discuss any concerns they had.</w:t>
      </w:r>
    </w:p>
    <w:p w14:paraId="43C4609D" w14:textId="77777777" w:rsidR="0056764A" w:rsidRPr="002A1D03" w:rsidRDefault="0056764A" w:rsidP="007D7CEF">
      <w:pPr>
        <w:spacing w:line="360" w:lineRule="auto"/>
        <w:jc w:val="both"/>
        <w:rPr>
          <w:sz w:val="24"/>
          <w:szCs w:val="24"/>
        </w:rPr>
      </w:pPr>
    </w:p>
    <w:p w14:paraId="5FBB2CCB" w14:textId="77777777" w:rsidR="0056764A" w:rsidRPr="002A1D03" w:rsidRDefault="0056764A" w:rsidP="007D7CEF">
      <w:pPr>
        <w:spacing w:line="360" w:lineRule="auto"/>
        <w:jc w:val="both"/>
        <w:rPr>
          <w:sz w:val="24"/>
          <w:szCs w:val="24"/>
        </w:rPr>
      </w:pPr>
      <w:r w:rsidRPr="002A1D03">
        <w:rPr>
          <w:sz w:val="24"/>
          <w:szCs w:val="24"/>
        </w:rPr>
        <w:t xml:space="preserve">Repeat victimisation was not a concern in this specific investigation due to the victim explaining that they felt extremely supported and had </w:t>
      </w:r>
      <w:proofErr w:type="spellStart"/>
      <w:r w:rsidRPr="002A1D03">
        <w:rPr>
          <w:sz w:val="24"/>
          <w:szCs w:val="24"/>
        </w:rPr>
        <w:t>began</w:t>
      </w:r>
      <w:proofErr w:type="spellEnd"/>
      <w:r w:rsidRPr="002A1D03">
        <w:rPr>
          <w:sz w:val="24"/>
          <w:szCs w:val="24"/>
        </w:rPr>
        <w:t xml:space="preserve"> attending alcohol and drug support sessions through the multi-agencies involved. With this, the victim was supported in all aspects of his life and had a strong support system in place.</w:t>
      </w:r>
    </w:p>
    <w:p w14:paraId="2AB245B5" w14:textId="77777777" w:rsidR="0056764A" w:rsidRPr="002A1D03" w:rsidRDefault="0056764A" w:rsidP="0056764A">
      <w:pPr>
        <w:spacing w:line="360" w:lineRule="auto"/>
        <w:jc w:val="both"/>
        <w:rPr>
          <w:sz w:val="24"/>
          <w:szCs w:val="24"/>
        </w:rPr>
      </w:pPr>
    </w:p>
    <w:p w14:paraId="1429020E" w14:textId="77777777" w:rsidR="0056764A" w:rsidRDefault="0056764A" w:rsidP="0056764A">
      <w:pPr>
        <w:spacing w:line="360" w:lineRule="auto"/>
        <w:jc w:val="both"/>
        <w:rPr>
          <w:b/>
          <w:bCs/>
          <w:sz w:val="24"/>
          <w:szCs w:val="24"/>
        </w:rPr>
      </w:pPr>
      <w:r w:rsidRPr="002A1D03">
        <w:rPr>
          <w:b/>
          <w:bCs/>
          <w:sz w:val="24"/>
          <w:szCs w:val="24"/>
        </w:rPr>
        <w:t xml:space="preserve">Word Count; </w:t>
      </w:r>
      <w:r>
        <w:rPr>
          <w:b/>
          <w:bCs/>
          <w:sz w:val="24"/>
          <w:szCs w:val="24"/>
        </w:rPr>
        <w:t>2072</w:t>
      </w:r>
    </w:p>
    <w:p w14:paraId="0FEE84C1" w14:textId="77777777" w:rsidR="00B877B7" w:rsidRPr="008D5B87" w:rsidRDefault="00B877B7" w:rsidP="00B877B7">
      <w:pPr>
        <w:rPr>
          <w:sz w:val="24"/>
          <w:szCs w:val="24"/>
        </w:rPr>
      </w:pPr>
      <w:r w:rsidRPr="008D5B87">
        <w:rPr>
          <w:sz w:val="24"/>
          <w:szCs w:val="24"/>
        </w:rPr>
        <w:t xml:space="preserve"> </w:t>
      </w:r>
    </w:p>
    <w:p w14:paraId="4C679ED5" w14:textId="77777777" w:rsidR="00B877B7" w:rsidRPr="008D5B87" w:rsidRDefault="00B877B7" w:rsidP="00B877B7">
      <w:pPr>
        <w:rPr>
          <w:sz w:val="24"/>
          <w:szCs w:val="24"/>
        </w:rPr>
      </w:pPr>
      <w:r w:rsidRPr="008D5B87">
        <w:rPr>
          <w:sz w:val="24"/>
          <w:szCs w:val="24"/>
        </w:rPr>
        <w:br w:type="page"/>
      </w:r>
    </w:p>
    <w:p w14:paraId="3E451D22" w14:textId="77777777" w:rsidR="00B877B7" w:rsidRDefault="00B877B7" w:rsidP="00B877B7">
      <w:pPr>
        <w:rPr>
          <w:b/>
          <w:bCs/>
          <w:sz w:val="24"/>
          <w:szCs w:val="24"/>
          <w:u w:val="single"/>
        </w:rPr>
      </w:pPr>
      <w:r w:rsidRPr="008D5B87">
        <w:rPr>
          <w:b/>
          <w:bCs/>
          <w:sz w:val="24"/>
          <w:szCs w:val="24"/>
          <w:u w:val="single"/>
        </w:rPr>
        <w:lastRenderedPageBreak/>
        <w:t xml:space="preserve">Reference List </w:t>
      </w:r>
    </w:p>
    <w:p w14:paraId="4EABAE6C" w14:textId="2B4F3C27" w:rsidR="00211695" w:rsidRDefault="00211695" w:rsidP="00211695">
      <w:pPr>
        <w:overflowPunct/>
        <w:autoSpaceDE/>
        <w:autoSpaceDN/>
        <w:adjustRightInd/>
        <w:textAlignment w:val="auto"/>
        <w:rPr>
          <w:sz w:val="24"/>
          <w:szCs w:val="24"/>
        </w:rPr>
      </w:pPr>
    </w:p>
    <w:p w14:paraId="6D519793" w14:textId="77777777" w:rsidR="0056764A" w:rsidRPr="002A1D03" w:rsidRDefault="0056764A" w:rsidP="0056764A">
      <w:pPr>
        <w:spacing w:line="360" w:lineRule="auto"/>
        <w:jc w:val="both"/>
        <w:rPr>
          <w:sz w:val="24"/>
          <w:szCs w:val="24"/>
        </w:rPr>
      </w:pPr>
      <w:r w:rsidRPr="002A1D03">
        <w:rPr>
          <w:sz w:val="24"/>
          <w:szCs w:val="24"/>
        </w:rPr>
        <w:t xml:space="preserve">Figure </w:t>
      </w:r>
      <w:r>
        <w:rPr>
          <w:sz w:val="24"/>
          <w:szCs w:val="24"/>
        </w:rPr>
        <w:t>A</w:t>
      </w:r>
      <w:r w:rsidRPr="002A1D03">
        <w:rPr>
          <w:sz w:val="24"/>
          <w:szCs w:val="24"/>
        </w:rPr>
        <w:t>: Janse, B. (2022). </w:t>
      </w:r>
      <w:r w:rsidRPr="002A1D03">
        <w:rPr>
          <w:i/>
          <w:iCs/>
          <w:sz w:val="24"/>
          <w:szCs w:val="24"/>
        </w:rPr>
        <w:t>Borton’s Model of Reflection</w:t>
      </w:r>
      <w:r w:rsidRPr="002A1D03">
        <w:rPr>
          <w:sz w:val="24"/>
          <w:szCs w:val="24"/>
        </w:rPr>
        <w:t xml:space="preserve">. [online] </w:t>
      </w:r>
      <w:proofErr w:type="spellStart"/>
      <w:r w:rsidRPr="002A1D03">
        <w:rPr>
          <w:sz w:val="24"/>
          <w:szCs w:val="24"/>
        </w:rPr>
        <w:t>Toolshero</w:t>
      </w:r>
      <w:proofErr w:type="spellEnd"/>
      <w:r w:rsidRPr="002A1D03">
        <w:rPr>
          <w:sz w:val="24"/>
          <w:szCs w:val="24"/>
        </w:rPr>
        <w:t xml:space="preserve">. Available at: </w:t>
      </w:r>
      <w:hyperlink r:id="rId17" w:history="1">
        <w:r w:rsidRPr="002A1D03">
          <w:rPr>
            <w:rStyle w:val="Hyperlink"/>
            <w:sz w:val="24"/>
            <w:szCs w:val="24"/>
          </w:rPr>
          <w:t>https://www.toolshero.com/personal-development/borton-model-of-reflection/</w:t>
        </w:r>
      </w:hyperlink>
      <w:r w:rsidRPr="002A1D03">
        <w:rPr>
          <w:sz w:val="24"/>
          <w:szCs w:val="24"/>
        </w:rPr>
        <w:t>.. (Accessed 19</w:t>
      </w:r>
      <w:r w:rsidRPr="002A1D03">
        <w:rPr>
          <w:sz w:val="24"/>
          <w:szCs w:val="24"/>
          <w:vertAlign w:val="superscript"/>
        </w:rPr>
        <w:t>th</w:t>
      </w:r>
      <w:r w:rsidRPr="002A1D03">
        <w:rPr>
          <w:sz w:val="24"/>
          <w:szCs w:val="24"/>
        </w:rPr>
        <w:t xml:space="preserve"> October 2024) </w:t>
      </w:r>
    </w:p>
    <w:p w14:paraId="6E30E5E6" w14:textId="77777777" w:rsidR="0056764A" w:rsidRPr="002A1D03" w:rsidRDefault="0056764A" w:rsidP="0056764A">
      <w:pPr>
        <w:spacing w:line="360" w:lineRule="auto"/>
        <w:jc w:val="both"/>
        <w:rPr>
          <w:sz w:val="24"/>
          <w:szCs w:val="24"/>
        </w:rPr>
      </w:pPr>
      <w:r w:rsidRPr="00F1512A">
        <w:rPr>
          <w:sz w:val="24"/>
          <w:szCs w:val="24"/>
        </w:rPr>
        <w:t>‌</w:t>
      </w:r>
    </w:p>
    <w:p w14:paraId="64F0A05D" w14:textId="77777777" w:rsidR="0056764A" w:rsidRDefault="0056764A" w:rsidP="0056764A">
      <w:pPr>
        <w:overflowPunct/>
        <w:autoSpaceDE/>
        <w:autoSpaceDN/>
        <w:adjustRightInd/>
        <w:spacing w:after="160" w:line="360" w:lineRule="auto"/>
        <w:jc w:val="both"/>
        <w:textAlignment w:val="auto"/>
        <w:rPr>
          <w:sz w:val="24"/>
          <w:szCs w:val="24"/>
        </w:rPr>
      </w:pPr>
      <w:proofErr w:type="spellStart"/>
      <w:r w:rsidRPr="00B66946">
        <w:rPr>
          <w:sz w:val="24"/>
          <w:szCs w:val="24"/>
        </w:rPr>
        <w:t>Cheminiais</w:t>
      </w:r>
      <w:proofErr w:type="spellEnd"/>
      <w:r w:rsidRPr="00B66946">
        <w:rPr>
          <w:sz w:val="24"/>
          <w:szCs w:val="24"/>
        </w:rPr>
        <w:t>,</w:t>
      </w:r>
      <w:r w:rsidRPr="002A1D03">
        <w:rPr>
          <w:sz w:val="24"/>
          <w:szCs w:val="24"/>
        </w:rPr>
        <w:t xml:space="preserve"> </w:t>
      </w:r>
      <w:r w:rsidRPr="00B66946">
        <w:rPr>
          <w:sz w:val="24"/>
          <w:szCs w:val="24"/>
        </w:rPr>
        <w:t>R. (2008). </w:t>
      </w:r>
      <w:r w:rsidRPr="00B66946">
        <w:rPr>
          <w:i/>
          <w:iCs/>
          <w:sz w:val="24"/>
          <w:szCs w:val="24"/>
        </w:rPr>
        <w:t>The Origin, Concept and Principles of Multi-Agency Partnership Working</w:t>
      </w:r>
      <w:r w:rsidRPr="00B66946">
        <w:rPr>
          <w:sz w:val="24"/>
          <w:szCs w:val="24"/>
        </w:rPr>
        <w:t xml:space="preserve">. [online] Available at: </w:t>
      </w:r>
      <w:hyperlink r:id="rId18" w:history="1">
        <w:r w:rsidRPr="00B66946">
          <w:rPr>
            <w:rStyle w:val="Hyperlink"/>
            <w:sz w:val="24"/>
            <w:szCs w:val="24"/>
          </w:rPr>
          <w:t>https://uk.sagepub.com/sites/default/files/upm-assets/25240_book_item_25240.pdf</w:t>
        </w:r>
      </w:hyperlink>
      <w:r w:rsidRPr="00B66946">
        <w:rPr>
          <w:sz w:val="24"/>
          <w:szCs w:val="24"/>
        </w:rPr>
        <w:t>.</w:t>
      </w:r>
      <w:r w:rsidRPr="002A1D03">
        <w:rPr>
          <w:sz w:val="24"/>
          <w:szCs w:val="24"/>
        </w:rPr>
        <w:t xml:space="preserve"> (Accessed 19</w:t>
      </w:r>
      <w:r w:rsidRPr="002A1D03">
        <w:rPr>
          <w:sz w:val="24"/>
          <w:szCs w:val="24"/>
          <w:vertAlign w:val="superscript"/>
        </w:rPr>
        <w:t>th</w:t>
      </w:r>
      <w:r w:rsidRPr="002A1D03">
        <w:rPr>
          <w:sz w:val="24"/>
          <w:szCs w:val="24"/>
        </w:rPr>
        <w:t xml:space="preserve"> October 2024). </w:t>
      </w:r>
    </w:p>
    <w:p w14:paraId="7E44FAB4" w14:textId="77777777" w:rsidR="0056764A" w:rsidRPr="002A1D03" w:rsidRDefault="0056764A" w:rsidP="0056764A">
      <w:pPr>
        <w:overflowPunct/>
        <w:autoSpaceDE/>
        <w:autoSpaceDN/>
        <w:adjustRightInd/>
        <w:spacing w:after="160" w:line="360" w:lineRule="auto"/>
        <w:jc w:val="both"/>
        <w:textAlignment w:val="auto"/>
        <w:rPr>
          <w:sz w:val="24"/>
          <w:szCs w:val="24"/>
        </w:rPr>
      </w:pPr>
    </w:p>
    <w:p w14:paraId="3752D350" w14:textId="77777777" w:rsidR="0056764A" w:rsidRPr="002A1D03" w:rsidRDefault="0056764A" w:rsidP="0056764A">
      <w:pPr>
        <w:spacing w:line="360" w:lineRule="auto"/>
        <w:jc w:val="both"/>
        <w:rPr>
          <w:sz w:val="24"/>
          <w:szCs w:val="24"/>
        </w:rPr>
      </w:pPr>
      <w:r w:rsidRPr="002A1D03">
        <w:rPr>
          <w:sz w:val="24"/>
          <w:szCs w:val="24"/>
        </w:rPr>
        <w:t>‌College of Policing (2013). </w:t>
      </w:r>
      <w:r w:rsidRPr="002A1D03">
        <w:rPr>
          <w:i/>
          <w:iCs/>
          <w:sz w:val="24"/>
          <w:szCs w:val="24"/>
        </w:rPr>
        <w:t>Investigation process</w:t>
      </w:r>
      <w:r w:rsidRPr="002A1D03">
        <w:rPr>
          <w:sz w:val="24"/>
          <w:szCs w:val="24"/>
        </w:rPr>
        <w:t xml:space="preserve">. [online] College of Policing. Available at: </w:t>
      </w:r>
      <w:hyperlink r:id="rId19" w:history="1">
        <w:r w:rsidRPr="002A1D03">
          <w:rPr>
            <w:rStyle w:val="Hyperlink"/>
            <w:sz w:val="24"/>
            <w:szCs w:val="24"/>
          </w:rPr>
          <w:t>Investigation process | College of Policing</w:t>
        </w:r>
      </w:hyperlink>
      <w:r w:rsidRPr="002A1D03">
        <w:rPr>
          <w:sz w:val="24"/>
          <w:szCs w:val="24"/>
        </w:rPr>
        <w:t xml:space="preserve"> (Accessed 30</w:t>
      </w:r>
      <w:r w:rsidRPr="002A1D03">
        <w:rPr>
          <w:sz w:val="24"/>
          <w:szCs w:val="24"/>
          <w:vertAlign w:val="superscript"/>
        </w:rPr>
        <w:t>th</w:t>
      </w:r>
      <w:r w:rsidRPr="002A1D03">
        <w:rPr>
          <w:sz w:val="24"/>
          <w:szCs w:val="24"/>
        </w:rPr>
        <w:t xml:space="preserve"> September 2024)</w:t>
      </w:r>
    </w:p>
    <w:p w14:paraId="7F816AB7" w14:textId="77777777" w:rsidR="0056764A" w:rsidRPr="002A1D03" w:rsidRDefault="0056764A" w:rsidP="0056764A">
      <w:pPr>
        <w:spacing w:line="360" w:lineRule="auto"/>
        <w:jc w:val="both"/>
        <w:rPr>
          <w:sz w:val="24"/>
          <w:szCs w:val="24"/>
        </w:rPr>
      </w:pPr>
    </w:p>
    <w:p w14:paraId="22E7F9B3" w14:textId="77777777" w:rsidR="0056764A" w:rsidRDefault="0056764A" w:rsidP="0056764A">
      <w:pPr>
        <w:overflowPunct/>
        <w:autoSpaceDE/>
        <w:autoSpaceDN/>
        <w:adjustRightInd/>
        <w:spacing w:after="160" w:line="360" w:lineRule="auto"/>
        <w:jc w:val="both"/>
        <w:textAlignment w:val="auto"/>
        <w:rPr>
          <w:sz w:val="24"/>
          <w:szCs w:val="24"/>
        </w:rPr>
      </w:pPr>
      <w:r w:rsidRPr="002A1D03">
        <w:rPr>
          <w:sz w:val="24"/>
          <w:szCs w:val="24"/>
        </w:rPr>
        <w:t>His Majesty’s Inspectorate of Constabulary and Fire &amp; Rescue Services. (2023). </w:t>
      </w:r>
      <w:r w:rsidRPr="002A1D03">
        <w:rPr>
          <w:i/>
          <w:iCs/>
          <w:sz w:val="24"/>
          <w:szCs w:val="24"/>
        </w:rPr>
        <w:t>Public Protection Notice (PPN)</w:t>
      </w:r>
      <w:r w:rsidRPr="002A1D03">
        <w:rPr>
          <w:sz w:val="24"/>
          <w:szCs w:val="24"/>
        </w:rPr>
        <w:t xml:space="preserve">. [Online]. Available at: </w:t>
      </w:r>
      <w:hyperlink r:id="rId20" w:history="1">
        <w:r w:rsidRPr="002A1D03">
          <w:rPr>
            <w:rStyle w:val="Hyperlink"/>
            <w:sz w:val="24"/>
            <w:szCs w:val="24"/>
          </w:rPr>
          <w:t>Public protection notice (PPN) - His Majesty’s Inspectorate of Constabulary and Fire &amp; Rescue Services</w:t>
        </w:r>
      </w:hyperlink>
      <w:r w:rsidRPr="002A1D03">
        <w:rPr>
          <w:sz w:val="24"/>
          <w:szCs w:val="24"/>
        </w:rPr>
        <w:t xml:space="preserve"> (Accessed: 20</w:t>
      </w:r>
      <w:r w:rsidRPr="002A1D03">
        <w:rPr>
          <w:sz w:val="24"/>
          <w:szCs w:val="24"/>
          <w:vertAlign w:val="superscript"/>
        </w:rPr>
        <w:t>th</w:t>
      </w:r>
      <w:r w:rsidRPr="002A1D03">
        <w:rPr>
          <w:sz w:val="24"/>
          <w:szCs w:val="24"/>
        </w:rPr>
        <w:t xml:space="preserve"> October 2024).</w:t>
      </w:r>
    </w:p>
    <w:p w14:paraId="38630E63" w14:textId="77777777" w:rsidR="0056764A" w:rsidRPr="002A1D03" w:rsidRDefault="0056764A" w:rsidP="0056764A">
      <w:pPr>
        <w:overflowPunct/>
        <w:autoSpaceDE/>
        <w:autoSpaceDN/>
        <w:adjustRightInd/>
        <w:spacing w:after="160" w:line="360" w:lineRule="auto"/>
        <w:jc w:val="both"/>
        <w:textAlignment w:val="auto"/>
        <w:rPr>
          <w:sz w:val="24"/>
          <w:szCs w:val="24"/>
        </w:rPr>
      </w:pPr>
    </w:p>
    <w:p w14:paraId="4B2BB4F2" w14:textId="77777777" w:rsidR="0056764A" w:rsidRDefault="0056764A" w:rsidP="0056764A">
      <w:pPr>
        <w:spacing w:line="360" w:lineRule="auto"/>
        <w:jc w:val="both"/>
        <w:rPr>
          <w:sz w:val="24"/>
          <w:szCs w:val="24"/>
        </w:rPr>
      </w:pPr>
      <w:r w:rsidRPr="002A1D03">
        <w:rPr>
          <w:sz w:val="24"/>
          <w:szCs w:val="24"/>
        </w:rPr>
        <w:t xml:space="preserve">‌Home Office. (2021). </w:t>
      </w:r>
      <w:r w:rsidRPr="002A1D03">
        <w:rPr>
          <w:i/>
          <w:iCs/>
          <w:sz w:val="24"/>
          <w:szCs w:val="24"/>
        </w:rPr>
        <w:t xml:space="preserve">Impact of Forensic Science, Study Initiation Document – Template. </w:t>
      </w:r>
      <w:r w:rsidRPr="002A1D03">
        <w:rPr>
          <w:sz w:val="24"/>
          <w:szCs w:val="24"/>
        </w:rPr>
        <w:t xml:space="preserve">[online]. Available at: </w:t>
      </w:r>
      <w:hyperlink r:id="rId21" w:anchor=":~:text=Forensic%20Science%20is%20vital%20to%20the%20investigation%20of%20crime%20and" w:history="1">
        <w:r w:rsidRPr="002A1D03">
          <w:rPr>
            <w:rStyle w:val="Hyperlink"/>
            <w:sz w:val="24"/>
            <w:szCs w:val="24"/>
          </w:rPr>
          <w:t>https://assets.publishing.service.gov.uk/government/uploads/system/uploads/attachment_data/file/1095697/Impact_of_Forensic_Science_Toolkit_-_Project_Initiation_Document_Template.pdf</w:t>
        </w:r>
      </w:hyperlink>
      <w:r w:rsidRPr="002A1D03">
        <w:rPr>
          <w:sz w:val="24"/>
          <w:szCs w:val="24"/>
        </w:rPr>
        <w:t xml:space="preserve"> (Accessed 30th September 2024). </w:t>
      </w:r>
    </w:p>
    <w:p w14:paraId="66C97E9B" w14:textId="77777777" w:rsidR="0056764A" w:rsidRPr="002A1D03" w:rsidRDefault="0056764A" w:rsidP="0056764A">
      <w:pPr>
        <w:spacing w:line="360" w:lineRule="auto"/>
        <w:jc w:val="both"/>
        <w:rPr>
          <w:sz w:val="24"/>
          <w:szCs w:val="24"/>
        </w:rPr>
      </w:pPr>
    </w:p>
    <w:p w14:paraId="5B0AE037" w14:textId="77777777" w:rsidR="0056764A" w:rsidRPr="002A1D03" w:rsidRDefault="0056764A" w:rsidP="0056764A">
      <w:pPr>
        <w:spacing w:line="360" w:lineRule="auto"/>
        <w:jc w:val="both"/>
        <w:rPr>
          <w:sz w:val="24"/>
          <w:szCs w:val="24"/>
        </w:rPr>
      </w:pPr>
      <w:r w:rsidRPr="002A1D03">
        <w:rPr>
          <w:sz w:val="24"/>
          <w:szCs w:val="24"/>
        </w:rPr>
        <w:t>Ingham-Broomfield, B. (2021). A Nurses’ Guide to Using Models of Reflection. </w:t>
      </w:r>
      <w:r w:rsidRPr="002A1D03">
        <w:rPr>
          <w:i/>
          <w:iCs/>
          <w:sz w:val="24"/>
          <w:szCs w:val="24"/>
        </w:rPr>
        <w:t>Australian Journal of Advanced Nursing</w:t>
      </w:r>
      <w:r w:rsidRPr="002A1D03">
        <w:rPr>
          <w:sz w:val="24"/>
          <w:szCs w:val="24"/>
        </w:rPr>
        <w:t xml:space="preserve">, 38(4). Doi: </w:t>
      </w:r>
      <w:hyperlink r:id="rId22" w:history="1">
        <w:r w:rsidRPr="002A1D03">
          <w:rPr>
            <w:rStyle w:val="Hyperlink"/>
            <w:sz w:val="24"/>
            <w:szCs w:val="24"/>
          </w:rPr>
          <w:t>https://doi.org/10.37464/2020.384.395</w:t>
        </w:r>
      </w:hyperlink>
      <w:r w:rsidRPr="002A1D03">
        <w:rPr>
          <w:sz w:val="24"/>
          <w:szCs w:val="24"/>
        </w:rPr>
        <w:t>. (Accessed 19</w:t>
      </w:r>
      <w:r w:rsidRPr="002A1D03">
        <w:rPr>
          <w:sz w:val="24"/>
          <w:szCs w:val="24"/>
          <w:vertAlign w:val="superscript"/>
        </w:rPr>
        <w:t>th</w:t>
      </w:r>
      <w:r w:rsidRPr="002A1D03">
        <w:rPr>
          <w:sz w:val="24"/>
          <w:szCs w:val="24"/>
        </w:rPr>
        <w:t xml:space="preserve"> October 2024) </w:t>
      </w:r>
    </w:p>
    <w:p w14:paraId="4B488B00" w14:textId="77777777" w:rsidR="0056764A" w:rsidRPr="002A1D03" w:rsidRDefault="0056764A" w:rsidP="0056764A">
      <w:pPr>
        <w:spacing w:line="360" w:lineRule="auto"/>
        <w:jc w:val="both"/>
        <w:rPr>
          <w:sz w:val="24"/>
          <w:szCs w:val="24"/>
        </w:rPr>
      </w:pPr>
    </w:p>
    <w:p w14:paraId="390963DB" w14:textId="77777777" w:rsidR="0056764A" w:rsidRPr="002A1D03" w:rsidRDefault="0056764A" w:rsidP="0056764A">
      <w:pPr>
        <w:spacing w:line="360" w:lineRule="auto"/>
        <w:jc w:val="both"/>
        <w:rPr>
          <w:sz w:val="24"/>
          <w:szCs w:val="24"/>
        </w:rPr>
      </w:pPr>
      <w:r w:rsidRPr="002A1D03">
        <w:rPr>
          <w:sz w:val="24"/>
          <w:szCs w:val="24"/>
        </w:rPr>
        <w:t>Legislation.gov.uk (2012). </w:t>
      </w:r>
      <w:r w:rsidRPr="002A1D03">
        <w:rPr>
          <w:i/>
          <w:iCs/>
          <w:sz w:val="24"/>
          <w:szCs w:val="24"/>
        </w:rPr>
        <w:t>Sexual Offences Act 2003</w:t>
      </w:r>
      <w:r w:rsidRPr="002A1D03">
        <w:rPr>
          <w:sz w:val="24"/>
          <w:szCs w:val="24"/>
        </w:rPr>
        <w:t xml:space="preserve">. [online] Legislation.gov.uk. Available at: </w:t>
      </w:r>
      <w:hyperlink r:id="rId23" w:history="1">
        <w:r w:rsidRPr="002A1D03">
          <w:rPr>
            <w:rStyle w:val="Hyperlink"/>
            <w:sz w:val="24"/>
            <w:szCs w:val="24"/>
          </w:rPr>
          <w:t>https://www.legislation.gov.uk/ukpga/2003/42/section/3</w:t>
        </w:r>
      </w:hyperlink>
      <w:r w:rsidRPr="002A1D03">
        <w:rPr>
          <w:sz w:val="24"/>
          <w:szCs w:val="24"/>
        </w:rPr>
        <w:t>. (Accessed 29</w:t>
      </w:r>
      <w:r w:rsidRPr="002A1D03">
        <w:rPr>
          <w:sz w:val="24"/>
          <w:szCs w:val="24"/>
          <w:vertAlign w:val="superscript"/>
        </w:rPr>
        <w:t>th</w:t>
      </w:r>
      <w:r w:rsidRPr="002A1D03">
        <w:rPr>
          <w:sz w:val="24"/>
          <w:szCs w:val="24"/>
        </w:rPr>
        <w:t xml:space="preserve"> September 2024). </w:t>
      </w:r>
    </w:p>
    <w:p w14:paraId="38488EC4" w14:textId="77777777" w:rsidR="0056764A" w:rsidRPr="002A1D03" w:rsidRDefault="0056764A" w:rsidP="0056764A">
      <w:pPr>
        <w:spacing w:line="360" w:lineRule="auto"/>
        <w:jc w:val="both"/>
        <w:rPr>
          <w:sz w:val="24"/>
          <w:szCs w:val="24"/>
        </w:rPr>
      </w:pPr>
    </w:p>
    <w:p w14:paraId="5299D69C" w14:textId="77777777" w:rsidR="0056764A" w:rsidRPr="002A1D03" w:rsidRDefault="0056764A" w:rsidP="0056764A">
      <w:pPr>
        <w:spacing w:line="360" w:lineRule="auto"/>
        <w:jc w:val="both"/>
        <w:rPr>
          <w:sz w:val="24"/>
          <w:szCs w:val="24"/>
        </w:rPr>
      </w:pPr>
      <w:bookmarkStart w:id="0" w:name="_Hlk181029686"/>
      <w:r w:rsidRPr="002A1D03">
        <w:rPr>
          <w:sz w:val="24"/>
          <w:szCs w:val="24"/>
        </w:rPr>
        <w:t>New Pathways. (2024). </w:t>
      </w:r>
      <w:r w:rsidRPr="002A1D03">
        <w:rPr>
          <w:i/>
          <w:iCs/>
          <w:sz w:val="24"/>
          <w:szCs w:val="24"/>
        </w:rPr>
        <w:t>About Us</w:t>
      </w:r>
      <w:r w:rsidRPr="002A1D03">
        <w:rPr>
          <w:sz w:val="24"/>
          <w:szCs w:val="24"/>
        </w:rPr>
        <w:t xml:space="preserve">. [online] Available at: </w:t>
      </w:r>
      <w:hyperlink r:id="rId24" w:history="1">
        <w:r w:rsidRPr="002A1D03">
          <w:rPr>
            <w:rStyle w:val="Hyperlink"/>
            <w:sz w:val="24"/>
            <w:szCs w:val="24"/>
          </w:rPr>
          <w:t>https://www.newpathways.org.uk/about-us/</w:t>
        </w:r>
      </w:hyperlink>
      <w:r w:rsidRPr="002A1D03">
        <w:rPr>
          <w:sz w:val="24"/>
          <w:szCs w:val="24"/>
        </w:rPr>
        <w:t>. (Accessed 30</w:t>
      </w:r>
      <w:r w:rsidRPr="002A1D03">
        <w:rPr>
          <w:sz w:val="24"/>
          <w:szCs w:val="24"/>
          <w:vertAlign w:val="superscript"/>
        </w:rPr>
        <w:t>th</w:t>
      </w:r>
      <w:r w:rsidRPr="002A1D03">
        <w:rPr>
          <w:sz w:val="24"/>
          <w:szCs w:val="24"/>
        </w:rPr>
        <w:t xml:space="preserve"> September 2024) </w:t>
      </w:r>
    </w:p>
    <w:p w14:paraId="72CAFD9A" w14:textId="77777777" w:rsidR="0056764A" w:rsidRPr="002A1D03" w:rsidRDefault="0056764A" w:rsidP="0056764A">
      <w:pPr>
        <w:spacing w:line="360" w:lineRule="auto"/>
        <w:jc w:val="both"/>
        <w:rPr>
          <w:sz w:val="24"/>
          <w:szCs w:val="24"/>
        </w:rPr>
      </w:pPr>
    </w:p>
    <w:bookmarkEnd w:id="0"/>
    <w:p w14:paraId="70700277" w14:textId="77777777" w:rsidR="0056764A" w:rsidRPr="002A1D03" w:rsidRDefault="0056764A" w:rsidP="0056764A">
      <w:pPr>
        <w:spacing w:line="360" w:lineRule="auto"/>
        <w:jc w:val="both"/>
        <w:rPr>
          <w:sz w:val="24"/>
          <w:szCs w:val="24"/>
        </w:rPr>
      </w:pPr>
      <w:r w:rsidRPr="002A1D03">
        <w:rPr>
          <w:sz w:val="24"/>
          <w:szCs w:val="24"/>
        </w:rPr>
        <w:t xml:space="preserve">Police.UK. (2024). </w:t>
      </w:r>
      <w:r w:rsidRPr="002A1D03">
        <w:rPr>
          <w:i/>
          <w:iCs/>
          <w:sz w:val="24"/>
          <w:szCs w:val="24"/>
        </w:rPr>
        <w:t xml:space="preserve">What Happens During a Rape or Sexual Assault Investigation. </w:t>
      </w:r>
      <w:r w:rsidRPr="002A1D03">
        <w:rPr>
          <w:sz w:val="24"/>
          <w:szCs w:val="24"/>
        </w:rPr>
        <w:t xml:space="preserve">[online]. Available at; </w:t>
      </w:r>
      <w:hyperlink r:id="rId25" w:anchor=":~:text=We%20will%20ask%20you%20to%20give%20us%20a,you%20agree%2C%20the%20statement%20will%20be%20video%20recorded." w:history="1">
        <w:r w:rsidRPr="002A1D03">
          <w:rPr>
            <w:rStyle w:val="Hyperlink"/>
            <w:sz w:val="24"/>
            <w:szCs w:val="24"/>
          </w:rPr>
          <w:t>What happens during a rape or sexual assault investigation | Police.uk (www.police.uk)</w:t>
        </w:r>
      </w:hyperlink>
      <w:r w:rsidRPr="002A1D03">
        <w:rPr>
          <w:sz w:val="24"/>
          <w:szCs w:val="24"/>
        </w:rPr>
        <w:t xml:space="preserve"> (Accessed 30</w:t>
      </w:r>
      <w:r w:rsidRPr="002A1D03">
        <w:rPr>
          <w:sz w:val="24"/>
          <w:szCs w:val="24"/>
          <w:vertAlign w:val="superscript"/>
        </w:rPr>
        <w:t>th</w:t>
      </w:r>
      <w:r w:rsidRPr="002A1D03">
        <w:rPr>
          <w:sz w:val="24"/>
          <w:szCs w:val="24"/>
        </w:rPr>
        <w:t xml:space="preserve"> September 2024)</w:t>
      </w:r>
    </w:p>
    <w:p w14:paraId="141B8372" w14:textId="77777777" w:rsidR="0056764A" w:rsidRPr="002A1D03" w:rsidRDefault="0056764A" w:rsidP="0056764A">
      <w:pPr>
        <w:spacing w:line="360" w:lineRule="auto"/>
        <w:jc w:val="both"/>
        <w:rPr>
          <w:sz w:val="24"/>
          <w:szCs w:val="24"/>
        </w:rPr>
      </w:pPr>
    </w:p>
    <w:p w14:paraId="7E8E7BC2" w14:textId="77777777" w:rsidR="0056764A" w:rsidRPr="002A1D03" w:rsidRDefault="0056764A" w:rsidP="0056764A">
      <w:pPr>
        <w:spacing w:line="360" w:lineRule="auto"/>
        <w:jc w:val="both"/>
        <w:rPr>
          <w:sz w:val="24"/>
          <w:szCs w:val="24"/>
        </w:rPr>
      </w:pPr>
      <w:r w:rsidRPr="002A1D03">
        <w:rPr>
          <w:sz w:val="24"/>
          <w:szCs w:val="24"/>
        </w:rPr>
        <w:t>‌Rape Crisis England &amp; Wales. (2024). </w:t>
      </w:r>
      <w:r w:rsidRPr="002A1D03">
        <w:rPr>
          <w:i/>
          <w:iCs/>
          <w:sz w:val="24"/>
          <w:szCs w:val="24"/>
        </w:rPr>
        <w:t>SARCs</w:t>
      </w:r>
      <w:r w:rsidRPr="002A1D03">
        <w:rPr>
          <w:sz w:val="24"/>
          <w:szCs w:val="24"/>
        </w:rPr>
        <w:t xml:space="preserve">. [online] Available at: </w:t>
      </w:r>
      <w:hyperlink r:id="rId26" w:history="1">
        <w:r w:rsidRPr="002A1D03">
          <w:rPr>
            <w:rStyle w:val="Hyperlink"/>
            <w:sz w:val="24"/>
            <w:szCs w:val="24"/>
          </w:rPr>
          <w:t>https://rapecrisis.org.uk/get-help/sexual-assault-referral-centres-sarcs/</w:t>
        </w:r>
      </w:hyperlink>
      <w:r w:rsidRPr="002A1D03">
        <w:rPr>
          <w:sz w:val="24"/>
          <w:szCs w:val="24"/>
        </w:rPr>
        <w:t>. (Accessed 29</w:t>
      </w:r>
      <w:r w:rsidRPr="002A1D03">
        <w:rPr>
          <w:sz w:val="24"/>
          <w:szCs w:val="24"/>
          <w:vertAlign w:val="superscript"/>
        </w:rPr>
        <w:t>th</w:t>
      </w:r>
      <w:r w:rsidRPr="002A1D03">
        <w:rPr>
          <w:sz w:val="24"/>
          <w:szCs w:val="24"/>
        </w:rPr>
        <w:t xml:space="preserve"> September 2024).</w:t>
      </w:r>
    </w:p>
    <w:p w14:paraId="3B2ECF64" w14:textId="77777777" w:rsidR="0056764A" w:rsidRPr="002A1D03" w:rsidRDefault="0056764A" w:rsidP="0056764A">
      <w:pPr>
        <w:spacing w:line="360" w:lineRule="auto"/>
        <w:jc w:val="both"/>
        <w:rPr>
          <w:sz w:val="24"/>
          <w:szCs w:val="24"/>
        </w:rPr>
      </w:pPr>
    </w:p>
    <w:p w14:paraId="0DD70A5F" w14:textId="77777777" w:rsidR="0056764A" w:rsidRPr="002A1D03" w:rsidRDefault="0056764A" w:rsidP="0056764A">
      <w:pPr>
        <w:spacing w:line="360" w:lineRule="auto"/>
        <w:jc w:val="both"/>
        <w:rPr>
          <w:sz w:val="24"/>
          <w:szCs w:val="24"/>
        </w:rPr>
      </w:pPr>
      <w:r w:rsidRPr="002A1D03">
        <w:rPr>
          <w:sz w:val="24"/>
          <w:szCs w:val="24"/>
        </w:rPr>
        <w:t>T</w:t>
      </w:r>
      <w:r w:rsidRPr="00C3130F">
        <w:rPr>
          <w:sz w:val="24"/>
          <w:szCs w:val="24"/>
        </w:rPr>
        <w:t>hesurvivorstrust.org. (</w:t>
      </w:r>
      <w:r w:rsidRPr="002A1D03">
        <w:rPr>
          <w:sz w:val="24"/>
          <w:szCs w:val="24"/>
        </w:rPr>
        <w:t>2024</w:t>
      </w:r>
      <w:r w:rsidRPr="00C3130F">
        <w:rPr>
          <w:sz w:val="24"/>
          <w:szCs w:val="24"/>
        </w:rPr>
        <w:t>). </w:t>
      </w:r>
      <w:r w:rsidRPr="00C3130F">
        <w:rPr>
          <w:i/>
          <w:iCs/>
          <w:sz w:val="24"/>
          <w:szCs w:val="24"/>
        </w:rPr>
        <w:t>SARC - The Survivors Trust</w:t>
      </w:r>
      <w:r w:rsidRPr="00C3130F">
        <w:rPr>
          <w:sz w:val="24"/>
          <w:szCs w:val="24"/>
        </w:rPr>
        <w:t xml:space="preserve">. [online] Available at: </w:t>
      </w:r>
      <w:hyperlink r:id="rId27" w:history="1">
        <w:r w:rsidRPr="00C3130F">
          <w:rPr>
            <w:rStyle w:val="Hyperlink"/>
            <w:sz w:val="24"/>
            <w:szCs w:val="24"/>
          </w:rPr>
          <w:t>https://thesurvivorstrust.org/sarc/</w:t>
        </w:r>
      </w:hyperlink>
      <w:r w:rsidRPr="00C3130F">
        <w:rPr>
          <w:sz w:val="24"/>
          <w:szCs w:val="24"/>
        </w:rPr>
        <w:t>.</w:t>
      </w:r>
      <w:r w:rsidRPr="002A1D03">
        <w:rPr>
          <w:sz w:val="24"/>
          <w:szCs w:val="24"/>
        </w:rPr>
        <w:t xml:space="preserve"> (Accessed 19</w:t>
      </w:r>
      <w:r w:rsidRPr="002A1D03">
        <w:rPr>
          <w:sz w:val="24"/>
          <w:szCs w:val="24"/>
          <w:vertAlign w:val="superscript"/>
        </w:rPr>
        <w:t>th</w:t>
      </w:r>
      <w:r w:rsidRPr="002A1D03">
        <w:rPr>
          <w:sz w:val="24"/>
          <w:szCs w:val="24"/>
        </w:rPr>
        <w:t xml:space="preserve"> October 2024).</w:t>
      </w:r>
    </w:p>
    <w:p w14:paraId="0DB5863A" w14:textId="77777777" w:rsidR="0056764A" w:rsidRPr="002A1D03" w:rsidRDefault="0056764A" w:rsidP="0056764A">
      <w:pPr>
        <w:spacing w:line="360" w:lineRule="auto"/>
        <w:jc w:val="both"/>
        <w:rPr>
          <w:sz w:val="24"/>
          <w:szCs w:val="24"/>
        </w:rPr>
      </w:pPr>
    </w:p>
    <w:p w14:paraId="07EB1CE4" w14:textId="77777777" w:rsidR="0056764A" w:rsidRPr="002A1D03" w:rsidRDefault="0056764A" w:rsidP="0056764A">
      <w:pPr>
        <w:spacing w:line="360" w:lineRule="auto"/>
        <w:jc w:val="both"/>
        <w:rPr>
          <w:sz w:val="24"/>
          <w:szCs w:val="24"/>
        </w:rPr>
      </w:pPr>
      <w:r w:rsidRPr="002A1D03">
        <w:rPr>
          <w:sz w:val="24"/>
          <w:szCs w:val="24"/>
        </w:rPr>
        <w:t>Sexual Violence Help and Advice. (2024). </w:t>
      </w:r>
      <w:r w:rsidRPr="002A1D03">
        <w:rPr>
          <w:i/>
          <w:iCs/>
          <w:sz w:val="24"/>
          <w:szCs w:val="24"/>
        </w:rPr>
        <w:t>What is an ISVA (Independent Sexual Violence Adviser)</w:t>
      </w:r>
      <w:r w:rsidRPr="002A1D03">
        <w:rPr>
          <w:sz w:val="24"/>
          <w:szCs w:val="24"/>
        </w:rPr>
        <w:t xml:space="preserve">. [online] Available at: </w:t>
      </w:r>
      <w:hyperlink r:id="rId28" w:history="1">
        <w:r w:rsidRPr="002A1D03">
          <w:rPr>
            <w:rStyle w:val="Hyperlink"/>
            <w:sz w:val="24"/>
            <w:szCs w:val="24"/>
          </w:rPr>
          <w:t>https://sexualviolence.idas.org.uk/reporting-sexual-violence-and-abuse/what-is-an-isva-independent-sexual-violence-adviser/</w:t>
        </w:r>
      </w:hyperlink>
      <w:r w:rsidRPr="002A1D03">
        <w:rPr>
          <w:sz w:val="24"/>
          <w:szCs w:val="24"/>
        </w:rPr>
        <w:t>. (Accessed 30</w:t>
      </w:r>
      <w:r w:rsidRPr="002A1D03">
        <w:rPr>
          <w:sz w:val="24"/>
          <w:szCs w:val="24"/>
          <w:vertAlign w:val="superscript"/>
        </w:rPr>
        <w:t>th</w:t>
      </w:r>
      <w:r w:rsidRPr="002A1D03">
        <w:rPr>
          <w:sz w:val="24"/>
          <w:szCs w:val="24"/>
        </w:rPr>
        <w:t xml:space="preserve"> September 2024). </w:t>
      </w:r>
    </w:p>
    <w:p w14:paraId="61C004AF" w14:textId="77777777" w:rsidR="0056764A" w:rsidRPr="002A1D03" w:rsidRDefault="0056764A" w:rsidP="0056764A">
      <w:pPr>
        <w:spacing w:line="360" w:lineRule="auto"/>
        <w:jc w:val="both"/>
        <w:rPr>
          <w:sz w:val="24"/>
          <w:szCs w:val="24"/>
        </w:rPr>
      </w:pPr>
    </w:p>
    <w:p w14:paraId="1E808DB6" w14:textId="77777777" w:rsidR="0056764A" w:rsidRPr="002A1D03" w:rsidRDefault="0056764A" w:rsidP="0056764A">
      <w:pPr>
        <w:spacing w:line="360" w:lineRule="auto"/>
        <w:jc w:val="both"/>
        <w:rPr>
          <w:sz w:val="24"/>
          <w:szCs w:val="24"/>
        </w:rPr>
      </w:pPr>
      <w:r w:rsidRPr="002A1D03">
        <w:rPr>
          <w:sz w:val="24"/>
          <w:szCs w:val="24"/>
        </w:rPr>
        <w:t>Social Care Institute for Excellence (2024). </w:t>
      </w:r>
      <w:r w:rsidRPr="002A1D03">
        <w:rPr>
          <w:i/>
          <w:iCs/>
          <w:sz w:val="24"/>
          <w:szCs w:val="24"/>
        </w:rPr>
        <w:t>What is safeguarding?</w:t>
      </w:r>
      <w:r w:rsidRPr="002A1D03">
        <w:rPr>
          <w:sz w:val="24"/>
          <w:szCs w:val="24"/>
        </w:rPr>
        <w:t xml:space="preserve"> [online] SCIE. Available at: </w:t>
      </w:r>
      <w:hyperlink r:id="rId29" w:history="1">
        <w:r w:rsidRPr="002A1D03">
          <w:rPr>
            <w:rStyle w:val="Hyperlink"/>
            <w:sz w:val="24"/>
            <w:szCs w:val="24"/>
          </w:rPr>
          <w:t>https://www.scie.org.uk/safeguarding/adults/introduction/what-is/</w:t>
        </w:r>
      </w:hyperlink>
      <w:r w:rsidRPr="002A1D03">
        <w:rPr>
          <w:sz w:val="24"/>
          <w:szCs w:val="24"/>
        </w:rPr>
        <w:t>. (Accessed 29</w:t>
      </w:r>
      <w:r w:rsidRPr="002A1D03">
        <w:rPr>
          <w:sz w:val="24"/>
          <w:szCs w:val="24"/>
          <w:vertAlign w:val="superscript"/>
        </w:rPr>
        <w:t>th</w:t>
      </w:r>
      <w:r w:rsidRPr="002A1D03">
        <w:rPr>
          <w:sz w:val="24"/>
          <w:szCs w:val="24"/>
        </w:rPr>
        <w:t xml:space="preserve"> September 2024)</w:t>
      </w:r>
    </w:p>
    <w:p w14:paraId="44C93451" w14:textId="77777777" w:rsidR="0056764A" w:rsidRPr="002A1D03" w:rsidRDefault="0056764A" w:rsidP="0056764A">
      <w:pPr>
        <w:spacing w:line="360" w:lineRule="auto"/>
        <w:jc w:val="both"/>
        <w:rPr>
          <w:sz w:val="24"/>
          <w:szCs w:val="24"/>
        </w:rPr>
      </w:pPr>
    </w:p>
    <w:p w14:paraId="75E8DFEA" w14:textId="0C9D2130" w:rsidR="0056764A" w:rsidRPr="002A1D03" w:rsidRDefault="0056764A" w:rsidP="0056764A">
      <w:pPr>
        <w:spacing w:line="360" w:lineRule="auto"/>
        <w:jc w:val="both"/>
        <w:rPr>
          <w:sz w:val="24"/>
          <w:szCs w:val="24"/>
        </w:rPr>
      </w:pPr>
      <w:bookmarkStart w:id="1" w:name="_Hlk181029671"/>
      <w:r w:rsidRPr="002A1D03">
        <w:rPr>
          <w:sz w:val="24"/>
          <w:szCs w:val="24"/>
        </w:rPr>
        <w:t>Victim Support (2024). </w:t>
      </w:r>
      <w:r w:rsidRPr="002A1D03">
        <w:rPr>
          <w:i/>
          <w:iCs/>
          <w:sz w:val="24"/>
          <w:szCs w:val="24"/>
        </w:rPr>
        <w:t>Victim Support</w:t>
      </w:r>
      <w:r w:rsidRPr="002A1D03">
        <w:rPr>
          <w:sz w:val="24"/>
          <w:szCs w:val="24"/>
        </w:rPr>
        <w:t>. [online]</w:t>
      </w:r>
      <w:r w:rsidR="007D7CEF">
        <w:rPr>
          <w:sz w:val="24"/>
          <w:szCs w:val="24"/>
        </w:rPr>
        <w:t>.</w:t>
      </w:r>
      <w:r w:rsidRPr="002A1D03">
        <w:rPr>
          <w:sz w:val="24"/>
          <w:szCs w:val="24"/>
        </w:rPr>
        <w:t xml:space="preserve"> Available at: </w:t>
      </w:r>
      <w:hyperlink r:id="rId30" w:history="1">
        <w:r w:rsidRPr="002A1D03">
          <w:rPr>
            <w:rStyle w:val="Hyperlink"/>
            <w:sz w:val="24"/>
            <w:szCs w:val="24"/>
          </w:rPr>
          <w:t>https://www.victimsupport.org.uk/</w:t>
        </w:r>
      </w:hyperlink>
      <w:r w:rsidRPr="002A1D03">
        <w:rPr>
          <w:sz w:val="24"/>
          <w:szCs w:val="24"/>
        </w:rPr>
        <w:t>. (Accessed 30</w:t>
      </w:r>
      <w:r w:rsidRPr="002A1D03">
        <w:rPr>
          <w:sz w:val="24"/>
          <w:szCs w:val="24"/>
          <w:vertAlign w:val="superscript"/>
        </w:rPr>
        <w:t>th</w:t>
      </w:r>
      <w:r w:rsidRPr="002A1D03">
        <w:rPr>
          <w:sz w:val="24"/>
          <w:szCs w:val="24"/>
        </w:rPr>
        <w:t xml:space="preserve"> September 2024).</w:t>
      </w:r>
    </w:p>
    <w:bookmarkEnd w:id="1"/>
    <w:p w14:paraId="5A5F3C7F" w14:textId="77777777" w:rsidR="0056764A" w:rsidRPr="008D5B87" w:rsidRDefault="0056764A" w:rsidP="00211695">
      <w:pPr>
        <w:overflowPunct/>
        <w:autoSpaceDE/>
        <w:autoSpaceDN/>
        <w:adjustRightInd/>
        <w:textAlignment w:val="auto"/>
        <w:rPr>
          <w:b/>
          <w:bCs/>
          <w:sz w:val="24"/>
          <w:szCs w:val="24"/>
        </w:rPr>
      </w:pPr>
    </w:p>
    <w:p w14:paraId="19C3729F" w14:textId="7A10F80D" w:rsidR="00211695" w:rsidRPr="008D5B87"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58751063" w14:textId="56C51CE5" w:rsidR="13AD8C62" w:rsidRDefault="13AD8C62" w:rsidP="000C74D1">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bookmarkStart w:id="2" w:name="_Hlk181004127"/>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bookmarkEnd w:id="2"/>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4A9EFA10" w14:textId="77777777" w:rsidR="00D56C46" w:rsidRDefault="00D56C46" w:rsidP="009370AE">
      <w:pPr>
        <w:ind w:right="237"/>
        <w:jc w:val="both"/>
        <w:rPr>
          <w:b/>
          <w:bCs/>
          <w:color w:val="000000" w:themeColor="text1"/>
          <w:sz w:val="28"/>
          <w:szCs w:val="28"/>
        </w:rPr>
      </w:pPr>
    </w:p>
    <w:p w14:paraId="51DAB235" w14:textId="27EF01C8" w:rsidR="00D56C46" w:rsidRPr="003E7666" w:rsidRDefault="009F42FB" w:rsidP="00D56C46">
      <w:pPr>
        <w:spacing w:line="360" w:lineRule="auto"/>
        <w:jc w:val="both"/>
        <w:rPr>
          <w:sz w:val="24"/>
          <w:szCs w:val="24"/>
        </w:rPr>
      </w:pPr>
      <w:r>
        <w:rPr>
          <w:sz w:val="24"/>
          <w:szCs w:val="24"/>
        </w:rPr>
        <w:t>In</w:t>
      </w:r>
      <w:r w:rsidR="00D56C46" w:rsidRPr="003E7666">
        <w:rPr>
          <w:sz w:val="24"/>
          <w:szCs w:val="24"/>
        </w:rPr>
        <w:t xml:space="preserve"> this essay, I will be evaluating the processes employed in a complex investigation I have been involved in and the fast-track actions that I utilised. I will also be evaluating the support I provided to the victims and witnesses, whilst referring to the management of my personal values and attitudes in relation to this</w:t>
      </w:r>
    </w:p>
    <w:p w14:paraId="4DF3832E" w14:textId="009D2049" w:rsidR="00D56C46" w:rsidRPr="003E7666" w:rsidRDefault="00D56C46" w:rsidP="00D56C46">
      <w:pPr>
        <w:spacing w:line="360" w:lineRule="auto"/>
        <w:jc w:val="both"/>
        <w:rPr>
          <w:sz w:val="24"/>
          <w:szCs w:val="24"/>
        </w:rPr>
      </w:pPr>
      <w:r w:rsidRPr="003E7666">
        <w:rPr>
          <w:noProof/>
          <w:sz w:val="24"/>
          <w:szCs w:val="24"/>
        </w:rPr>
        <w:drawing>
          <wp:anchor distT="0" distB="0" distL="114300" distR="114300" simplePos="0" relativeHeight="251659264" behindDoc="0" locked="0" layoutInCell="1" allowOverlap="1" wp14:anchorId="2AF91403" wp14:editId="26EC2FD7">
            <wp:simplePos x="0" y="0"/>
            <wp:positionH relativeFrom="margin">
              <wp:align>left</wp:align>
            </wp:positionH>
            <wp:positionV relativeFrom="paragraph">
              <wp:posOffset>145749</wp:posOffset>
            </wp:positionV>
            <wp:extent cx="1847461" cy="1821954"/>
            <wp:effectExtent l="0" t="0" r="635" b="6985"/>
            <wp:wrapSquare wrapText="bothSides"/>
            <wp:docPr id="47716856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168567" name="Picture 1" descr="A diagram of a diagram&#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847461" cy="1821954"/>
                    </a:xfrm>
                    <a:prstGeom prst="rect">
                      <a:avLst/>
                    </a:prstGeom>
                  </pic:spPr>
                </pic:pic>
              </a:graphicData>
            </a:graphic>
          </wp:anchor>
        </w:drawing>
      </w:r>
    </w:p>
    <w:p w14:paraId="11FC5315" w14:textId="51FD61C8" w:rsidR="00D56C46" w:rsidRPr="003E7666" w:rsidRDefault="00D56C46" w:rsidP="00D56C46">
      <w:pPr>
        <w:spacing w:line="360" w:lineRule="auto"/>
        <w:jc w:val="both"/>
        <w:rPr>
          <w:sz w:val="24"/>
          <w:szCs w:val="24"/>
        </w:rPr>
      </w:pPr>
      <w:r w:rsidRPr="003E7666">
        <w:rPr>
          <w:sz w:val="24"/>
          <w:szCs w:val="24"/>
        </w:rPr>
        <w:t xml:space="preserve">Within this essay, I will be using the Gibbs Model of Reflection (Gibbs, 1988). Figure 1 is a visual reference of the model.  </w:t>
      </w:r>
    </w:p>
    <w:p w14:paraId="180BF82A" w14:textId="77777777" w:rsidR="00D56C46" w:rsidRPr="003E7666" w:rsidRDefault="00D56C46" w:rsidP="00D56C46">
      <w:pPr>
        <w:spacing w:line="360" w:lineRule="auto"/>
        <w:jc w:val="both"/>
        <w:rPr>
          <w:sz w:val="24"/>
          <w:szCs w:val="24"/>
        </w:rPr>
      </w:pPr>
    </w:p>
    <w:p w14:paraId="1E3C2B31" w14:textId="77777777" w:rsidR="00D56C46" w:rsidRDefault="00D56C46" w:rsidP="00D56C46">
      <w:pPr>
        <w:spacing w:line="360" w:lineRule="auto"/>
        <w:jc w:val="both"/>
        <w:rPr>
          <w:sz w:val="24"/>
          <w:szCs w:val="24"/>
        </w:rPr>
      </w:pPr>
      <w:r w:rsidRPr="003E7666">
        <w:rPr>
          <w:noProof/>
          <w:sz w:val="24"/>
          <w:szCs w:val="24"/>
        </w:rPr>
        <mc:AlternateContent>
          <mc:Choice Requires="wps">
            <w:drawing>
              <wp:anchor distT="0" distB="0" distL="114300" distR="114300" simplePos="0" relativeHeight="251660288" behindDoc="0" locked="0" layoutInCell="1" allowOverlap="1" wp14:anchorId="73A50305" wp14:editId="1C71D719">
                <wp:simplePos x="0" y="0"/>
                <wp:positionH relativeFrom="margin">
                  <wp:align>left</wp:align>
                </wp:positionH>
                <wp:positionV relativeFrom="paragraph">
                  <wp:posOffset>882823</wp:posOffset>
                </wp:positionV>
                <wp:extent cx="1847215" cy="635"/>
                <wp:effectExtent l="0" t="0" r="635" b="0"/>
                <wp:wrapSquare wrapText="bothSides"/>
                <wp:docPr id="760031538" name="Text Box 1"/>
                <wp:cNvGraphicFramePr/>
                <a:graphic xmlns:a="http://schemas.openxmlformats.org/drawingml/2006/main">
                  <a:graphicData uri="http://schemas.microsoft.com/office/word/2010/wordprocessingShape">
                    <wps:wsp>
                      <wps:cNvSpPr txBox="1"/>
                      <wps:spPr>
                        <a:xfrm>
                          <a:off x="0" y="0"/>
                          <a:ext cx="1847215" cy="635"/>
                        </a:xfrm>
                        <a:prstGeom prst="rect">
                          <a:avLst/>
                        </a:prstGeom>
                        <a:solidFill>
                          <a:prstClr val="white"/>
                        </a:solidFill>
                        <a:ln>
                          <a:noFill/>
                        </a:ln>
                      </wps:spPr>
                      <wps:txbx>
                        <w:txbxContent>
                          <w:p w14:paraId="2B948B12" w14:textId="77777777" w:rsidR="00D56C46" w:rsidRPr="00D0543E" w:rsidRDefault="00D56C46" w:rsidP="00D56C46">
                            <w:pPr>
                              <w:pStyle w:val="Caption"/>
                              <w:rPr>
                                <w:rFonts w:ascii="Arial" w:eastAsia="Times New Roman" w:hAnsi="Arial" w:cs="Arial"/>
                                <w:noProof/>
                                <w:color w:val="000000"/>
                                <w:kern w:val="0"/>
                                <w:sz w:val="24"/>
                                <w:szCs w:val="24"/>
                                <w14:ligatures w14:val="none"/>
                              </w:rPr>
                            </w:pPr>
                            <w:r>
                              <w:t xml:space="preserve">Figure </w:t>
                            </w:r>
                            <w:r>
                              <w:fldChar w:fldCharType="begin"/>
                            </w:r>
                            <w:r>
                              <w:instrText xml:space="preserve"> SEQ Figure \* ARABIC </w:instrText>
                            </w:r>
                            <w:r>
                              <w:fldChar w:fldCharType="separate"/>
                            </w:r>
                            <w:r>
                              <w:rPr>
                                <w:noProof/>
                              </w:rPr>
                              <w:t>1</w:t>
                            </w:r>
                            <w:r>
                              <w:rPr>
                                <w:noProof/>
                              </w:rPr>
                              <w:fldChar w:fldCharType="end"/>
                            </w:r>
                            <w:r>
                              <w:t>:</w:t>
                            </w:r>
                            <w:r w:rsidRPr="002826A0">
                              <w:t xml:space="preserve"> Gibbs Reflective Cycle (Gibbs, 1988)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A50305" id="_x0000_s1027" type="#_x0000_t202" style="position:absolute;left:0;text-align:left;margin-left:0;margin-top:69.5pt;width:145.45pt;height:.05pt;z-index:251660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" stroked="f">
                <v:textbox style="mso-fit-shape-to-text:t" inset="0,0,0,0">
                  <w:txbxContent>
                    <w:p w14:paraId="2B948B12" w14:textId="77777777" w:rsidR="00D56C46" w:rsidRPr="00D0543E" w:rsidRDefault="00D56C46" w:rsidP="00D56C46">
                      <w:pPr>
                        <w:pStyle w:val="Caption"/>
                        <w:rPr>
                          <w:rFonts w:ascii="Arial" w:eastAsia="Times New Roman" w:hAnsi="Arial" w:cs="Arial"/>
                          <w:noProof/>
                          <w:color w:val="000000"/>
                          <w:kern w:val="0"/>
                          <w:sz w:val="24"/>
                          <w:szCs w:val="24"/>
                          <w14:ligatures w14:val="none"/>
                        </w:rPr>
                      </w:pPr>
                      <w:r>
                        <w:t xml:space="preserve">Figure </w:t>
                      </w:r>
                      <w:r>
                        <w:fldChar w:fldCharType="begin"/>
                      </w:r>
                      <w:r>
                        <w:instrText xml:space="preserve"> SEQ Figure \* ARABIC </w:instrText>
                      </w:r>
                      <w:r>
                        <w:fldChar w:fldCharType="separate"/>
                      </w:r>
                      <w:r>
                        <w:rPr>
                          <w:noProof/>
                        </w:rPr>
                        <w:t>1</w:t>
                      </w:r>
                      <w:r>
                        <w:rPr>
                          <w:noProof/>
                        </w:rPr>
                        <w:fldChar w:fldCharType="end"/>
                      </w:r>
                      <w:r>
                        <w:t>:</w:t>
                      </w:r>
                      <w:r w:rsidRPr="002826A0">
                        <w:t xml:space="preserve"> Gibbs Reflective Cycle (Gibbs, 1988)</w:t>
                      </w:r>
                    </w:p>
                  </w:txbxContent>
                </v:textbox>
                <w10:wrap type="square" anchorx="margin"/>
              </v:shape>
            </w:pict>
          </mc:Fallback>
        </mc:AlternateContent>
      </w:r>
      <w:r w:rsidRPr="003E7666">
        <w:rPr>
          <w:sz w:val="24"/>
          <w:szCs w:val="24"/>
        </w:rPr>
        <w:t xml:space="preserve">Gibbs Reflective Cycle has six sections – a description of what happened, feelings and reactions, evaluation, analysis, conclusion and action plan (Gibbs, 1988). Each aspect of my investigation will be evaluated using this model. </w:t>
      </w:r>
    </w:p>
    <w:p w14:paraId="0551B8AB" w14:textId="77777777" w:rsidR="00D56C46" w:rsidRPr="003E7666" w:rsidRDefault="00D56C46" w:rsidP="00D56C46">
      <w:pPr>
        <w:spacing w:line="360" w:lineRule="auto"/>
        <w:jc w:val="both"/>
        <w:rPr>
          <w:sz w:val="24"/>
          <w:szCs w:val="24"/>
        </w:rPr>
      </w:pPr>
    </w:p>
    <w:p w14:paraId="2B261EA3" w14:textId="77777777" w:rsidR="00D56C46" w:rsidRPr="003E7666" w:rsidRDefault="00D56C46" w:rsidP="00D56C46">
      <w:pPr>
        <w:spacing w:line="360" w:lineRule="auto"/>
        <w:jc w:val="both"/>
        <w:rPr>
          <w:i/>
          <w:iCs/>
          <w:sz w:val="24"/>
          <w:szCs w:val="24"/>
        </w:rPr>
      </w:pPr>
      <w:r w:rsidRPr="003E7666">
        <w:rPr>
          <w:i/>
          <w:iCs/>
          <w:sz w:val="24"/>
          <w:szCs w:val="24"/>
        </w:rPr>
        <w:lastRenderedPageBreak/>
        <w:t>Description</w:t>
      </w:r>
    </w:p>
    <w:p w14:paraId="707214A0" w14:textId="77777777" w:rsidR="00D56C46" w:rsidRPr="003E7666" w:rsidRDefault="00D56C46" w:rsidP="00D56C46">
      <w:pPr>
        <w:spacing w:line="360" w:lineRule="auto"/>
        <w:jc w:val="both"/>
        <w:rPr>
          <w:sz w:val="24"/>
          <w:szCs w:val="24"/>
        </w:rPr>
      </w:pPr>
      <w:r w:rsidRPr="003E7666">
        <w:rPr>
          <w:sz w:val="24"/>
          <w:szCs w:val="24"/>
        </w:rPr>
        <w:t xml:space="preserve">Within this section, I will provide </w:t>
      </w:r>
      <w:proofErr w:type="gramStart"/>
      <w:r w:rsidRPr="003E7666">
        <w:rPr>
          <w:sz w:val="24"/>
          <w:szCs w:val="24"/>
        </w:rPr>
        <w:t>a brief summary</w:t>
      </w:r>
      <w:proofErr w:type="gramEnd"/>
      <w:r w:rsidRPr="003E7666">
        <w:rPr>
          <w:sz w:val="24"/>
          <w:szCs w:val="24"/>
        </w:rPr>
        <w:t xml:space="preserve"> of the investigation. South Wales Police received a call from a member of the public, stating that a 13-year-old female had ran to the cricket club and disclosed that she had been sexually assaulted in the lane leading to the club moments prior. Due to the time the call was initially placed, uniformed officers attended the cricket club, taken details and searched for the scene as described by the 13-year-old – which resulted in a negative search. The Criminal Investigations Department took ownership when on duty, with me leading the investigation, with fast – track and golden hour actions being actions being conducted immediately. </w:t>
      </w:r>
    </w:p>
    <w:p w14:paraId="638E2DEB" w14:textId="77777777" w:rsidR="00D56C46" w:rsidRPr="003E7666" w:rsidRDefault="00D56C46" w:rsidP="00D56C46">
      <w:pPr>
        <w:spacing w:line="360" w:lineRule="auto"/>
        <w:jc w:val="both"/>
        <w:rPr>
          <w:sz w:val="24"/>
          <w:szCs w:val="24"/>
        </w:rPr>
      </w:pPr>
    </w:p>
    <w:p w14:paraId="52F6EAC5" w14:textId="61D0D30C" w:rsidR="00D56C46" w:rsidRPr="003E7666" w:rsidRDefault="00D56C46" w:rsidP="00D56C46">
      <w:pPr>
        <w:spacing w:line="360" w:lineRule="auto"/>
        <w:jc w:val="both"/>
        <w:rPr>
          <w:sz w:val="24"/>
          <w:szCs w:val="24"/>
        </w:rPr>
      </w:pPr>
      <w:r w:rsidRPr="003E7666">
        <w:rPr>
          <w:sz w:val="24"/>
          <w:szCs w:val="24"/>
        </w:rPr>
        <w:t xml:space="preserve">The College of Policing (2024) described the golden hour as actions as enquiries to be conducted in the </w:t>
      </w:r>
      <w:proofErr w:type="gramStart"/>
      <w:r w:rsidRPr="003E7666">
        <w:rPr>
          <w:sz w:val="24"/>
          <w:szCs w:val="24"/>
        </w:rPr>
        <w:t>period of time</w:t>
      </w:r>
      <w:proofErr w:type="gramEnd"/>
      <w:r w:rsidRPr="003E7666">
        <w:rPr>
          <w:sz w:val="24"/>
          <w:szCs w:val="24"/>
        </w:rPr>
        <w:t xml:space="preserve"> immediately, or as close as possible following the report of an offence, with focus on preserving life, preserving scene, and securing material that may otherwise be concealed, altered, damaged, lost or destroyed. The College of Policing (2024) explains that effective actions within the golden hour enquiries, increase the opportunities available to identify victims, suspects and witnesses and aids in securing a criminal conviction. </w:t>
      </w:r>
    </w:p>
    <w:p w14:paraId="659976D5"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3F6E1C43" w14:textId="23BAEA18" w:rsidR="00D56C46" w:rsidRDefault="00D56C46" w:rsidP="00D56C46">
      <w:pPr>
        <w:overflowPunct/>
        <w:autoSpaceDE/>
        <w:autoSpaceDN/>
        <w:adjustRightInd/>
        <w:spacing w:after="160" w:line="360" w:lineRule="auto"/>
        <w:jc w:val="both"/>
        <w:textAlignment w:val="auto"/>
        <w:rPr>
          <w:sz w:val="24"/>
          <w:szCs w:val="24"/>
        </w:rPr>
      </w:pPr>
      <w:r w:rsidRPr="003E7666">
        <w:rPr>
          <w:noProof/>
          <w:sz w:val="24"/>
          <w:szCs w:val="24"/>
        </w:rPr>
        <mc:AlternateContent>
          <mc:Choice Requires="wps">
            <w:drawing>
              <wp:anchor distT="0" distB="0" distL="114300" distR="114300" simplePos="0" relativeHeight="251662336" behindDoc="0" locked="0" layoutInCell="1" allowOverlap="1" wp14:anchorId="56558C5C" wp14:editId="61969877">
                <wp:simplePos x="0" y="0"/>
                <wp:positionH relativeFrom="margin">
                  <wp:align>left</wp:align>
                </wp:positionH>
                <wp:positionV relativeFrom="paragraph">
                  <wp:posOffset>2311734</wp:posOffset>
                </wp:positionV>
                <wp:extent cx="1847215" cy="635"/>
                <wp:effectExtent l="0" t="0" r="635" b="0"/>
                <wp:wrapSquare wrapText="bothSides"/>
                <wp:docPr id="1850594748" name="Text Box 1"/>
                <wp:cNvGraphicFramePr/>
                <a:graphic xmlns:a="http://schemas.openxmlformats.org/drawingml/2006/main">
                  <a:graphicData uri="http://schemas.microsoft.com/office/word/2010/wordprocessingShape">
                    <wps:wsp>
                      <wps:cNvSpPr txBox="1"/>
                      <wps:spPr>
                        <a:xfrm>
                          <a:off x="0" y="0"/>
                          <a:ext cx="1847215" cy="635"/>
                        </a:xfrm>
                        <a:prstGeom prst="rect">
                          <a:avLst/>
                        </a:prstGeom>
                        <a:solidFill>
                          <a:prstClr val="white"/>
                        </a:solidFill>
                        <a:ln>
                          <a:noFill/>
                        </a:ln>
                      </wps:spPr>
                      <wps:txbx>
                        <w:txbxContent>
                          <w:p w14:paraId="54568A98" w14:textId="77777777" w:rsidR="00D56C46" w:rsidRPr="00D0543E" w:rsidRDefault="00D56C46" w:rsidP="00D56C46">
                            <w:pPr>
                              <w:pStyle w:val="Caption"/>
                              <w:rPr>
                                <w:rFonts w:ascii="Arial" w:eastAsia="Times New Roman" w:hAnsi="Arial" w:cs="Arial"/>
                                <w:noProof/>
                                <w:color w:val="000000"/>
                                <w:kern w:val="0"/>
                                <w:sz w:val="24"/>
                                <w:szCs w:val="24"/>
                                <w14:ligatures w14:val="none"/>
                              </w:rPr>
                            </w:pPr>
                            <w:r>
                              <w:t xml:space="preserve">Figure 2: Fast Track Actions, The College of Policing, 2024.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558C5C" id="_x0000_s1028" type="#_x0000_t202" style="position:absolute;left:0;text-align:left;margin-left:0;margin-top:182.05pt;width:145.45pt;height:.05pt;z-index:2516623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" stroked="f">
                <v:textbox style="mso-fit-shape-to-text:t" inset="0,0,0,0">
                  <w:txbxContent>
                    <w:p w14:paraId="54568A98" w14:textId="77777777" w:rsidR="00D56C46" w:rsidRPr="00D0543E" w:rsidRDefault="00D56C46" w:rsidP="00D56C46">
                      <w:pPr>
                        <w:pStyle w:val="Caption"/>
                        <w:rPr>
                          <w:rFonts w:ascii="Arial" w:eastAsia="Times New Roman" w:hAnsi="Arial" w:cs="Arial"/>
                          <w:noProof/>
                          <w:color w:val="000000"/>
                          <w:kern w:val="0"/>
                          <w:sz w:val="24"/>
                          <w:szCs w:val="24"/>
                          <w14:ligatures w14:val="none"/>
                        </w:rPr>
                      </w:pPr>
                      <w:r>
                        <w:t xml:space="preserve">Figure 2: Fast Track Actions, The College of Policing, 2024. </w:t>
                      </w:r>
                    </w:p>
                  </w:txbxContent>
                </v:textbox>
                <w10:wrap type="square" anchorx="margin"/>
              </v:shape>
            </w:pict>
          </mc:Fallback>
        </mc:AlternateContent>
      </w:r>
      <w:r w:rsidRPr="003E7666">
        <w:rPr>
          <w:sz w:val="24"/>
          <w:szCs w:val="24"/>
        </w:rPr>
        <w:drawing>
          <wp:anchor distT="0" distB="0" distL="114300" distR="114300" simplePos="0" relativeHeight="251661312" behindDoc="0" locked="0" layoutInCell="1" allowOverlap="1" wp14:anchorId="4CCDA6E6" wp14:editId="69A7B4D2">
            <wp:simplePos x="0" y="0"/>
            <wp:positionH relativeFrom="margin">
              <wp:align>left</wp:align>
            </wp:positionH>
            <wp:positionV relativeFrom="paragraph">
              <wp:posOffset>41212</wp:posOffset>
            </wp:positionV>
            <wp:extent cx="1941830" cy="2134235"/>
            <wp:effectExtent l="0" t="0" r="1270" b="0"/>
            <wp:wrapThrough wrapText="bothSides">
              <wp:wrapPolygon edited="0">
                <wp:start x="0" y="0"/>
                <wp:lineTo x="0" y="21401"/>
                <wp:lineTo x="21402" y="21401"/>
                <wp:lineTo x="21402" y="0"/>
                <wp:lineTo x="0" y="0"/>
              </wp:wrapPolygon>
            </wp:wrapThrough>
            <wp:docPr id="972642043" name="Picture 1" descr="A white and blu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42043" name="Picture 1" descr="A white and blue text on a white background&#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41830" cy="2134235"/>
                    </a:xfrm>
                    <a:prstGeom prst="rect">
                      <a:avLst/>
                    </a:prstGeom>
                  </pic:spPr>
                </pic:pic>
              </a:graphicData>
            </a:graphic>
            <wp14:sizeRelH relativeFrom="margin">
              <wp14:pctWidth>0</wp14:pctWidth>
            </wp14:sizeRelH>
            <wp14:sizeRelV relativeFrom="margin">
              <wp14:pctHeight>0</wp14:pctHeight>
            </wp14:sizeRelV>
          </wp:anchor>
        </w:drawing>
      </w:r>
      <w:r w:rsidRPr="003E7666">
        <w:rPr>
          <w:sz w:val="24"/>
          <w:szCs w:val="24"/>
        </w:rPr>
        <w:t xml:space="preserve">Fast Track Actions are described by The College of Policing (2024) as actions, that if pursued immediately, can assist in establishing facts of the occurrence, identify the suspect, preserve evidence and possibly lead to an arrest and resolution. The College of Policing (2024), provide several fast-track actions that an investigator should consider, as can be seen in figure 2, with the main aspects being broken down into sections – Victims and Witnesses, Location and Suspect. </w:t>
      </w:r>
    </w:p>
    <w:p w14:paraId="02AE0D95" w14:textId="77777777" w:rsidR="0056764A" w:rsidRPr="003E7666" w:rsidRDefault="0056764A" w:rsidP="00D56C46">
      <w:pPr>
        <w:overflowPunct/>
        <w:autoSpaceDE/>
        <w:autoSpaceDN/>
        <w:adjustRightInd/>
        <w:spacing w:after="160" w:line="360" w:lineRule="auto"/>
        <w:jc w:val="both"/>
        <w:textAlignment w:val="auto"/>
        <w:rPr>
          <w:sz w:val="24"/>
          <w:szCs w:val="24"/>
        </w:rPr>
      </w:pPr>
    </w:p>
    <w:p w14:paraId="7E3EFC9E"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lastRenderedPageBreak/>
        <w:t>The fast-track actions this investigation focused on was finding the scene, which was then forensically preserved by CSI and completing house to house and CCTV enquiries which ultimately led to the identification and arrest of the suspect.</w:t>
      </w:r>
    </w:p>
    <w:p w14:paraId="516E4823"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0ED2419B" w14:textId="77777777" w:rsidR="00D56C46" w:rsidRPr="003E7666" w:rsidRDefault="00D56C46" w:rsidP="00D56C46">
      <w:pPr>
        <w:overflowPunct/>
        <w:autoSpaceDE/>
        <w:autoSpaceDN/>
        <w:adjustRightInd/>
        <w:spacing w:after="160" w:line="360" w:lineRule="auto"/>
        <w:jc w:val="both"/>
        <w:textAlignment w:val="auto"/>
        <w:rPr>
          <w:i/>
          <w:iCs/>
          <w:sz w:val="24"/>
          <w:szCs w:val="24"/>
        </w:rPr>
      </w:pPr>
      <w:r w:rsidRPr="003E7666">
        <w:rPr>
          <w:i/>
          <w:iCs/>
          <w:sz w:val="24"/>
          <w:szCs w:val="24"/>
        </w:rPr>
        <w:t xml:space="preserve">Feelings </w:t>
      </w:r>
    </w:p>
    <w:p w14:paraId="332B9773"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Naturally, I felt a sense of wanting to protect the young girl – having younger sisters myself. I also felt a sense of ‘’that could have been my family’’, as myself and my sister often walk the route the victim had been walking. </w:t>
      </w:r>
    </w:p>
    <w:p w14:paraId="2A5DDCD6"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6DEDD136"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Additionally, I felt frustrated that the suspect felt they were allowed to take advantage of a lone young female, in lane that they have walked through several times. The CCTV showed that there was no interaction between them prior to the assault, so I felt angered that the suspect felt entitled enough to drag the female to the ground and attempt to undress her without consent. Despite this, it was important that I remained professional and unbiased and impartial to complete the investigation to the best of my ability. </w:t>
      </w:r>
    </w:p>
    <w:p w14:paraId="577FEBCB"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6185A93B" w14:textId="77777777" w:rsidR="00D56C46" w:rsidRDefault="00D56C46" w:rsidP="00D56C46">
      <w:pPr>
        <w:overflowPunct/>
        <w:autoSpaceDE/>
        <w:autoSpaceDN/>
        <w:adjustRightInd/>
        <w:spacing w:after="160" w:line="360" w:lineRule="auto"/>
        <w:jc w:val="both"/>
        <w:textAlignment w:val="auto"/>
        <w:rPr>
          <w:i/>
          <w:iCs/>
          <w:sz w:val="24"/>
          <w:szCs w:val="24"/>
        </w:rPr>
      </w:pPr>
      <w:r w:rsidRPr="003E7666">
        <w:rPr>
          <w:i/>
          <w:iCs/>
          <w:sz w:val="24"/>
          <w:szCs w:val="24"/>
        </w:rPr>
        <w:t xml:space="preserve">Evaluation </w:t>
      </w:r>
    </w:p>
    <w:p w14:paraId="5FBA1825" w14:textId="77777777" w:rsidR="00D56C46" w:rsidRPr="003E7666" w:rsidRDefault="00D56C46" w:rsidP="00D56C46">
      <w:pPr>
        <w:overflowPunct/>
        <w:autoSpaceDE/>
        <w:autoSpaceDN/>
        <w:adjustRightInd/>
        <w:spacing w:after="160" w:line="360" w:lineRule="auto"/>
        <w:jc w:val="both"/>
        <w:textAlignment w:val="auto"/>
        <w:rPr>
          <w:i/>
          <w:iCs/>
          <w:sz w:val="24"/>
          <w:szCs w:val="24"/>
        </w:rPr>
      </w:pPr>
      <w:r w:rsidRPr="003E7666">
        <w:rPr>
          <w:sz w:val="24"/>
          <w:szCs w:val="24"/>
        </w:rPr>
        <w:t xml:space="preserve">Within my evaluation, I will be focusing on the evaluation of the processes employed within the investigation, the fast-track actions utilised and finally evaluating the support I provided to the victims and witnesses. </w:t>
      </w:r>
    </w:p>
    <w:p w14:paraId="013D29DF"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227C0F1A" w14:textId="77777777" w:rsidR="00D56C46" w:rsidRPr="003E7666" w:rsidRDefault="00D56C46" w:rsidP="00D56C46">
      <w:pPr>
        <w:overflowPunct/>
        <w:autoSpaceDE/>
        <w:autoSpaceDN/>
        <w:adjustRightInd/>
        <w:spacing w:after="160" w:line="360" w:lineRule="auto"/>
        <w:jc w:val="both"/>
        <w:textAlignment w:val="auto"/>
        <w:rPr>
          <w:i/>
          <w:iCs/>
          <w:sz w:val="24"/>
          <w:szCs w:val="24"/>
        </w:rPr>
      </w:pPr>
      <w:r w:rsidRPr="003E7666">
        <w:rPr>
          <w:i/>
          <w:iCs/>
          <w:sz w:val="24"/>
          <w:szCs w:val="24"/>
        </w:rPr>
        <w:t>Evaluation of the processes</w:t>
      </w:r>
    </w:p>
    <w:p w14:paraId="0C5C300B"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To begin the investigation, we held a team briefing. Home Office (2020) defines a briefing as a meeting before a deployment where the relevant personnel are given tasks, and the necessary information is provided to complete the tasks. Within this briefing, the circumstances of the incident were provided and update from the response golden hour. Here, it was explained that the female had been walking alone through the lane, when attacked by a male wearing all black, dragged to the ground, </w:t>
      </w:r>
      <w:r w:rsidRPr="003E7666">
        <w:rPr>
          <w:sz w:val="24"/>
          <w:szCs w:val="24"/>
        </w:rPr>
        <w:lastRenderedPageBreak/>
        <w:t>where he proceeded to try and undress the female and sexually assaulted her over clothing, by touching her genital area. It was explained that response had initially attended and failed to find a scene or any CCTV opportunities. In no means do I wish to speak negatively on response’s missed opportunities, as their job entails long hours and difficult working patterns, but had they searched a little longer, the scene would have been located, as would CCTV opportunities. This briefing was extremely important and successful, and something we would continue to do throughout the day to evaluate our findings, and asses the dynamic investigation. Briefings are something that I would recommend each team, at the beginning and throughout the investigation to ensure that each member of the team is kept up to date with the information and to ensure tasks are being completed and not duplicated.</w:t>
      </w:r>
    </w:p>
    <w:p w14:paraId="47ABBB93"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2247C09F" w14:textId="77777777" w:rsidR="00D56C46" w:rsidRPr="003E7666" w:rsidRDefault="00D56C46" w:rsidP="00D56C46">
      <w:pPr>
        <w:overflowPunct/>
        <w:autoSpaceDE/>
        <w:autoSpaceDN/>
        <w:adjustRightInd/>
        <w:spacing w:after="160" w:line="360" w:lineRule="auto"/>
        <w:jc w:val="both"/>
        <w:textAlignment w:val="auto"/>
        <w:rPr>
          <w:i/>
          <w:iCs/>
          <w:sz w:val="24"/>
          <w:szCs w:val="24"/>
        </w:rPr>
      </w:pPr>
      <w:r w:rsidRPr="003E7666">
        <w:rPr>
          <w:i/>
          <w:iCs/>
          <w:sz w:val="24"/>
          <w:szCs w:val="24"/>
        </w:rPr>
        <w:t xml:space="preserve">Evaluation of Fast Track Action </w:t>
      </w:r>
    </w:p>
    <w:p w14:paraId="35B55733"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My team and I made our way to the location, and began by doing a walkthrough of where response believed the scene was. The victim described leaving several items on the ground – so this was a good indicator to go off. Knowing the lane well, I believed that the incident would have happened further to the top of the lane, due to the lack of CCTV coverage and lighting and the dense woods blocking anyone being able to see into the lane. Due to this, I decided to venture further along the lane than the initial team – the items the victim described were located scattered in the lane, as well as a footprint and sunglasses. With this, Scenes of Crime were called and the scene locked down. </w:t>
      </w:r>
    </w:p>
    <w:p w14:paraId="08DF054A"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6EDA9F7A"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Due to the number of people that had walked through the lane between the time of the incident and the morning of, it was unlikely that any forensics would be recovered from the scene, despite this, scenes of crime photographed and recovered what they could. The images of the scene would allow a jury to visualise the scene as well as being able to present visuals in interview.</w:t>
      </w:r>
    </w:p>
    <w:p w14:paraId="542502FB"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2AF0342C"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Despite the scene being found the following morning, this fast-track action was successful. As described in figure 2, consideration set under The College of Policing </w:t>
      </w:r>
      <w:r w:rsidRPr="003E7666">
        <w:rPr>
          <w:sz w:val="24"/>
          <w:szCs w:val="24"/>
        </w:rPr>
        <w:lastRenderedPageBreak/>
        <w:t xml:space="preserve">(2020) for location was to identify the scene, conduct searches and conduct a crime scene assessment. All of these were completed, and visual aids being presented during interview preserved any forensics remaining on the glasses and avoided them being destroyed. </w:t>
      </w:r>
    </w:p>
    <w:p w14:paraId="5C0E3F6B"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29A3D7FF"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Further considerations set by The College of Policing (2020) as can be seen in Figure 2, would be CCTV. The College of Policing (2024) explains that CCTV footage plays an important role within a criminal investigation, as </w:t>
      </w:r>
      <w:proofErr w:type="gramStart"/>
      <w:r w:rsidRPr="003E7666">
        <w:rPr>
          <w:sz w:val="24"/>
          <w:szCs w:val="24"/>
        </w:rPr>
        <w:t>It</w:t>
      </w:r>
      <w:proofErr w:type="gramEnd"/>
      <w:r w:rsidRPr="003E7666">
        <w:rPr>
          <w:sz w:val="24"/>
          <w:szCs w:val="24"/>
        </w:rPr>
        <w:t xml:space="preserve"> assists in identifying witnesses, suspects and any further investigative opportunities. The College of Policing (2024) further explains that CCTV provides a visual aid for the court and jury and assists in establishing the timeline of events. </w:t>
      </w:r>
    </w:p>
    <w:p w14:paraId="0DA2093D"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1C491419"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A walkthrough of the lane identified that there were no CCTV opportunities within the lane itself, and there were no CCTV cameras directed at that area of the lane. Despite this, there were several CCTV cameras in the streets leading to the lane. As a team, we conducted enquiries with every house, collecting all the footage within the timeframe. Through doing this, we were able to identify at which point the suspect began to follow the victim and for how long. We were able to identify the clothing worn by both, the body language of the suspect and we captured him running from the scene. We identified at which point the suspect put his hood up and worked backwards gathering all the footage and angles prior to this to be able to find a facial capture of the suspect. </w:t>
      </w:r>
    </w:p>
    <w:p w14:paraId="3A94B9A1"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48576BAB" w14:textId="3A173E8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This fast-track action was extremely useful for us to identify the suspect, as we were eventually able to gather a facial capture and audio footage of the victim screaming for help – both of which were able to put to the suspect in interview. Without this fast-track action being priorities, we would have risked losing footage, which could have resulted in the suspect not being identified. </w:t>
      </w:r>
    </w:p>
    <w:p w14:paraId="66F1391B"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5CCA5CDB"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lastRenderedPageBreak/>
        <w:t xml:space="preserve">We were able to track the suspect to his home address using the facial capture and conduct arrest enquiries – which were successful. The arrest of the suspect was a fast-track action due to it being within 48 hours of the incident and within 24 hours of the facial capture. Naturally, the arrest is considered as a vital aspect within the investigation as it ensures safeguarding of both the suspect and the victim, but also provided the suspect to give his account and provide any further lines of enquires or defences/ counter allegations. </w:t>
      </w:r>
    </w:p>
    <w:p w14:paraId="5A592050"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28398657" w14:textId="77777777" w:rsidR="00D56C46" w:rsidRPr="003E7666" w:rsidRDefault="00D56C46" w:rsidP="00D56C46">
      <w:pPr>
        <w:overflowPunct/>
        <w:autoSpaceDE/>
        <w:autoSpaceDN/>
        <w:adjustRightInd/>
        <w:spacing w:after="160" w:line="360" w:lineRule="auto"/>
        <w:jc w:val="both"/>
        <w:textAlignment w:val="auto"/>
        <w:rPr>
          <w:i/>
          <w:iCs/>
          <w:sz w:val="24"/>
          <w:szCs w:val="24"/>
        </w:rPr>
      </w:pPr>
      <w:r w:rsidRPr="003E7666">
        <w:rPr>
          <w:i/>
          <w:iCs/>
          <w:sz w:val="24"/>
          <w:szCs w:val="24"/>
        </w:rPr>
        <w:t>Evaluation of Support to Witnesses</w:t>
      </w:r>
    </w:p>
    <w:p w14:paraId="41E372F3"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I also conducted several house-to-house enquiries, which was another fast-track action within the investigation. This allowed me to identify witnesses, reassure the community and provide any safeguarding advice. The College of Policing (2020) explains that effective community engagement can help avoid any community tension caused by offences but failing to community effectively can cause a disconnect and loss of confidence within the community of police, making any future engagement difficult to achieve. Due to the nature of the offence, it was important for me to communicate that we, as the police, are doing everything effectively and efficiently to be able to progress the investigation and arrest the suspect. All interactions I had with the community were positive, with everyone wanting to help in any way they can. </w:t>
      </w:r>
    </w:p>
    <w:p w14:paraId="4DBDA8B9"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7FFE8FE1" w14:textId="77777777" w:rsidR="00D56C46" w:rsidRPr="003E766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Evaluation of Support to Victim </w:t>
      </w:r>
    </w:p>
    <w:p w14:paraId="63E2A04D"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In relation to the support offered to the victim, a multi-agency approach was opted for this. I had submitted a Public Protection Notice (PPN), a New Pathway Referral and a Victim Support Referral. </w:t>
      </w:r>
    </w:p>
    <w:p w14:paraId="082C83AA"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2EC3D47F"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A PPN is a form, which documents are safeguarding concerns an officer may have for an adult or child, which is then shared with partner agencies, opening the pathway for further support for the victim </w:t>
      </w:r>
      <w:bookmarkStart w:id="3" w:name="_Hlk181043715"/>
      <w:r w:rsidRPr="003E7666">
        <w:rPr>
          <w:sz w:val="24"/>
          <w:szCs w:val="24"/>
        </w:rPr>
        <w:t>(His Majesty’s Inspectorate of Constabulary and Fire &amp; Rescue Services, 2023)</w:t>
      </w:r>
      <w:bookmarkEnd w:id="3"/>
      <w:r w:rsidRPr="003E7666">
        <w:rPr>
          <w:sz w:val="24"/>
          <w:szCs w:val="24"/>
        </w:rPr>
        <w:t xml:space="preserve">. Similarly, New Pathway provide specialised support to adult and children who have been affected by rape, sexual assault or sexual abuse (New </w:t>
      </w:r>
      <w:r w:rsidRPr="003E7666">
        <w:rPr>
          <w:sz w:val="24"/>
          <w:szCs w:val="24"/>
        </w:rPr>
        <w:lastRenderedPageBreak/>
        <w:t xml:space="preserve">Pathways, 2024) so the victim would be able to access support as well as her family. Victim Support also offer support to the victim and her family, although do not specialise in specific offences, but offer generalised support in aiding the victim to continue with her life and continue her routine as best as possible (Victim Support, 2024). </w:t>
      </w:r>
    </w:p>
    <w:p w14:paraId="29BBC768"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23DDAE42"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Additionally, I ensured to keep the victim’s mother updated throughout the investigation. I opened the communication between the mother/ victim and myself, ensuring that any questions they had were answered as best as possible and ensuring expectations were managed. </w:t>
      </w:r>
    </w:p>
    <w:p w14:paraId="0A72ECC7"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75F236C0"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I believe the victim and mother were supported to the best of my ability, having made all the necessary and relevant referrals and providing them with open and honest updates whenever possible. </w:t>
      </w:r>
    </w:p>
    <w:p w14:paraId="682B673F"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6424D3B2" w14:textId="77777777" w:rsidR="00D56C46" w:rsidRPr="003E7666" w:rsidRDefault="00D56C46" w:rsidP="00D56C46">
      <w:pPr>
        <w:overflowPunct/>
        <w:autoSpaceDE/>
        <w:autoSpaceDN/>
        <w:adjustRightInd/>
        <w:spacing w:after="160" w:line="360" w:lineRule="auto"/>
        <w:jc w:val="both"/>
        <w:textAlignment w:val="auto"/>
        <w:rPr>
          <w:sz w:val="24"/>
          <w:szCs w:val="24"/>
        </w:rPr>
      </w:pPr>
      <w:r w:rsidRPr="003E7666">
        <w:rPr>
          <w:i/>
          <w:iCs/>
          <w:sz w:val="24"/>
          <w:szCs w:val="24"/>
        </w:rPr>
        <w:t xml:space="preserve">Analysis/ Conclusion </w:t>
      </w:r>
    </w:p>
    <w:p w14:paraId="73DA3E82"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Following interview, the suspect was bailed with several bail conditions. </w:t>
      </w:r>
    </w:p>
    <w:p w14:paraId="169D022E"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2069696B"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Pre charge bail is a method used to manage suspects whilst the investigation is being conducted and presented to the Crown Protection Service (GOV, 2022). Pre-charge bail with conditions is used to prevent the suspect contacting the victim or any witnesses and to prevent further offending (GOV, 2022).</w:t>
      </w:r>
    </w:p>
    <w:p w14:paraId="06FDE506"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5547BEAA"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It was important that the team de-briefed following this incident. The College of Policing (2020) explains that the purpose of a de-brief is to evaluate the investigation, highlighting any learning points and any areas that were successful. It also ensured that the team were okay following the investigation, and if any support referrals were needed for the team. </w:t>
      </w:r>
    </w:p>
    <w:p w14:paraId="3C6A7565"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5B268446" w14:textId="77777777" w:rsidR="00D56C46" w:rsidRPr="003E7666" w:rsidRDefault="00D56C46" w:rsidP="00D56C46">
      <w:pPr>
        <w:overflowPunct/>
        <w:autoSpaceDE/>
        <w:autoSpaceDN/>
        <w:adjustRightInd/>
        <w:spacing w:after="160" w:line="360" w:lineRule="auto"/>
        <w:jc w:val="both"/>
        <w:textAlignment w:val="auto"/>
        <w:rPr>
          <w:i/>
          <w:iCs/>
          <w:sz w:val="24"/>
          <w:szCs w:val="24"/>
        </w:rPr>
      </w:pPr>
      <w:r w:rsidRPr="003E7666">
        <w:rPr>
          <w:i/>
          <w:iCs/>
          <w:sz w:val="24"/>
          <w:szCs w:val="24"/>
        </w:rPr>
        <w:lastRenderedPageBreak/>
        <w:t>Action Plan</w:t>
      </w:r>
    </w:p>
    <w:p w14:paraId="6FAD5070"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Within the de-brief, the team agreed that we all worked well within the investigation. We agreed that despite the hiccups encountered from the handover, we had overcome these through identifying the scene, witnesses and arresting the suspect. </w:t>
      </w:r>
    </w:p>
    <w:p w14:paraId="66F3BED0"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2FEC2195"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The only criticism would be that we were not first on scene and were not able to begin the investigation sooner – although this was impossible as the initial 999 call came in whilst I was off duty. </w:t>
      </w:r>
    </w:p>
    <w:p w14:paraId="10D119D0"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40D7FB62" w14:textId="77777777" w:rsidR="00D56C46" w:rsidRPr="003E7666" w:rsidRDefault="00D56C46" w:rsidP="00D56C46">
      <w:pPr>
        <w:overflowPunct/>
        <w:autoSpaceDE/>
        <w:autoSpaceDN/>
        <w:adjustRightInd/>
        <w:spacing w:after="160" w:line="360" w:lineRule="auto"/>
        <w:jc w:val="both"/>
        <w:textAlignment w:val="auto"/>
        <w:rPr>
          <w:sz w:val="24"/>
          <w:szCs w:val="24"/>
        </w:rPr>
      </w:pPr>
      <w:r w:rsidRPr="003E7666">
        <w:rPr>
          <w:sz w:val="24"/>
          <w:szCs w:val="24"/>
        </w:rPr>
        <w:t>I believe that this investigation is my most successful one within my police service so far and will be used as my reference for future investigations.</w:t>
      </w:r>
    </w:p>
    <w:p w14:paraId="38D3A8A2" w14:textId="77777777" w:rsidR="00D56C46" w:rsidRPr="003E7666" w:rsidRDefault="00D56C46" w:rsidP="00D56C46">
      <w:pPr>
        <w:overflowPunct/>
        <w:autoSpaceDE/>
        <w:autoSpaceDN/>
        <w:adjustRightInd/>
        <w:spacing w:after="160" w:line="360" w:lineRule="auto"/>
        <w:jc w:val="both"/>
        <w:textAlignment w:val="auto"/>
        <w:rPr>
          <w:b/>
          <w:bCs/>
          <w:sz w:val="24"/>
          <w:szCs w:val="24"/>
        </w:rPr>
      </w:pPr>
      <w:r w:rsidRPr="003E7666">
        <w:rPr>
          <w:b/>
          <w:bCs/>
          <w:sz w:val="24"/>
          <w:szCs w:val="24"/>
        </w:rPr>
        <w:t>Word Count: 2062</w:t>
      </w:r>
    </w:p>
    <w:p w14:paraId="2F459BA4" w14:textId="4F28B8FE" w:rsidR="00D56C46" w:rsidRDefault="00D56C46">
      <w:pPr>
        <w:overflowPunct/>
        <w:autoSpaceDE/>
        <w:autoSpaceDN/>
        <w:adjustRightInd/>
        <w:textAlignment w:val="auto"/>
        <w:rPr>
          <w:b/>
          <w:bCs/>
          <w:color w:val="000000" w:themeColor="text1"/>
          <w:sz w:val="28"/>
          <w:szCs w:val="28"/>
        </w:rPr>
      </w:pPr>
      <w:r>
        <w:rPr>
          <w:b/>
          <w:bCs/>
          <w:color w:val="000000" w:themeColor="text1"/>
          <w:sz w:val="28"/>
          <w:szCs w:val="28"/>
        </w:rPr>
        <w:br w:type="page"/>
      </w:r>
    </w:p>
    <w:p w14:paraId="684DCF99" w14:textId="4DF265A6" w:rsidR="00D56C46" w:rsidRDefault="00D56C46" w:rsidP="009370AE">
      <w:pPr>
        <w:ind w:right="237"/>
        <w:jc w:val="both"/>
        <w:rPr>
          <w:b/>
          <w:bCs/>
          <w:color w:val="000000" w:themeColor="text1"/>
          <w:sz w:val="28"/>
          <w:szCs w:val="28"/>
        </w:rPr>
      </w:pPr>
      <w:r>
        <w:rPr>
          <w:b/>
          <w:bCs/>
          <w:color w:val="000000" w:themeColor="text1"/>
          <w:sz w:val="28"/>
          <w:szCs w:val="28"/>
        </w:rPr>
        <w:lastRenderedPageBreak/>
        <w:t xml:space="preserve">Reference </w:t>
      </w:r>
    </w:p>
    <w:p w14:paraId="48D1FACC" w14:textId="77777777" w:rsidR="00D56C46" w:rsidRDefault="00D56C46" w:rsidP="00D56C46">
      <w:pPr>
        <w:spacing w:line="360" w:lineRule="auto"/>
        <w:jc w:val="both"/>
        <w:rPr>
          <w:sz w:val="24"/>
          <w:szCs w:val="24"/>
        </w:rPr>
      </w:pPr>
      <w:r w:rsidRPr="003E7666">
        <w:rPr>
          <w:sz w:val="24"/>
          <w:szCs w:val="24"/>
        </w:rPr>
        <w:t xml:space="preserve">College of Policing. (2020) </w:t>
      </w:r>
      <w:r w:rsidRPr="003E7666">
        <w:rPr>
          <w:i/>
          <w:iCs/>
          <w:sz w:val="24"/>
          <w:szCs w:val="24"/>
        </w:rPr>
        <w:t xml:space="preserve">Briefing and Debriefing. </w:t>
      </w:r>
      <w:r w:rsidRPr="003E7666">
        <w:rPr>
          <w:sz w:val="24"/>
          <w:szCs w:val="24"/>
        </w:rPr>
        <w:t xml:space="preserve">[Online]. Available at: </w:t>
      </w:r>
      <w:hyperlink r:id="rId33" w:history="1">
        <w:r w:rsidRPr="003E7666">
          <w:rPr>
            <w:rStyle w:val="Hyperlink"/>
            <w:sz w:val="24"/>
            <w:szCs w:val="24"/>
          </w:rPr>
          <w:t>Briefing and debriefing | College of Policing</w:t>
        </w:r>
      </w:hyperlink>
      <w:r w:rsidRPr="003E7666">
        <w:rPr>
          <w:sz w:val="24"/>
          <w:szCs w:val="24"/>
        </w:rPr>
        <w:t>. (Accessed: 20</w:t>
      </w:r>
      <w:r w:rsidRPr="003E7666">
        <w:rPr>
          <w:sz w:val="24"/>
          <w:szCs w:val="24"/>
          <w:vertAlign w:val="superscript"/>
        </w:rPr>
        <w:t>th</w:t>
      </w:r>
      <w:r w:rsidRPr="003E7666">
        <w:rPr>
          <w:sz w:val="24"/>
          <w:szCs w:val="24"/>
        </w:rPr>
        <w:t xml:space="preserve"> October 2024). </w:t>
      </w:r>
    </w:p>
    <w:p w14:paraId="256D97C3" w14:textId="77777777" w:rsidR="00D56C46" w:rsidRDefault="00D56C46" w:rsidP="00D56C46">
      <w:pPr>
        <w:spacing w:line="360" w:lineRule="auto"/>
        <w:jc w:val="both"/>
        <w:rPr>
          <w:sz w:val="24"/>
          <w:szCs w:val="24"/>
        </w:rPr>
      </w:pPr>
    </w:p>
    <w:p w14:paraId="61661D18" w14:textId="3A8F4597" w:rsidR="00D56C46" w:rsidRDefault="00D56C46" w:rsidP="00D56C46">
      <w:pPr>
        <w:spacing w:line="360" w:lineRule="auto"/>
        <w:jc w:val="both"/>
        <w:rPr>
          <w:sz w:val="24"/>
          <w:szCs w:val="24"/>
        </w:rPr>
      </w:pPr>
      <w:r w:rsidRPr="003E7666">
        <w:rPr>
          <w:sz w:val="24"/>
          <w:szCs w:val="24"/>
        </w:rPr>
        <w:t xml:space="preserve">College of Policing. (2020) </w:t>
      </w:r>
      <w:r w:rsidRPr="003E7666">
        <w:rPr>
          <w:i/>
          <w:iCs/>
          <w:sz w:val="24"/>
          <w:szCs w:val="24"/>
        </w:rPr>
        <w:t xml:space="preserve">Community Engagement and Tension. </w:t>
      </w:r>
      <w:r w:rsidRPr="003E7666">
        <w:rPr>
          <w:sz w:val="24"/>
          <w:szCs w:val="24"/>
        </w:rPr>
        <w:t xml:space="preserve">[Online]. Available at: </w:t>
      </w:r>
      <w:hyperlink r:id="rId34" w:history="1">
        <w:r w:rsidRPr="003E7666">
          <w:rPr>
            <w:rStyle w:val="Hyperlink"/>
            <w:sz w:val="24"/>
            <w:szCs w:val="24"/>
          </w:rPr>
          <w:t>Community engagement and tension | College of Policing</w:t>
        </w:r>
      </w:hyperlink>
      <w:r w:rsidRPr="003E7666">
        <w:rPr>
          <w:sz w:val="24"/>
          <w:szCs w:val="24"/>
        </w:rPr>
        <w:t xml:space="preserve"> (Accessed: 20</w:t>
      </w:r>
      <w:r w:rsidRPr="003E7666">
        <w:rPr>
          <w:sz w:val="24"/>
          <w:szCs w:val="24"/>
          <w:vertAlign w:val="superscript"/>
        </w:rPr>
        <w:t>th</w:t>
      </w:r>
      <w:r w:rsidRPr="003E7666">
        <w:rPr>
          <w:sz w:val="24"/>
          <w:szCs w:val="24"/>
        </w:rPr>
        <w:t xml:space="preserve"> October 2024). </w:t>
      </w:r>
    </w:p>
    <w:p w14:paraId="27103E08" w14:textId="77777777" w:rsidR="00D56C46" w:rsidRPr="003E7666" w:rsidRDefault="00D56C46" w:rsidP="00D56C46">
      <w:pPr>
        <w:spacing w:line="360" w:lineRule="auto"/>
        <w:jc w:val="both"/>
        <w:rPr>
          <w:sz w:val="24"/>
          <w:szCs w:val="24"/>
        </w:rPr>
      </w:pPr>
    </w:p>
    <w:p w14:paraId="25770F57"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College of Policing. (2024). </w:t>
      </w:r>
      <w:r w:rsidRPr="003E7666">
        <w:rPr>
          <w:i/>
          <w:iCs/>
          <w:sz w:val="24"/>
          <w:szCs w:val="24"/>
        </w:rPr>
        <w:t xml:space="preserve">CCTV. </w:t>
      </w:r>
      <w:r w:rsidRPr="003E7666">
        <w:rPr>
          <w:sz w:val="24"/>
          <w:szCs w:val="24"/>
        </w:rPr>
        <w:t xml:space="preserve">[Online]. Available at: </w:t>
      </w:r>
      <w:hyperlink r:id="rId35" w:history="1">
        <w:r w:rsidRPr="003E7666">
          <w:rPr>
            <w:rStyle w:val="Hyperlink"/>
            <w:sz w:val="24"/>
            <w:szCs w:val="24"/>
          </w:rPr>
          <w:t>CCTV | College of Policing</w:t>
        </w:r>
      </w:hyperlink>
      <w:r w:rsidRPr="003E7666">
        <w:rPr>
          <w:sz w:val="24"/>
          <w:szCs w:val="24"/>
        </w:rPr>
        <w:t xml:space="preserve"> (Accessed: 20</w:t>
      </w:r>
      <w:r w:rsidRPr="003E7666">
        <w:rPr>
          <w:sz w:val="24"/>
          <w:szCs w:val="24"/>
          <w:vertAlign w:val="superscript"/>
        </w:rPr>
        <w:t>th</w:t>
      </w:r>
      <w:r w:rsidRPr="003E7666">
        <w:rPr>
          <w:sz w:val="24"/>
          <w:szCs w:val="24"/>
        </w:rPr>
        <w:t xml:space="preserve"> October 2024).</w:t>
      </w:r>
    </w:p>
    <w:p w14:paraId="6C652B2A"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63944C7A"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College of Policing. (2024). </w:t>
      </w:r>
      <w:r w:rsidRPr="003E7666">
        <w:rPr>
          <w:i/>
          <w:iCs/>
          <w:sz w:val="24"/>
          <w:szCs w:val="24"/>
        </w:rPr>
        <w:t>Investigation Process</w:t>
      </w:r>
      <w:r w:rsidRPr="003E7666">
        <w:rPr>
          <w:sz w:val="24"/>
          <w:szCs w:val="24"/>
        </w:rPr>
        <w:t xml:space="preserve">. [Online]. Available at: </w:t>
      </w:r>
      <w:hyperlink r:id="rId36" w:anchor="fast-track-actions-a5764d22-8e36-4585-be1c-c6e4b1f256ae" w:history="1">
        <w:r w:rsidRPr="003E7666">
          <w:rPr>
            <w:rStyle w:val="Hyperlink"/>
            <w:sz w:val="24"/>
            <w:szCs w:val="24"/>
          </w:rPr>
          <w:t>Investigation process | College of Policing</w:t>
        </w:r>
      </w:hyperlink>
      <w:r w:rsidRPr="003E7666">
        <w:rPr>
          <w:sz w:val="24"/>
          <w:szCs w:val="24"/>
        </w:rPr>
        <w:t xml:space="preserve"> (Accessed: 20</w:t>
      </w:r>
      <w:r w:rsidRPr="003E7666">
        <w:rPr>
          <w:sz w:val="24"/>
          <w:szCs w:val="24"/>
          <w:vertAlign w:val="superscript"/>
        </w:rPr>
        <w:t>th</w:t>
      </w:r>
      <w:r w:rsidRPr="003E7666">
        <w:rPr>
          <w:sz w:val="24"/>
          <w:szCs w:val="24"/>
        </w:rPr>
        <w:t xml:space="preserve"> October 2024).</w:t>
      </w:r>
    </w:p>
    <w:p w14:paraId="5AB6230E" w14:textId="77777777" w:rsidR="00D56C46" w:rsidRPr="003E7666" w:rsidRDefault="00D56C46" w:rsidP="00D56C46">
      <w:pPr>
        <w:spacing w:line="360" w:lineRule="auto"/>
        <w:jc w:val="both"/>
        <w:rPr>
          <w:sz w:val="24"/>
          <w:szCs w:val="24"/>
        </w:rPr>
      </w:pPr>
    </w:p>
    <w:p w14:paraId="0CEC50DD" w14:textId="77777777" w:rsidR="00D56C46" w:rsidRDefault="00D56C46" w:rsidP="00D56C46">
      <w:pPr>
        <w:spacing w:line="360" w:lineRule="auto"/>
        <w:jc w:val="both"/>
        <w:rPr>
          <w:sz w:val="24"/>
          <w:szCs w:val="24"/>
        </w:rPr>
      </w:pPr>
      <w:r w:rsidRPr="003E7666">
        <w:rPr>
          <w:sz w:val="24"/>
          <w:szCs w:val="24"/>
        </w:rPr>
        <w:t xml:space="preserve">GOV.UK. (2022). </w:t>
      </w:r>
      <w:r w:rsidRPr="003E7666">
        <w:rPr>
          <w:i/>
          <w:iCs/>
          <w:sz w:val="24"/>
          <w:szCs w:val="24"/>
        </w:rPr>
        <w:t xml:space="preserve">Police, Crime, Sentencing and Courts Bill 2021; Pre-Charge Bail Factsheet. </w:t>
      </w:r>
      <w:r w:rsidRPr="003E7666">
        <w:rPr>
          <w:sz w:val="24"/>
          <w:szCs w:val="24"/>
        </w:rPr>
        <w:t xml:space="preserve">[Online]. Available at: </w:t>
      </w:r>
      <w:hyperlink r:id="rId37" w:history="1">
        <w:r w:rsidRPr="003E7666">
          <w:rPr>
            <w:rStyle w:val="Hyperlink"/>
            <w:sz w:val="24"/>
            <w:szCs w:val="24"/>
          </w:rPr>
          <w:t>Pre-charge bail: Police, Crime, Sentencing and Courts Act 2022 factsheet - GOV.UK</w:t>
        </w:r>
      </w:hyperlink>
      <w:r w:rsidRPr="003E7666">
        <w:rPr>
          <w:sz w:val="24"/>
          <w:szCs w:val="24"/>
        </w:rPr>
        <w:t>. (Accessed: 20</w:t>
      </w:r>
      <w:r w:rsidRPr="003E7666">
        <w:rPr>
          <w:sz w:val="24"/>
          <w:szCs w:val="24"/>
          <w:vertAlign w:val="superscript"/>
        </w:rPr>
        <w:t>th</w:t>
      </w:r>
      <w:r w:rsidRPr="003E7666">
        <w:rPr>
          <w:sz w:val="24"/>
          <w:szCs w:val="24"/>
        </w:rPr>
        <w:t xml:space="preserve"> October 2024). </w:t>
      </w:r>
    </w:p>
    <w:p w14:paraId="76D869F4" w14:textId="77777777" w:rsidR="00D56C46" w:rsidRPr="003E7666" w:rsidRDefault="00D56C46" w:rsidP="00D56C46">
      <w:pPr>
        <w:spacing w:line="360" w:lineRule="auto"/>
        <w:jc w:val="both"/>
        <w:rPr>
          <w:sz w:val="24"/>
          <w:szCs w:val="24"/>
        </w:rPr>
      </w:pPr>
    </w:p>
    <w:p w14:paraId="60E6DBC4" w14:textId="77777777" w:rsidR="00D56C46" w:rsidRDefault="00D56C46" w:rsidP="00D56C46">
      <w:pPr>
        <w:overflowPunct/>
        <w:autoSpaceDE/>
        <w:autoSpaceDN/>
        <w:adjustRightInd/>
        <w:spacing w:after="160" w:line="360" w:lineRule="auto"/>
        <w:jc w:val="both"/>
        <w:textAlignment w:val="auto"/>
        <w:rPr>
          <w:sz w:val="24"/>
          <w:szCs w:val="24"/>
        </w:rPr>
      </w:pPr>
      <w:bookmarkStart w:id="4" w:name="_Hlk181043854"/>
      <w:r w:rsidRPr="003E7666">
        <w:rPr>
          <w:sz w:val="24"/>
          <w:szCs w:val="24"/>
        </w:rPr>
        <w:t>His Majesty’s Inspectorate of Constabulary and Fire &amp; Rescue Services. (2023). </w:t>
      </w:r>
      <w:r w:rsidRPr="003E7666">
        <w:rPr>
          <w:i/>
          <w:iCs/>
          <w:sz w:val="24"/>
          <w:szCs w:val="24"/>
        </w:rPr>
        <w:t>Public Protection Notice (PPN)</w:t>
      </w:r>
      <w:r w:rsidRPr="003E7666">
        <w:rPr>
          <w:sz w:val="24"/>
          <w:szCs w:val="24"/>
        </w:rPr>
        <w:t xml:space="preserve">. [Online]. Available at: </w:t>
      </w:r>
      <w:hyperlink r:id="rId38" w:history="1">
        <w:r w:rsidRPr="003E7666">
          <w:rPr>
            <w:rStyle w:val="Hyperlink"/>
            <w:sz w:val="24"/>
            <w:szCs w:val="24"/>
          </w:rPr>
          <w:t>Public protection notice (PPN) - His Majesty’s Inspectorate of Constabulary and Fire &amp; Rescue Services</w:t>
        </w:r>
      </w:hyperlink>
      <w:r w:rsidRPr="003E7666">
        <w:rPr>
          <w:sz w:val="24"/>
          <w:szCs w:val="24"/>
        </w:rPr>
        <w:t xml:space="preserve"> (Accessed: 20</w:t>
      </w:r>
      <w:r w:rsidRPr="003E7666">
        <w:rPr>
          <w:sz w:val="24"/>
          <w:szCs w:val="24"/>
          <w:vertAlign w:val="superscript"/>
        </w:rPr>
        <w:t>th</w:t>
      </w:r>
      <w:r w:rsidRPr="003E7666">
        <w:rPr>
          <w:sz w:val="24"/>
          <w:szCs w:val="24"/>
        </w:rPr>
        <w:t xml:space="preserve"> October 2024).</w:t>
      </w:r>
    </w:p>
    <w:bookmarkEnd w:id="4"/>
    <w:p w14:paraId="44206FAA"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1389D1DC"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t xml:space="preserve">Home Office. (2020) </w:t>
      </w:r>
      <w:r w:rsidRPr="003E7666">
        <w:rPr>
          <w:i/>
          <w:iCs/>
          <w:sz w:val="24"/>
          <w:szCs w:val="24"/>
        </w:rPr>
        <w:t xml:space="preserve">Operational Briefings and Planning </w:t>
      </w:r>
      <w:r w:rsidRPr="003E7666">
        <w:rPr>
          <w:sz w:val="24"/>
          <w:szCs w:val="24"/>
        </w:rPr>
        <w:t xml:space="preserve">[online]. Available at: </w:t>
      </w:r>
      <w:hyperlink r:id="rId39" w:history="1">
        <w:r w:rsidRPr="003E7666">
          <w:rPr>
            <w:rStyle w:val="Hyperlink"/>
            <w:sz w:val="24"/>
            <w:szCs w:val="24"/>
          </w:rPr>
          <w:t>operational-briefings-and-planning-v6.0-gov.uk.pdf</w:t>
        </w:r>
      </w:hyperlink>
      <w:r w:rsidRPr="003E7666">
        <w:rPr>
          <w:sz w:val="24"/>
          <w:szCs w:val="24"/>
        </w:rPr>
        <w:t xml:space="preserve">  (Accessed: 20</w:t>
      </w:r>
      <w:r w:rsidRPr="003E7666">
        <w:rPr>
          <w:sz w:val="24"/>
          <w:szCs w:val="24"/>
          <w:vertAlign w:val="superscript"/>
        </w:rPr>
        <w:t>th</w:t>
      </w:r>
      <w:r w:rsidRPr="003E7666">
        <w:rPr>
          <w:sz w:val="24"/>
          <w:szCs w:val="24"/>
        </w:rPr>
        <w:t xml:space="preserve"> October 2024). </w:t>
      </w:r>
    </w:p>
    <w:p w14:paraId="681CB524"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2944AEBA" w14:textId="244BE839" w:rsidR="00D56C46" w:rsidRDefault="00D56C46" w:rsidP="00D56C46">
      <w:pPr>
        <w:spacing w:line="360" w:lineRule="auto"/>
        <w:jc w:val="both"/>
        <w:rPr>
          <w:sz w:val="24"/>
          <w:szCs w:val="24"/>
        </w:rPr>
      </w:pPr>
      <w:r w:rsidRPr="003E7666">
        <w:rPr>
          <w:sz w:val="24"/>
          <w:szCs w:val="24"/>
        </w:rPr>
        <w:t>New</w:t>
      </w:r>
      <w:r>
        <w:rPr>
          <w:sz w:val="24"/>
          <w:szCs w:val="24"/>
        </w:rPr>
        <w:t xml:space="preserve"> </w:t>
      </w:r>
      <w:r w:rsidRPr="003E7666">
        <w:rPr>
          <w:sz w:val="24"/>
          <w:szCs w:val="24"/>
        </w:rPr>
        <w:t>Pathways. (2024). </w:t>
      </w:r>
      <w:r w:rsidRPr="003E7666">
        <w:rPr>
          <w:i/>
          <w:iCs/>
          <w:sz w:val="24"/>
          <w:szCs w:val="24"/>
        </w:rPr>
        <w:t>About Us</w:t>
      </w:r>
      <w:r w:rsidRPr="003E7666">
        <w:rPr>
          <w:sz w:val="24"/>
          <w:szCs w:val="24"/>
        </w:rPr>
        <w:t xml:space="preserve">. [online] Available at: </w:t>
      </w:r>
      <w:hyperlink r:id="rId40" w:history="1">
        <w:r w:rsidRPr="003E7666">
          <w:rPr>
            <w:rStyle w:val="Hyperlink"/>
            <w:sz w:val="24"/>
            <w:szCs w:val="24"/>
          </w:rPr>
          <w:t>https://www.newpathways.org.uk/about-us/</w:t>
        </w:r>
      </w:hyperlink>
      <w:r w:rsidRPr="003E7666">
        <w:rPr>
          <w:sz w:val="24"/>
          <w:szCs w:val="24"/>
        </w:rPr>
        <w:t>. (Accessed: 20</w:t>
      </w:r>
      <w:r w:rsidRPr="003E7666">
        <w:rPr>
          <w:sz w:val="24"/>
          <w:szCs w:val="24"/>
          <w:vertAlign w:val="superscript"/>
        </w:rPr>
        <w:t>th</w:t>
      </w:r>
      <w:r w:rsidRPr="003E7666">
        <w:rPr>
          <w:sz w:val="24"/>
          <w:szCs w:val="24"/>
        </w:rPr>
        <w:t xml:space="preserve"> October 2024).</w:t>
      </w:r>
    </w:p>
    <w:p w14:paraId="3C369B5B" w14:textId="77777777" w:rsidR="00D56C46" w:rsidRPr="003E7666" w:rsidRDefault="00D56C46" w:rsidP="00D56C46">
      <w:pPr>
        <w:spacing w:line="360" w:lineRule="auto"/>
        <w:jc w:val="both"/>
        <w:rPr>
          <w:sz w:val="24"/>
          <w:szCs w:val="24"/>
        </w:rPr>
      </w:pPr>
    </w:p>
    <w:p w14:paraId="4AEFEC30" w14:textId="77777777" w:rsidR="00D56C46" w:rsidRDefault="00D56C46" w:rsidP="00D56C46">
      <w:pPr>
        <w:overflowPunct/>
        <w:autoSpaceDE/>
        <w:autoSpaceDN/>
        <w:adjustRightInd/>
        <w:spacing w:after="160" w:line="360" w:lineRule="auto"/>
        <w:jc w:val="both"/>
        <w:textAlignment w:val="auto"/>
        <w:rPr>
          <w:sz w:val="24"/>
          <w:szCs w:val="24"/>
        </w:rPr>
      </w:pPr>
      <w:r w:rsidRPr="003E7666">
        <w:rPr>
          <w:sz w:val="24"/>
          <w:szCs w:val="24"/>
        </w:rPr>
        <w:lastRenderedPageBreak/>
        <w:t xml:space="preserve">University of Cumbria. (2020). </w:t>
      </w:r>
      <w:r w:rsidRPr="003E7666">
        <w:rPr>
          <w:i/>
          <w:iCs/>
          <w:sz w:val="24"/>
          <w:szCs w:val="24"/>
        </w:rPr>
        <w:t xml:space="preserve">Gibbs’ Reflective Cycle. University of Cumbria, </w:t>
      </w:r>
      <w:r w:rsidRPr="003E7666">
        <w:rPr>
          <w:sz w:val="24"/>
          <w:szCs w:val="24"/>
        </w:rPr>
        <w:t xml:space="preserve">University of Cumbria pp.1-4. Available at: </w:t>
      </w:r>
      <w:hyperlink r:id="rId41" w:history="1">
        <w:r w:rsidRPr="003E7666">
          <w:rPr>
            <w:rStyle w:val="Hyperlink"/>
            <w:sz w:val="24"/>
            <w:szCs w:val="24"/>
          </w:rPr>
          <w:t>ReflectiveCycleGibbs.pdf (cumbria.ac.uk)</w:t>
        </w:r>
      </w:hyperlink>
      <w:r w:rsidRPr="003E7666">
        <w:rPr>
          <w:rStyle w:val="Hyperlink"/>
          <w:rFonts w:eastAsiaTheme="majorEastAsia"/>
          <w:sz w:val="24"/>
          <w:szCs w:val="24"/>
        </w:rPr>
        <w:t xml:space="preserve"> </w:t>
      </w:r>
      <w:r w:rsidRPr="003E7666">
        <w:rPr>
          <w:sz w:val="24"/>
          <w:szCs w:val="24"/>
        </w:rPr>
        <w:t>(Accessed: 20</w:t>
      </w:r>
      <w:r w:rsidRPr="003E7666">
        <w:rPr>
          <w:sz w:val="24"/>
          <w:szCs w:val="24"/>
          <w:vertAlign w:val="superscript"/>
        </w:rPr>
        <w:t>th</w:t>
      </w:r>
      <w:r w:rsidRPr="003E7666">
        <w:rPr>
          <w:sz w:val="24"/>
          <w:szCs w:val="24"/>
        </w:rPr>
        <w:t xml:space="preserve"> October 2024). </w:t>
      </w:r>
    </w:p>
    <w:p w14:paraId="408AFF22" w14:textId="77777777" w:rsidR="00D56C46" w:rsidRPr="003E7666" w:rsidRDefault="00D56C46" w:rsidP="00D56C46">
      <w:pPr>
        <w:overflowPunct/>
        <w:autoSpaceDE/>
        <w:autoSpaceDN/>
        <w:adjustRightInd/>
        <w:spacing w:after="160" w:line="360" w:lineRule="auto"/>
        <w:jc w:val="both"/>
        <w:textAlignment w:val="auto"/>
        <w:rPr>
          <w:sz w:val="24"/>
          <w:szCs w:val="24"/>
        </w:rPr>
      </w:pPr>
    </w:p>
    <w:p w14:paraId="7144C660" w14:textId="77777777" w:rsidR="00D56C46" w:rsidRDefault="00D56C46" w:rsidP="00D56C46">
      <w:pPr>
        <w:spacing w:line="360" w:lineRule="auto"/>
        <w:jc w:val="both"/>
        <w:rPr>
          <w:sz w:val="24"/>
          <w:szCs w:val="24"/>
        </w:rPr>
      </w:pPr>
      <w:r w:rsidRPr="003E7666">
        <w:rPr>
          <w:sz w:val="24"/>
          <w:szCs w:val="24"/>
        </w:rPr>
        <w:t>Victim Support (2024). </w:t>
      </w:r>
      <w:r w:rsidRPr="003E7666">
        <w:rPr>
          <w:i/>
          <w:iCs/>
          <w:sz w:val="24"/>
          <w:szCs w:val="24"/>
        </w:rPr>
        <w:t>Victim Support</w:t>
      </w:r>
      <w:r w:rsidRPr="003E7666">
        <w:rPr>
          <w:sz w:val="24"/>
          <w:szCs w:val="24"/>
        </w:rPr>
        <w:t xml:space="preserve">. [online] Available at: </w:t>
      </w:r>
      <w:hyperlink r:id="rId42" w:history="1">
        <w:r w:rsidRPr="003E7666">
          <w:rPr>
            <w:rStyle w:val="Hyperlink"/>
            <w:sz w:val="24"/>
            <w:szCs w:val="24"/>
          </w:rPr>
          <w:t>https://www.victimsupport.org.uk/</w:t>
        </w:r>
      </w:hyperlink>
      <w:r w:rsidRPr="003E7666">
        <w:rPr>
          <w:sz w:val="24"/>
          <w:szCs w:val="24"/>
        </w:rPr>
        <w:t>. (Accessed: 20</w:t>
      </w:r>
      <w:r w:rsidRPr="003E7666">
        <w:rPr>
          <w:sz w:val="24"/>
          <w:szCs w:val="24"/>
          <w:vertAlign w:val="superscript"/>
        </w:rPr>
        <w:t>th</w:t>
      </w:r>
      <w:r w:rsidRPr="003E7666">
        <w:rPr>
          <w:sz w:val="24"/>
          <w:szCs w:val="24"/>
        </w:rPr>
        <w:t xml:space="preserve"> October 2024).</w:t>
      </w:r>
    </w:p>
    <w:p w14:paraId="254542DA" w14:textId="77777777" w:rsidR="00526A17" w:rsidRDefault="00526A17" w:rsidP="00D56C46">
      <w:pPr>
        <w:spacing w:line="360" w:lineRule="auto"/>
        <w:jc w:val="both"/>
        <w:rPr>
          <w:sz w:val="24"/>
          <w:szCs w:val="24"/>
        </w:rPr>
      </w:pPr>
    </w:p>
    <w:p w14:paraId="5D25E853" w14:textId="77777777" w:rsidR="00526A17" w:rsidRDefault="00526A17" w:rsidP="00D56C46">
      <w:pPr>
        <w:spacing w:line="360" w:lineRule="auto"/>
        <w:jc w:val="both"/>
        <w:rPr>
          <w:sz w:val="24"/>
          <w:szCs w:val="24"/>
        </w:rPr>
      </w:pPr>
    </w:p>
    <w:p w14:paraId="4C7D70C8" w14:textId="77777777" w:rsidR="00526A17" w:rsidRDefault="00526A17" w:rsidP="00D56C46">
      <w:pPr>
        <w:spacing w:line="360" w:lineRule="auto"/>
        <w:jc w:val="both"/>
        <w:rPr>
          <w:sz w:val="24"/>
          <w:szCs w:val="24"/>
        </w:rPr>
      </w:pPr>
    </w:p>
    <w:p w14:paraId="254A72F4" w14:textId="77777777" w:rsidR="00526A17" w:rsidRDefault="00526A17" w:rsidP="00526A17">
      <w:pPr>
        <w:overflowPunct/>
        <w:autoSpaceDE/>
        <w:autoSpaceDN/>
        <w:adjustRightInd/>
        <w:spacing w:after="160" w:line="360" w:lineRule="auto"/>
        <w:jc w:val="both"/>
        <w:textAlignment w:val="auto"/>
        <w:rPr>
          <w:sz w:val="24"/>
          <w:szCs w:val="24"/>
        </w:rPr>
      </w:pPr>
      <w:r w:rsidRPr="003E7666">
        <w:rPr>
          <w:sz w:val="24"/>
          <w:szCs w:val="24"/>
        </w:rPr>
        <w:t>Figure 1:</w:t>
      </w:r>
      <w:r w:rsidRPr="003E7666">
        <w:rPr>
          <w:b/>
          <w:bCs/>
          <w:sz w:val="24"/>
          <w:szCs w:val="24"/>
        </w:rPr>
        <w:t xml:space="preserve"> </w:t>
      </w:r>
      <w:r w:rsidRPr="003E7666">
        <w:rPr>
          <w:sz w:val="24"/>
          <w:szCs w:val="24"/>
        </w:rPr>
        <w:t xml:space="preserve">University of Cumbria. (2020). </w:t>
      </w:r>
      <w:r w:rsidRPr="003E7666">
        <w:rPr>
          <w:i/>
          <w:iCs/>
          <w:sz w:val="24"/>
          <w:szCs w:val="24"/>
        </w:rPr>
        <w:t xml:space="preserve">Gibbs’ Reflective Cycle. University of Cumbria, </w:t>
      </w:r>
      <w:r w:rsidRPr="003E7666">
        <w:rPr>
          <w:sz w:val="24"/>
          <w:szCs w:val="24"/>
        </w:rPr>
        <w:t xml:space="preserve">University of Cumbria pp.1-4. Available at: </w:t>
      </w:r>
      <w:hyperlink r:id="rId43" w:history="1">
        <w:r w:rsidRPr="003E7666">
          <w:rPr>
            <w:rStyle w:val="Hyperlink"/>
            <w:sz w:val="24"/>
            <w:szCs w:val="24"/>
          </w:rPr>
          <w:t>ReflectiveCycleGibbs.pdf (cumbria.ac.uk)</w:t>
        </w:r>
      </w:hyperlink>
      <w:r w:rsidRPr="003E7666">
        <w:rPr>
          <w:rStyle w:val="Hyperlink"/>
          <w:rFonts w:eastAsiaTheme="majorEastAsia"/>
          <w:sz w:val="24"/>
          <w:szCs w:val="24"/>
        </w:rPr>
        <w:t xml:space="preserve"> </w:t>
      </w:r>
      <w:r w:rsidRPr="003E7666">
        <w:rPr>
          <w:sz w:val="24"/>
          <w:szCs w:val="24"/>
        </w:rPr>
        <w:t>(Accessed: 20</w:t>
      </w:r>
      <w:r w:rsidRPr="003E7666">
        <w:rPr>
          <w:sz w:val="24"/>
          <w:szCs w:val="24"/>
          <w:vertAlign w:val="superscript"/>
        </w:rPr>
        <w:t>th</w:t>
      </w:r>
      <w:r w:rsidRPr="003E7666">
        <w:rPr>
          <w:sz w:val="24"/>
          <w:szCs w:val="24"/>
        </w:rPr>
        <w:t xml:space="preserve"> October 2024).</w:t>
      </w:r>
    </w:p>
    <w:p w14:paraId="3428C01A" w14:textId="77777777" w:rsidR="00526A17" w:rsidRPr="003E7666" w:rsidRDefault="00526A17" w:rsidP="00526A17">
      <w:pPr>
        <w:overflowPunct/>
        <w:autoSpaceDE/>
        <w:autoSpaceDN/>
        <w:adjustRightInd/>
        <w:spacing w:after="160" w:line="360" w:lineRule="auto"/>
        <w:jc w:val="both"/>
        <w:textAlignment w:val="auto"/>
        <w:rPr>
          <w:sz w:val="24"/>
          <w:szCs w:val="24"/>
        </w:rPr>
      </w:pPr>
    </w:p>
    <w:p w14:paraId="1A5E6789" w14:textId="77777777" w:rsidR="00526A17" w:rsidRDefault="00526A17" w:rsidP="00526A17">
      <w:pPr>
        <w:spacing w:line="360" w:lineRule="auto"/>
        <w:jc w:val="both"/>
        <w:rPr>
          <w:sz w:val="24"/>
          <w:szCs w:val="24"/>
        </w:rPr>
      </w:pPr>
      <w:r w:rsidRPr="003E7666">
        <w:rPr>
          <w:sz w:val="24"/>
          <w:szCs w:val="24"/>
        </w:rPr>
        <w:t>Figure 2: College of Policing. (2024). </w:t>
      </w:r>
      <w:r w:rsidRPr="003E7666">
        <w:rPr>
          <w:i/>
          <w:iCs/>
          <w:sz w:val="24"/>
          <w:szCs w:val="24"/>
        </w:rPr>
        <w:t>Investigation Process</w:t>
      </w:r>
      <w:r w:rsidRPr="003E7666">
        <w:rPr>
          <w:sz w:val="24"/>
          <w:szCs w:val="24"/>
        </w:rPr>
        <w:t xml:space="preserve">. [Online]. Available at: </w:t>
      </w:r>
      <w:hyperlink r:id="rId44" w:anchor="fast-track-actions-a5764d22-8e36-4585-be1c-c6e4b1f256ae" w:history="1">
        <w:r w:rsidRPr="003E7666">
          <w:rPr>
            <w:rStyle w:val="Hyperlink"/>
            <w:sz w:val="24"/>
            <w:szCs w:val="24"/>
          </w:rPr>
          <w:t>Investigation process | College of Policing</w:t>
        </w:r>
      </w:hyperlink>
      <w:r w:rsidRPr="003E7666">
        <w:rPr>
          <w:sz w:val="24"/>
          <w:szCs w:val="24"/>
        </w:rPr>
        <w:t xml:space="preserve"> (Accessed: 20</w:t>
      </w:r>
      <w:r w:rsidRPr="003E7666">
        <w:rPr>
          <w:sz w:val="24"/>
          <w:szCs w:val="24"/>
          <w:vertAlign w:val="superscript"/>
        </w:rPr>
        <w:t>th</w:t>
      </w:r>
      <w:r w:rsidRPr="003E7666">
        <w:rPr>
          <w:sz w:val="24"/>
          <w:szCs w:val="24"/>
        </w:rPr>
        <w:t xml:space="preserve"> October 2024). </w:t>
      </w:r>
    </w:p>
    <w:p w14:paraId="0FEA2998" w14:textId="77777777" w:rsidR="00526A17" w:rsidRPr="003E7666" w:rsidRDefault="00526A17" w:rsidP="00D56C46">
      <w:pPr>
        <w:spacing w:line="360" w:lineRule="auto"/>
        <w:jc w:val="both"/>
        <w:rPr>
          <w:sz w:val="24"/>
          <w:szCs w:val="24"/>
        </w:rPr>
      </w:pPr>
    </w:p>
    <w:p w14:paraId="17252965" w14:textId="088B2E69" w:rsidR="00DE128C" w:rsidRDefault="00DE128C">
      <w:pPr>
        <w:overflowPunct/>
        <w:autoSpaceDE/>
        <w:autoSpaceDN/>
        <w:adjustRightInd/>
        <w:textAlignment w:val="auto"/>
        <w:rPr>
          <w:b/>
          <w:bCs/>
          <w:color w:val="000000" w:themeColor="text1"/>
          <w:sz w:val="28"/>
          <w:szCs w:val="28"/>
        </w:rPr>
      </w:pPr>
      <w:r>
        <w:rPr>
          <w:b/>
          <w:bCs/>
          <w:color w:val="000000" w:themeColor="text1"/>
          <w:sz w:val="28"/>
          <w:szCs w:val="28"/>
        </w:rPr>
        <w:br w:type="page"/>
      </w:r>
    </w:p>
    <w:p w14:paraId="5E801655" w14:textId="77777777" w:rsidR="00D56C46" w:rsidRDefault="00D56C46"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218C7F5C" w:rsidR="0FF883D4" w:rsidRDefault="5CE196A1" w:rsidP="5CE196A1">
      <w:r w:rsidRPr="5CE196A1">
        <w:rPr>
          <w:rFonts w:eastAsia="Arial"/>
          <w:b/>
          <w:bCs/>
          <w:color w:val="000000" w:themeColor="text1"/>
          <w:sz w:val="24"/>
          <w:szCs w:val="24"/>
        </w:rPr>
        <w:t xml:space="preserve">Authentication signature: </w:t>
      </w:r>
      <w:proofErr w:type="spellStart"/>
      <w:proofErr w:type="gramStart"/>
      <w:r w:rsidR="00DE128C">
        <w:rPr>
          <w:rFonts w:eastAsia="Arial"/>
          <w:b/>
          <w:bCs/>
          <w:color w:val="000000" w:themeColor="text1"/>
          <w:sz w:val="24"/>
          <w:szCs w:val="24"/>
        </w:rPr>
        <w:t>M.Iles</w:t>
      </w:r>
      <w:proofErr w:type="spellEnd"/>
      <w:proofErr w:type="gramEnd"/>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8200A31" w:rsidR="0FF883D4" w:rsidRDefault="5CE196A1" w:rsidP="5CE196A1">
      <w:r w:rsidRPr="5CE196A1">
        <w:rPr>
          <w:rFonts w:eastAsia="Arial"/>
          <w:b/>
          <w:bCs/>
          <w:color w:val="000000" w:themeColor="text1"/>
          <w:sz w:val="24"/>
          <w:szCs w:val="24"/>
        </w:rPr>
        <w:t xml:space="preserve">Signed: </w:t>
      </w:r>
      <w:proofErr w:type="spellStart"/>
      <w:proofErr w:type="gramStart"/>
      <w:r w:rsidR="00DE128C">
        <w:rPr>
          <w:rFonts w:eastAsia="Arial"/>
          <w:b/>
          <w:bCs/>
          <w:color w:val="000000" w:themeColor="text1"/>
          <w:sz w:val="24"/>
          <w:szCs w:val="24"/>
        </w:rPr>
        <w:t>M.Iles</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482B2B3A" w14:textId="121CE620" w:rsidR="0FF883D4" w:rsidRPr="00DE128C" w:rsidRDefault="5CE196A1" w:rsidP="00DE128C">
      <w:pPr>
        <w:sectPr w:rsidR="0FF883D4" w:rsidRPr="00DE128C" w:rsidSect="0022001B">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Pr="00DE128C">
        <w:rPr>
          <w:rFonts w:eastAsia="Arial"/>
          <w:b/>
          <w:bCs/>
          <w:color w:val="000000" w:themeColor="text1"/>
          <w:sz w:val="24"/>
          <w:szCs w:val="24"/>
        </w:rPr>
        <w:t>:</w:t>
      </w:r>
      <w:r w:rsidR="00DE128C" w:rsidRPr="00DE128C">
        <w:rPr>
          <w:b/>
          <w:bCs/>
          <w:sz w:val="24"/>
          <w:szCs w:val="24"/>
        </w:rPr>
        <w:t xml:space="preserve"> 28</w:t>
      </w:r>
      <w:r w:rsidR="00DE128C" w:rsidRPr="00DE128C">
        <w:rPr>
          <w:b/>
          <w:bCs/>
          <w:sz w:val="24"/>
          <w:szCs w:val="24"/>
          <w:vertAlign w:val="superscript"/>
        </w:rPr>
        <w:t>th</w:t>
      </w:r>
      <w:r w:rsidR="00DE128C" w:rsidRPr="00DE128C">
        <w:rPr>
          <w:b/>
          <w:bCs/>
          <w:sz w:val="24"/>
          <w:szCs w:val="24"/>
        </w:rPr>
        <w:t xml:space="preserve"> October 2024</w:t>
      </w:r>
      <w:r w:rsidR="00DE128C">
        <w:t xml:space="preserve"> </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FF25AA4" w14:textId="77777777" w:rsidR="0056764A" w:rsidRPr="003E7666" w:rsidRDefault="0056764A" w:rsidP="0056764A">
      <w:pPr>
        <w:overflowPunct/>
        <w:autoSpaceDE/>
        <w:autoSpaceDN/>
        <w:adjustRightInd/>
        <w:spacing w:after="160" w:line="360" w:lineRule="auto"/>
        <w:jc w:val="both"/>
        <w:textAlignment w:val="auto"/>
        <w:rPr>
          <w:sz w:val="24"/>
          <w:szCs w:val="24"/>
        </w:rPr>
      </w:pPr>
    </w:p>
    <w:p w14:paraId="6A284CEC" w14:textId="77777777" w:rsidR="007D7CEF" w:rsidRDefault="007D7CEF" w:rsidP="0056764A">
      <w:pPr>
        <w:overflowPunct/>
        <w:autoSpaceDE/>
        <w:autoSpaceDN/>
        <w:adjustRightInd/>
        <w:spacing w:after="160" w:line="360" w:lineRule="auto"/>
        <w:jc w:val="both"/>
        <w:textAlignment w:val="auto"/>
        <w:rPr>
          <w:sz w:val="24"/>
          <w:szCs w:val="24"/>
        </w:rPr>
      </w:pPr>
      <w:proofErr w:type="spellStart"/>
      <w:r w:rsidRPr="00B66946">
        <w:rPr>
          <w:sz w:val="24"/>
          <w:szCs w:val="24"/>
        </w:rPr>
        <w:t>Cheminiais</w:t>
      </w:r>
      <w:proofErr w:type="spellEnd"/>
      <w:r w:rsidRPr="00B66946">
        <w:rPr>
          <w:sz w:val="24"/>
          <w:szCs w:val="24"/>
        </w:rPr>
        <w:t>,</w:t>
      </w:r>
      <w:r w:rsidRPr="002A1D03">
        <w:rPr>
          <w:sz w:val="24"/>
          <w:szCs w:val="24"/>
        </w:rPr>
        <w:t xml:space="preserve"> </w:t>
      </w:r>
      <w:r w:rsidRPr="00B66946">
        <w:rPr>
          <w:sz w:val="24"/>
          <w:szCs w:val="24"/>
        </w:rPr>
        <w:t>R. (2008). </w:t>
      </w:r>
      <w:r w:rsidRPr="00B66946">
        <w:rPr>
          <w:i/>
          <w:iCs/>
          <w:sz w:val="24"/>
          <w:szCs w:val="24"/>
        </w:rPr>
        <w:t>The Origin, Concept and Principles of Multi-Agency Partnership Working</w:t>
      </w:r>
      <w:r w:rsidRPr="00B66946">
        <w:rPr>
          <w:sz w:val="24"/>
          <w:szCs w:val="24"/>
        </w:rPr>
        <w:t xml:space="preserve">. [online] Available at: </w:t>
      </w:r>
      <w:hyperlink r:id="rId51" w:history="1">
        <w:r w:rsidRPr="00B66946">
          <w:rPr>
            <w:rStyle w:val="Hyperlink"/>
            <w:sz w:val="24"/>
            <w:szCs w:val="24"/>
          </w:rPr>
          <w:t>https://uk.sagepub.com/sites/default/files/upm-assets/25240_book_item_25240.pdf</w:t>
        </w:r>
      </w:hyperlink>
      <w:r w:rsidRPr="00B66946">
        <w:rPr>
          <w:sz w:val="24"/>
          <w:szCs w:val="24"/>
        </w:rPr>
        <w:t>.</w:t>
      </w:r>
      <w:r w:rsidRPr="002A1D03">
        <w:rPr>
          <w:sz w:val="24"/>
          <w:szCs w:val="24"/>
        </w:rPr>
        <w:t xml:space="preserve"> (Accessed 19</w:t>
      </w:r>
      <w:r w:rsidRPr="002A1D03">
        <w:rPr>
          <w:sz w:val="24"/>
          <w:szCs w:val="24"/>
          <w:vertAlign w:val="superscript"/>
        </w:rPr>
        <w:t>th</w:t>
      </w:r>
      <w:r w:rsidRPr="002A1D03">
        <w:rPr>
          <w:sz w:val="24"/>
          <w:szCs w:val="24"/>
        </w:rPr>
        <w:t xml:space="preserve"> October 2024). </w:t>
      </w:r>
    </w:p>
    <w:p w14:paraId="214F59DC" w14:textId="77777777" w:rsidR="007D7CEF" w:rsidRDefault="007D7CEF" w:rsidP="0056764A">
      <w:pPr>
        <w:overflowPunct/>
        <w:autoSpaceDE/>
        <w:autoSpaceDN/>
        <w:adjustRightInd/>
        <w:spacing w:after="160" w:line="360" w:lineRule="auto"/>
        <w:jc w:val="both"/>
        <w:textAlignment w:val="auto"/>
        <w:rPr>
          <w:sz w:val="24"/>
          <w:szCs w:val="24"/>
        </w:rPr>
      </w:pPr>
    </w:p>
    <w:p w14:paraId="271BEBB4" w14:textId="0D15A5ED" w:rsidR="007D7CEF" w:rsidRDefault="007D7CEF" w:rsidP="0056764A">
      <w:pPr>
        <w:spacing w:line="360" w:lineRule="auto"/>
        <w:jc w:val="both"/>
        <w:rPr>
          <w:sz w:val="24"/>
          <w:szCs w:val="24"/>
        </w:rPr>
      </w:pPr>
      <w:r w:rsidRPr="002A1D03">
        <w:rPr>
          <w:sz w:val="24"/>
          <w:szCs w:val="24"/>
        </w:rPr>
        <w:t>‌College of Policing (2013). </w:t>
      </w:r>
      <w:r w:rsidRPr="002A1D03">
        <w:rPr>
          <w:i/>
          <w:iCs/>
          <w:sz w:val="24"/>
          <w:szCs w:val="24"/>
        </w:rPr>
        <w:t>Investigation process</w:t>
      </w:r>
      <w:r w:rsidRPr="002A1D03">
        <w:rPr>
          <w:sz w:val="24"/>
          <w:szCs w:val="24"/>
        </w:rPr>
        <w:t xml:space="preserve">. [online] College of Policing. Available at: </w:t>
      </w:r>
      <w:hyperlink r:id="rId52" w:history="1">
        <w:r w:rsidRPr="002A1D03">
          <w:rPr>
            <w:rStyle w:val="Hyperlink"/>
            <w:sz w:val="24"/>
            <w:szCs w:val="24"/>
          </w:rPr>
          <w:t>Investigation process | College of Policing</w:t>
        </w:r>
      </w:hyperlink>
      <w:r w:rsidRPr="002A1D03">
        <w:rPr>
          <w:sz w:val="24"/>
          <w:szCs w:val="24"/>
        </w:rPr>
        <w:t xml:space="preserve"> (Accessed 30</w:t>
      </w:r>
      <w:r w:rsidRPr="002A1D03">
        <w:rPr>
          <w:sz w:val="24"/>
          <w:szCs w:val="24"/>
          <w:vertAlign w:val="superscript"/>
        </w:rPr>
        <w:t>th</w:t>
      </w:r>
      <w:r w:rsidRPr="002A1D03">
        <w:rPr>
          <w:sz w:val="24"/>
          <w:szCs w:val="24"/>
        </w:rPr>
        <w:t xml:space="preserve"> September 2024)</w:t>
      </w:r>
      <w:r>
        <w:rPr>
          <w:sz w:val="24"/>
          <w:szCs w:val="24"/>
        </w:rPr>
        <w:t>.</w:t>
      </w:r>
    </w:p>
    <w:p w14:paraId="6A5B3E12" w14:textId="77777777" w:rsidR="007D7CEF" w:rsidRDefault="007D7CEF" w:rsidP="0056764A">
      <w:pPr>
        <w:spacing w:line="360" w:lineRule="auto"/>
        <w:jc w:val="both"/>
        <w:rPr>
          <w:sz w:val="24"/>
          <w:szCs w:val="24"/>
        </w:rPr>
      </w:pPr>
    </w:p>
    <w:p w14:paraId="752E166E" w14:textId="77777777" w:rsidR="007D7CEF" w:rsidRDefault="007D7CEF" w:rsidP="0056764A">
      <w:pPr>
        <w:spacing w:line="360" w:lineRule="auto"/>
        <w:jc w:val="both"/>
        <w:rPr>
          <w:sz w:val="24"/>
          <w:szCs w:val="24"/>
        </w:rPr>
      </w:pPr>
      <w:r w:rsidRPr="003E7666">
        <w:rPr>
          <w:sz w:val="24"/>
          <w:szCs w:val="24"/>
        </w:rPr>
        <w:t xml:space="preserve">College of Policing. (2020) </w:t>
      </w:r>
      <w:r w:rsidRPr="003E7666">
        <w:rPr>
          <w:i/>
          <w:iCs/>
          <w:sz w:val="24"/>
          <w:szCs w:val="24"/>
        </w:rPr>
        <w:t xml:space="preserve">Briefing and Debriefing. </w:t>
      </w:r>
      <w:r w:rsidRPr="003E7666">
        <w:rPr>
          <w:sz w:val="24"/>
          <w:szCs w:val="24"/>
        </w:rPr>
        <w:t xml:space="preserve">[Online]. Available at: </w:t>
      </w:r>
      <w:hyperlink r:id="rId53" w:history="1">
        <w:r w:rsidRPr="003E7666">
          <w:rPr>
            <w:rStyle w:val="Hyperlink"/>
            <w:sz w:val="24"/>
            <w:szCs w:val="24"/>
          </w:rPr>
          <w:t>Briefing and debriefing | College of Policing</w:t>
        </w:r>
      </w:hyperlink>
      <w:r w:rsidRPr="003E7666">
        <w:rPr>
          <w:sz w:val="24"/>
          <w:szCs w:val="24"/>
        </w:rPr>
        <w:t>. (Accessed: 20</w:t>
      </w:r>
      <w:r w:rsidRPr="003E7666">
        <w:rPr>
          <w:sz w:val="24"/>
          <w:szCs w:val="24"/>
          <w:vertAlign w:val="superscript"/>
        </w:rPr>
        <w:t>th</w:t>
      </w:r>
      <w:r w:rsidRPr="003E7666">
        <w:rPr>
          <w:sz w:val="24"/>
          <w:szCs w:val="24"/>
        </w:rPr>
        <w:t xml:space="preserve"> October 2024). </w:t>
      </w:r>
    </w:p>
    <w:p w14:paraId="6273BC8F" w14:textId="77777777" w:rsidR="007D7CEF" w:rsidRDefault="007D7CEF" w:rsidP="0056764A">
      <w:pPr>
        <w:spacing w:line="360" w:lineRule="auto"/>
        <w:jc w:val="both"/>
        <w:rPr>
          <w:sz w:val="24"/>
          <w:szCs w:val="24"/>
        </w:rPr>
      </w:pPr>
    </w:p>
    <w:p w14:paraId="041F6317" w14:textId="77777777" w:rsidR="007D7CEF" w:rsidRDefault="007D7CEF" w:rsidP="0056764A">
      <w:pPr>
        <w:spacing w:line="360" w:lineRule="auto"/>
        <w:jc w:val="both"/>
        <w:rPr>
          <w:sz w:val="24"/>
          <w:szCs w:val="24"/>
        </w:rPr>
      </w:pPr>
      <w:r w:rsidRPr="003E7666">
        <w:rPr>
          <w:sz w:val="24"/>
          <w:szCs w:val="24"/>
        </w:rPr>
        <w:t xml:space="preserve">College of Policing. (2020) </w:t>
      </w:r>
      <w:r w:rsidRPr="003E7666">
        <w:rPr>
          <w:i/>
          <w:iCs/>
          <w:sz w:val="24"/>
          <w:szCs w:val="24"/>
        </w:rPr>
        <w:t xml:space="preserve">Community Engagement and Tension. </w:t>
      </w:r>
      <w:r w:rsidRPr="003E7666">
        <w:rPr>
          <w:sz w:val="24"/>
          <w:szCs w:val="24"/>
        </w:rPr>
        <w:t xml:space="preserve">[Online]. Available at: </w:t>
      </w:r>
      <w:hyperlink r:id="rId54" w:history="1">
        <w:r w:rsidRPr="003E7666">
          <w:rPr>
            <w:rStyle w:val="Hyperlink"/>
            <w:sz w:val="24"/>
            <w:szCs w:val="24"/>
          </w:rPr>
          <w:t>Community engagement and tension | College of Policing</w:t>
        </w:r>
      </w:hyperlink>
      <w:r w:rsidRPr="003E7666">
        <w:rPr>
          <w:sz w:val="24"/>
          <w:szCs w:val="24"/>
        </w:rPr>
        <w:t xml:space="preserve"> (Accessed: 20</w:t>
      </w:r>
      <w:r w:rsidRPr="003E7666">
        <w:rPr>
          <w:sz w:val="24"/>
          <w:szCs w:val="24"/>
          <w:vertAlign w:val="superscript"/>
        </w:rPr>
        <w:t>th</w:t>
      </w:r>
      <w:r w:rsidRPr="003E7666">
        <w:rPr>
          <w:sz w:val="24"/>
          <w:szCs w:val="24"/>
        </w:rPr>
        <w:t xml:space="preserve"> October 2024). </w:t>
      </w:r>
    </w:p>
    <w:p w14:paraId="7E27D203" w14:textId="77777777" w:rsidR="007D7CEF" w:rsidRDefault="007D7CEF" w:rsidP="0056764A">
      <w:pPr>
        <w:spacing w:line="360" w:lineRule="auto"/>
        <w:jc w:val="both"/>
        <w:rPr>
          <w:sz w:val="24"/>
          <w:szCs w:val="24"/>
        </w:rPr>
      </w:pPr>
    </w:p>
    <w:p w14:paraId="5DF587CB" w14:textId="58B0BF9D" w:rsidR="007D7CEF" w:rsidRDefault="007D7CEF" w:rsidP="0056764A">
      <w:pPr>
        <w:overflowPunct/>
        <w:autoSpaceDE/>
        <w:autoSpaceDN/>
        <w:adjustRightInd/>
        <w:spacing w:after="160" w:line="360" w:lineRule="auto"/>
        <w:jc w:val="both"/>
        <w:textAlignment w:val="auto"/>
        <w:rPr>
          <w:sz w:val="24"/>
          <w:szCs w:val="24"/>
        </w:rPr>
      </w:pPr>
      <w:r w:rsidRPr="003E7666">
        <w:rPr>
          <w:sz w:val="24"/>
          <w:szCs w:val="24"/>
        </w:rPr>
        <w:t xml:space="preserve">College of Policing. (2024). </w:t>
      </w:r>
      <w:r w:rsidRPr="003E7666">
        <w:rPr>
          <w:i/>
          <w:iCs/>
          <w:sz w:val="24"/>
          <w:szCs w:val="24"/>
        </w:rPr>
        <w:t xml:space="preserve">CCTV. </w:t>
      </w:r>
      <w:r w:rsidRPr="003E7666">
        <w:rPr>
          <w:sz w:val="24"/>
          <w:szCs w:val="24"/>
        </w:rPr>
        <w:t xml:space="preserve">[Online]. Available at: </w:t>
      </w:r>
      <w:hyperlink r:id="rId55" w:history="1">
        <w:r w:rsidRPr="003E7666">
          <w:rPr>
            <w:rStyle w:val="Hyperlink"/>
            <w:sz w:val="24"/>
            <w:szCs w:val="24"/>
          </w:rPr>
          <w:t>CCTV | College of Policing</w:t>
        </w:r>
      </w:hyperlink>
      <w:r w:rsidRPr="003E7666">
        <w:rPr>
          <w:sz w:val="24"/>
          <w:szCs w:val="24"/>
        </w:rPr>
        <w:t xml:space="preserve"> (Accessed: 20</w:t>
      </w:r>
      <w:r w:rsidRPr="003E7666">
        <w:rPr>
          <w:sz w:val="24"/>
          <w:szCs w:val="24"/>
          <w:vertAlign w:val="superscript"/>
        </w:rPr>
        <w:t>th</w:t>
      </w:r>
      <w:r w:rsidRPr="003E7666">
        <w:rPr>
          <w:sz w:val="24"/>
          <w:szCs w:val="24"/>
        </w:rPr>
        <w:t xml:space="preserve"> October 2024).</w:t>
      </w:r>
    </w:p>
    <w:p w14:paraId="00DB1E1E" w14:textId="77777777" w:rsidR="007D7CEF" w:rsidRDefault="007D7CEF" w:rsidP="0056764A">
      <w:pPr>
        <w:overflowPunct/>
        <w:autoSpaceDE/>
        <w:autoSpaceDN/>
        <w:adjustRightInd/>
        <w:spacing w:after="160" w:line="360" w:lineRule="auto"/>
        <w:jc w:val="both"/>
        <w:textAlignment w:val="auto"/>
        <w:rPr>
          <w:sz w:val="24"/>
          <w:szCs w:val="24"/>
        </w:rPr>
      </w:pPr>
    </w:p>
    <w:p w14:paraId="404D7DA6" w14:textId="77777777" w:rsidR="0056764A" w:rsidRDefault="0056764A" w:rsidP="0056764A">
      <w:pPr>
        <w:spacing w:line="360" w:lineRule="auto"/>
        <w:jc w:val="both"/>
        <w:rPr>
          <w:sz w:val="24"/>
          <w:szCs w:val="24"/>
        </w:rPr>
      </w:pPr>
      <w:r w:rsidRPr="003E7666">
        <w:rPr>
          <w:sz w:val="24"/>
          <w:szCs w:val="24"/>
        </w:rPr>
        <w:t xml:space="preserve">GOV.UK. (2022). </w:t>
      </w:r>
      <w:r w:rsidRPr="003E7666">
        <w:rPr>
          <w:i/>
          <w:iCs/>
          <w:sz w:val="24"/>
          <w:szCs w:val="24"/>
        </w:rPr>
        <w:t xml:space="preserve">Police, Crime, Sentencing and Courts Bill 2021; Pre-Charge Bail Factsheet. </w:t>
      </w:r>
      <w:r w:rsidRPr="003E7666">
        <w:rPr>
          <w:sz w:val="24"/>
          <w:szCs w:val="24"/>
        </w:rPr>
        <w:t xml:space="preserve">[Online]. Available at: </w:t>
      </w:r>
      <w:hyperlink r:id="rId56" w:history="1">
        <w:r w:rsidRPr="003E7666">
          <w:rPr>
            <w:rStyle w:val="Hyperlink"/>
            <w:sz w:val="24"/>
            <w:szCs w:val="24"/>
          </w:rPr>
          <w:t>Pre-charge bail: Police, Crime, Sentencing and Courts Act 2022 factsheet - GOV.UK</w:t>
        </w:r>
      </w:hyperlink>
      <w:r w:rsidRPr="003E7666">
        <w:rPr>
          <w:sz w:val="24"/>
          <w:szCs w:val="24"/>
        </w:rPr>
        <w:t>. (Accessed: 20</w:t>
      </w:r>
      <w:r w:rsidRPr="003E7666">
        <w:rPr>
          <w:sz w:val="24"/>
          <w:szCs w:val="24"/>
          <w:vertAlign w:val="superscript"/>
        </w:rPr>
        <w:t>th</w:t>
      </w:r>
      <w:r w:rsidRPr="003E7666">
        <w:rPr>
          <w:sz w:val="24"/>
          <w:szCs w:val="24"/>
        </w:rPr>
        <w:t xml:space="preserve"> October 2024). </w:t>
      </w:r>
    </w:p>
    <w:p w14:paraId="4FBABAC6" w14:textId="77777777" w:rsidR="007D7CEF" w:rsidRDefault="007D7CEF" w:rsidP="0056764A">
      <w:pPr>
        <w:spacing w:line="360" w:lineRule="auto"/>
        <w:jc w:val="both"/>
        <w:rPr>
          <w:sz w:val="24"/>
          <w:szCs w:val="24"/>
        </w:rPr>
      </w:pPr>
    </w:p>
    <w:p w14:paraId="77DA162E" w14:textId="77777777" w:rsidR="0056764A" w:rsidRDefault="0056764A" w:rsidP="0056764A">
      <w:pPr>
        <w:overflowPunct/>
        <w:autoSpaceDE/>
        <w:autoSpaceDN/>
        <w:adjustRightInd/>
        <w:spacing w:after="160" w:line="360" w:lineRule="auto"/>
        <w:jc w:val="both"/>
        <w:textAlignment w:val="auto"/>
        <w:rPr>
          <w:sz w:val="24"/>
          <w:szCs w:val="24"/>
        </w:rPr>
      </w:pPr>
      <w:r w:rsidRPr="002A1D03">
        <w:rPr>
          <w:sz w:val="24"/>
          <w:szCs w:val="24"/>
        </w:rPr>
        <w:t>His Majesty’s Inspectorate of Constabulary and Fire &amp; Rescue Services. (2023). </w:t>
      </w:r>
      <w:r w:rsidRPr="002A1D03">
        <w:rPr>
          <w:i/>
          <w:iCs/>
          <w:sz w:val="24"/>
          <w:szCs w:val="24"/>
        </w:rPr>
        <w:t>Public Protection Notice (PPN)</w:t>
      </w:r>
      <w:r w:rsidRPr="002A1D03">
        <w:rPr>
          <w:sz w:val="24"/>
          <w:szCs w:val="24"/>
        </w:rPr>
        <w:t xml:space="preserve">. [Online]. Available at: </w:t>
      </w:r>
      <w:hyperlink r:id="rId57" w:history="1">
        <w:r w:rsidRPr="002A1D03">
          <w:rPr>
            <w:rStyle w:val="Hyperlink"/>
            <w:sz w:val="24"/>
            <w:szCs w:val="24"/>
          </w:rPr>
          <w:t xml:space="preserve">Public protection notice </w:t>
        </w:r>
        <w:r w:rsidRPr="002A1D03">
          <w:rPr>
            <w:rStyle w:val="Hyperlink"/>
            <w:sz w:val="24"/>
            <w:szCs w:val="24"/>
          </w:rPr>
          <w:lastRenderedPageBreak/>
          <w:t>(PPN) - His Majesty’s Inspectorate of Constabulary and Fire &amp; Rescue Services</w:t>
        </w:r>
      </w:hyperlink>
      <w:r w:rsidRPr="002A1D03">
        <w:rPr>
          <w:sz w:val="24"/>
          <w:szCs w:val="24"/>
        </w:rPr>
        <w:t xml:space="preserve"> (Accessed: 20</w:t>
      </w:r>
      <w:r w:rsidRPr="002A1D03">
        <w:rPr>
          <w:sz w:val="24"/>
          <w:szCs w:val="24"/>
          <w:vertAlign w:val="superscript"/>
        </w:rPr>
        <w:t>th</w:t>
      </w:r>
      <w:r w:rsidRPr="002A1D03">
        <w:rPr>
          <w:sz w:val="24"/>
          <w:szCs w:val="24"/>
        </w:rPr>
        <w:t xml:space="preserve"> October 2024).</w:t>
      </w:r>
    </w:p>
    <w:p w14:paraId="0450D506" w14:textId="77777777" w:rsidR="007D7CEF" w:rsidRDefault="007D7CEF" w:rsidP="0056764A">
      <w:pPr>
        <w:overflowPunct/>
        <w:autoSpaceDE/>
        <w:autoSpaceDN/>
        <w:adjustRightInd/>
        <w:spacing w:after="160" w:line="360" w:lineRule="auto"/>
        <w:jc w:val="both"/>
        <w:textAlignment w:val="auto"/>
        <w:rPr>
          <w:sz w:val="24"/>
          <w:szCs w:val="24"/>
        </w:rPr>
      </w:pPr>
    </w:p>
    <w:p w14:paraId="6811E6EA" w14:textId="2A8325E0" w:rsidR="0056764A" w:rsidRDefault="0056764A" w:rsidP="0056764A">
      <w:pPr>
        <w:overflowPunct/>
        <w:autoSpaceDE/>
        <w:autoSpaceDN/>
        <w:adjustRightInd/>
        <w:spacing w:after="160" w:line="360" w:lineRule="auto"/>
        <w:jc w:val="both"/>
        <w:textAlignment w:val="auto"/>
        <w:rPr>
          <w:sz w:val="24"/>
          <w:szCs w:val="24"/>
        </w:rPr>
      </w:pPr>
      <w:r w:rsidRPr="003E7666">
        <w:rPr>
          <w:sz w:val="24"/>
          <w:szCs w:val="24"/>
        </w:rPr>
        <w:t xml:space="preserve">Home Office. (2020) </w:t>
      </w:r>
      <w:r w:rsidRPr="003E7666">
        <w:rPr>
          <w:i/>
          <w:iCs/>
          <w:sz w:val="24"/>
          <w:szCs w:val="24"/>
        </w:rPr>
        <w:t xml:space="preserve">Operational Briefings and Planning </w:t>
      </w:r>
      <w:r w:rsidRPr="003E7666">
        <w:rPr>
          <w:sz w:val="24"/>
          <w:szCs w:val="24"/>
        </w:rPr>
        <w:t xml:space="preserve">[online]. Available at: </w:t>
      </w:r>
      <w:hyperlink r:id="rId58" w:history="1">
        <w:r w:rsidRPr="003E7666">
          <w:rPr>
            <w:rStyle w:val="Hyperlink"/>
            <w:sz w:val="24"/>
            <w:szCs w:val="24"/>
          </w:rPr>
          <w:t>operational-briefings-and-planning-v6.0-gov.uk.pdf</w:t>
        </w:r>
      </w:hyperlink>
      <w:r w:rsidRPr="003E7666">
        <w:rPr>
          <w:sz w:val="24"/>
          <w:szCs w:val="24"/>
        </w:rPr>
        <w:t xml:space="preserve">  (Accessed: 20</w:t>
      </w:r>
      <w:r w:rsidRPr="003E7666">
        <w:rPr>
          <w:sz w:val="24"/>
          <w:szCs w:val="24"/>
          <w:vertAlign w:val="superscript"/>
        </w:rPr>
        <w:t>th</w:t>
      </w:r>
      <w:r w:rsidRPr="003E7666">
        <w:rPr>
          <w:sz w:val="24"/>
          <w:szCs w:val="24"/>
        </w:rPr>
        <w:t xml:space="preserve"> October 2024). </w:t>
      </w:r>
    </w:p>
    <w:p w14:paraId="7187598D" w14:textId="77777777" w:rsidR="007D7CEF" w:rsidRDefault="007D7CEF" w:rsidP="0056764A">
      <w:pPr>
        <w:overflowPunct/>
        <w:autoSpaceDE/>
        <w:autoSpaceDN/>
        <w:adjustRightInd/>
        <w:spacing w:after="160" w:line="360" w:lineRule="auto"/>
        <w:jc w:val="both"/>
        <w:textAlignment w:val="auto"/>
        <w:rPr>
          <w:sz w:val="24"/>
          <w:szCs w:val="24"/>
        </w:rPr>
      </w:pPr>
    </w:p>
    <w:p w14:paraId="11D4801E" w14:textId="77777777" w:rsidR="0056764A" w:rsidRDefault="0056764A" w:rsidP="0056764A">
      <w:pPr>
        <w:spacing w:line="360" w:lineRule="auto"/>
        <w:jc w:val="both"/>
        <w:rPr>
          <w:sz w:val="24"/>
          <w:szCs w:val="24"/>
        </w:rPr>
      </w:pPr>
      <w:r w:rsidRPr="002A1D03">
        <w:rPr>
          <w:sz w:val="24"/>
          <w:szCs w:val="24"/>
        </w:rPr>
        <w:t xml:space="preserve">‌Home Office. (2021). </w:t>
      </w:r>
      <w:r w:rsidRPr="002A1D03">
        <w:rPr>
          <w:i/>
          <w:iCs/>
          <w:sz w:val="24"/>
          <w:szCs w:val="24"/>
        </w:rPr>
        <w:t xml:space="preserve">Impact of Forensic Science, Study Initiation Document – Template. </w:t>
      </w:r>
      <w:r w:rsidRPr="002A1D03">
        <w:rPr>
          <w:sz w:val="24"/>
          <w:szCs w:val="24"/>
        </w:rPr>
        <w:t xml:space="preserve">[online]. Available at: </w:t>
      </w:r>
      <w:hyperlink r:id="rId59" w:anchor=":~:text=Forensic%20Science%20is%20vital%20to%20the%20investigation%20of%20crime%20and" w:history="1">
        <w:r w:rsidRPr="002A1D03">
          <w:rPr>
            <w:rStyle w:val="Hyperlink"/>
            <w:sz w:val="24"/>
            <w:szCs w:val="24"/>
          </w:rPr>
          <w:t>https://assets.publishing.service.gov.uk/government/uploads/system/uploads/attachment_data/file/1095697/Impact_of_Forensic_Science_Toolkit_-_Project_Initiation_Document_Template.pdf</w:t>
        </w:r>
      </w:hyperlink>
      <w:r w:rsidRPr="002A1D03">
        <w:rPr>
          <w:sz w:val="24"/>
          <w:szCs w:val="24"/>
        </w:rPr>
        <w:t xml:space="preserve"> (Accessed 30th September 2024). </w:t>
      </w:r>
    </w:p>
    <w:p w14:paraId="7D01752C" w14:textId="77777777" w:rsidR="007D7CEF" w:rsidRDefault="007D7CEF" w:rsidP="0056764A">
      <w:pPr>
        <w:spacing w:line="360" w:lineRule="auto"/>
        <w:jc w:val="both"/>
        <w:rPr>
          <w:sz w:val="24"/>
          <w:szCs w:val="24"/>
        </w:rPr>
      </w:pPr>
    </w:p>
    <w:p w14:paraId="2043C1F6" w14:textId="77777777" w:rsidR="0056764A" w:rsidRDefault="0056764A" w:rsidP="0056764A">
      <w:pPr>
        <w:spacing w:line="360" w:lineRule="auto"/>
        <w:jc w:val="both"/>
        <w:rPr>
          <w:sz w:val="24"/>
          <w:szCs w:val="24"/>
        </w:rPr>
      </w:pPr>
      <w:r w:rsidRPr="002A1D03">
        <w:rPr>
          <w:sz w:val="24"/>
          <w:szCs w:val="24"/>
        </w:rPr>
        <w:t>Ingham-Broomfield, B. (2021). A Nurses’ Guide to Using Models of Reflection. </w:t>
      </w:r>
      <w:r w:rsidRPr="002A1D03">
        <w:rPr>
          <w:i/>
          <w:iCs/>
          <w:sz w:val="24"/>
          <w:szCs w:val="24"/>
        </w:rPr>
        <w:t>Australian Journal of Advanced Nursing</w:t>
      </w:r>
      <w:r w:rsidRPr="002A1D03">
        <w:rPr>
          <w:sz w:val="24"/>
          <w:szCs w:val="24"/>
        </w:rPr>
        <w:t xml:space="preserve">, 38(4). Doi: </w:t>
      </w:r>
      <w:hyperlink r:id="rId60" w:history="1">
        <w:r w:rsidRPr="002A1D03">
          <w:rPr>
            <w:rStyle w:val="Hyperlink"/>
            <w:sz w:val="24"/>
            <w:szCs w:val="24"/>
          </w:rPr>
          <w:t>https://doi.org/10.37464/2020.384.395</w:t>
        </w:r>
      </w:hyperlink>
      <w:r w:rsidRPr="002A1D03">
        <w:rPr>
          <w:sz w:val="24"/>
          <w:szCs w:val="24"/>
        </w:rPr>
        <w:t>. (Accessed 19</w:t>
      </w:r>
      <w:r w:rsidRPr="002A1D03">
        <w:rPr>
          <w:sz w:val="24"/>
          <w:szCs w:val="24"/>
          <w:vertAlign w:val="superscript"/>
        </w:rPr>
        <w:t>th</w:t>
      </w:r>
      <w:r w:rsidRPr="002A1D03">
        <w:rPr>
          <w:sz w:val="24"/>
          <w:szCs w:val="24"/>
        </w:rPr>
        <w:t xml:space="preserve"> October 2024) </w:t>
      </w:r>
    </w:p>
    <w:p w14:paraId="5F730ABC" w14:textId="77777777" w:rsidR="007D7CEF" w:rsidRPr="002A1D03" w:rsidRDefault="007D7CEF" w:rsidP="0056764A">
      <w:pPr>
        <w:spacing w:line="360" w:lineRule="auto"/>
        <w:jc w:val="both"/>
        <w:rPr>
          <w:sz w:val="24"/>
          <w:szCs w:val="24"/>
        </w:rPr>
      </w:pPr>
    </w:p>
    <w:p w14:paraId="6274C3A5" w14:textId="77777777" w:rsidR="0056764A" w:rsidRDefault="0056764A" w:rsidP="0056764A">
      <w:pPr>
        <w:spacing w:line="360" w:lineRule="auto"/>
        <w:jc w:val="both"/>
        <w:rPr>
          <w:sz w:val="24"/>
          <w:szCs w:val="24"/>
        </w:rPr>
      </w:pPr>
      <w:r w:rsidRPr="002A1D03">
        <w:rPr>
          <w:sz w:val="24"/>
          <w:szCs w:val="24"/>
        </w:rPr>
        <w:t>Legislation.gov.uk (2012). </w:t>
      </w:r>
      <w:r w:rsidRPr="002A1D03">
        <w:rPr>
          <w:i/>
          <w:iCs/>
          <w:sz w:val="24"/>
          <w:szCs w:val="24"/>
        </w:rPr>
        <w:t>Sexual Offences Act 2003</w:t>
      </w:r>
      <w:r w:rsidRPr="002A1D03">
        <w:rPr>
          <w:sz w:val="24"/>
          <w:szCs w:val="24"/>
        </w:rPr>
        <w:t xml:space="preserve">. [online] Legislation.gov.uk. Available at: </w:t>
      </w:r>
      <w:hyperlink r:id="rId61" w:history="1">
        <w:r w:rsidRPr="002A1D03">
          <w:rPr>
            <w:rStyle w:val="Hyperlink"/>
            <w:sz w:val="24"/>
            <w:szCs w:val="24"/>
          </w:rPr>
          <w:t>https://www.legislation.gov.uk/ukpga/2003/42/section/3</w:t>
        </w:r>
      </w:hyperlink>
      <w:r w:rsidRPr="002A1D03">
        <w:rPr>
          <w:sz w:val="24"/>
          <w:szCs w:val="24"/>
        </w:rPr>
        <w:t>. (Accessed 29</w:t>
      </w:r>
      <w:r w:rsidRPr="002A1D03">
        <w:rPr>
          <w:sz w:val="24"/>
          <w:szCs w:val="24"/>
          <w:vertAlign w:val="superscript"/>
        </w:rPr>
        <w:t>th</w:t>
      </w:r>
      <w:r w:rsidRPr="002A1D03">
        <w:rPr>
          <w:sz w:val="24"/>
          <w:szCs w:val="24"/>
        </w:rPr>
        <w:t xml:space="preserve"> September 2024). </w:t>
      </w:r>
    </w:p>
    <w:p w14:paraId="658F3884" w14:textId="77777777" w:rsidR="007D7CEF" w:rsidRPr="002A1D03" w:rsidRDefault="007D7CEF" w:rsidP="0056764A">
      <w:pPr>
        <w:spacing w:line="360" w:lineRule="auto"/>
        <w:jc w:val="both"/>
        <w:rPr>
          <w:sz w:val="24"/>
          <w:szCs w:val="24"/>
        </w:rPr>
      </w:pPr>
    </w:p>
    <w:p w14:paraId="34828382" w14:textId="77777777" w:rsidR="0056764A" w:rsidRPr="002A1D03" w:rsidRDefault="0056764A" w:rsidP="0056764A">
      <w:pPr>
        <w:spacing w:line="360" w:lineRule="auto"/>
        <w:jc w:val="both"/>
        <w:rPr>
          <w:sz w:val="24"/>
          <w:szCs w:val="24"/>
        </w:rPr>
      </w:pPr>
      <w:r w:rsidRPr="002A1D03">
        <w:rPr>
          <w:sz w:val="24"/>
          <w:szCs w:val="24"/>
        </w:rPr>
        <w:t>New Pathways. (2024). </w:t>
      </w:r>
      <w:r w:rsidRPr="002A1D03">
        <w:rPr>
          <w:i/>
          <w:iCs/>
          <w:sz w:val="24"/>
          <w:szCs w:val="24"/>
        </w:rPr>
        <w:t>About Us</w:t>
      </w:r>
      <w:r w:rsidRPr="002A1D03">
        <w:rPr>
          <w:sz w:val="24"/>
          <w:szCs w:val="24"/>
        </w:rPr>
        <w:t xml:space="preserve">. [online] Available at: </w:t>
      </w:r>
      <w:hyperlink r:id="rId62" w:history="1">
        <w:r w:rsidRPr="002A1D03">
          <w:rPr>
            <w:rStyle w:val="Hyperlink"/>
            <w:sz w:val="24"/>
            <w:szCs w:val="24"/>
          </w:rPr>
          <w:t>https://www.newpathways.org.uk/about-us/</w:t>
        </w:r>
      </w:hyperlink>
      <w:r w:rsidRPr="002A1D03">
        <w:rPr>
          <w:sz w:val="24"/>
          <w:szCs w:val="24"/>
        </w:rPr>
        <w:t>. (Accessed 30</w:t>
      </w:r>
      <w:r w:rsidRPr="002A1D03">
        <w:rPr>
          <w:sz w:val="24"/>
          <w:szCs w:val="24"/>
          <w:vertAlign w:val="superscript"/>
        </w:rPr>
        <w:t>th</w:t>
      </w:r>
      <w:r w:rsidRPr="002A1D03">
        <w:rPr>
          <w:sz w:val="24"/>
          <w:szCs w:val="24"/>
        </w:rPr>
        <w:t xml:space="preserve"> September 2024) </w:t>
      </w:r>
    </w:p>
    <w:p w14:paraId="10438C16" w14:textId="77777777" w:rsidR="007D7CEF" w:rsidRDefault="007D7CEF" w:rsidP="0056764A">
      <w:pPr>
        <w:spacing w:line="360" w:lineRule="auto"/>
        <w:jc w:val="both"/>
        <w:rPr>
          <w:sz w:val="24"/>
          <w:szCs w:val="24"/>
        </w:rPr>
      </w:pPr>
    </w:p>
    <w:p w14:paraId="130C8BD4" w14:textId="4277FD77" w:rsidR="0056764A" w:rsidRDefault="0056764A" w:rsidP="0056764A">
      <w:pPr>
        <w:spacing w:line="360" w:lineRule="auto"/>
        <w:jc w:val="both"/>
        <w:rPr>
          <w:sz w:val="24"/>
          <w:szCs w:val="24"/>
        </w:rPr>
      </w:pPr>
      <w:r w:rsidRPr="002A1D03">
        <w:rPr>
          <w:sz w:val="24"/>
          <w:szCs w:val="24"/>
        </w:rPr>
        <w:t xml:space="preserve">Police.UK. (2024). </w:t>
      </w:r>
      <w:r w:rsidRPr="002A1D03">
        <w:rPr>
          <w:i/>
          <w:iCs/>
          <w:sz w:val="24"/>
          <w:szCs w:val="24"/>
        </w:rPr>
        <w:t xml:space="preserve">What Happens During a Rape or Sexual Assault Investigation. </w:t>
      </w:r>
      <w:r w:rsidRPr="002A1D03">
        <w:rPr>
          <w:sz w:val="24"/>
          <w:szCs w:val="24"/>
        </w:rPr>
        <w:t xml:space="preserve">[online]. Available at; </w:t>
      </w:r>
      <w:hyperlink r:id="rId63" w:anchor=":~:text=We%20will%20ask%20you%20to%20give%20us%20a,you%20agree%2C%20the%20statement%20will%20be%20video%20recorded." w:history="1">
        <w:r w:rsidRPr="002A1D03">
          <w:rPr>
            <w:rStyle w:val="Hyperlink"/>
            <w:sz w:val="24"/>
            <w:szCs w:val="24"/>
          </w:rPr>
          <w:t>What happens during a rape or sexual assault investigation | Police.uk (www.police.uk)</w:t>
        </w:r>
      </w:hyperlink>
      <w:r w:rsidRPr="002A1D03">
        <w:rPr>
          <w:sz w:val="24"/>
          <w:szCs w:val="24"/>
        </w:rPr>
        <w:t xml:space="preserve"> (Accessed 30</w:t>
      </w:r>
      <w:r w:rsidRPr="002A1D03">
        <w:rPr>
          <w:sz w:val="24"/>
          <w:szCs w:val="24"/>
          <w:vertAlign w:val="superscript"/>
        </w:rPr>
        <w:t>th</w:t>
      </w:r>
      <w:r w:rsidRPr="002A1D03">
        <w:rPr>
          <w:sz w:val="24"/>
          <w:szCs w:val="24"/>
        </w:rPr>
        <w:t xml:space="preserve"> September 2024)</w:t>
      </w:r>
    </w:p>
    <w:p w14:paraId="65980E80" w14:textId="77777777" w:rsidR="007D7CEF" w:rsidRPr="002A1D03" w:rsidRDefault="007D7CEF" w:rsidP="0056764A">
      <w:pPr>
        <w:spacing w:line="360" w:lineRule="auto"/>
        <w:jc w:val="both"/>
        <w:rPr>
          <w:sz w:val="24"/>
          <w:szCs w:val="24"/>
        </w:rPr>
      </w:pPr>
    </w:p>
    <w:p w14:paraId="635CF46B" w14:textId="77777777" w:rsidR="0056764A" w:rsidRDefault="0056764A" w:rsidP="0056764A">
      <w:pPr>
        <w:spacing w:line="360" w:lineRule="auto"/>
        <w:jc w:val="both"/>
        <w:rPr>
          <w:sz w:val="24"/>
          <w:szCs w:val="24"/>
        </w:rPr>
      </w:pPr>
      <w:r w:rsidRPr="002A1D03">
        <w:rPr>
          <w:sz w:val="24"/>
          <w:szCs w:val="24"/>
        </w:rPr>
        <w:t>‌Rape Crisis England &amp; Wales. (2024). </w:t>
      </w:r>
      <w:r w:rsidRPr="002A1D03">
        <w:rPr>
          <w:i/>
          <w:iCs/>
          <w:sz w:val="24"/>
          <w:szCs w:val="24"/>
        </w:rPr>
        <w:t>SARCs</w:t>
      </w:r>
      <w:r w:rsidRPr="002A1D03">
        <w:rPr>
          <w:sz w:val="24"/>
          <w:szCs w:val="24"/>
        </w:rPr>
        <w:t xml:space="preserve">. [online] Available at: </w:t>
      </w:r>
      <w:hyperlink r:id="rId64" w:history="1">
        <w:r w:rsidRPr="002A1D03">
          <w:rPr>
            <w:rStyle w:val="Hyperlink"/>
            <w:sz w:val="24"/>
            <w:szCs w:val="24"/>
          </w:rPr>
          <w:t>https://rapecrisis.org.uk/get-help/sexual-assault-referral-centres-sarcs/</w:t>
        </w:r>
      </w:hyperlink>
      <w:r w:rsidRPr="002A1D03">
        <w:rPr>
          <w:sz w:val="24"/>
          <w:szCs w:val="24"/>
        </w:rPr>
        <w:t>. (Accessed 29</w:t>
      </w:r>
      <w:r w:rsidRPr="002A1D03">
        <w:rPr>
          <w:sz w:val="24"/>
          <w:szCs w:val="24"/>
          <w:vertAlign w:val="superscript"/>
        </w:rPr>
        <w:t>th</w:t>
      </w:r>
      <w:r w:rsidRPr="002A1D03">
        <w:rPr>
          <w:sz w:val="24"/>
          <w:szCs w:val="24"/>
        </w:rPr>
        <w:t xml:space="preserve"> September 2024).</w:t>
      </w:r>
    </w:p>
    <w:p w14:paraId="306C185B" w14:textId="77777777" w:rsidR="007D7CEF" w:rsidRPr="002A1D03" w:rsidRDefault="007D7CEF" w:rsidP="0056764A">
      <w:pPr>
        <w:spacing w:line="360" w:lineRule="auto"/>
        <w:jc w:val="both"/>
        <w:rPr>
          <w:sz w:val="24"/>
          <w:szCs w:val="24"/>
        </w:rPr>
      </w:pPr>
    </w:p>
    <w:p w14:paraId="001993C0" w14:textId="04E3EB42" w:rsidR="0056764A" w:rsidRDefault="0056764A" w:rsidP="0056764A">
      <w:pPr>
        <w:spacing w:line="360" w:lineRule="auto"/>
        <w:jc w:val="both"/>
        <w:rPr>
          <w:sz w:val="24"/>
          <w:szCs w:val="24"/>
        </w:rPr>
      </w:pPr>
      <w:r w:rsidRPr="002A1D03">
        <w:rPr>
          <w:sz w:val="24"/>
          <w:szCs w:val="24"/>
        </w:rPr>
        <w:lastRenderedPageBreak/>
        <w:t>Sexual Violence Help and Advice. (2024). </w:t>
      </w:r>
      <w:r w:rsidRPr="002A1D03">
        <w:rPr>
          <w:i/>
          <w:iCs/>
          <w:sz w:val="24"/>
          <w:szCs w:val="24"/>
        </w:rPr>
        <w:t>What is an ISVA (Independent Sexual Violence Adviser)</w:t>
      </w:r>
      <w:r w:rsidRPr="002A1D03">
        <w:rPr>
          <w:sz w:val="24"/>
          <w:szCs w:val="24"/>
        </w:rPr>
        <w:t xml:space="preserve">. [online] Available at: </w:t>
      </w:r>
      <w:hyperlink r:id="rId65" w:history="1">
        <w:r w:rsidRPr="002A1D03">
          <w:rPr>
            <w:rStyle w:val="Hyperlink"/>
            <w:sz w:val="24"/>
            <w:szCs w:val="24"/>
          </w:rPr>
          <w:t>https://sexualviolence.idas.org.uk/reporting-sexual-violence-and-abuse/what-is-an-isva-independent-sexual-violence-adviser/</w:t>
        </w:r>
      </w:hyperlink>
      <w:r w:rsidRPr="002A1D03">
        <w:rPr>
          <w:sz w:val="24"/>
          <w:szCs w:val="24"/>
        </w:rPr>
        <w:t>. (Accessed 30</w:t>
      </w:r>
      <w:r w:rsidRPr="002A1D03">
        <w:rPr>
          <w:sz w:val="24"/>
          <w:szCs w:val="24"/>
          <w:vertAlign w:val="superscript"/>
        </w:rPr>
        <w:t>th</w:t>
      </w:r>
      <w:r w:rsidRPr="002A1D03">
        <w:rPr>
          <w:sz w:val="24"/>
          <w:szCs w:val="24"/>
        </w:rPr>
        <w:t xml:space="preserve"> September 2024). </w:t>
      </w:r>
    </w:p>
    <w:p w14:paraId="3E438566" w14:textId="77777777" w:rsidR="007D7CEF" w:rsidRPr="002A1D03" w:rsidRDefault="007D7CEF" w:rsidP="0056764A">
      <w:pPr>
        <w:spacing w:line="360" w:lineRule="auto"/>
        <w:jc w:val="both"/>
        <w:rPr>
          <w:sz w:val="24"/>
          <w:szCs w:val="24"/>
        </w:rPr>
      </w:pPr>
    </w:p>
    <w:p w14:paraId="7045EF49" w14:textId="77777777" w:rsidR="0056764A" w:rsidRDefault="0056764A" w:rsidP="0056764A">
      <w:pPr>
        <w:spacing w:line="360" w:lineRule="auto"/>
        <w:jc w:val="both"/>
        <w:rPr>
          <w:sz w:val="24"/>
          <w:szCs w:val="24"/>
        </w:rPr>
      </w:pPr>
      <w:r w:rsidRPr="002A1D03">
        <w:rPr>
          <w:sz w:val="24"/>
          <w:szCs w:val="24"/>
        </w:rPr>
        <w:t>Social Care Institute for Excellence (2024). </w:t>
      </w:r>
      <w:r w:rsidRPr="002A1D03">
        <w:rPr>
          <w:i/>
          <w:iCs/>
          <w:sz w:val="24"/>
          <w:szCs w:val="24"/>
        </w:rPr>
        <w:t>What is safeguarding?</w:t>
      </w:r>
      <w:r w:rsidRPr="002A1D03">
        <w:rPr>
          <w:sz w:val="24"/>
          <w:szCs w:val="24"/>
        </w:rPr>
        <w:t xml:space="preserve"> [online] SCIE. Available at: </w:t>
      </w:r>
      <w:hyperlink r:id="rId66" w:history="1">
        <w:r w:rsidRPr="002A1D03">
          <w:rPr>
            <w:rStyle w:val="Hyperlink"/>
            <w:sz w:val="24"/>
            <w:szCs w:val="24"/>
          </w:rPr>
          <w:t>https://www.scie.org.uk/safeguarding/adults/introduction/what-is/</w:t>
        </w:r>
      </w:hyperlink>
      <w:r w:rsidRPr="002A1D03">
        <w:rPr>
          <w:sz w:val="24"/>
          <w:szCs w:val="24"/>
        </w:rPr>
        <w:t>. (Accessed 29</w:t>
      </w:r>
      <w:r w:rsidRPr="002A1D03">
        <w:rPr>
          <w:sz w:val="24"/>
          <w:szCs w:val="24"/>
          <w:vertAlign w:val="superscript"/>
        </w:rPr>
        <w:t>th</w:t>
      </w:r>
      <w:r w:rsidRPr="002A1D03">
        <w:rPr>
          <w:sz w:val="24"/>
          <w:szCs w:val="24"/>
        </w:rPr>
        <w:t xml:space="preserve"> September 2024)</w:t>
      </w:r>
    </w:p>
    <w:p w14:paraId="16CABF56" w14:textId="77777777" w:rsidR="007D7CEF" w:rsidRPr="002A1D03" w:rsidRDefault="007D7CEF" w:rsidP="0056764A">
      <w:pPr>
        <w:spacing w:line="360" w:lineRule="auto"/>
        <w:jc w:val="both"/>
        <w:rPr>
          <w:sz w:val="24"/>
          <w:szCs w:val="24"/>
        </w:rPr>
      </w:pPr>
    </w:p>
    <w:p w14:paraId="45F9A8C0" w14:textId="77777777" w:rsidR="0056764A" w:rsidRDefault="0056764A" w:rsidP="0056764A">
      <w:pPr>
        <w:spacing w:line="360" w:lineRule="auto"/>
        <w:jc w:val="both"/>
        <w:rPr>
          <w:sz w:val="24"/>
          <w:szCs w:val="24"/>
        </w:rPr>
      </w:pPr>
      <w:r w:rsidRPr="002A1D03">
        <w:rPr>
          <w:sz w:val="24"/>
          <w:szCs w:val="24"/>
        </w:rPr>
        <w:t>T</w:t>
      </w:r>
      <w:r w:rsidRPr="00C3130F">
        <w:rPr>
          <w:sz w:val="24"/>
          <w:szCs w:val="24"/>
        </w:rPr>
        <w:t>hesurvivorstrust.org. (</w:t>
      </w:r>
      <w:r w:rsidRPr="002A1D03">
        <w:rPr>
          <w:sz w:val="24"/>
          <w:szCs w:val="24"/>
        </w:rPr>
        <w:t>2024</w:t>
      </w:r>
      <w:r w:rsidRPr="00C3130F">
        <w:rPr>
          <w:sz w:val="24"/>
          <w:szCs w:val="24"/>
        </w:rPr>
        <w:t>). </w:t>
      </w:r>
      <w:r w:rsidRPr="00C3130F">
        <w:rPr>
          <w:i/>
          <w:iCs/>
          <w:sz w:val="24"/>
          <w:szCs w:val="24"/>
        </w:rPr>
        <w:t>SARC - The Survivors Trust</w:t>
      </w:r>
      <w:r w:rsidRPr="00C3130F">
        <w:rPr>
          <w:sz w:val="24"/>
          <w:szCs w:val="24"/>
        </w:rPr>
        <w:t xml:space="preserve">. [online] Available at: </w:t>
      </w:r>
      <w:hyperlink r:id="rId67" w:history="1">
        <w:r w:rsidRPr="00C3130F">
          <w:rPr>
            <w:rStyle w:val="Hyperlink"/>
            <w:sz w:val="24"/>
            <w:szCs w:val="24"/>
          </w:rPr>
          <w:t>https://thesurvivorstrust.org/sarc/</w:t>
        </w:r>
      </w:hyperlink>
      <w:r w:rsidRPr="00C3130F">
        <w:rPr>
          <w:sz w:val="24"/>
          <w:szCs w:val="24"/>
        </w:rPr>
        <w:t>.</w:t>
      </w:r>
      <w:r w:rsidRPr="002A1D03">
        <w:rPr>
          <w:sz w:val="24"/>
          <w:szCs w:val="24"/>
        </w:rPr>
        <w:t xml:space="preserve"> (Accessed 19</w:t>
      </w:r>
      <w:r w:rsidRPr="002A1D03">
        <w:rPr>
          <w:sz w:val="24"/>
          <w:szCs w:val="24"/>
          <w:vertAlign w:val="superscript"/>
        </w:rPr>
        <w:t>th</w:t>
      </w:r>
      <w:r w:rsidRPr="002A1D03">
        <w:rPr>
          <w:sz w:val="24"/>
          <w:szCs w:val="24"/>
        </w:rPr>
        <w:t xml:space="preserve"> October 2024).</w:t>
      </w:r>
    </w:p>
    <w:p w14:paraId="53E2656A" w14:textId="77777777" w:rsidR="007D7CEF" w:rsidRPr="002A1D03" w:rsidRDefault="007D7CEF" w:rsidP="0056764A">
      <w:pPr>
        <w:spacing w:line="360" w:lineRule="auto"/>
        <w:jc w:val="both"/>
        <w:rPr>
          <w:sz w:val="24"/>
          <w:szCs w:val="24"/>
        </w:rPr>
      </w:pPr>
    </w:p>
    <w:p w14:paraId="140CC949" w14:textId="738E2C25" w:rsidR="007D7CEF" w:rsidRDefault="0056764A" w:rsidP="0056764A">
      <w:pPr>
        <w:overflowPunct/>
        <w:autoSpaceDE/>
        <w:autoSpaceDN/>
        <w:adjustRightInd/>
        <w:spacing w:after="160" w:line="360" w:lineRule="auto"/>
        <w:jc w:val="both"/>
        <w:textAlignment w:val="auto"/>
        <w:rPr>
          <w:sz w:val="24"/>
          <w:szCs w:val="24"/>
        </w:rPr>
      </w:pPr>
      <w:r w:rsidRPr="003E7666">
        <w:rPr>
          <w:sz w:val="24"/>
          <w:szCs w:val="24"/>
        </w:rPr>
        <w:t xml:space="preserve">University of Cumbria. (2020). </w:t>
      </w:r>
      <w:r w:rsidRPr="003E7666">
        <w:rPr>
          <w:i/>
          <w:iCs/>
          <w:sz w:val="24"/>
          <w:szCs w:val="24"/>
        </w:rPr>
        <w:t xml:space="preserve">Gibbs’ Reflective Cycle. University of Cumbria, </w:t>
      </w:r>
      <w:r w:rsidRPr="003E7666">
        <w:rPr>
          <w:sz w:val="24"/>
          <w:szCs w:val="24"/>
        </w:rPr>
        <w:t xml:space="preserve">University of Cumbria pp.1-4. Available at: </w:t>
      </w:r>
      <w:hyperlink r:id="rId68" w:history="1">
        <w:r w:rsidRPr="003E7666">
          <w:rPr>
            <w:rStyle w:val="Hyperlink"/>
            <w:sz w:val="24"/>
            <w:szCs w:val="24"/>
          </w:rPr>
          <w:t>ReflectiveCycleGibbs.pdf (cumbria.ac.uk)</w:t>
        </w:r>
      </w:hyperlink>
      <w:r w:rsidRPr="003E7666">
        <w:rPr>
          <w:rStyle w:val="Hyperlink"/>
          <w:rFonts w:eastAsiaTheme="majorEastAsia"/>
          <w:sz w:val="24"/>
          <w:szCs w:val="24"/>
        </w:rPr>
        <w:t xml:space="preserve"> </w:t>
      </w:r>
      <w:r w:rsidRPr="003E7666">
        <w:rPr>
          <w:sz w:val="24"/>
          <w:szCs w:val="24"/>
        </w:rPr>
        <w:t>(Accessed: 20</w:t>
      </w:r>
      <w:r w:rsidRPr="003E7666">
        <w:rPr>
          <w:sz w:val="24"/>
          <w:szCs w:val="24"/>
          <w:vertAlign w:val="superscript"/>
        </w:rPr>
        <w:t>th</w:t>
      </w:r>
      <w:r w:rsidRPr="003E7666">
        <w:rPr>
          <w:sz w:val="24"/>
          <w:szCs w:val="24"/>
        </w:rPr>
        <w:t xml:space="preserve"> October 2024). </w:t>
      </w:r>
    </w:p>
    <w:p w14:paraId="3584036B" w14:textId="77777777" w:rsidR="007D7CEF" w:rsidRDefault="007D7CEF" w:rsidP="0056764A">
      <w:pPr>
        <w:overflowPunct/>
        <w:autoSpaceDE/>
        <w:autoSpaceDN/>
        <w:adjustRightInd/>
        <w:spacing w:after="160" w:line="360" w:lineRule="auto"/>
        <w:jc w:val="both"/>
        <w:textAlignment w:val="auto"/>
        <w:rPr>
          <w:sz w:val="24"/>
          <w:szCs w:val="24"/>
        </w:rPr>
      </w:pPr>
    </w:p>
    <w:p w14:paraId="03767F36" w14:textId="77777777" w:rsidR="0056764A" w:rsidRPr="002A1D03" w:rsidRDefault="0056764A" w:rsidP="0056764A">
      <w:pPr>
        <w:spacing w:line="360" w:lineRule="auto"/>
        <w:jc w:val="both"/>
        <w:rPr>
          <w:sz w:val="24"/>
          <w:szCs w:val="24"/>
        </w:rPr>
      </w:pPr>
      <w:r w:rsidRPr="002A1D03">
        <w:rPr>
          <w:sz w:val="24"/>
          <w:szCs w:val="24"/>
        </w:rPr>
        <w:t>Victim Support (2024). </w:t>
      </w:r>
      <w:r w:rsidRPr="002A1D03">
        <w:rPr>
          <w:i/>
          <w:iCs/>
          <w:sz w:val="24"/>
          <w:szCs w:val="24"/>
        </w:rPr>
        <w:t>Victim Support</w:t>
      </w:r>
      <w:r w:rsidRPr="002A1D03">
        <w:rPr>
          <w:sz w:val="24"/>
          <w:szCs w:val="24"/>
        </w:rPr>
        <w:t xml:space="preserve">. [online] Victimsupport.org.uk. Available at: </w:t>
      </w:r>
      <w:hyperlink r:id="rId69" w:history="1">
        <w:r w:rsidRPr="002A1D03">
          <w:rPr>
            <w:rStyle w:val="Hyperlink"/>
            <w:sz w:val="24"/>
            <w:szCs w:val="24"/>
          </w:rPr>
          <w:t>https://www.victimsupport.org.uk/</w:t>
        </w:r>
      </w:hyperlink>
      <w:r w:rsidRPr="002A1D03">
        <w:rPr>
          <w:sz w:val="24"/>
          <w:szCs w:val="24"/>
        </w:rPr>
        <w:t>. (Accessed 30</w:t>
      </w:r>
      <w:r w:rsidRPr="002A1D03">
        <w:rPr>
          <w:sz w:val="24"/>
          <w:szCs w:val="24"/>
          <w:vertAlign w:val="superscript"/>
        </w:rPr>
        <w:t>th</w:t>
      </w:r>
      <w:r w:rsidRPr="002A1D03">
        <w:rPr>
          <w:sz w:val="24"/>
          <w:szCs w:val="24"/>
        </w:rPr>
        <w:t xml:space="preserve"> September 2024).</w:t>
      </w:r>
    </w:p>
    <w:p w14:paraId="51ECDD42" w14:textId="77777777" w:rsidR="0056764A" w:rsidRDefault="0056764A" w:rsidP="0056764A">
      <w:pPr>
        <w:spacing w:line="360" w:lineRule="auto"/>
        <w:jc w:val="both"/>
        <w:rPr>
          <w:sz w:val="24"/>
          <w:szCs w:val="24"/>
        </w:rPr>
      </w:pPr>
    </w:p>
    <w:p w14:paraId="3212E818" w14:textId="77777777" w:rsidR="0056764A" w:rsidRDefault="0056764A" w:rsidP="0056764A">
      <w:pPr>
        <w:spacing w:line="360" w:lineRule="auto"/>
        <w:jc w:val="both"/>
        <w:rPr>
          <w:sz w:val="24"/>
          <w:szCs w:val="24"/>
        </w:rPr>
      </w:pPr>
    </w:p>
    <w:p w14:paraId="75CA8C4A" w14:textId="77777777" w:rsidR="0056764A" w:rsidRPr="002A1D03" w:rsidRDefault="0056764A" w:rsidP="0056764A">
      <w:pPr>
        <w:spacing w:line="360" w:lineRule="auto"/>
        <w:jc w:val="both"/>
        <w:rPr>
          <w:sz w:val="24"/>
          <w:szCs w:val="24"/>
        </w:rPr>
      </w:pPr>
      <w:r w:rsidRPr="002A1D03">
        <w:rPr>
          <w:sz w:val="24"/>
          <w:szCs w:val="24"/>
        </w:rPr>
        <w:t xml:space="preserve">Figure </w:t>
      </w:r>
      <w:r>
        <w:rPr>
          <w:sz w:val="24"/>
          <w:szCs w:val="24"/>
        </w:rPr>
        <w:t>A</w:t>
      </w:r>
      <w:r w:rsidRPr="002A1D03">
        <w:rPr>
          <w:sz w:val="24"/>
          <w:szCs w:val="24"/>
        </w:rPr>
        <w:t>: Janse, B. (2022). </w:t>
      </w:r>
      <w:r w:rsidRPr="002A1D03">
        <w:rPr>
          <w:i/>
          <w:iCs/>
          <w:sz w:val="24"/>
          <w:szCs w:val="24"/>
        </w:rPr>
        <w:t>Borton’s Model of Reflection</w:t>
      </w:r>
      <w:r w:rsidRPr="002A1D03">
        <w:rPr>
          <w:sz w:val="24"/>
          <w:szCs w:val="24"/>
        </w:rPr>
        <w:t xml:space="preserve">. [online] </w:t>
      </w:r>
      <w:proofErr w:type="spellStart"/>
      <w:r w:rsidRPr="002A1D03">
        <w:rPr>
          <w:sz w:val="24"/>
          <w:szCs w:val="24"/>
        </w:rPr>
        <w:t>Toolshero</w:t>
      </w:r>
      <w:proofErr w:type="spellEnd"/>
      <w:r w:rsidRPr="002A1D03">
        <w:rPr>
          <w:sz w:val="24"/>
          <w:szCs w:val="24"/>
        </w:rPr>
        <w:t xml:space="preserve">. Available at: </w:t>
      </w:r>
      <w:hyperlink r:id="rId70" w:history="1">
        <w:r w:rsidRPr="002A1D03">
          <w:rPr>
            <w:rStyle w:val="Hyperlink"/>
            <w:sz w:val="24"/>
            <w:szCs w:val="24"/>
          </w:rPr>
          <w:t>https://www.toolshero.com/personal-development/borton-model-of-reflection/</w:t>
        </w:r>
      </w:hyperlink>
      <w:r w:rsidRPr="002A1D03">
        <w:rPr>
          <w:sz w:val="24"/>
          <w:szCs w:val="24"/>
        </w:rPr>
        <w:t>.. (Accessed 19</w:t>
      </w:r>
      <w:r w:rsidRPr="002A1D03">
        <w:rPr>
          <w:sz w:val="24"/>
          <w:szCs w:val="24"/>
          <w:vertAlign w:val="superscript"/>
        </w:rPr>
        <w:t>th</w:t>
      </w:r>
      <w:r w:rsidRPr="002A1D03">
        <w:rPr>
          <w:sz w:val="24"/>
          <w:szCs w:val="24"/>
        </w:rPr>
        <w:t xml:space="preserve"> October 2024) </w:t>
      </w:r>
    </w:p>
    <w:p w14:paraId="06F1022D" w14:textId="77777777" w:rsidR="0056764A" w:rsidRDefault="0056764A" w:rsidP="0056764A">
      <w:pPr>
        <w:spacing w:line="360" w:lineRule="auto"/>
        <w:jc w:val="both"/>
        <w:rPr>
          <w:sz w:val="24"/>
          <w:szCs w:val="24"/>
        </w:rPr>
      </w:pPr>
    </w:p>
    <w:p w14:paraId="66ED199D" w14:textId="77777777" w:rsidR="0056764A" w:rsidRDefault="0056764A" w:rsidP="0056764A">
      <w:pPr>
        <w:overflowPunct/>
        <w:autoSpaceDE/>
        <w:autoSpaceDN/>
        <w:adjustRightInd/>
        <w:spacing w:after="160" w:line="360" w:lineRule="auto"/>
        <w:jc w:val="both"/>
        <w:textAlignment w:val="auto"/>
        <w:rPr>
          <w:sz w:val="24"/>
          <w:szCs w:val="24"/>
        </w:rPr>
      </w:pPr>
      <w:r w:rsidRPr="003E7666">
        <w:rPr>
          <w:sz w:val="24"/>
          <w:szCs w:val="24"/>
        </w:rPr>
        <w:t>Figure 1:</w:t>
      </w:r>
      <w:r w:rsidRPr="003E7666">
        <w:rPr>
          <w:b/>
          <w:bCs/>
          <w:sz w:val="24"/>
          <w:szCs w:val="24"/>
        </w:rPr>
        <w:t xml:space="preserve"> </w:t>
      </w:r>
      <w:r w:rsidRPr="003E7666">
        <w:rPr>
          <w:sz w:val="24"/>
          <w:szCs w:val="24"/>
        </w:rPr>
        <w:t xml:space="preserve">University of Cumbria. (2020). </w:t>
      </w:r>
      <w:r w:rsidRPr="003E7666">
        <w:rPr>
          <w:i/>
          <w:iCs/>
          <w:sz w:val="24"/>
          <w:szCs w:val="24"/>
        </w:rPr>
        <w:t xml:space="preserve">Gibbs’ Reflective Cycle. University of Cumbria, </w:t>
      </w:r>
      <w:r w:rsidRPr="003E7666">
        <w:rPr>
          <w:sz w:val="24"/>
          <w:szCs w:val="24"/>
        </w:rPr>
        <w:t xml:space="preserve">University of Cumbria pp.1-4. Available at: </w:t>
      </w:r>
      <w:hyperlink r:id="rId71" w:history="1">
        <w:r w:rsidRPr="003E7666">
          <w:rPr>
            <w:rStyle w:val="Hyperlink"/>
            <w:sz w:val="24"/>
            <w:szCs w:val="24"/>
          </w:rPr>
          <w:t>ReflectiveCycleGibbs.pdf (cumbria.ac.uk)</w:t>
        </w:r>
      </w:hyperlink>
      <w:r w:rsidRPr="003E7666">
        <w:rPr>
          <w:rStyle w:val="Hyperlink"/>
          <w:rFonts w:eastAsiaTheme="majorEastAsia"/>
          <w:sz w:val="24"/>
          <w:szCs w:val="24"/>
        </w:rPr>
        <w:t xml:space="preserve"> </w:t>
      </w:r>
      <w:r w:rsidRPr="003E7666">
        <w:rPr>
          <w:sz w:val="24"/>
          <w:szCs w:val="24"/>
        </w:rPr>
        <w:t>(Accessed: 20</w:t>
      </w:r>
      <w:r w:rsidRPr="003E7666">
        <w:rPr>
          <w:sz w:val="24"/>
          <w:szCs w:val="24"/>
          <w:vertAlign w:val="superscript"/>
        </w:rPr>
        <w:t>th</w:t>
      </w:r>
      <w:r w:rsidRPr="003E7666">
        <w:rPr>
          <w:sz w:val="24"/>
          <w:szCs w:val="24"/>
        </w:rPr>
        <w:t xml:space="preserve"> October 2024).</w:t>
      </w:r>
    </w:p>
    <w:p w14:paraId="30FC8EC0" w14:textId="77777777" w:rsidR="0056764A" w:rsidRPr="003E7666" w:rsidRDefault="0056764A" w:rsidP="0056764A">
      <w:pPr>
        <w:overflowPunct/>
        <w:autoSpaceDE/>
        <w:autoSpaceDN/>
        <w:adjustRightInd/>
        <w:spacing w:after="160" w:line="360" w:lineRule="auto"/>
        <w:jc w:val="both"/>
        <w:textAlignment w:val="auto"/>
        <w:rPr>
          <w:sz w:val="24"/>
          <w:szCs w:val="24"/>
        </w:rPr>
      </w:pPr>
    </w:p>
    <w:p w14:paraId="63FD391C" w14:textId="77777777" w:rsidR="0056764A" w:rsidRDefault="0056764A" w:rsidP="0056764A">
      <w:pPr>
        <w:spacing w:line="360" w:lineRule="auto"/>
        <w:jc w:val="both"/>
        <w:rPr>
          <w:sz w:val="24"/>
          <w:szCs w:val="24"/>
        </w:rPr>
      </w:pPr>
      <w:r w:rsidRPr="003E7666">
        <w:rPr>
          <w:sz w:val="24"/>
          <w:szCs w:val="24"/>
        </w:rPr>
        <w:t>Figure 2: College of Policing. (2024). </w:t>
      </w:r>
      <w:r w:rsidRPr="003E7666">
        <w:rPr>
          <w:i/>
          <w:iCs/>
          <w:sz w:val="24"/>
          <w:szCs w:val="24"/>
        </w:rPr>
        <w:t>Investigation Process</w:t>
      </w:r>
      <w:r w:rsidRPr="003E7666">
        <w:rPr>
          <w:sz w:val="24"/>
          <w:szCs w:val="24"/>
        </w:rPr>
        <w:t xml:space="preserve">. [Online]. Available at: </w:t>
      </w:r>
      <w:hyperlink r:id="rId72" w:anchor="fast-track-actions-a5764d22-8e36-4585-be1c-c6e4b1f256ae" w:history="1">
        <w:r w:rsidRPr="003E7666">
          <w:rPr>
            <w:rStyle w:val="Hyperlink"/>
            <w:sz w:val="24"/>
            <w:szCs w:val="24"/>
          </w:rPr>
          <w:t>Investigation process | College of Policing</w:t>
        </w:r>
      </w:hyperlink>
      <w:r w:rsidRPr="003E7666">
        <w:rPr>
          <w:sz w:val="24"/>
          <w:szCs w:val="24"/>
        </w:rPr>
        <w:t xml:space="preserve"> (Accessed: 20</w:t>
      </w:r>
      <w:r w:rsidRPr="003E7666">
        <w:rPr>
          <w:sz w:val="24"/>
          <w:szCs w:val="24"/>
          <w:vertAlign w:val="superscript"/>
        </w:rPr>
        <w:t>th</w:t>
      </w:r>
      <w:r w:rsidRPr="003E7666">
        <w:rPr>
          <w:sz w:val="24"/>
          <w:szCs w:val="24"/>
        </w:rPr>
        <w:t xml:space="preserve"> October 2024). </w:t>
      </w:r>
    </w:p>
    <w:p w14:paraId="3BA518A6" w14:textId="77777777" w:rsidR="0056764A" w:rsidRDefault="0056764A" w:rsidP="00EA28F1">
      <w:pPr>
        <w:keepNext/>
        <w:spacing w:before="240" w:after="60"/>
        <w:ind w:right="237"/>
        <w:jc w:val="both"/>
      </w:pPr>
    </w:p>
    <w:sectPr w:rsidR="0056764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53626E" w14:textId="77777777" w:rsidR="0089060A" w:rsidRDefault="0089060A">
      <w:r>
        <w:separator/>
      </w:r>
    </w:p>
  </w:endnote>
  <w:endnote w:type="continuationSeparator" w:id="0">
    <w:p w14:paraId="005AB322" w14:textId="77777777" w:rsidR="0089060A" w:rsidRDefault="008906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C98AAC" w14:textId="77777777" w:rsidR="0089060A" w:rsidRDefault="0089060A">
      <w:r>
        <w:separator/>
      </w:r>
    </w:p>
  </w:footnote>
  <w:footnote w:type="continuationSeparator" w:id="0">
    <w:p w14:paraId="2B688E31" w14:textId="77777777" w:rsidR="0089060A" w:rsidRDefault="008906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C74D1"/>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366E6"/>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1CC1"/>
    <w:rsid w:val="003C19F1"/>
    <w:rsid w:val="003C4186"/>
    <w:rsid w:val="003C458C"/>
    <w:rsid w:val="003C5E08"/>
    <w:rsid w:val="003C6185"/>
    <w:rsid w:val="003D0D2D"/>
    <w:rsid w:val="003D4710"/>
    <w:rsid w:val="003D5663"/>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6A17"/>
    <w:rsid w:val="00536FA9"/>
    <w:rsid w:val="005414F4"/>
    <w:rsid w:val="00546187"/>
    <w:rsid w:val="005463F1"/>
    <w:rsid w:val="00557D77"/>
    <w:rsid w:val="00562EAA"/>
    <w:rsid w:val="00563B58"/>
    <w:rsid w:val="005640C4"/>
    <w:rsid w:val="00564C53"/>
    <w:rsid w:val="0056684C"/>
    <w:rsid w:val="0056764A"/>
    <w:rsid w:val="00574A0C"/>
    <w:rsid w:val="00576E4C"/>
    <w:rsid w:val="0057780F"/>
    <w:rsid w:val="00581E0A"/>
    <w:rsid w:val="00582870"/>
    <w:rsid w:val="00586D89"/>
    <w:rsid w:val="005916B8"/>
    <w:rsid w:val="00593D00"/>
    <w:rsid w:val="005A1B4C"/>
    <w:rsid w:val="005A1BA3"/>
    <w:rsid w:val="005A545C"/>
    <w:rsid w:val="005C1567"/>
    <w:rsid w:val="005C37F9"/>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D7CEF"/>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060A"/>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5B87"/>
    <w:rsid w:val="008D634E"/>
    <w:rsid w:val="008D778A"/>
    <w:rsid w:val="008F22BD"/>
    <w:rsid w:val="00902D12"/>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46E7"/>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42FB"/>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15D0"/>
    <w:rsid w:val="00A94C5E"/>
    <w:rsid w:val="00AA241A"/>
    <w:rsid w:val="00AA252C"/>
    <w:rsid w:val="00AA666E"/>
    <w:rsid w:val="00AB11BB"/>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7B7"/>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5367"/>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7B14"/>
    <w:rsid w:val="00CD5D3F"/>
    <w:rsid w:val="00CF1E90"/>
    <w:rsid w:val="00CF3DB3"/>
    <w:rsid w:val="00D052BC"/>
    <w:rsid w:val="00D07026"/>
    <w:rsid w:val="00D07BAB"/>
    <w:rsid w:val="00D11C62"/>
    <w:rsid w:val="00D22C8F"/>
    <w:rsid w:val="00D33491"/>
    <w:rsid w:val="00D44F8E"/>
    <w:rsid w:val="00D44FD0"/>
    <w:rsid w:val="00D56C46"/>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128C"/>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39E0"/>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F5367"/>
    <w:rPr>
      <w:color w:val="605E5C"/>
      <w:shd w:val="clear" w:color="auto" w:fill="E1DFDD"/>
    </w:rPr>
  </w:style>
  <w:style w:type="paragraph" w:styleId="Caption">
    <w:name w:val="caption"/>
    <w:basedOn w:val="Normal"/>
    <w:next w:val="Normal"/>
    <w:uiPriority w:val="35"/>
    <w:unhideWhenUsed/>
    <w:qFormat/>
    <w:rsid w:val="00D56C46"/>
    <w:pPr>
      <w:overflowPunct/>
      <w:autoSpaceDE/>
      <w:autoSpaceDN/>
      <w:adjustRightInd/>
      <w:spacing w:after="200"/>
      <w:textAlignment w:val="auto"/>
    </w:pPr>
    <w:rPr>
      <w:rFonts w:asciiTheme="minorHAnsi" w:eastAsiaTheme="minorHAnsi" w:hAnsiTheme="minorHAnsi" w:cstheme="minorBidi"/>
      <w:i/>
      <w:iCs/>
      <w:color w:val="44546A" w:themeColor="text2"/>
      <w:kern w:val="2"/>
      <w:sz w:val="18"/>
      <w:szCs w:val="18"/>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apecrisis.org.uk/get-help/sexual-assault-referral-centres-sarcs/" TargetMode="External"/><Relationship Id="rId21" Type="http://schemas.openxmlformats.org/officeDocument/2006/relationships/hyperlink" Target="https://assets.publishing.service.gov.uk/government/uploads/system/uploads/attachment_data/file/1095697/Impact_of_Forensic_Science_Toolkit_-_Project_Initiation_Document_Template.pdf" TargetMode="External"/><Relationship Id="rId42" Type="http://schemas.openxmlformats.org/officeDocument/2006/relationships/hyperlink" Target="https://www.victimsupport.org.uk/" TargetMode="External"/><Relationship Id="rId47" Type="http://schemas.openxmlformats.org/officeDocument/2006/relationships/footer" Target="footer1.xml"/><Relationship Id="rId63" Type="http://schemas.openxmlformats.org/officeDocument/2006/relationships/hyperlink" Target="https://www.police.uk/ro/report/rsa/alpha-v1/advice/rape-sexual-assault-and-other-sexual-offences/rape-sexual-assault-investigation/" TargetMode="External"/><Relationship Id="rId68" Type="http://schemas.openxmlformats.org/officeDocument/2006/relationships/hyperlink" Target="https://my.cumbria.ac.uk/media/MyCumbria/Documents/ReflectiveCycleGibbs.pdf" TargetMode="Externa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https://www.scie.org.uk/safeguarding/adults/introduction/what-is/" TargetMode="External"/><Relationship Id="rId11" Type="http://schemas.openxmlformats.org/officeDocument/2006/relationships/image" Target="media/image1.png"/><Relationship Id="rId24" Type="http://schemas.openxmlformats.org/officeDocument/2006/relationships/hyperlink" Target="https://www.newpathways.org.uk/about-us/" TargetMode="External"/><Relationship Id="rId32" Type="http://schemas.openxmlformats.org/officeDocument/2006/relationships/image" Target="media/image4.png"/><Relationship Id="rId37" Type="http://schemas.openxmlformats.org/officeDocument/2006/relationships/hyperlink" Target="https://www.gov.uk/government/publications/police-crime-sentencing-and-courts-bill-2021-factsheets/police-crime-sentencing-and-courts-bill-2021-pre-charge-bail-factsheet" TargetMode="External"/><Relationship Id="rId40" Type="http://schemas.openxmlformats.org/officeDocument/2006/relationships/hyperlink" Target="https://www.newpathways.org.uk/about-us/" TargetMode="External"/><Relationship Id="rId45" Type="http://schemas.openxmlformats.org/officeDocument/2006/relationships/header" Target="header1.xml"/><Relationship Id="rId53" Type="http://schemas.openxmlformats.org/officeDocument/2006/relationships/hyperlink" Target="https://www.college.police.uk/app/operations/briefing-and-debriefing" TargetMode="External"/><Relationship Id="rId58" Type="http://schemas.openxmlformats.org/officeDocument/2006/relationships/hyperlink" Target="https://assets.publishing.service.gov.uk/government/uploads/system/uploads/attachment_data/file/872361/operational-briefings-and-planning-v6.0-gov.uk.pdf" TargetMode="External"/><Relationship Id="rId66" Type="http://schemas.openxmlformats.org/officeDocument/2006/relationships/hyperlink" Target="https://www.scie.org.uk/safeguarding/adults/introduction/what-is/"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legislation.gov.uk/ukpga/2003/42/section/3" TargetMode="External"/><Relationship Id="rId19" Type="http://schemas.openxmlformats.org/officeDocument/2006/relationships/hyperlink" Target="https://www.college.police.uk/app/investigation/investigation-process" TargetMode="Externa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doi.org/10.37464/2020.384.395" TargetMode="External"/><Relationship Id="rId27" Type="http://schemas.openxmlformats.org/officeDocument/2006/relationships/hyperlink" Target="https://thesurvivorstrust.org/sarc/" TargetMode="External"/><Relationship Id="rId30" Type="http://schemas.openxmlformats.org/officeDocument/2006/relationships/hyperlink" Target="https://www.victimsupport.org.uk/" TargetMode="External"/><Relationship Id="rId35" Type="http://schemas.openxmlformats.org/officeDocument/2006/relationships/hyperlink" Target="https://www.college.police.uk/guidance/investigation/investigative-strategies/cctv" TargetMode="External"/><Relationship Id="rId43" Type="http://schemas.openxmlformats.org/officeDocument/2006/relationships/hyperlink" Target="https://my.cumbria.ac.uk/media/MyCumbria/Documents/ReflectiveCycleGibbs.pdf" TargetMode="External"/><Relationship Id="rId48" Type="http://schemas.openxmlformats.org/officeDocument/2006/relationships/footer" Target="footer2.xml"/><Relationship Id="rId56" Type="http://schemas.openxmlformats.org/officeDocument/2006/relationships/hyperlink" Target="https://www.gov.uk/government/publications/police-crime-sentencing-and-courts-bill-2021-factsheets/police-crime-sentencing-and-courts-bill-2021-pre-charge-bail-factsheet" TargetMode="External"/><Relationship Id="rId64" Type="http://schemas.openxmlformats.org/officeDocument/2006/relationships/hyperlink" Target="https://rapecrisis.org.uk/get-help/sexual-assault-referral-centres-sarcs/" TargetMode="External"/><Relationship Id="rId69" Type="http://schemas.openxmlformats.org/officeDocument/2006/relationships/hyperlink" Target="https://www.victimsupport.org.uk/" TargetMode="External"/><Relationship Id="rId8" Type="http://schemas.openxmlformats.org/officeDocument/2006/relationships/webSettings" Target="webSettings.xml"/><Relationship Id="rId51" Type="http://schemas.openxmlformats.org/officeDocument/2006/relationships/hyperlink" Target="https://uk.sagepub.com/sites/default/files/upm-assets/25240_book_item_25240.pdf" TargetMode="External"/><Relationship Id="rId72" Type="http://schemas.openxmlformats.org/officeDocument/2006/relationships/hyperlink" Target="https://www.college.police.uk/app/investigation/investigation-process" TargetMode="External"/><Relationship Id="rId3" Type="http://schemas.openxmlformats.org/officeDocument/2006/relationships/customXml" Target="../customXml/item3.xml"/><Relationship Id="rId12" Type="http://schemas.openxmlformats.org/officeDocument/2006/relationships/hyperlink" Target="mailto:2%32%34%35%39%37%33@%73%74u%64en%74%2eu%77%74sd.%61%63.%75%6b" TargetMode="External"/><Relationship Id="rId17" Type="http://schemas.openxmlformats.org/officeDocument/2006/relationships/hyperlink" Target="https://www.toolshero.com/personal-development/borton-model-of-reflection/" TargetMode="External"/><Relationship Id="rId25" Type="http://schemas.openxmlformats.org/officeDocument/2006/relationships/hyperlink" Target="https://www.police.uk/ro/report/rsa/alpha-v1/advice/rape-sexual-assault-and-other-sexual-offences/rape-sexual-assault-investigation/" TargetMode="External"/><Relationship Id="rId33" Type="http://schemas.openxmlformats.org/officeDocument/2006/relationships/hyperlink" Target="https://www.college.police.uk/app/operations/briefing-and-debriefing" TargetMode="External"/><Relationship Id="rId38" Type="http://schemas.openxmlformats.org/officeDocument/2006/relationships/hyperlink" Target="https://hmicfrs.justiceinspectorates.gov.uk/glossary/public-protection-notice/" TargetMode="External"/><Relationship Id="rId46" Type="http://schemas.openxmlformats.org/officeDocument/2006/relationships/header" Target="header2.xml"/><Relationship Id="rId59" Type="http://schemas.openxmlformats.org/officeDocument/2006/relationships/hyperlink" Target="https://assets.publishing.service.gov.uk/government/uploads/system/uploads/attachment_data/file/1095697/Impact_of_Forensic_Science_Toolkit_-_Project_Initiation_Document_Template.pdf" TargetMode="External"/><Relationship Id="rId67" Type="http://schemas.openxmlformats.org/officeDocument/2006/relationships/hyperlink" Target="https://thesurvivorstrust.org/sarc/" TargetMode="External"/><Relationship Id="rId20" Type="http://schemas.openxmlformats.org/officeDocument/2006/relationships/hyperlink" Target="https://hmicfrs.justiceinspectorates.gov.uk/glossary/public-protection-notice/" TargetMode="External"/><Relationship Id="rId41" Type="http://schemas.openxmlformats.org/officeDocument/2006/relationships/hyperlink" Target="https://my.cumbria.ac.uk/media/MyCumbria/Documents/ReflectiveCycleGibbs.pdf" TargetMode="External"/><Relationship Id="rId54" Type="http://schemas.openxmlformats.org/officeDocument/2006/relationships/hyperlink" Target="https://www.college.police.uk/app/major-investigation-and-public-protection/hate-crime/community-engagement-and-tension" TargetMode="External"/><Relationship Id="rId62" Type="http://schemas.openxmlformats.org/officeDocument/2006/relationships/hyperlink" Target="https://www.newpathways.org.uk/about-us/" TargetMode="External"/><Relationship Id="rId70" Type="http://schemas.openxmlformats.org/officeDocument/2006/relationships/hyperlink" Target="https://www.toolshero.com/personal-development/borton-model-of-reflection/" TargetMode="External"/><Relationship Id="rId75"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mailto:k.andrews@uwtsd.ac.uk" TargetMode="External"/><Relationship Id="rId23" Type="http://schemas.openxmlformats.org/officeDocument/2006/relationships/hyperlink" Target="https://www.legislation.gov.uk/ukpga/2003/42/section/3" TargetMode="External"/><Relationship Id="rId28" Type="http://schemas.openxmlformats.org/officeDocument/2006/relationships/hyperlink" Target="https://sexualviolence.idas.org.uk/reporting-sexual-violence-and-abuse/what-is-an-isva-independent-sexual-violence-adviser/" TargetMode="External"/><Relationship Id="rId36" Type="http://schemas.openxmlformats.org/officeDocument/2006/relationships/hyperlink" Target="https://www.college.police.uk/app/investigation/investigation-process" TargetMode="External"/><Relationship Id="rId49" Type="http://schemas.openxmlformats.org/officeDocument/2006/relationships/header" Target="header3.xml"/><Relationship Id="rId57" Type="http://schemas.openxmlformats.org/officeDocument/2006/relationships/hyperlink" Target="https://hmicfrs.justiceinspectorates.gov.uk/glossary/public-protection-notice/" TargetMode="External"/><Relationship Id="rId10" Type="http://schemas.openxmlformats.org/officeDocument/2006/relationships/endnotes" Target="endnotes.xml"/><Relationship Id="rId31" Type="http://schemas.openxmlformats.org/officeDocument/2006/relationships/image" Target="media/image3.png"/><Relationship Id="rId44" Type="http://schemas.openxmlformats.org/officeDocument/2006/relationships/hyperlink" Target="https://www.college.police.uk/app/investigation/investigation-process" TargetMode="External"/><Relationship Id="rId52" Type="http://schemas.openxmlformats.org/officeDocument/2006/relationships/hyperlink" Target="https://www.college.police.uk/app/investigation/investigation-process" TargetMode="External"/><Relationship Id="rId60" Type="http://schemas.openxmlformats.org/officeDocument/2006/relationships/hyperlink" Target="https://doi.org/10.37464/2020.384.395" TargetMode="External"/><Relationship Id="rId65" Type="http://schemas.openxmlformats.org/officeDocument/2006/relationships/hyperlink" Target="https://sexualviolence.idas.org.uk/reporting-sexual-violence-and-abuse/what-is-an-isva-independent-sexual-violence-adviser/"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uk.sagepub.com/sites/default/files/upm-assets/25240_book_item_25240.pdf" TargetMode="External"/><Relationship Id="rId39" Type="http://schemas.openxmlformats.org/officeDocument/2006/relationships/hyperlink" Target="https://assets.publishing.service.gov.uk/government/uploads/system/uploads/attachment_data/file/872361/operational-briefings-and-planning-v6.0-gov.uk.pdf" TargetMode="External"/><Relationship Id="rId34" Type="http://schemas.openxmlformats.org/officeDocument/2006/relationships/hyperlink" Target="https://www.college.police.uk/app/major-investigation-and-public-protection/hate-crime/community-engagement-and-tension" TargetMode="External"/><Relationship Id="rId50" Type="http://schemas.openxmlformats.org/officeDocument/2006/relationships/footer" Target="footer3.xml"/><Relationship Id="rId55" Type="http://schemas.openxmlformats.org/officeDocument/2006/relationships/hyperlink" Target="https://www.college.police.uk/guidance/investigation/investigative-strategies/cctv" TargetMode="External"/><Relationship Id="rId7" Type="http://schemas.openxmlformats.org/officeDocument/2006/relationships/settings" Target="settings.xml"/><Relationship Id="rId71" Type="http://schemas.openxmlformats.org/officeDocument/2006/relationships/hyperlink" Target="https://my.cumbria.ac.uk/media/MyCumbria/Documents/ReflectiveCycle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6210</Words>
  <Characters>42125</Characters>
  <Application>Microsoft Office Word</Application>
  <DocSecurity>0</DocSecurity>
  <Lines>351</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Iles,Morganne swp8707</cp:lastModifiedBy>
  <cp:revision>2</cp:revision>
  <cp:lastPrinted>2014-08-26T08:55:00Z</cp:lastPrinted>
  <dcterms:created xsi:type="dcterms:W3CDTF">2024-10-28T22:18:00Z</dcterms:created>
  <dcterms:modified xsi:type="dcterms:W3CDTF">2024-10-28T22:18:00Z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