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B5F83C" w14:textId="77777777" w:rsidR="009140E1" w:rsidRDefault="00CF2E60" w:rsidP="00BF061E">
      <w:pPr>
        <w:spacing w:line="480" w:lineRule="auto"/>
        <w:jc w:val="center"/>
        <w:rPr>
          <w:b/>
          <w:u w:val="single"/>
        </w:rPr>
      </w:pPr>
      <w:r>
        <w:rPr>
          <w:b/>
          <w:u w:val="single"/>
        </w:rPr>
        <w:t>Personal Development Plan (PDP) and Critical Reflective Piece</w:t>
      </w:r>
    </w:p>
    <w:p w14:paraId="4B26E3DE" w14:textId="4FBCF9D2" w:rsidR="008E5F72" w:rsidRDefault="00CC29D6" w:rsidP="008E5F72">
      <w:pPr>
        <w:spacing w:line="480" w:lineRule="auto"/>
        <w:ind w:firstLine="720"/>
      </w:pPr>
      <w:r>
        <w:t>Reflective practice</w:t>
      </w:r>
      <w:r w:rsidR="008E5F72">
        <w:t xml:space="preserve"> is</w:t>
      </w:r>
      <w:r w:rsidR="00A51BD8">
        <w:t xml:space="preserve"> a </w:t>
      </w:r>
      <w:r w:rsidR="00C40CB7">
        <w:t>concept</w:t>
      </w:r>
      <w:r w:rsidR="00AF1FE6">
        <w:t xml:space="preserve"> that was</w:t>
      </w:r>
      <w:r w:rsidR="00C40CB7">
        <w:t xml:space="preserve"> </w:t>
      </w:r>
      <w:r w:rsidR="00423045">
        <w:t xml:space="preserve">originally </w:t>
      </w:r>
      <w:r w:rsidR="006B1705">
        <w:t xml:space="preserve">devised by </w:t>
      </w:r>
      <w:r w:rsidR="00C40CB7">
        <w:t>Schon</w:t>
      </w:r>
      <w:r w:rsidR="006B1705">
        <w:t xml:space="preserve">, </w:t>
      </w:r>
      <w:r w:rsidR="00423045">
        <w:t xml:space="preserve">who </w:t>
      </w:r>
      <w:r w:rsidR="00B75868">
        <w:t xml:space="preserve">proposed that it </w:t>
      </w:r>
      <w:r w:rsidR="00423045">
        <w:t>involved</w:t>
      </w:r>
      <w:r w:rsidR="00C40CB7">
        <w:t xml:space="preserve"> two processes of reflection</w:t>
      </w:r>
      <w:r w:rsidR="00B75868">
        <w:t xml:space="preserve"> for professionals</w:t>
      </w:r>
      <w:r w:rsidR="008E5F72">
        <w:t xml:space="preserve"> in their practice</w:t>
      </w:r>
      <w:r w:rsidR="00C40CB7">
        <w:t xml:space="preserve">; during the situation, or </w:t>
      </w:r>
      <w:r w:rsidR="00660C99">
        <w:t>‘in-action’, and after the</w:t>
      </w:r>
      <w:r w:rsidR="00C40CB7">
        <w:t xml:space="preserve"> situation has occurred, or ‘on-action’</w:t>
      </w:r>
      <w:r w:rsidR="00A14AB4">
        <w:t xml:space="preserve"> (1983; as cited in Fisher, Chew &amp; Leow, 2015)</w:t>
      </w:r>
      <w:r w:rsidR="00C40CB7">
        <w:t>.</w:t>
      </w:r>
      <w:r w:rsidR="00423045">
        <w:t xml:space="preserve"> Despite much controversy regarding an official definition of reflective practice, its value in aiding </w:t>
      </w:r>
      <w:r w:rsidR="002D0A3C">
        <w:t>individuals with</w:t>
      </w:r>
      <w:r w:rsidR="006B1705">
        <w:t xml:space="preserve"> decision-making has been establ</w:t>
      </w:r>
      <w:r w:rsidR="00660C99">
        <w:t xml:space="preserve">ished through </w:t>
      </w:r>
      <w:r w:rsidR="00507B50">
        <w:t>various</w:t>
      </w:r>
      <w:r w:rsidR="001E0A99">
        <w:t xml:space="preserve"> </w:t>
      </w:r>
      <w:r w:rsidR="00660C99">
        <w:t>empirical studies and has thus influenced</w:t>
      </w:r>
      <w:r w:rsidR="006B1705">
        <w:t xml:space="preserve"> </w:t>
      </w:r>
      <w:r w:rsidR="00C71FC8">
        <w:t xml:space="preserve">several </w:t>
      </w:r>
      <w:r w:rsidR="006B1705">
        <w:t xml:space="preserve">frameworks. Fisher, Chew and Leow (2015) provide an example set by the British Psychological Society, who specify that psychologists ought to be ‘cognisant of the importance of self-awareness and the need to appraise and reflect on their own practice’ (2008; p.8). </w:t>
      </w:r>
    </w:p>
    <w:p w14:paraId="1515731A" w14:textId="77777777" w:rsidR="003D1286" w:rsidRDefault="003D1286" w:rsidP="008E5F72">
      <w:pPr>
        <w:spacing w:line="480" w:lineRule="auto"/>
        <w:ind w:firstLine="720"/>
      </w:pPr>
    </w:p>
    <w:p w14:paraId="6A306E7D" w14:textId="20B7EAA5" w:rsidR="008E5F72" w:rsidRDefault="00F723EC" w:rsidP="000E1659">
      <w:pPr>
        <w:spacing w:line="480" w:lineRule="auto"/>
        <w:ind w:firstLine="720"/>
      </w:pPr>
      <w:r>
        <w:t xml:space="preserve">There have been </w:t>
      </w:r>
      <w:r w:rsidR="00835B5C">
        <w:t>numerous</w:t>
      </w:r>
      <w:r>
        <w:t xml:space="preserve"> contributions to the</w:t>
      </w:r>
      <w:r w:rsidR="00F158BA">
        <w:t xml:space="preserve"> ideology of reflective practice</w:t>
      </w:r>
      <w:r w:rsidR="00835B5C">
        <w:t>, with many models of learning and r</w:t>
      </w:r>
      <w:r w:rsidR="00507B50">
        <w:t>eflection being derived from its</w:t>
      </w:r>
      <w:r w:rsidR="00835B5C">
        <w:t xml:space="preserve"> notion. In 1988, Gibbs</w:t>
      </w:r>
      <w:r w:rsidR="00507B50">
        <w:t xml:space="preserve"> proposed a cycle of reflection that consisted</w:t>
      </w:r>
      <w:r w:rsidR="00835B5C">
        <w:t xml:space="preserve"> of six key stages</w:t>
      </w:r>
      <w:r w:rsidR="000E1659">
        <w:t>; description</w:t>
      </w:r>
      <w:r w:rsidR="00835B5C">
        <w:t xml:space="preserve"> of situation, identification of feelin</w:t>
      </w:r>
      <w:r w:rsidR="00FB2DE3">
        <w:t>gs, evaluation, analysing of</w:t>
      </w:r>
      <w:r w:rsidR="00835B5C">
        <w:t xml:space="preserve"> experience, </w:t>
      </w:r>
      <w:r w:rsidR="000E1659">
        <w:t>concluding,</w:t>
      </w:r>
      <w:r w:rsidR="002D0A3C">
        <w:t xml:space="preserve"> and all of which processes</w:t>
      </w:r>
      <w:r w:rsidR="000E1659">
        <w:t xml:space="preserve"> resulting in the devising of an action plan (The University of Cumbria, 2016). Gibbs’ model will influence this</w:t>
      </w:r>
      <w:r w:rsidR="00AE0AEC">
        <w:t xml:space="preserve"> reflective piece into </w:t>
      </w:r>
      <w:r w:rsidR="001E3191">
        <w:t>m</w:t>
      </w:r>
      <w:r w:rsidR="009C02AF">
        <w:t>y own personal d</w:t>
      </w:r>
      <w:r w:rsidR="00A94960">
        <w:t>evelopment</w:t>
      </w:r>
      <w:r w:rsidR="000E1659">
        <w:t>, with its six stages appl</w:t>
      </w:r>
      <w:r w:rsidR="002E3E22">
        <w:t xml:space="preserve">ied to </w:t>
      </w:r>
      <w:r w:rsidR="001E0A99">
        <w:t xml:space="preserve">some </w:t>
      </w:r>
      <w:r w:rsidR="000276C7">
        <w:t>personal experiences</w:t>
      </w:r>
      <w:r w:rsidR="002E3E22">
        <w:t xml:space="preserve"> that have occurred in my </w:t>
      </w:r>
      <w:r w:rsidR="00733499">
        <w:t>a</w:t>
      </w:r>
      <w:r w:rsidR="002D0A3C">
        <w:t xml:space="preserve">cademic and professional roles. </w:t>
      </w:r>
    </w:p>
    <w:p w14:paraId="6A38C87A" w14:textId="0F872E7C" w:rsidR="00415AED" w:rsidRDefault="008E5F72" w:rsidP="000E1659">
      <w:pPr>
        <w:spacing w:line="480" w:lineRule="auto"/>
        <w:ind w:firstLine="720"/>
      </w:pPr>
      <w:r>
        <w:t xml:space="preserve"> </w:t>
      </w:r>
      <w:r w:rsidR="00193008">
        <w:t xml:space="preserve"> </w:t>
      </w:r>
    </w:p>
    <w:p w14:paraId="3CCF574C" w14:textId="175667A7" w:rsidR="008227B8" w:rsidRDefault="00415AED" w:rsidP="00525E33">
      <w:pPr>
        <w:spacing w:line="480" w:lineRule="auto"/>
        <w:ind w:firstLine="720"/>
      </w:pPr>
      <w:r>
        <w:t xml:space="preserve">Since </w:t>
      </w:r>
      <w:r w:rsidR="007F549E">
        <w:t xml:space="preserve">beginning </w:t>
      </w:r>
      <w:r w:rsidR="004705DD">
        <w:t xml:space="preserve">the degree programme, I </w:t>
      </w:r>
      <w:r w:rsidR="000276C7">
        <w:t>have gained employment in a</w:t>
      </w:r>
      <w:r w:rsidR="001E0A99">
        <w:t xml:space="preserve"> new position as</w:t>
      </w:r>
      <w:r w:rsidR="00733499">
        <w:t xml:space="preserve"> </w:t>
      </w:r>
      <w:r w:rsidR="00713737">
        <w:t>a social work assistant</w:t>
      </w:r>
      <w:r w:rsidR="00733499">
        <w:t xml:space="preserve"> in a community mental health team</w:t>
      </w:r>
      <w:r w:rsidR="000276C7">
        <w:t xml:space="preserve">, with the </w:t>
      </w:r>
      <w:r w:rsidR="00914D2B">
        <w:t xml:space="preserve">hope </w:t>
      </w:r>
      <w:r w:rsidR="00C40CB7">
        <w:t>to progress</w:t>
      </w:r>
      <w:r w:rsidR="00375C3E">
        <w:t xml:space="preserve"> to the role of a social worker</w:t>
      </w:r>
      <w:r w:rsidR="000276C7">
        <w:t xml:space="preserve"> </w:t>
      </w:r>
      <w:r w:rsidR="00C40CB7">
        <w:t>once</w:t>
      </w:r>
      <w:r w:rsidR="00914D2B">
        <w:t xml:space="preserve"> </w:t>
      </w:r>
      <w:r w:rsidR="000276C7">
        <w:t xml:space="preserve">I have </w:t>
      </w:r>
      <w:r w:rsidR="00914D2B">
        <w:t>ac</w:t>
      </w:r>
      <w:r w:rsidR="00F0061B">
        <w:t>quir</w:t>
      </w:r>
      <w:r w:rsidR="000276C7">
        <w:t>ed</w:t>
      </w:r>
      <w:r w:rsidR="00914D2B">
        <w:t xml:space="preserve"> the relevant qualifications and experience</w:t>
      </w:r>
      <w:r w:rsidR="002D0A3C">
        <w:t>s</w:t>
      </w:r>
      <w:r w:rsidR="00914D2B">
        <w:t>.</w:t>
      </w:r>
      <w:r w:rsidR="00820D37">
        <w:t xml:space="preserve"> The British </w:t>
      </w:r>
      <w:r w:rsidR="00516EED">
        <w:t>Association of Social Workers (2018)</w:t>
      </w:r>
      <w:r w:rsidR="006C11D9">
        <w:t xml:space="preserve"> manage and deliver the ‘Professional Capabilities Framework’</w:t>
      </w:r>
      <w:r w:rsidR="003B1344">
        <w:t xml:space="preserve"> (PCF)</w:t>
      </w:r>
      <w:r w:rsidR="006C11D9">
        <w:t>, which outline</w:t>
      </w:r>
      <w:r w:rsidR="00B713A0">
        <w:t>s</w:t>
      </w:r>
      <w:r w:rsidR="006C11D9">
        <w:t xml:space="preserve"> </w:t>
      </w:r>
      <w:r w:rsidR="00600579">
        <w:t xml:space="preserve">the </w:t>
      </w:r>
      <w:r w:rsidR="006C11D9">
        <w:t>expectations of social workers</w:t>
      </w:r>
      <w:r w:rsidR="00067B61">
        <w:t xml:space="preserve"> in regards </w:t>
      </w:r>
      <w:r w:rsidR="00067B61">
        <w:lastRenderedPageBreak/>
        <w:t xml:space="preserve">to </w:t>
      </w:r>
      <w:r w:rsidR="008227B8">
        <w:t xml:space="preserve">their </w:t>
      </w:r>
      <w:r w:rsidR="00FB28DE">
        <w:t xml:space="preserve">basic </w:t>
      </w:r>
      <w:r w:rsidR="00C56344">
        <w:t>level</w:t>
      </w:r>
      <w:r w:rsidR="00FB28DE">
        <w:t>s</w:t>
      </w:r>
      <w:r w:rsidR="00C56344">
        <w:t xml:space="preserve"> of </w:t>
      </w:r>
      <w:r w:rsidR="00464152">
        <w:t>education</w:t>
      </w:r>
      <w:r w:rsidR="002D0A3C">
        <w:t>. The</w:t>
      </w:r>
      <w:r w:rsidR="00525E33">
        <w:t xml:space="preserve"> competency framework also</w:t>
      </w:r>
      <w:r w:rsidR="008227B8">
        <w:t xml:space="preserve"> </w:t>
      </w:r>
      <w:r w:rsidR="00525E33">
        <w:t>highlights</w:t>
      </w:r>
      <w:r w:rsidR="008227B8">
        <w:t xml:space="preserve"> </w:t>
      </w:r>
      <w:r w:rsidR="00067B61">
        <w:t xml:space="preserve">the importance of </w:t>
      </w:r>
      <w:r w:rsidR="00464152">
        <w:t xml:space="preserve">continuing professional development </w:t>
      </w:r>
      <w:r w:rsidR="001A51B0">
        <w:t xml:space="preserve">for </w:t>
      </w:r>
      <w:r w:rsidR="00067B61">
        <w:t>social workers</w:t>
      </w:r>
      <w:r w:rsidR="001A51B0">
        <w:t xml:space="preserve"> at every stage of their career</w:t>
      </w:r>
      <w:r w:rsidR="00525E33">
        <w:t>, specifying it is their duty to continuously work toward their own learning and development</w:t>
      </w:r>
      <w:r w:rsidR="00067B61">
        <w:t>.</w:t>
      </w:r>
      <w:r w:rsidR="000F5659">
        <w:t xml:space="preserve"> According to the nine domains specified in the framework, </w:t>
      </w:r>
      <w:r w:rsidR="004F05BC">
        <w:t>s</w:t>
      </w:r>
      <w:r w:rsidR="000F5659">
        <w:t>ocial workers</w:t>
      </w:r>
      <w:r w:rsidR="004F05BC">
        <w:t xml:space="preserve"> are expected </w:t>
      </w:r>
      <w:r w:rsidR="008227B8">
        <w:t xml:space="preserve">to maintain </w:t>
      </w:r>
      <w:r w:rsidR="001E0A99">
        <w:t xml:space="preserve">an </w:t>
      </w:r>
      <w:r w:rsidR="00397B7E">
        <w:t>awareness of</w:t>
      </w:r>
      <w:r w:rsidR="00507B50">
        <w:t>,</w:t>
      </w:r>
      <w:r w:rsidR="00397B7E">
        <w:t xml:space="preserve"> and apply</w:t>
      </w:r>
      <w:r w:rsidR="00507B50">
        <w:t>,</w:t>
      </w:r>
      <w:r w:rsidR="00397B7E">
        <w:t xml:space="preserve"> the key principles of critical reflection in their everyday practice; including own </w:t>
      </w:r>
      <w:r w:rsidR="0091070F">
        <w:t xml:space="preserve">individual </w:t>
      </w:r>
      <w:r w:rsidR="00397B7E">
        <w:t xml:space="preserve">experience, </w:t>
      </w:r>
      <w:r w:rsidR="0091070F">
        <w:t>recent findings of research</w:t>
      </w:r>
      <w:r w:rsidR="00397B7E">
        <w:t>, legal</w:t>
      </w:r>
      <w:r w:rsidR="0091070F">
        <w:t xml:space="preserve"> requirements</w:t>
      </w:r>
      <w:r w:rsidR="00397B7E">
        <w:t xml:space="preserve"> and organisational knowledge. Thus, consistently exhibiting the ability to reflect and analyse </w:t>
      </w:r>
      <w:r w:rsidR="002A427F">
        <w:t>experiences</w:t>
      </w:r>
      <w:r w:rsidR="00397B7E">
        <w:t xml:space="preserve"> (BASW, 2018).</w:t>
      </w:r>
      <w:r w:rsidR="000276C7">
        <w:t xml:space="preserve"> </w:t>
      </w:r>
      <w:r w:rsidR="00F3191A">
        <w:t>By considering this framework set for social workers and the process of reflection this assessment requires</w:t>
      </w:r>
      <w:r w:rsidR="004374FA">
        <w:t xml:space="preserve">, similarities </w:t>
      </w:r>
      <w:r w:rsidR="004125EC">
        <w:t>are evident regarding the objectives of the two and the fitting association between both</w:t>
      </w:r>
      <w:r w:rsidR="004374FA">
        <w:t xml:space="preserve">, benefiting both education and professional practice. </w:t>
      </w:r>
    </w:p>
    <w:p w14:paraId="79539D27" w14:textId="77777777" w:rsidR="000A364A" w:rsidRDefault="000A364A" w:rsidP="00525E33">
      <w:pPr>
        <w:spacing w:line="480" w:lineRule="auto"/>
        <w:ind w:firstLine="720"/>
      </w:pPr>
    </w:p>
    <w:p w14:paraId="17C0E831" w14:textId="6E796D85" w:rsidR="000A364A" w:rsidRDefault="00104001" w:rsidP="00525E33">
      <w:pPr>
        <w:spacing w:line="480" w:lineRule="auto"/>
        <w:ind w:firstLine="720"/>
      </w:pPr>
      <w:r>
        <w:t>The College of Social Work</w:t>
      </w:r>
      <w:r w:rsidR="000A364A">
        <w:t xml:space="preserve"> (2012) suggest that within </w:t>
      </w:r>
      <w:r w:rsidR="00DA6C29">
        <w:t xml:space="preserve">critical reflection and analysis, </w:t>
      </w:r>
      <w:r w:rsidR="00507B50">
        <w:t>[</w:t>
      </w:r>
      <w:r w:rsidR="003B1344">
        <w:t xml:space="preserve">one of the domains of the PCF </w:t>
      </w:r>
      <w:r w:rsidR="00507B50">
        <w:t>framework]</w:t>
      </w:r>
      <w:r w:rsidR="000A364A">
        <w:t xml:space="preserve"> there involve</w:t>
      </w:r>
      <w:r w:rsidR="00353227">
        <w:t>s so</w:t>
      </w:r>
      <w:r w:rsidR="00917DC2">
        <w:t xml:space="preserve">me key principles. They explain </w:t>
      </w:r>
      <w:r w:rsidR="00E05478">
        <w:t xml:space="preserve">that processes in </w:t>
      </w:r>
      <w:r w:rsidR="00507B50">
        <w:t xml:space="preserve">reflection and analysing </w:t>
      </w:r>
      <w:r w:rsidR="00E05478">
        <w:t>can</w:t>
      </w:r>
      <w:r w:rsidR="003B1344">
        <w:t>,</w:t>
      </w:r>
      <w:r w:rsidR="00E05478">
        <w:t xml:space="preserve"> </w:t>
      </w:r>
      <w:r w:rsidR="00026060">
        <w:t>and should</w:t>
      </w:r>
      <w:r w:rsidR="003B1344">
        <w:t>,</w:t>
      </w:r>
      <w:r w:rsidR="00026060">
        <w:t xml:space="preserve"> </w:t>
      </w:r>
      <w:r w:rsidR="00E05478">
        <w:t>involve comprehending various theories</w:t>
      </w:r>
      <w:r w:rsidR="00026060">
        <w:t xml:space="preserve"> and resources to influence work and practice. In support of some of the steps set by Gibbs, the </w:t>
      </w:r>
      <w:r>
        <w:t xml:space="preserve">College of Social Work </w:t>
      </w:r>
      <w:r w:rsidR="00026060">
        <w:t>(2012) also</w:t>
      </w:r>
      <w:r>
        <w:t xml:space="preserve"> specify stages of critical reflection; including description of the learning experience, analysing what occurred and learned, as well as evaluation, in-depth revision and implementing learnings to future scenarios. </w:t>
      </w:r>
      <w:r w:rsidR="007F5999">
        <w:t>This allows thorough reflection into one’s own practice methods, by assessing current approaches and considering alternatives, as well as developing a deeper knowledge and understanding of the impact on self and others</w:t>
      </w:r>
      <w:r w:rsidR="004125EC">
        <w:t xml:space="preserve"> (The College of Social Work, 2012)</w:t>
      </w:r>
      <w:r w:rsidR="007F5999">
        <w:t xml:space="preserve">.   </w:t>
      </w:r>
    </w:p>
    <w:p w14:paraId="6A79F223" w14:textId="77777777" w:rsidR="004374FA" w:rsidRDefault="004374FA" w:rsidP="000850A2">
      <w:pPr>
        <w:spacing w:line="480" w:lineRule="auto"/>
      </w:pPr>
    </w:p>
    <w:p w14:paraId="6097A33A" w14:textId="7B5D7532" w:rsidR="003E2124" w:rsidRPr="00E92FDA" w:rsidRDefault="000850A2" w:rsidP="00E92FDA">
      <w:pPr>
        <w:spacing w:line="480" w:lineRule="auto"/>
      </w:pPr>
      <w:r>
        <w:tab/>
        <w:t>Following completion of the first year of this programme, I requested a meeting with my programme director to discuss how I could improve my grades. What became</w:t>
      </w:r>
      <w:r w:rsidR="003B1344">
        <w:t xml:space="preserve"> apparent during our discussion</w:t>
      </w:r>
      <w:r>
        <w:t xml:space="preserve"> was that </w:t>
      </w:r>
      <w:r w:rsidR="00DD748E">
        <w:t xml:space="preserve">I would benefit from elaborating </w:t>
      </w:r>
      <w:r w:rsidR="00BA6061">
        <w:t xml:space="preserve">any </w:t>
      </w:r>
      <w:r w:rsidR="00DD748E">
        <w:t>specific points I was trying to make, in order to provide a stronger fo</w:t>
      </w:r>
      <w:r w:rsidR="0023229A">
        <w:t>undation and basis for argument</w:t>
      </w:r>
      <w:r w:rsidR="00BA6061">
        <w:t>. This would improve my academic skills and encourage a better understand</w:t>
      </w:r>
      <w:r w:rsidR="00E92FDA">
        <w:t xml:space="preserve">ing of research. </w:t>
      </w:r>
      <w:r w:rsidR="00344B9D">
        <w:t>As this was s</w:t>
      </w:r>
      <w:r w:rsidR="005339AE">
        <w:t xml:space="preserve">omething that had been raised as </w:t>
      </w:r>
      <w:r w:rsidR="00344B9D">
        <w:t xml:space="preserve">feedback </w:t>
      </w:r>
      <w:r w:rsidR="005339AE">
        <w:t xml:space="preserve">in </w:t>
      </w:r>
      <w:r w:rsidR="00344B9D">
        <w:t>the majority of my modules, this left me unsurprised.</w:t>
      </w:r>
      <w:r w:rsidR="00BB73CA">
        <w:t xml:space="preserve"> While I agreed with this feedback, I found myself contemplating </w:t>
      </w:r>
      <w:r w:rsidR="005339AE">
        <w:t xml:space="preserve">exactly </w:t>
      </w:r>
      <w:r w:rsidR="00BB73CA">
        <w:rPr>
          <w:i/>
        </w:rPr>
        <w:t xml:space="preserve">how </w:t>
      </w:r>
      <w:r w:rsidR="00BB73CA">
        <w:t xml:space="preserve">I could </w:t>
      </w:r>
      <w:r w:rsidR="00D45E69">
        <w:t>apply this to my academic practice</w:t>
      </w:r>
      <w:r w:rsidR="000F73C1">
        <w:t xml:space="preserve">; for instance, </w:t>
      </w:r>
      <w:r w:rsidR="001F4B98">
        <w:t>would I be able to recognise instances when my argument was lacking</w:t>
      </w:r>
      <w:r w:rsidR="00525E33">
        <w:t>?</w:t>
      </w:r>
      <w:r w:rsidR="00BA6061">
        <w:t xml:space="preserve"> I felt somewhat anxious and worried about this</w:t>
      </w:r>
      <w:r w:rsidR="00E92FDA">
        <w:t>.</w:t>
      </w:r>
    </w:p>
    <w:p w14:paraId="3DEC1143" w14:textId="77777777" w:rsidR="00A97996" w:rsidRDefault="00A97996" w:rsidP="00FC2437">
      <w:pPr>
        <w:spacing w:line="480" w:lineRule="auto"/>
        <w:ind w:firstLine="720"/>
        <w:rPr>
          <w:color w:val="FF0000"/>
        </w:rPr>
      </w:pPr>
    </w:p>
    <w:p w14:paraId="26658942" w14:textId="77777777" w:rsidR="00415FC4" w:rsidRDefault="003E2124" w:rsidP="003B1344">
      <w:pPr>
        <w:spacing w:line="480" w:lineRule="auto"/>
        <w:ind w:firstLine="720"/>
      </w:pPr>
      <w:r w:rsidRPr="003E2124">
        <w:t xml:space="preserve">The </w:t>
      </w:r>
      <w:r>
        <w:t>description of my expe</w:t>
      </w:r>
      <w:r w:rsidR="004125EC">
        <w:t>rience now suggests to me that the</w:t>
      </w:r>
      <w:r>
        <w:t xml:space="preserve"> significant factor of this experience was the constructive feedback I had received. As noted, I agreed with the responses I was receiving and have since found them beneficial in newer assessments, whereas after first receiving comment I had in</w:t>
      </w:r>
      <w:r w:rsidR="00D53B77">
        <w:t>itially been disappointed.</w:t>
      </w:r>
      <w:r w:rsidR="007E5CE4">
        <w:t xml:space="preserve"> This i</w:t>
      </w:r>
      <w:r w:rsidR="00550F23">
        <w:t>s something</w:t>
      </w:r>
      <w:r w:rsidR="002979A4">
        <w:t xml:space="preserve"> that</w:t>
      </w:r>
      <w:r w:rsidR="00550F23">
        <w:t xml:space="preserve"> I have </w:t>
      </w:r>
      <w:r w:rsidR="002979A4">
        <w:t xml:space="preserve">attempted </w:t>
      </w:r>
      <w:r w:rsidR="00550F23">
        <w:t>to apply an objective approach to</w:t>
      </w:r>
      <w:r w:rsidR="00BA50F8">
        <w:t>. A</w:t>
      </w:r>
      <w:r w:rsidR="004125EC">
        <w:t>s</w:t>
      </w:r>
      <w:r w:rsidR="00BA50F8">
        <w:t>,</w:t>
      </w:r>
      <w:r w:rsidR="004125EC">
        <w:t xml:space="preserve"> while I ha</w:t>
      </w:r>
      <w:r w:rsidR="00507B50">
        <w:t>d initially been disheartened by</w:t>
      </w:r>
      <w:r w:rsidR="004125EC">
        <w:t xml:space="preserve"> receiving the feedback, I </w:t>
      </w:r>
      <w:r w:rsidR="00BA50F8">
        <w:t>have</w:t>
      </w:r>
      <w:r w:rsidR="00507B50">
        <w:t xml:space="preserve"> gained an understanding that </w:t>
      </w:r>
      <w:r w:rsidR="00BA50F8">
        <w:t>s</w:t>
      </w:r>
      <w:r w:rsidR="003B1344">
        <w:t>olely focussing on the impact that</w:t>
      </w:r>
      <w:r w:rsidR="00BA50F8">
        <w:t xml:space="preserve"> negative feedback </w:t>
      </w:r>
      <w:r w:rsidR="00507B50">
        <w:t xml:space="preserve">has </w:t>
      </w:r>
      <w:r w:rsidR="00BA50F8">
        <w:t>on</w:t>
      </w:r>
      <w:r w:rsidR="003B1344">
        <w:t xml:space="preserve"> my</w:t>
      </w:r>
      <w:r w:rsidR="00BA50F8">
        <w:t xml:space="preserve"> feeling</w:t>
      </w:r>
      <w:r w:rsidR="003B1344">
        <w:t>s</w:t>
      </w:r>
      <w:r w:rsidR="00507B50">
        <w:t xml:space="preserve">. As this </w:t>
      </w:r>
      <w:r w:rsidR="00BA50F8">
        <w:t xml:space="preserve">would not fully be embracing the opportunity to receive and implement </w:t>
      </w:r>
      <w:r w:rsidR="00550F23">
        <w:t>constructive feedback</w:t>
      </w:r>
      <w:r w:rsidR="00BA50F8">
        <w:t xml:space="preserve"> into my future studies</w:t>
      </w:r>
      <w:r w:rsidR="00550F23">
        <w:t xml:space="preserve">. </w:t>
      </w:r>
    </w:p>
    <w:p w14:paraId="251E0051" w14:textId="77777777" w:rsidR="00415FC4" w:rsidRDefault="00415FC4" w:rsidP="003B1344">
      <w:pPr>
        <w:spacing w:line="480" w:lineRule="auto"/>
        <w:ind w:firstLine="720"/>
      </w:pPr>
    </w:p>
    <w:p w14:paraId="11A3393D" w14:textId="0AFEE045" w:rsidR="00507B50" w:rsidRDefault="00550F23" w:rsidP="00415FC4">
      <w:pPr>
        <w:spacing w:line="480" w:lineRule="auto"/>
        <w:ind w:firstLine="720"/>
      </w:pPr>
      <w:r>
        <w:t>Boud and Molloy (2013)</w:t>
      </w:r>
      <w:r w:rsidR="002979A4">
        <w:t xml:space="preserve"> explain the importance of playing an active part in the process, emphasising the fact that it is solely that person who is able to implement constructive comments into their work and practice. Moreover, in order for feedback to be effective, receivers should not only passively listen to what is being </w:t>
      </w:r>
      <w:r w:rsidR="00E97B77">
        <w:t>said, but enthusiastically seek feedback whenever possible and apply their own developing skills of evaluation (Boud &amp; Molloy, 2013).</w:t>
      </w:r>
      <w:r w:rsidR="00BA50F8">
        <w:t xml:space="preserve"> Again, this has been something I have attempted to take into account when e</w:t>
      </w:r>
      <w:r w:rsidR="00E92FDA">
        <w:t xml:space="preserve">valuating my academic practice. </w:t>
      </w:r>
    </w:p>
    <w:p w14:paraId="2FC8F3C5" w14:textId="0F6B051C" w:rsidR="00BA6061" w:rsidRDefault="00E92FDA" w:rsidP="00FC2437">
      <w:pPr>
        <w:spacing w:line="480" w:lineRule="auto"/>
        <w:ind w:firstLine="720"/>
      </w:pPr>
      <w:r>
        <w:t>As part of my role as student representative, I have requested individual meetings for our class with our module director to discuss our progress and to provide us with an</w:t>
      </w:r>
      <w:r w:rsidR="003B1344">
        <w:t xml:space="preserve"> opportunity to seek feedback on</w:t>
      </w:r>
      <w:r>
        <w:t xml:space="preserve"> our performance. I am hoping that this will encourage the others in my class, as well as myself, to actively seek</w:t>
      </w:r>
      <w:r w:rsidR="003B1344">
        <w:t xml:space="preserve"> our</w:t>
      </w:r>
      <w:r>
        <w:t xml:space="preserve"> own</w:t>
      </w:r>
      <w:r w:rsidR="003B1344">
        <w:t xml:space="preserve"> constructive</w:t>
      </w:r>
      <w:r>
        <w:t xml:space="preserve"> feedback</w:t>
      </w:r>
      <w:r w:rsidR="003B1344">
        <w:t xml:space="preserve"> and inspire us to be involved in the process</w:t>
      </w:r>
      <w:r>
        <w:t xml:space="preserve">. </w:t>
      </w:r>
    </w:p>
    <w:p w14:paraId="1B7C0ECC" w14:textId="77777777" w:rsidR="00E97B77" w:rsidRDefault="00E97B77" w:rsidP="000850A2">
      <w:pPr>
        <w:spacing w:line="480" w:lineRule="auto"/>
        <w:rPr>
          <w:color w:val="FF0000"/>
        </w:rPr>
      </w:pPr>
    </w:p>
    <w:p w14:paraId="5A562379" w14:textId="031A8E3F" w:rsidR="00F62DAC" w:rsidRDefault="005B2639" w:rsidP="00FC2437">
      <w:pPr>
        <w:spacing w:line="480" w:lineRule="auto"/>
        <w:ind w:firstLine="720"/>
      </w:pPr>
      <w:r>
        <w:t>When retrospectively analysing</w:t>
      </w:r>
      <w:r w:rsidR="00512A3B">
        <w:t xml:space="preserve"> my experience, I am able to easily </w:t>
      </w:r>
      <w:r w:rsidR="00E92FDA">
        <w:t xml:space="preserve">recognise </w:t>
      </w:r>
      <w:r w:rsidR="00512A3B">
        <w:t xml:space="preserve">that what positively affected my experience was </w:t>
      </w:r>
      <w:r w:rsidR="003C409D">
        <w:t>my lecturers’ approachability and willingness to</w:t>
      </w:r>
      <w:r w:rsidR="00A42661">
        <w:t xml:space="preserve"> work collaboratively as a mentor</w:t>
      </w:r>
      <w:r w:rsidR="00415FC4">
        <w:t>. Thus, this enhanced</w:t>
      </w:r>
      <w:r w:rsidR="00A42661">
        <w:t xml:space="preserve"> my own</w:t>
      </w:r>
      <w:r w:rsidR="003C409D">
        <w:t xml:space="preserve"> learning process. </w:t>
      </w:r>
      <w:r w:rsidR="005E2BDD">
        <w:t xml:space="preserve">This </w:t>
      </w:r>
      <w:r w:rsidR="00085E02">
        <w:t xml:space="preserve">realisation </w:t>
      </w:r>
      <w:r w:rsidR="005E2BDD">
        <w:t>is supported in Bovill, Cook-Sather and Felten (2011),</w:t>
      </w:r>
      <w:r w:rsidR="00A42661">
        <w:t xml:space="preserve"> where their study indicated some of its participants</w:t>
      </w:r>
      <w:r w:rsidR="00ED0760">
        <w:t xml:space="preserve"> and university lecturers</w:t>
      </w:r>
      <w:r w:rsidR="00A42661">
        <w:t xml:space="preserve"> found it advantageous to develop a </w:t>
      </w:r>
      <w:r w:rsidR="00ED3BD7">
        <w:t xml:space="preserve">partnership </w:t>
      </w:r>
      <w:r w:rsidR="00ED0760">
        <w:t xml:space="preserve">with their </w:t>
      </w:r>
      <w:r w:rsidR="00A42661">
        <w:t>students</w:t>
      </w:r>
      <w:r w:rsidR="00ED3BD7">
        <w:t xml:space="preserve"> and to support different perspectiv</w:t>
      </w:r>
      <w:r w:rsidR="009A2972">
        <w:t xml:space="preserve">es of opinion. </w:t>
      </w:r>
      <w:r w:rsidR="00181C02">
        <w:t>In summary of</w:t>
      </w:r>
      <w:r w:rsidR="00E925A0">
        <w:t xml:space="preserve"> the learning experience of obtaining, understanding and embracing feedback,</w:t>
      </w:r>
      <w:r w:rsidR="00181C02">
        <w:t xml:space="preserve"> I have </w:t>
      </w:r>
      <w:r w:rsidR="00FC2437">
        <w:t>attempted to</w:t>
      </w:r>
      <w:r w:rsidR="005358B9">
        <w:t xml:space="preserve"> apply reflection to my aca</w:t>
      </w:r>
      <w:r w:rsidR="00FC2437">
        <w:t>demic practice</w:t>
      </w:r>
      <w:r w:rsidR="00ED0760">
        <w:t xml:space="preserve"> by identifying</w:t>
      </w:r>
      <w:r w:rsidR="00415FC4">
        <w:t xml:space="preserve"> the experience of</w:t>
      </w:r>
      <w:r w:rsidR="00930C1A">
        <w:t xml:space="preserve"> which I am reflecting and recognising my own feelin</w:t>
      </w:r>
      <w:r w:rsidR="00415FC4">
        <w:t>gs as a result</w:t>
      </w:r>
      <w:r w:rsidR="00930C1A">
        <w:t>.</w:t>
      </w:r>
      <w:r w:rsidR="00ED0760">
        <w:t xml:space="preserve"> </w:t>
      </w:r>
      <w:r w:rsidR="006E56FC">
        <w:t xml:space="preserve">As noted by Bovill et al. (2011), who found that a collaborative relationship between teacher and student was favoured by their participants, this has related to my own experience. </w:t>
      </w:r>
      <w:r w:rsidR="00565050">
        <w:t xml:space="preserve">By </w:t>
      </w:r>
      <w:r w:rsidR="00F62DAC">
        <w:t>developing a productive relationship, a deeper understanding of each other’s roles in th</w:t>
      </w:r>
      <w:r w:rsidR="003B1344">
        <w:t>e learning process is developed;</w:t>
      </w:r>
      <w:r w:rsidR="00F62DAC">
        <w:t xml:space="preserve"> such as the student realising their own fundamental role in their education. </w:t>
      </w:r>
    </w:p>
    <w:p w14:paraId="3363140C" w14:textId="77777777" w:rsidR="00F62DAC" w:rsidRDefault="00F62DAC" w:rsidP="00FC2437">
      <w:pPr>
        <w:spacing w:line="480" w:lineRule="auto"/>
        <w:ind w:firstLine="720"/>
      </w:pPr>
    </w:p>
    <w:p w14:paraId="01506D0C" w14:textId="20D91B3E" w:rsidR="00E97B77" w:rsidRPr="00E97B77" w:rsidRDefault="006D68FE" w:rsidP="00FC2437">
      <w:pPr>
        <w:spacing w:line="480" w:lineRule="auto"/>
        <w:ind w:firstLine="720"/>
      </w:pPr>
      <w:r>
        <w:t xml:space="preserve">In conclusion of the experience, </w:t>
      </w:r>
      <w:r w:rsidR="004812A0">
        <w:t>I acknow</w:t>
      </w:r>
      <w:r w:rsidR="00C134B7">
        <w:t>ledged relative</w:t>
      </w:r>
      <w:r w:rsidR="003B1344">
        <w:t>ly early</w:t>
      </w:r>
      <w:r w:rsidR="00C134B7">
        <w:t xml:space="preserve"> to </w:t>
      </w:r>
      <w:r w:rsidR="003B1344">
        <w:t xml:space="preserve">not </w:t>
      </w:r>
      <w:r w:rsidR="00C134B7">
        <w:t>merely focus on my disappointment of having to make improvements</w:t>
      </w:r>
      <w:r w:rsidR="007A4C11">
        <w:t xml:space="preserve"> and will apply this understanding </w:t>
      </w:r>
      <w:r w:rsidR="003B1344">
        <w:t>when facing similar situations</w:t>
      </w:r>
      <w:r w:rsidR="007A4C11">
        <w:t>.</w:t>
      </w:r>
      <w:r w:rsidR="003B1344">
        <w:t xml:space="preserve"> Furthermore,</w:t>
      </w:r>
      <w:r w:rsidR="007A4C11">
        <w:t xml:space="preserve"> I have</w:t>
      </w:r>
      <w:r w:rsidR="003B1344">
        <w:t xml:space="preserve"> recently</w:t>
      </w:r>
      <w:r w:rsidR="007A4C11">
        <w:t xml:space="preserve"> received higher grades, which I feel is due</w:t>
      </w:r>
      <w:r w:rsidR="00415FC4">
        <w:t xml:space="preserve"> to my emerging awareness of </w:t>
      </w:r>
      <w:r w:rsidR="007A4C11">
        <w:t>academic skills and</w:t>
      </w:r>
      <w:r w:rsidR="003B1344">
        <w:t xml:space="preserve"> developing</w:t>
      </w:r>
      <w:r w:rsidR="007A4C11">
        <w:t xml:space="preserve"> understanding of the importance o</w:t>
      </w:r>
      <w:r w:rsidR="00415FC4">
        <w:t xml:space="preserve">f feedback. Therefore, this is </w:t>
      </w:r>
      <w:r w:rsidR="007A4C11">
        <w:t>something I</w:t>
      </w:r>
      <w:r w:rsidR="00415FC4">
        <w:t xml:space="preserve"> will</w:t>
      </w:r>
      <w:r w:rsidR="007A4C11">
        <w:t xml:space="preserve"> continue to apply to my educational and professional experien</w:t>
      </w:r>
      <w:r w:rsidR="003B1344">
        <w:t>ces</w:t>
      </w:r>
      <w:r w:rsidR="00415FC4">
        <w:t>, in order</w:t>
      </w:r>
      <w:r w:rsidR="003B1344">
        <w:t xml:space="preserve"> to ensure positive outcomes. H</w:t>
      </w:r>
      <w:r w:rsidR="007A4C11">
        <w:t>owever</w:t>
      </w:r>
      <w:r w:rsidR="003B1344">
        <w:t>,</w:t>
      </w:r>
      <w:r w:rsidR="007A4C11">
        <w:t xml:space="preserve"> in order to develop, the level </w:t>
      </w:r>
      <w:r w:rsidR="00390002">
        <w:t xml:space="preserve">and degree </w:t>
      </w:r>
      <w:r w:rsidR="007A4C11">
        <w:t>of which this knowledge is applied must steadily increase.</w:t>
      </w:r>
      <w:r w:rsidR="002F1006">
        <w:t xml:space="preserve"> </w:t>
      </w:r>
    </w:p>
    <w:p w14:paraId="7309EE5D" w14:textId="77777777" w:rsidR="0023229A" w:rsidRDefault="0023229A" w:rsidP="000850A2">
      <w:pPr>
        <w:spacing w:line="480" w:lineRule="auto"/>
      </w:pPr>
    </w:p>
    <w:p w14:paraId="7BADB7B4" w14:textId="7700CC73" w:rsidR="00B46B5F" w:rsidRDefault="002F1006" w:rsidP="00FC2437">
      <w:pPr>
        <w:spacing w:line="480" w:lineRule="auto"/>
        <w:ind w:firstLine="720"/>
      </w:pPr>
      <w:r>
        <w:t xml:space="preserve">Other areas that I feel would benefit from a process of critical reflection include presentation skills and my own level of confidence. </w:t>
      </w:r>
      <w:r w:rsidR="008C22E4">
        <w:t xml:space="preserve">I </w:t>
      </w:r>
      <w:r w:rsidR="007C66BF">
        <w:t xml:space="preserve">have felt for some time </w:t>
      </w:r>
      <w:r w:rsidR="008C22E4">
        <w:t>that my abilities and confidence in presenting were lacking</w:t>
      </w:r>
      <w:r w:rsidR="007C66BF">
        <w:t xml:space="preserve">, despite being relatively confident </w:t>
      </w:r>
      <w:r w:rsidR="00CB3F2F">
        <w:t>in constructing presentations using</w:t>
      </w:r>
      <w:r w:rsidR="007C66BF">
        <w:t xml:space="preserve"> Microsoft PowerPoint. This provided me with a reasonable explanation that my lack of confidence was relating to the actual presenting</w:t>
      </w:r>
      <w:r>
        <w:t xml:space="preserve"> and </w:t>
      </w:r>
      <w:r w:rsidR="00CB3F2F">
        <w:t>speaking aloud</w:t>
      </w:r>
      <w:r w:rsidR="007C66BF">
        <w:t>, as opposed to</w:t>
      </w:r>
      <w:r w:rsidR="00CB3F2F">
        <w:t xml:space="preserve"> the actual presentation. After presenting previous presentations, my classmates and I would usually discuss how </w:t>
      </w:r>
      <w:r w:rsidR="00415FC4">
        <w:t>well we felt our presentations had been received</w:t>
      </w:r>
      <w:r w:rsidR="00CB3F2F">
        <w:t xml:space="preserve">. I would often </w:t>
      </w:r>
      <w:r w:rsidR="00415FC4">
        <w:t>feel</w:t>
      </w:r>
      <w:r w:rsidR="004C31C2">
        <w:t xml:space="preserve"> </w:t>
      </w:r>
      <w:r w:rsidR="00CB3F2F">
        <w:t xml:space="preserve">surprised to be informed that I had appeared significantly calmer than what I had actually been feeling. This was something that I also felt </w:t>
      </w:r>
      <w:r w:rsidR="00415FC4">
        <w:t xml:space="preserve">had been </w:t>
      </w:r>
      <w:r w:rsidR="00CB3F2F">
        <w:t>affec</w:t>
      </w:r>
      <w:r w:rsidR="00415FC4">
        <w:t>ting</w:t>
      </w:r>
      <w:r w:rsidR="00CB3F2F">
        <w:t xml:space="preserve"> my practice in multidisciplinary team meetings (MDTs), as I often felt ‘out of place’ speaking out about somethi</w:t>
      </w:r>
      <w:r w:rsidR="00C56344">
        <w:t xml:space="preserve">ng, regardless of how important </w:t>
      </w:r>
      <w:r w:rsidR="00BF3138">
        <w:t>it was to be raised. While I am yet to receive the</w:t>
      </w:r>
      <w:r w:rsidR="00C56344">
        <w:t xml:space="preserve"> negative reaction to my inpu</w:t>
      </w:r>
      <w:r w:rsidR="00BB4C13">
        <w:t>t in MDTs</w:t>
      </w:r>
      <w:r w:rsidR="00CF7374">
        <w:t xml:space="preserve"> that I apprehend</w:t>
      </w:r>
      <w:r w:rsidR="00BB4C13">
        <w:t>; I suppose that I feel</w:t>
      </w:r>
      <w:r w:rsidR="00C56344">
        <w:t xml:space="preserve"> almost inferior</w:t>
      </w:r>
      <w:r w:rsidR="00025FC6">
        <w:t xml:space="preserve"> at times,</w:t>
      </w:r>
      <w:r w:rsidR="00C56344">
        <w:t xml:space="preserve"> </w:t>
      </w:r>
      <w:r w:rsidR="00415FC4">
        <w:t xml:space="preserve">surrounded </w:t>
      </w:r>
      <w:r w:rsidR="00C56344">
        <w:t xml:space="preserve">with </w:t>
      </w:r>
      <w:r w:rsidR="00025FC6">
        <w:t>various mental health professionals</w:t>
      </w:r>
      <w:r w:rsidR="00BB4C13">
        <w:t xml:space="preserve"> and contributing </w:t>
      </w:r>
      <w:r w:rsidR="00A9471A">
        <w:t xml:space="preserve">my own </w:t>
      </w:r>
      <w:r w:rsidR="00BB4C13">
        <w:t>opinions or ideas.</w:t>
      </w:r>
    </w:p>
    <w:p w14:paraId="4C7AB8D4" w14:textId="77777777" w:rsidR="00B46B5F" w:rsidRDefault="00B46B5F" w:rsidP="00FC2437">
      <w:pPr>
        <w:spacing w:line="480" w:lineRule="auto"/>
        <w:ind w:firstLine="720"/>
      </w:pPr>
    </w:p>
    <w:p w14:paraId="396E9BD4" w14:textId="77777777" w:rsidR="00415FC4" w:rsidRDefault="00BB4C13" w:rsidP="00FC2437">
      <w:pPr>
        <w:spacing w:line="480" w:lineRule="auto"/>
        <w:ind w:firstLine="720"/>
      </w:pPr>
      <w:r>
        <w:t xml:space="preserve"> </w:t>
      </w:r>
      <w:r w:rsidR="006838BE">
        <w:t>Van Emden and Becker (2004)</w:t>
      </w:r>
      <w:r w:rsidR="00EA1FD1">
        <w:t xml:space="preserve"> discuss several typical feelings those who worry about public speaking experience, including nervousness, anxiousness and vulnerability. However, noting that following having presented an effective presentation, confidence and the inclination to request constructive feedback is </w:t>
      </w:r>
      <w:r w:rsidR="00202B42">
        <w:t xml:space="preserve">more likely. </w:t>
      </w:r>
      <w:r w:rsidR="0039301F">
        <w:t>Considering this description, I am unsure if this entirely a</w:t>
      </w:r>
      <w:r w:rsidR="004F3079">
        <w:t>pplies to my own feelings and</w:t>
      </w:r>
      <w:r w:rsidR="0039301F">
        <w:t xml:space="preserve"> experience, having presented several times in my last academic year and the last five months of the second year. Generally,</w:t>
      </w:r>
      <w:r w:rsidR="00415FC4">
        <w:t xml:space="preserve"> I do not feel more confident, but consistently </w:t>
      </w:r>
      <w:r w:rsidR="00825B1F">
        <w:t xml:space="preserve">nervous, despite having recently acquired a good mark in my presentation for the ‘Culture and Community’ module. </w:t>
      </w:r>
    </w:p>
    <w:p w14:paraId="7D351236" w14:textId="77777777" w:rsidR="00415FC4" w:rsidRDefault="00415FC4" w:rsidP="00FC2437">
      <w:pPr>
        <w:spacing w:line="480" w:lineRule="auto"/>
        <w:ind w:firstLine="720"/>
      </w:pPr>
    </w:p>
    <w:p w14:paraId="09D46197" w14:textId="635CE11D" w:rsidR="00BB4C13" w:rsidRDefault="00825B1F" w:rsidP="00FC2437">
      <w:pPr>
        <w:spacing w:line="480" w:lineRule="auto"/>
        <w:ind w:firstLine="720"/>
      </w:pPr>
      <w:r>
        <w:t xml:space="preserve">During the process of actually presenting a presentation or speaking publicly, I recognise my tendency to </w:t>
      </w:r>
      <w:r w:rsidR="004F3079">
        <w:t>be very self-aware. For example</w:t>
      </w:r>
      <w:r>
        <w:t>, I am</w:t>
      </w:r>
      <w:r w:rsidR="004F3079">
        <w:t xml:space="preserve"> particularly</w:t>
      </w:r>
      <w:r>
        <w:t xml:space="preserve"> apprehensive of my voice; am I speaking too loudly or stuttering? These factors are also recognised by Van Emden and Becker (2004), noting the range of qualities dif</w:t>
      </w:r>
      <w:r w:rsidR="002F1006">
        <w:t xml:space="preserve">ferent people’s voices possess, for instance, when agitated, people are likely to speak rather quickly. This is something I was able to relate to, along with this encouraging me to realise that this something I did regularly, usually resulting in presentation generally being shorter than others. </w:t>
      </w:r>
    </w:p>
    <w:p w14:paraId="09A8406E" w14:textId="77777777" w:rsidR="004F3079" w:rsidRDefault="004F3079" w:rsidP="00FC2437">
      <w:pPr>
        <w:spacing w:line="480" w:lineRule="auto"/>
        <w:ind w:firstLine="720"/>
      </w:pPr>
    </w:p>
    <w:p w14:paraId="394BD87E" w14:textId="77777777" w:rsidR="00415FC4" w:rsidRDefault="004F3079" w:rsidP="00415FC4">
      <w:pPr>
        <w:spacing w:line="480" w:lineRule="auto"/>
        <w:ind w:firstLine="720"/>
      </w:pPr>
      <w:r>
        <w:t>Gibbs</w:t>
      </w:r>
      <w:r w:rsidR="00D85FBD">
        <w:t xml:space="preserve"> (1988)</w:t>
      </w:r>
      <w:r>
        <w:t xml:space="preserve"> specifies the initial stages of reflection to involve description and feelings, which I feel has allowed to me to become increasingly mindful of how these impact actual </w:t>
      </w:r>
      <w:r w:rsidRPr="00415FC4">
        <w:t>performance</w:t>
      </w:r>
      <w:r>
        <w:t xml:space="preserve">. The extent of which my own thoughts and feelings can affect the entire objective of </w:t>
      </w:r>
      <w:r w:rsidR="00415FC4">
        <w:t>what I am saying is substantial;</w:t>
      </w:r>
      <w:r>
        <w:t xml:space="preserve"> as when feeling uncomfortable in a situation, there is more of an inclination to speak rapidly. Having applied the </w:t>
      </w:r>
      <w:r w:rsidR="00FE0B22">
        <w:t xml:space="preserve">stages of description and feelings </w:t>
      </w:r>
      <w:r>
        <w:t>of Gibbs’ reflective model, this</w:t>
      </w:r>
      <w:r w:rsidR="00FE0B22">
        <w:t xml:space="preserve"> has indicated</w:t>
      </w:r>
      <w:r>
        <w:t xml:space="preserve"> to me that my own nerves when presenting a presentation </w:t>
      </w:r>
      <w:r w:rsidR="00FE0B22">
        <w:t xml:space="preserve">could influence the effectiveness of my presentation. </w:t>
      </w:r>
    </w:p>
    <w:p w14:paraId="4E43E1C7" w14:textId="77777777" w:rsidR="00415FC4" w:rsidRDefault="00415FC4" w:rsidP="00415FC4">
      <w:pPr>
        <w:spacing w:line="480" w:lineRule="auto"/>
        <w:ind w:firstLine="720"/>
      </w:pPr>
    </w:p>
    <w:p w14:paraId="6CB0ADEC" w14:textId="76BF0B0A" w:rsidR="00BA60CD" w:rsidRDefault="00FE0B22" w:rsidP="00415FC4">
      <w:pPr>
        <w:spacing w:line="480" w:lineRule="auto"/>
        <w:ind w:firstLine="720"/>
      </w:pPr>
      <w:r>
        <w:t xml:space="preserve">While Van Emden and </w:t>
      </w:r>
      <w:r w:rsidR="00985C6B">
        <w:t>Becker (2004)</w:t>
      </w:r>
      <w:r w:rsidR="00EA5D85">
        <w:t xml:space="preserve"> </w:t>
      </w:r>
      <w:r w:rsidR="00B27CB0">
        <w:t xml:space="preserve">propose that </w:t>
      </w:r>
      <w:r w:rsidR="009D2EB4">
        <w:t>following having successfully presented a presentation, confidence is likely to increase, this has not</w:t>
      </w:r>
      <w:r w:rsidR="00415FC4">
        <w:t xml:space="preserve"> yet been something I can relate</w:t>
      </w:r>
      <w:r w:rsidR="009D2EB4">
        <w:t xml:space="preserve"> to. However, that being said, </w:t>
      </w:r>
      <w:r w:rsidR="00415FC4">
        <w:t>while my confidence i</w:t>
      </w:r>
      <w:r w:rsidR="000827BB">
        <w:t xml:space="preserve">s not developed in this area, I have become more and more familiar with the process. </w:t>
      </w:r>
      <w:r w:rsidR="00BF3138">
        <w:t xml:space="preserve">In the case of contributing to discussion at MDTs, however, the more my knowledge of the role and clients has developed, the less daunting an experience this appears to me now. In order to devise an action plan from my reflective viewpoint of this area, I firstly summarised that </w:t>
      </w:r>
      <w:r w:rsidR="00414066">
        <w:t>my feelings of nervousness were not always identified by my classmates. This provided me with a</w:t>
      </w:r>
      <w:r w:rsidR="00BA60CD">
        <w:t>n element</w:t>
      </w:r>
      <w:r w:rsidR="00414066">
        <w:t xml:space="preserve"> of </w:t>
      </w:r>
      <w:r w:rsidR="00BA60CD">
        <w:t>re</w:t>
      </w:r>
      <w:r w:rsidR="00414066">
        <w:t>assurance</w:t>
      </w:r>
      <w:r w:rsidR="00BA60CD">
        <w:t xml:space="preserve">, ironically, as it encouraged me to consider how others appeared during their class presentations, as well as other staff members contributing to MDT conversations. While they generally did appear content with their contributions, could it be possible that they too felt nervous, if not slightly uncomfortable? </w:t>
      </w:r>
    </w:p>
    <w:p w14:paraId="03210597" w14:textId="77777777" w:rsidR="00BA60CD" w:rsidRDefault="00BA60CD" w:rsidP="00FC2437">
      <w:pPr>
        <w:spacing w:line="480" w:lineRule="auto"/>
        <w:ind w:firstLine="720"/>
      </w:pPr>
    </w:p>
    <w:p w14:paraId="46FF144D" w14:textId="2AD30786" w:rsidR="00BA60CD" w:rsidRDefault="00BA60CD" w:rsidP="00FC2437">
      <w:pPr>
        <w:spacing w:line="480" w:lineRule="auto"/>
        <w:ind w:firstLine="720"/>
      </w:pPr>
      <w:r>
        <w:t xml:space="preserve">While my feelings may not have been noticed by others, Van Emden and Becker (2004) describe the </w:t>
      </w:r>
      <w:r w:rsidR="001265C0">
        <w:t>impact that our feelings can have on the effect of our communication. For instance, how it is interpreted, and in my case, how it can affect the length and pace of our discussions. Additionally, while I have not noticed a</w:t>
      </w:r>
      <w:r w:rsidR="00415FC4">
        <w:t>n</w:t>
      </w:r>
      <w:r w:rsidR="001265C0">
        <w:t xml:space="preserve"> increase in</w:t>
      </w:r>
      <w:r w:rsidR="00415FC4">
        <w:t xml:space="preserve"> confidence when</w:t>
      </w:r>
      <w:r w:rsidR="001265C0">
        <w:t xml:space="preserve"> public speaking, </w:t>
      </w:r>
      <w:r w:rsidR="00CB42E4">
        <w:t>I have</w:t>
      </w:r>
      <w:r w:rsidR="00B1530F">
        <w:t xml:space="preserve"> certainly developed</w:t>
      </w:r>
      <w:r w:rsidR="00CB42E4">
        <w:t xml:space="preserve"> a</w:t>
      </w:r>
      <w:r w:rsidR="00B1530F">
        <w:t xml:space="preserve"> sound</w:t>
      </w:r>
      <w:r w:rsidR="00CB42E4">
        <w:t xml:space="preserve"> </w:t>
      </w:r>
      <w:r w:rsidR="00CB42E4">
        <w:rPr>
          <w:i/>
        </w:rPr>
        <w:t xml:space="preserve">familiarity </w:t>
      </w:r>
      <w:r w:rsidR="00B1530F">
        <w:t>of the process;</w:t>
      </w:r>
      <w:r w:rsidR="00CB42E4">
        <w:t xml:space="preserve"> which I am hoping will result in an eventual gain of confidence. </w:t>
      </w:r>
      <w:r w:rsidR="00E504FC">
        <w:t xml:space="preserve">In regards to future encounters </w:t>
      </w:r>
      <w:r w:rsidR="00966178">
        <w:t>of presentations and contributing to meetings, I feel that the best approach would be to familiarise myself as much as possible with what others contribute, hopefully resulting in an increase of</w:t>
      </w:r>
      <w:r w:rsidR="00B1530F">
        <w:t xml:space="preserve"> my</w:t>
      </w:r>
      <w:r w:rsidR="00966178">
        <w:t xml:space="preserve"> confidence. </w:t>
      </w:r>
    </w:p>
    <w:p w14:paraId="0F0B65F8" w14:textId="77777777" w:rsidR="002F54A8" w:rsidRDefault="002F54A8" w:rsidP="002F54A8">
      <w:pPr>
        <w:spacing w:line="480" w:lineRule="auto"/>
      </w:pPr>
    </w:p>
    <w:p w14:paraId="458E4697" w14:textId="77777777" w:rsidR="00B1530F" w:rsidRDefault="00966178" w:rsidP="00B1530F">
      <w:pPr>
        <w:spacing w:line="480" w:lineRule="auto"/>
        <w:ind w:firstLine="720"/>
      </w:pPr>
      <w:r>
        <w:t xml:space="preserve">In conclusion </w:t>
      </w:r>
      <w:r w:rsidR="00507B50">
        <w:t xml:space="preserve">of my critical reflective piece </w:t>
      </w:r>
      <w:r>
        <w:t>and</w:t>
      </w:r>
      <w:r w:rsidR="00507B50">
        <w:t xml:space="preserve"> PDP,</w:t>
      </w:r>
      <w:r>
        <w:t xml:space="preserve"> by relating my two examples of reflection together, what was devised as an action plan </w:t>
      </w:r>
      <w:r w:rsidR="004A4DF9">
        <w:t>in the first instance was to actively seek constructive feedback of academic and professional practice. This will likely support me in also developin</w:t>
      </w:r>
      <w:r w:rsidR="00527BCA">
        <w:t xml:space="preserve">g my levels of confidence </w:t>
      </w:r>
      <w:r w:rsidR="002F54A8">
        <w:t>in presenting and contributi</w:t>
      </w:r>
      <w:r w:rsidR="00B1530F">
        <w:t xml:space="preserve">ng to professional discussions. </w:t>
      </w:r>
      <w:r w:rsidR="00FC2437">
        <w:t>This reflective piece has</w:t>
      </w:r>
      <w:r w:rsidR="00B1530F">
        <w:t xml:space="preserve"> also</w:t>
      </w:r>
      <w:r w:rsidR="00FC2437">
        <w:t xml:space="preserve"> provided </w:t>
      </w:r>
      <w:r w:rsidR="00BE19D8">
        <w:t>me with t</w:t>
      </w:r>
      <w:r w:rsidR="006756A7">
        <w:t xml:space="preserve">he opportunity to reflect on specific </w:t>
      </w:r>
      <w:r w:rsidR="002B4878">
        <w:t>experiences</w:t>
      </w:r>
      <w:r w:rsidR="00D85FBD">
        <w:t>, as well as becoming increasingly</w:t>
      </w:r>
      <w:r w:rsidR="006572CF">
        <w:t xml:space="preserve"> </w:t>
      </w:r>
      <w:r w:rsidR="00D85FBD">
        <w:t>acquainted</w:t>
      </w:r>
      <w:r w:rsidR="006572CF">
        <w:t xml:space="preserve"> </w:t>
      </w:r>
      <w:r w:rsidR="007442D0">
        <w:t xml:space="preserve">with </w:t>
      </w:r>
      <w:r w:rsidR="006572CF">
        <w:t xml:space="preserve">and </w:t>
      </w:r>
      <w:r w:rsidR="00D85FBD">
        <w:t xml:space="preserve">to </w:t>
      </w:r>
      <w:r w:rsidR="006572CF">
        <w:t xml:space="preserve">gain a better understanding </w:t>
      </w:r>
      <w:r w:rsidR="00D70E16">
        <w:t xml:space="preserve">of key </w:t>
      </w:r>
      <w:r w:rsidR="004C5E16">
        <w:t>reflection theories and models.</w:t>
      </w:r>
      <w:r w:rsidR="0007015C">
        <w:t xml:space="preserve"> </w:t>
      </w:r>
    </w:p>
    <w:p w14:paraId="57BB5F50" w14:textId="1FBAB426" w:rsidR="00DE15D9" w:rsidRDefault="0007015C" w:rsidP="00B1530F">
      <w:pPr>
        <w:spacing w:line="480" w:lineRule="auto"/>
        <w:ind w:firstLine="720"/>
      </w:pPr>
      <w:r>
        <w:t xml:space="preserve">As previously mentioned, </w:t>
      </w:r>
      <w:r w:rsidR="00B1530F">
        <w:t xml:space="preserve">critical </w:t>
      </w:r>
      <w:r w:rsidR="0079636C">
        <w:t>reflective practice and critiquing one’s own methods has influenced several profe</w:t>
      </w:r>
      <w:r w:rsidR="00D85FBD">
        <w:t>ssional frameworks, such as the standards set by the British Psychological Society and the British Association of Social Workers’ PCF. In combination of Gibbs</w:t>
      </w:r>
      <w:r w:rsidR="00DE15D9">
        <w:t>’</w:t>
      </w:r>
      <w:r w:rsidR="00D85FBD">
        <w:t xml:space="preserve"> (1988)</w:t>
      </w:r>
      <w:r w:rsidR="00DE15D9">
        <w:t xml:space="preserve"> model of reflection and social workers’ capabilities, I have taken into account my current knowledge, skills and applied established methods to critically evaluate and reflect on my current self in these areas.</w:t>
      </w:r>
    </w:p>
    <w:p w14:paraId="3DAF4845" w14:textId="77777777" w:rsidR="00DE15D9" w:rsidRDefault="00DE15D9" w:rsidP="002F54A8">
      <w:pPr>
        <w:spacing w:line="480" w:lineRule="auto"/>
        <w:ind w:firstLine="720"/>
      </w:pPr>
    </w:p>
    <w:p w14:paraId="295B77FE" w14:textId="272BAF25" w:rsidR="0007015C" w:rsidRDefault="00DE15D9" w:rsidP="002F54A8">
      <w:pPr>
        <w:spacing w:line="480" w:lineRule="auto"/>
        <w:ind w:firstLine="720"/>
      </w:pPr>
      <w:r>
        <w:t xml:space="preserve">The BASW (2018) outline the nine capability domains, some of which I am familiar with, however some of which I only possess a basic understanding. Professional leadership is something I am attempting to work towards </w:t>
      </w:r>
      <w:r w:rsidR="00B1530F">
        <w:t xml:space="preserve">gaining a comprehensive awareness of, </w:t>
      </w:r>
      <w:r>
        <w:t>by continuing my placement in a Level 5 Diploma in Leadership and Social Care, which I am hoping to finish by summer. However, in regards to diversity, value, ethics, rights and justice, I must identify ways in which to develop a comprehensive awareness. When doing this, I fully intend to do so along with an additional established model of reflection</w:t>
      </w:r>
      <w:r w:rsidR="00507B50">
        <w:t>;</w:t>
      </w:r>
      <w:r>
        <w:t xml:space="preserve"> as this has allowed me to</w:t>
      </w:r>
      <w:r w:rsidR="00507B50">
        <w:t xml:space="preserve"> reflectively</w:t>
      </w:r>
      <w:r>
        <w:t xml:space="preserve"> </w:t>
      </w:r>
      <w:r w:rsidR="00507B50">
        <w:t xml:space="preserve">consider a professional judgement of my previous experiences, which will likely positively influence future decision-making (The College of Social Work, 2012). </w:t>
      </w:r>
      <w:r>
        <w:t xml:space="preserve">  </w:t>
      </w:r>
      <w:r w:rsidR="00D85FBD">
        <w:t xml:space="preserve"> </w:t>
      </w:r>
      <w:r w:rsidR="0007015C">
        <w:t xml:space="preserve"> </w:t>
      </w:r>
    </w:p>
    <w:p w14:paraId="51EAD404" w14:textId="77777777" w:rsidR="00B1530F" w:rsidRDefault="00B1530F" w:rsidP="002F54A8">
      <w:pPr>
        <w:spacing w:line="480" w:lineRule="auto"/>
        <w:ind w:firstLine="720"/>
      </w:pPr>
    </w:p>
    <w:p w14:paraId="38D4726C" w14:textId="5EC4FECF" w:rsidR="00B1530F" w:rsidRDefault="00B1530F" w:rsidP="002F54A8">
      <w:pPr>
        <w:spacing w:line="480" w:lineRule="auto"/>
        <w:ind w:firstLine="720"/>
      </w:pPr>
      <w:r>
        <w:t xml:space="preserve">Additionally, and finally, the processes which have formed this exploration have influenced my own likelihood to reflect back on some scenarios so that I may be supported in future instances by the rationale identified. The process of which supporting consistent learning and continuous development. </w:t>
      </w:r>
    </w:p>
    <w:p w14:paraId="0081EC61" w14:textId="77777777" w:rsidR="001C4D47" w:rsidRDefault="001C4D47" w:rsidP="00DE15D9">
      <w:pPr>
        <w:spacing w:line="480" w:lineRule="auto"/>
      </w:pPr>
    </w:p>
    <w:p w14:paraId="5454E3FE" w14:textId="300C31EF" w:rsidR="00DE15D9" w:rsidRDefault="00BE503E" w:rsidP="00DE15D9">
      <w:pPr>
        <w:spacing w:line="480" w:lineRule="auto"/>
        <w:rPr>
          <w:color w:val="767171" w:themeColor="background2" w:themeShade="80"/>
          <w:sz w:val="28"/>
          <w:szCs w:val="28"/>
        </w:rPr>
      </w:pPr>
      <w:r>
        <w:rPr>
          <w:color w:val="767171" w:themeColor="background2" w:themeShade="80"/>
          <w:sz w:val="28"/>
          <w:szCs w:val="28"/>
        </w:rPr>
        <w:t>(Total word count: 2,329 words).</w:t>
      </w:r>
    </w:p>
    <w:p w14:paraId="5EE45BF0" w14:textId="77777777" w:rsidR="00BE503E" w:rsidRPr="00BE503E" w:rsidRDefault="00BE503E" w:rsidP="00DE15D9">
      <w:pPr>
        <w:spacing w:line="480" w:lineRule="auto"/>
        <w:rPr>
          <w:color w:val="767171" w:themeColor="background2" w:themeShade="80"/>
          <w:sz w:val="28"/>
          <w:szCs w:val="28"/>
        </w:rPr>
      </w:pPr>
      <w:bookmarkStart w:id="0" w:name="_GoBack"/>
      <w:bookmarkEnd w:id="0"/>
    </w:p>
    <w:p w14:paraId="64E8C55B" w14:textId="053FA9D7" w:rsidR="00550F23" w:rsidRDefault="00CF2E60" w:rsidP="002979A4">
      <w:pPr>
        <w:spacing w:line="480" w:lineRule="auto"/>
        <w:jc w:val="center"/>
        <w:rPr>
          <w:b/>
          <w:u w:val="single"/>
        </w:rPr>
      </w:pPr>
      <w:r>
        <w:rPr>
          <w:b/>
          <w:u w:val="single"/>
        </w:rPr>
        <w:t>References</w:t>
      </w:r>
    </w:p>
    <w:p w14:paraId="2C50DA75" w14:textId="13FDA8C1" w:rsidR="00D12FD8" w:rsidRDefault="00D12FD8" w:rsidP="002979A4">
      <w:pPr>
        <w:spacing w:line="480" w:lineRule="auto"/>
        <w:ind w:left="567" w:hanging="567"/>
      </w:pPr>
      <w:r>
        <w:t xml:space="preserve">Boud, D., &amp; Molloy, E. (2013). Decision-making for Feedback. </w:t>
      </w:r>
      <w:r w:rsidRPr="00D12FD8">
        <w:rPr>
          <w:i/>
        </w:rPr>
        <w:t>Feedback in higher and professional education: understanding it and doing it well</w:t>
      </w:r>
      <w:r>
        <w:t xml:space="preserve"> [electronic].</w:t>
      </w:r>
      <w:r w:rsidR="002979A4">
        <w:t xml:space="preserve"> London: </w:t>
      </w:r>
      <w:r>
        <w:t>Routledge</w:t>
      </w:r>
      <w:r w:rsidR="002979A4">
        <w:t xml:space="preserve">. Available from: </w:t>
      </w:r>
      <w:hyperlink r:id="rId7" w:history="1">
        <w:r w:rsidR="002979A4" w:rsidRPr="002B05D1">
          <w:rPr>
            <w:rStyle w:val="Hyperlink"/>
          </w:rPr>
          <w:t>https://www.researchgate.net/profile/David_Boud/publication/305061001_Decision-making_for_feedback/links/5783b4a408aeca7daac3d3c6/Decision-making-for-feedback.pdf</w:t>
        </w:r>
      </w:hyperlink>
      <w:r w:rsidR="002979A4">
        <w:t xml:space="preserve"> [Accessed 3 March 2018].</w:t>
      </w:r>
    </w:p>
    <w:p w14:paraId="3C55D72D" w14:textId="77777777" w:rsidR="00085E02" w:rsidRDefault="00085E02" w:rsidP="002979A4">
      <w:pPr>
        <w:spacing w:line="480" w:lineRule="auto"/>
        <w:ind w:left="567" w:hanging="567"/>
      </w:pPr>
    </w:p>
    <w:p w14:paraId="13EEC7E6" w14:textId="0B2BEE4B" w:rsidR="00085E02" w:rsidRPr="00085E02" w:rsidRDefault="00085E02" w:rsidP="00085E02">
      <w:pPr>
        <w:spacing w:line="480" w:lineRule="auto"/>
        <w:ind w:left="567" w:hanging="567"/>
        <w:rPr>
          <w:lang w:val="en-US"/>
        </w:rPr>
      </w:pPr>
      <w:r w:rsidRPr="00085E02">
        <w:rPr>
          <w:lang w:val="en-US"/>
        </w:rPr>
        <w:t>Bovill, C., Cook</w:t>
      </w:r>
      <w:r w:rsidRPr="00085E02">
        <w:rPr>
          <w:rFonts w:ascii="Calibri" w:eastAsia="Calibri" w:hAnsi="Calibri" w:cs="Calibri"/>
          <w:lang w:val="en-US"/>
        </w:rPr>
        <w:t>‐</w:t>
      </w:r>
      <w:r w:rsidRPr="00085E02">
        <w:rPr>
          <w:lang w:val="en-US"/>
        </w:rPr>
        <w:t>Sather, A., &amp; Felten, P. (2011). Students as co</w:t>
      </w:r>
      <w:r w:rsidRPr="00085E02">
        <w:rPr>
          <w:rFonts w:ascii="Calibri" w:eastAsia="Calibri" w:hAnsi="Calibri" w:cs="Calibri"/>
          <w:lang w:val="en-US"/>
        </w:rPr>
        <w:t>‐</w:t>
      </w:r>
      <w:r w:rsidRPr="00085E02">
        <w:rPr>
          <w:lang w:val="en-US"/>
        </w:rPr>
        <w:t>creators of teaching approaches, course design, and curricula: implications for academic developers. </w:t>
      </w:r>
      <w:r w:rsidRPr="00085E02">
        <w:rPr>
          <w:i/>
          <w:iCs/>
          <w:lang w:val="en-US"/>
        </w:rPr>
        <w:t>International Journal for Academic Development</w:t>
      </w:r>
      <w:r w:rsidRPr="00085E02">
        <w:rPr>
          <w:lang w:val="en-US"/>
        </w:rPr>
        <w:t>, </w:t>
      </w:r>
      <w:r w:rsidRPr="00085E02">
        <w:rPr>
          <w:i/>
          <w:iCs/>
          <w:lang w:val="en-US"/>
        </w:rPr>
        <w:t xml:space="preserve">16 </w:t>
      </w:r>
      <w:r w:rsidRPr="00085E02">
        <w:rPr>
          <w:i/>
          <w:lang w:val="en-US"/>
        </w:rPr>
        <w:t>(2)</w:t>
      </w:r>
      <w:r>
        <w:rPr>
          <w:lang w:val="en-US"/>
        </w:rPr>
        <w:t>, 133 – 145.</w:t>
      </w:r>
    </w:p>
    <w:p w14:paraId="56FC68E4" w14:textId="77777777" w:rsidR="00D12FD8" w:rsidRDefault="00D12FD8" w:rsidP="00085E02">
      <w:pPr>
        <w:spacing w:line="480" w:lineRule="auto"/>
        <w:rPr>
          <w:lang w:val="en-US"/>
        </w:rPr>
      </w:pPr>
    </w:p>
    <w:p w14:paraId="380E001E" w14:textId="2686631D" w:rsidR="00CC29D6" w:rsidRDefault="00CC29D6" w:rsidP="00F730F0">
      <w:pPr>
        <w:spacing w:line="480" w:lineRule="auto"/>
        <w:ind w:left="567" w:hanging="567"/>
        <w:rPr>
          <w:lang w:val="en-US"/>
        </w:rPr>
      </w:pPr>
      <w:r w:rsidRPr="00CC29D6">
        <w:rPr>
          <w:lang w:val="en-US"/>
        </w:rPr>
        <w:t>Fisher, P., Chew, K., &amp; Leow, Y. J. (2015). Clinical psychologists’ use of reflection and reflective practice within clinical work. </w:t>
      </w:r>
      <w:r w:rsidRPr="00CC29D6">
        <w:rPr>
          <w:i/>
          <w:iCs/>
          <w:lang w:val="en-US"/>
        </w:rPr>
        <w:t>Reflective Practice</w:t>
      </w:r>
      <w:r w:rsidRPr="00CC29D6">
        <w:rPr>
          <w:lang w:val="en-US"/>
        </w:rPr>
        <w:t>, </w:t>
      </w:r>
      <w:r w:rsidRPr="00CC29D6">
        <w:rPr>
          <w:i/>
          <w:iCs/>
          <w:lang w:val="en-US"/>
        </w:rPr>
        <w:t>16</w:t>
      </w:r>
      <w:r>
        <w:rPr>
          <w:i/>
          <w:iCs/>
          <w:lang w:val="en-US"/>
        </w:rPr>
        <w:t xml:space="preserve"> </w:t>
      </w:r>
      <w:r w:rsidRPr="00F730F0">
        <w:rPr>
          <w:i/>
          <w:lang w:val="en-US"/>
        </w:rPr>
        <w:t>(6)</w:t>
      </w:r>
      <w:r w:rsidRPr="00CC29D6">
        <w:rPr>
          <w:lang w:val="en-US"/>
        </w:rPr>
        <w:t>, 731</w:t>
      </w:r>
      <w:r w:rsidR="00F730F0">
        <w:rPr>
          <w:lang w:val="en-US"/>
        </w:rPr>
        <w:t xml:space="preserve"> – </w:t>
      </w:r>
      <w:r w:rsidRPr="00CC29D6">
        <w:rPr>
          <w:lang w:val="en-US"/>
        </w:rPr>
        <w:t>743.</w:t>
      </w:r>
    </w:p>
    <w:p w14:paraId="0A3D226E" w14:textId="77777777" w:rsidR="002A427F" w:rsidRDefault="002A427F" w:rsidP="002A427F">
      <w:pPr>
        <w:spacing w:line="480" w:lineRule="auto"/>
        <w:ind w:left="567" w:hanging="567"/>
        <w:rPr>
          <w:lang w:val="en-US"/>
        </w:rPr>
      </w:pPr>
    </w:p>
    <w:p w14:paraId="665E7D5F" w14:textId="48FCB299" w:rsidR="002A427F" w:rsidRDefault="002A427F" w:rsidP="002A427F">
      <w:pPr>
        <w:spacing w:line="480" w:lineRule="auto"/>
        <w:ind w:left="567" w:hanging="567"/>
        <w:rPr>
          <w:lang w:val="en-US"/>
        </w:rPr>
      </w:pPr>
      <w:r>
        <w:rPr>
          <w:lang w:val="en-US"/>
        </w:rPr>
        <w:t xml:space="preserve">The British Association of Social Workers. (2018). </w:t>
      </w:r>
      <w:r w:rsidR="00F4659F">
        <w:rPr>
          <w:i/>
          <w:lang w:val="en-US"/>
        </w:rPr>
        <w:t>Capabilities Within t</w:t>
      </w:r>
      <w:r>
        <w:rPr>
          <w:i/>
          <w:lang w:val="en-US"/>
        </w:rPr>
        <w:t xml:space="preserve">he Framework </w:t>
      </w:r>
      <w:r>
        <w:rPr>
          <w:lang w:val="en-US"/>
        </w:rPr>
        <w:t xml:space="preserve">[electronic]. Available from: </w:t>
      </w:r>
      <w:hyperlink r:id="rId8" w:anchor="start" w:history="1">
        <w:r w:rsidRPr="0016144B">
          <w:rPr>
            <w:rStyle w:val="Hyperlink"/>
            <w:lang w:val="en-US"/>
          </w:rPr>
          <w:t>https://www.basw.co.uk/pcf/capabilities/?level=10&amp;domain=6#start</w:t>
        </w:r>
      </w:hyperlink>
      <w:r>
        <w:rPr>
          <w:lang w:val="en-US"/>
        </w:rPr>
        <w:t xml:space="preserve"> [Accessed 24 February 2018]. </w:t>
      </w:r>
    </w:p>
    <w:p w14:paraId="43AE3A27" w14:textId="77777777" w:rsidR="00353227" w:rsidRDefault="00353227" w:rsidP="00353227">
      <w:pPr>
        <w:spacing w:line="480" w:lineRule="auto"/>
        <w:ind w:left="567" w:hanging="567"/>
        <w:rPr>
          <w:lang w:val="en-US"/>
        </w:rPr>
      </w:pPr>
    </w:p>
    <w:p w14:paraId="0DF9C522" w14:textId="77777777" w:rsidR="00353227" w:rsidRDefault="00353227" w:rsidP="00353227">
      <w:pPr>
        <w:spacing w:line="480" w:lineRule="auto"/>
        <w:ind w:left="567" w:hanging="567"/>
        <w:rPr>
          <w:lang w:val="en-US"/>
        </w:rPr>
      </w:pPr>
      <w:r>
        <w:rPr>
          <w:lang w:val="en-US"/>
        </w:rPr>
        <w:t xml:space="preserve">The British Association of Social Workers. (2018). </w:t>
      </w:r>
      <w:r>
        <w:rPr>
          <w:i/>
          <w:lang w:val="en-US"/>
        </w:rPr>
        <w:t xml:space="preserve">Professional Capabilities Framework </w:t>
      </w:r>
      <w:r>
        <w:rPr>
          <w:lang w:val="en-US"/>
        </w:rPr>
        <w:t xml:space="preserve">[electronic]. Available from: </w:t>
      </w:r>
      <w:hyperlink r:id="rId9" w:history="1">
        <w:r w:rsidRPr="0016144B">
          <w:rPr>
            <w:rStyle w:val="Hyperlink"/>
            <w:lang w:val="en-US"/>
          </w:rPr>
          <w:t>https://www.basw.co.uk/pcf/</w:t>
        </w:r>
      </w:hyperlink>
      <w:r>
        <w:rPr>
          <w:lang w:val="en-US"/>
        </w:rPr>
        <w:t xml:space="preserve"> [Accessed 24 February 2018]. </w:t>
      </w:r>
    </w:p>
    <w:p w14:paraId="61300503" w14:textId="77777777" w:rsidR="002A427F" w:rsidRDefault="002A427F" w:rsidP="002A427F">
      <w:pPr>
        <w:spacing w:line="480" w:lineRule="auto"/>
        <w:ind w:left="567" w:hanging="567"/>
        <w:rPr>
          <w:lang w:val="en-US"/>
        </w:rPr>
      </w:pPr>
    </w:p>
    <w:p w14:paraId="724320CD" w14:textId="1BAF2767" w:rsidR="00353227" w:rsidRPr="00353227" w:rsidRDefault="00353227" w:rsidP="002A427F">
      <w:pPr>
        <w:spacing w:line="480" w:lineRule="auto"/>
        <w:ind w:left="567" w:hanging="567"/>
        <w:rPr>
          <w:lang w:val="en-US"/>
        </w:rPr>
      </w:pPr>
      <w:r>
        <w:rPr>
          <w:lang w:val="en-US"/>
        </w:rPr>
        <w:t xml:space="preserve">The College of Social Work. (2012). </w:t>
      </w:r>
      <w:r>
        <w:rPr>
          <w:i/>
          <w:lang w:val="en-US"/>
        </w:rPr>
        <w:t xml:space="preserve">Assessing Social Work Practice Using the PCF: Integrated Critical Analysis and Reflective Practice </w:t>
      </w:r>
      <w:r>
        <w:rPr>
          <w:lang w:val="en-US"/>
        </w:rPr>
        <w:t xml:space="preserve">[electronic]. Available from: </w:t>
      </w:r>
      <w:hyperlink r:id="rId10" w:history="1">
        <w:r w:rsidR="00DE15D9" w:rsidRPr="00536D22">
          <w:rPr>
            <w:rStyle w:val="Hyperlink"/>
            <w:lang w:val="en-US"/>
          </w:rPr>
          <w:t>https://www.basw.co.uk/resources/tcsw/Assessing%20social%20work%20practice%20using%20the%20PCF.pdf</w:t>
        </w:r>
      </w:hyperlink>
      <w:r w:rsidR="00DE15D9">
        <w:rPr>
          <w:lang w:val="en-US"/>
        </w:rPr>
        <w:t xml:space="preserve"> </w:t>
      </w:r>
      <w:r>
        <w:rPr>
          <w:lang w:val="en-US"/>
        </w:rPr>
        <w:t xml:space="preserve">[Accessed 5 March 2018]. </w:t>
      </w:r>
    </w:p>
    <w:p w14:paraId="420C7075" w14:textId="77777777" w:rsidR="00353227" w:rsidRDefault="00353227" w:rsidP="002A427F">
      <w:pPr>
        <w:spacing w:line="480" w:lineRule="auto"/>
        <w:ind w:left="567" w:hanging="567"/>
        <w:rPr>
          <w:lang w:val="en-US"/>
        </w:rPr>
      </w:pPr>
    </w:p>
    <w:p w14:paraId="1F824A0D" w14:textId="23430970" w:rsidR="00D417D1" w:rsidRDefault="0072357E" w:rsidP="002A427F">
      <w:pPr>
        <w:spacing w:line="480" w:lineRule="auto"/>
        <w:ind w:left="567" w:hanging="567"/>
      </w:pPr>
      <w:r>
        <w:t xml:space="preserve">The </w:t>
      </w:r>
      <w:r w:rsidR="00D417D1">
        <w:t xml:space="preserve">University of Cumbria. (2016). </w:t>
      </w:r>
      <w:r w:rsidR="002A427F">
        <w:rPr>
          <w:i/>
        </w:rPr>
        <w:t>Gibbs’ Reflective C</w:t>
      </w:r>
      <w:r w:rsidR="00D417D1">
        <w:rPr>
          <w:i/>
        </w:rPr>
        <w:t xml:space="preserve">ycle </w:t>
      </w:r>
      <w:r w:rsidR="00D417D1">
        <w:t>[</w:t>
      </w:r>
      <w:r>
        <w:t>electronic</w:t>
      </w:r>
      <w:r w:rsidR="00D417D1">
        <w:t xml:space="preserve">]. </w:t>
      </w:r>
      <w:r>
        <w:t xml:space="preserve">Available from: </w:t>
      </w:r>
      <w:hyperlink r:id="rId11" w:history="1">
        <w:r w:rsidRPr="00152324">
          <w:rPr>
            <w:rStyle w:val="Hyperlink"/>
          </w:rPr>
          <w:t>https://my.cumbria.ac.uk/media/MyCumbria/Documents/ReflectiveCycleGibbs.pdf</w:t>
        </w:r>
      </w:hyperlink>
      <w:r w:rsidR="004C5E16">
        <w:t xml:space="preserve"> [Accessed</w:t>
      </w:r>
      <w:r>
        <w:t xml:space="preserve"> 26 February 2018]. </w:t>
      </w:r>
    </w:p>
    <w:p w14:paraId="17BBC2F0" w14:textId="77777777" w:rsidR="00CE431B" w:rsidRDefault="00CE431B" w:rsidP="002A427F">
      <w:pPr>
        <w:spacing w:line="480" w:lineRule="auto"/>
        <w:ind w:left="567" w:hanging="567"/>
      </w:pPr>
    </w:p>
    <w:p w14:paraId="3786F9C0" w14:textId="77777777" w:rsidR="003E6261" w:rsidRDefault="00CE431B" w:rsidP="002A427F">
      <w:pPr>
        <w:spacing w:line="480" w:lineRule="auto"/>
        <w:ind w:left="567" w:hanging="567"/>
      </w:pPr>
      <w:r>
        <w:t xml:space="preserve">Van Emden, </w:t>
      </w:r>
      <w:r w:rsidR="00356817">
        <w:t xml:space="preserve">J., &amp; </w:t>
      </w:r>
      <w:r w:rsidR="007E411A">
        <w:t xml:space="preserve">Becker, L. (2004). </w:t>
      </w:r>
      <w:r w:rsidR="00AC7F94">
        <w:t xml:space="preserve">Personal Development: Speaking to an Audience. In </w:t>
      </w:r>
      <w:r w:rsidR="00AC7F94">
        <w:rPr>
          <w:i/>
        </w:rPr>
        <w:t>Presentation Skills for Students</w:t>
      </w:r>
      <w:r w:rsidR="00AC7F94">
        <w:t xml:space="preserve"> (pp. 1 – 4). </w:t>
      </w:r>
      <w:r w:rsidR="003E6261">
        <w:t>Basingstoke: Palgrave Macmillan.</w:t>
      </w:r>
    </w:p>
    <w:p w14:paraId="2B464691" w14:textId="77777777" w:rsidR="003E6261" w:rsidRDefault="003E6261" w:rsidP="002A427F">
      <w:pPr>
        <w:spacing w:line="480" w:lineRule="auto"/>
        <w:ind w:left="567" w:hanging="567"/>
      </w:pPr>
    </w:p>
    <w:p w14:paraId="32578EB8" w14:textId="77777777" w:rsidR="00F13B0F" w:rsidRDefault="00F13B0F" w:rsidP="002A427F">
      <w:pPr>
        <w:spacing w:line="480" w:lineRule="auto"/>
        <w:ind w:left="567" w:hanging="567"/>
      </w:pPr>
    </w:p>
    <w:p w14:paraId="1932281D" w14:textId="50280B4C" w:rsidR="00CE431B" w:rsidRPr="002A427F" w:rsidRDefault="00356817" w:rsidP="002A427F">
      <w:pPr>
        <w:spacing w:line="480" w:lineRule="auto"/>
        <w:ind w:left="567" w:hanging="567"/>
        <w:rPr>
          <w:lang w:val="en-US"/>
        </w:rPr>
      </w:pPr>
      <w:r>
        <w:t xml:space="preserve"> </w:t>
      </w:r>
    </w:p>
    <w:p w14:paraId="278B20E5" w14:textId="77777777" w:rsidR="0072357E" w:rsidRDefault="0072357E" w:rsidP="0072357E">
      <w:pPr>
        <w:spacing w:line="480" w:lineRule="auto"/>
        <w:ind w:left="567" w:hanging="567"/>
      </w:pPr>
    </w:p>
    <w:p w14:paraId="19C8B91F" w14:textId="77777777" w:rsidR="0072357E" w:rsidRPr="00D417D1" w:rsidRDefault="0072357E" w:rsidP="0072357E">
      <w:pPr>
        <w:spacing w:line="480" w:lineRule="auto"/>
        <w:ind w:left="567" w:hanging="567"/>
      </w:pPr>
    </w:p>
    <w:p w14:paraId="1381804E" w14:textId="77777777" w:rsidR="00CF2E60" w:rsidRPr="00CF2E60" w:rsidRDefault="00CF2E60" w:rsidP="00CF2E60">
      <w:pPr>
        <w:jc w:val="center"/>
      </w:pPr>
    </w:p>
    <w:sectPr w:rsidR="00CF2E60" w:rsidRPr="00CF2E60" w:rsidSect="00957A31">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DE379C" w14:textId="77777777" w:rsidR="00C453FC" w:rsidRDefault="00C453FC" w:rsidP="00254E37">
      <w:r>
        <w:separator/>
      </w:r>
    </w:p>
  </w:endnote>
  <w:endnote w:type="continuationSeparator" w:id="0">
    <w:p w14:paraId="50399F75" w14:textId="77777777" w:rsidR="00C453FC" w:rsidRDefault="00C453FC" w:rsidP="00254E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70E298" w14:textId="77777777" w:rsidR="00CF2E60" w:rsidRPr="00CF2E60" w:rsidRDefault="00CF2E60">
    <w:pPr>
      <w:pStyle w:val="Footer"/>
      <w:jc w:val="center"/>
      <w:rPr>
        <w:sz w:val="20"/>
        <w:szCs w:val="20"/>
      </w:rPr>
    </w:pPr>
    <w:r w:rsidRPr="00CF2E60">
      <w:rPr>
        <w:sz w:val="20"/>
        <w:szCs w:val="20"/>
      </w:rPr>
      <w:t xml:space="preserve">Page </w:t>
    </w:r>
    <w:r w:rsidRPr="00CF2E60">
      <w:rPr>
        <w:sz w:val="20"/>
        <w:szCs w:val="20"/>
      </w:rPr>
      <w:fldChar w:fldCharType="begin"/>
    </w:r>
    <w:r w:rsidRPr="00CF2E60">
      <w:rPr>
        <w:sz w:val="20"/>
        <w:szCs w:val="20"/>
      </w:rPr>
      <w:instrText xml:space="preserve"> PAGE  \* Arabic  \* MERGEFORMAT </w:instrText>
    </w:r>
    <w:r w:rsidRPr="00CF2E60">
      <w:rPr>
        <w:sz w:val="20"/>
        <w:szCs w:val="20"/>
      </w:rPr>
      <w:fldChar w:fldCharType="separate"/>
    </w:r>
    <w:r w:rsidR="00C453FC">
      <w:rPr>
        <w:noProof/>
        <w:sz w:val="20"/>
        <w:szCs w:val="20"/>
      </w:rPr>
      <w:t>1</w:t>
    </w:r>
    <w:r w:rsidRPr="00CF2E60">
      <w:rPr>
        <w:sz w:val="20"/>
        <w:szCs w:val="20"/>
      </w:rPr>
      <w:fldChar w:fldCharType="end"/>
    </w:r>
    <w:r w:rsidRPr="00CF2E60">
      <w:rPr>
        <w:sz w:val="20"/>
        <w:szCs w:val="20"/>
      </w:rPr>
      <w:t xml:space="preserve"> of </w:t>
    </w:r>
    <w:r w:rsidRPr="00CF2E60">
      <w:rPr>
        <w:sz w:val="20"/>
        <w:szCs w:val="20"/>
      </w:rPr>
      <w:fldChar w:fldCharType="begin"/>
    </w:r>
    <w:r w:rsidRPr="00CF2E60">
      <w:rPr>
        <w:sz w:val="20"/>
        <w:szCs w:val="20"/>
      </w:rPr>
      <w:instrText xml:space="preserve"> NUMPAGES  \* Arabic  \* MERGEFORMAT </w:instrText>
    </w:r>
    <w:r w:rsidRPr="00CF2E60">
      <w:rPr>
        <w:sz w:val="20"/>
        <w:szCs w:val="20"/>
      </w:rPr>
      <w:fldChar w:fldCharType="separate"/>
    </w:r>
    <w:r w:rsidR="00C453FC">
      <w:rPr>
        <w:noProof/>
        <w:sz w:val="20"/>
        <w:szCs w:val="20"/>
      </w:rPr>
      <w:t>1</w:t>
    </w:r>
    <w:r w:rsidRPr="00CF2E60">
      <w:rPr>
        <w:sz w:val="20"/>
        <w:szCs w:val="20"/>
      </w:rPr>
      <w:fldChar w:fldCharType="end"/>
    </w:r>
  </w:p>
  <w:p w14:paraId="0DB1A9AE" w14:textId="77777777" w:rsidR="00CF2E60" w:rsidRPr="00CF2E60" w:rsidRDefault="00CF2E60">
    <w:pPr>
      <w:pStyle w:val="Footer"/>
      <w:rPr>
        <w:sz w:val="20"/>
        <w:szCs w:val="2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06D678" w14:textId="77777777" w:rsidR="00C453FC" w:rsidRDefault="00C453FC" w:rsidP="00254E37">
      <w:r>
        <w:separator/>
      </w:r>
    </w:p>
  </w:footnote>
  <w:footnote w:type="continuationSeparator" w:id="0">
    <w:p w14:paraId="04731931" w14:textId="77777777" w:rsidR="00C453FC" w:rsidRDefault="00C453FC" w:rsidP="00254E3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978A7C" w14:textId="27AAD6F3" w:rsidR="00254E37" w:rsidRPr="00254E37" w:rsidRDefault="00254E37">
    <w:pPr>
      <w:pStyle w:val="Header"/>
      <w:rPr>
        <w:sz w:val="20"/>
        <w:szCs w:val="20"/>
      </w:rPr>
    </w:pPr>
    <w:r w:rsidRPr="00254E37">
      <w:rPr>
        <w:sz w:val="20"/>
        <w:szCs w:val="20"/>
      </w:rPr>
      <w:t>Amy Treharne</w:t>
    </w:r>
    <w:r w:rsidR="00820D37">
      <w:rPr>
        <w:sz w:val="20"/>
        <w:szCs w:val="20"/>
      </w:rPr>
      <w:t xml:space="preserve"> – P151812</w:t>
    </w:r>
  </w:p>
  <w:p w14:paraId="11A89768" w14:textId="77777777" w:rsidR="00254E37" w:rsidRDefault="00254E37">
    <w:pPr>
      <w:pStyle w:val="Header"/>
      <w:rPr>
        <w:sz w:val="20"/>
        <w:szCs w:val="20"/>
      </w:rPr>
    </w:pPr>
    <w:r w:rsidRPr="00254E37">
      <w:rPr>
        <w:sz w:val="20"/>
        <w:szCs w:val="20"/>
      </w:rPr>
      <w:t>Counselling, Support and Advocacy Skills</w:t>
    </w:r>
  </w:p>
  <w:p w14:paraId="7B54B7D7" w14:textId="77777777" w:rsidR="00BD33FF" w:rsidRDefault="00BD33FF">
    <w:pPr>
      <w:pStyle w:val="Header"/>
      <w:rPr>
        <w:sz w:val="20"/>
        <w:szCs w:val="20"/>
      </w:rPr>
    </w:pPr>
  </w:p>
  <w:p w14:paraId="7C1DAE22" w14:textId="77777777" w:rsidR="00BD33FF" w:rsidRPr="00CF2E60" w:rsidRDefault="00BD33FF">
    <w:pPr>
      <w:pStyle w:val="Header"/>
      <w:rPr>
        <w:sz w:val="20"/>
        <w:szCs w:val="20"/>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DC7040"/>
    <w:multiLevelType w:val="hybridMultilevel"/>
    <w:tmpl w:val="1C3EE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A36739F"/>
    <w:multiLevelType w:val="hybridMultilevel"/>
    <w:tmpl w:val="9D984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E37"/>
    <w:rsid w:val="00016FB0"/>
    <w:rsid w:val="00020328"/>
    <w:rsid w:val="00025FC6"/>
    <w:rsid w:val="00026060"/>
    <w:rsid w:val="000276C7"/>
    <w:rsid w:val="00041E66"/>
    <w:rsid w:val="0005400C"/>
    <w:rsid w:val="00067B61"/>
    <w:rsid w:val="0007015C"/>
    <w:rsid w:val="000827BB"/>
    <w:rsid w:val="000850A2"/>
    <w:rsid w:val="00085E02"/>
    <w:rsid w:val="00097004"/>
    <w:rsid w:val="000A364A"/>
    <w:rsid w:val="000A6E52"/>
    <w:rsid w:val="000C46A0"/>
    <w:rsid w:val="000C5DC4"/>
    <w:rsid w:val="000D24AD"/>
    <w:rsid w:val="000E1659"/>
    <w:rsid w:val="000F5659"/>
    <w:rsid w:val="000F73C1"/>
    <w:rsid w:val="00104001"/>
    <w:rsid w:val="00117941"/>
    <w:rsid w:val="00120CD3"/>
    <w:rsid w:val="001265C0"/>
    <w:rsid w:val="00126D5E"/>
    <w:rsid w:val="00132CAD"/>
    <w:rsid w:val="001350D6"/>
    <w:rsid w:val="00151CED"/>
    <w:rsid w:val="0015334E"/>
    <w:rsid w:val="00181C02"/>
    <w:rsid w:val="00193008"/>
    <w:rsid w:val="001A51B0"/>
    <w:rsid w:val="001B194D"/>
    <w:rsid w:val="001B2574"/>
    <w:rsid w:val="001B2829"/>
    <w:rsid w:val="001C4D47"/>
    <w:rsid w:val="001D2075"/>
    <w:rsid w:val="001E0A99"/>
    <w:rsid w:val="001E3191"/>
    <w:rsid w:val="001F4831"/>
    <w:rsid w:val="001F4B98"/>
    <w:rsid w:val="00202B42"/>
    <w:rsid w:val="00230B39"/>
    <w:rsid w:val="0023229A"/>
    <w:rsid w:val="00254E37"/>
    <w:rsid w:val="00272F52"/>
    <w:rsid w:val="00272F77"/>
    <w:rsid w:val="002966DB"/>
    <w:rsid w:val="002979A4"/>
    <w:rsid w:val="002A0F0E"/>
    <w:rsid w:val="002A427F"/>
    <w:rsid w:val="002A74B6"/>
    <w:rsid w:val="002B4878"/>
    <w:rsid w:val="002C766E"/>
    <w:rsid w:val="002D0A3C"/>
    <w:rsid w:val="002E3E22"/>
    <w:rsid w:val="002E3EEA"/>
    <w:rsid w:val="002F1006"/>
    <w:rsid w:val="002F54A8"/>
    <w:rsid w:val="00303475"/>
    <w:rsid w:val="00320E5C"/>
    <w:rsid w:val="0032707F"/>
    <w:rsid w:val="00342C0B"/>
    <w:rsid w:val="00344B9D"/>
    <w:rsid w:val="00353227"/>
    <w:rsid w:val="00356817"/>
    <w:rsid w:val="0036204B"/>
    <w:rsid w:val="00375C3E"/>
    <w:rsid w:val="00390002"/>
    <w:rsid w:val="0039301F"/>
    <w:rsid w:val="00397B7E"/>
    <w:rsid w:val="003A1CFC"/>
    <w:rsid w:val="003B1344"/>
    <w:rsid w:val="003C409D"/>
    <w:rsid w:val="003C71CB"/>
    <w:rsid w:val="003D1286"/>
    <w:rsid w:val="003E2124"/>
    <w:rsid w:val="003E3AC4"/>
    <w:rsid w:val="003E6261"/>
    <w:rsid w:val="003F5096"/>
    <w:rsid w:val="004125EC"/>
    <w:rsid w:val="004128B6"/>
    <w:rsid w:val="00414066"/>
    <w:rsid w:val="00415AED"/>
    <w:rsid w:val="00415FC4"/>
    <w:rsid w:val="00423045"/>
    <w:rsid w:val="00434073"/>
    <w:rsid w:val="004374FA"/>
    <w:rsid w:val="00464152"/>
    <w:rsid w:val="004705DD"/>
    <w:rsid w:val="004812A0"/>
    <w:rsid w:val="00487FBA"/>
    <w:rsid w:val="004922C6"/>
    <w:rsid w:val="004A4DF9"/>
    <w:rsid w:val="004A52B0"/>
    <w:rsid w:val="004C31C2"/>
    <w:rsid w:val="004C5E16"/>
    <w:rsid w:val="004D0F90"/>
    <w:rsid w:val="004F05BC"/>
    <w:rsid w:val="004F3079"/>
    <w:rsid w:val="005051B3"/>
    <w:rsid w:val="00507B50"/>
    <w:rsid w:val="00512A3B"/>
    <w:rsid w:val="00516EED"/>
    <w:rsid w:val="00525E33"/>
    <w:rsid w:val="00527BCA"/>
    <w:rsid w:val="005339AE"/>
    <w:rsid w:val="00534F17"/>
    <w:rsid w:val="005358B9"/>
    <w:rsid w:val="00543CF8"/>
    <w:rsid w:val="00550561"/>
    <w:rsid w:val="00550F23"/>
    <w:rsid w:val="00565050"/>
    <w:rsid w:val="00585922"/>
    <w:rsid w:val="005A4BA1"/>
    <w:rsid w:val="005B2639"/>
    <w:rsid w:val="005B77F2"/>
    <w:rsid w:val="005E2BDD"/>
    <w:rsid w:val="00600579"/>
    <w:rsid w:val="00601580"/>
    <w:rsid w:val="0060699D"/>
    <w:rsid w:val="0060797A"/>
    <w:rsid w:val="006208B4"/>
    <w:rsid w:val="00625825"/>
    <w:rsid w:val="00651348"/>
    <w:rsid w:val="006572CF"/>
    <w:rsid w:val="00660C99"/>
    <w:rsid w:val="006756A7"/>
    <w:rsid w:val="006838BE"/>
    <w:rsid w:val="00690805"/>
    <w:rsid w:val="006A7324"/>
    <w:rsid w:val="006B1705"/>
    <w:rsid w:val="006C11D9"/>
    <w:rsid w:val="006C17E8"/>
    <w:rsid w:val="006D68FE"/>
    <w:rsid w:val="006E56FC"/>
    <w:rsid w:val="006F352D"/>
    <w:rsid w:val="00713737"/>
    <w:rsid w:val="00717785"/>
    <w:rsid w:val="00720D0C"/>
    <w:rsid w:val="0072357E"/>
    <w:rsid w:val="0072752B"/>
    <w:rsid w:val="007279AC"/>
    <w:rsid w:val="00727D27"/>
    <w:rsid w:val="00733499"/>
    <w:rsid w:val="007354B8"/>
    <w:rsid w:val="007442D0"/>
    <w:rsid w:val="00745F5D"/>
    <w:rsid w:val="00747F95"/>
    <w:rsid w:val="00756BD0"/>
    <w:rsid w:val="00757E3C"/>
    <w:rsid w:val="007762DA"/>
    <w:rsid w:val="00783FC7"/>
    <w:rsid w:val="0079636C"/>
    <w:rsid w:val="007A14F4"/>
    <w:rsid w:val="007A4C11"/>
    <w:rsid w:val="007C3974"/>
    <w:rsid w:val="007C5340"/>
    <w:rsid w:val="007C66BF"/>
    <w:rsid w:val="007E411A"/>
    <w:rsid w:val="007E5CE4"/>
    <w:rsid w:val="007F549E"/>
    <w:rsid w:val="007F5999"/>
    <w:rsid w:val="00805628"/>
    <w:rsid w:val="00815821"/>
    <w:rsid w:val="00820D37"/>
    <w:rsid w:val="008227B8"/>
    <w:rsid w:val="00825B1F"/>
    <w:rsid w:val="00835B5C"/>
    <w:rsid w:val="00853DD4"/>
    <w:rsid w:val="00863E51"/>
    <w:rsid w:val="00873DCC"/>
    <w:rsid w:val="008767D5"/>
    <w:rsid w:val="0088331F"/>
    <w:rsid w:val="0089043A"/>
    <w:rsid w:val="008938CD"/>
    <w:rsid w:val="008A3A82"/>
    <w:rsid w:val="008A61EC"/>
    <w:rsid w:val="008C22E4"/>
    <w:rsid w:val="008C35F8"/>
    <w:rsid w:val="008C52EC"/>
    <w:rsid w:val="008E5F72"/>
    <w:rsid w:val="00904C91"/>
    <w:rsid w:val="0091070F"/>
    <w:rsid w:val="00910D99"/>
    <w:rsid w:val="0091352A"/>
    <w:rsid w:val="00914D2B"/>
    <w:rsid w:val="00917DC2"/>
    <w:rsid w:val="00930C1A"/>
    <w:rsid w:val="00935D8A"/>
    <w:rsid w:val="00947F62"/>
    <w:rsid w:val="00957A31"/>
    <w:rsid w:val="00966178"/>
    <w:rsid w:val="00982B4C"/>
    <w:rsid w:val="009854A9"/>
    <w:rsid w:val="00985C6B"/>
    <w:rsid w:val="009968C2"/>
    <w:rsid w:val="009A2972"/>
    <w:rsid w:val="009A5D85"/>
    <w:rsid w:val="009B172C"/>
    <w:rsid w:val="009C02AF"/>
    <w:rsid w:val="009C057B"/>
    <w:rsid w:val="009D2EB4"/>
    <w:rsid w:val="009D4A1D"/>
    <w:rsid w:val="009E6E02"/>
    <w:rsid w:val="009F3929"/>
    <w:rsid w:val="009F7E87"/>
    <w:rsid w:val="00A00970"/>
    <w:rsid w:val="00A128A4"/>
    <w:rsid w:val="00A14AB4"/>
    <w:rsid w:val="00A17F05"/>
    <w:rsid w:val="00A42661"/>
    <w:rsid w:val="00A51BD8"/>
    <w:rsid w:val="00A54DD7"/>
    <w:rsid w:val="00A60E81"/>
    <w:rsid w:val="00A634D8"/>
    <w:rsid w:val="00A73D83"/>
    <w:rsid w:val="00A9471A"/>
    <w:rsid w:val="00A94960"/>
    <w:rsid w:val="00A95B80"/>
    <w:rsid w:val="00A97996"/>
    <w:rsid w:val="00AB399F"/>
    <w:rsid w:val="00AB3B84"/>
    <w:rsid w:val="00AC21A5"/>
    <w:rsid w:val="00AC7F94"/>
    <w:rsid w:val="00AE0AEC"/>
    <w:rsid w:val="00AE1263"/>
    <w:rsid w:val="00AE60FA"/>
    <w:rsid w:val="00AF1FE6"/>
    <w:rsid w:val="00B0411A"/>
    <w:rsid w:val="00B1530F"/>
    <w:rsid w:val="00B15796"/>
    <w:rsid w:val="00B158B5"/>
    <w:rsid w:val="00B27CB0"/>
    <w:rsid w:val="00B46B5F"/>
    <w:rsid w:val="00B713A0"/>
    <w:rsid w:val="00B71F1B"/>
    <w:rsid w:val="00B75868"/>
    <w:rsid w:val="00B77BE9"/>
    <w:rsid w:val="00B80B83"/>
    <w:rsid w:val="00B838AF"/>
    <w:rsid w:val="00B92B26"/>
    <w:rsid w:val="00B97FB8"/>
    <w:rsid w:val="00BA04CE"/>
    <w:rsid w:val="00BA50F8"/>
    <w:rsid w:val="00BA6061"/>
    <w:rsid w:val="00BA60CD"/>
    <w:rsid w:val="00BA7FBC"/>
    <w:rsid w:val="00BB4C13"/>
    <w:rsid w:val="00BB7164"/>
    <w:rsid w:val="00BB73CA"/>
    <w:rsid w:val="00BC2BE2"/>
    <w:rsid w:val="00BD33FF"/>
    <w:rsid w:val="00BE19D8"/>
    <w:rsid w:val="00BE2BD3"/>
    <w:rsid w:val="00BE4ACB"/>
    <w:rsid w:val="00BE503E"/>
    <w:rsid w:val="00BE5AB3"/>
    <w:rsid w:val="00BF061E"/>
    <w:rsid w:val="00BF3138"/>
    <w:rsid w:val="00BF3D86"/>
    <w:rsid w:val="00BF706A"/>
    <w:rsid w:val="00C134B7"/>
    <w:rsid w:val="00C33661"/>
    <w:rsid w:val="00C40CB7"/>
    <w:rsid w:val="00C453FC"/>
    <w:rsid w:val="00C5357A"/>
    <w:rsid w:val="00C54FDD"/>
    <w:rsid w:val="00C56344"/>
    <w:rsid w:val="00C67569"/>
    <w:rsid w:val="00C71FC8"/>
    <w:rsid w:val="00C92373"/>
    <w:rsid w:val="00C92F13"/>
    <w:rsid w:val="00C94A30"/>
    <w:rsid w:val="00CA2FEE"/>
    <w:rsid w:val="00CB3F2F"/>
    <w:rsid w:val="00CB42E4"/>
    <w:rsid w:val="00CB7AA0"/>
    <w:rsid w:val="00CC1D58"/>
    <w:rsid w:val="00CC29D6"/>
    <w:rsid w:val="00CD426D"/>
    <w:rsid w:val="00CD4736"/>
    <w:rsid w:val="00CD4927"/>
    <w:rsid w:val="00CE431B"/>
    <w:rsid w:val="00CF2E60"/>
    <w:rsid w:val="00CF7374"/>
    <w:rsid w:val="00D12FD8"/>
    <w:rsid w:val="00D326F3"/>
    <w:rsid w:val="00D417D1"/>
    <w:rsid w:val="00D43099"/>
    <w:rsid w:val="00D45E69"/>
    <w:rsid w:val="00D53B77"/>
    <w:rsid w:val="00D63777"/>
    <w:rsid w:val="00D70E16"/>
    <w:rsid w:val="00D85FBD"/>
    <w:rsid w:val="00D86043"/>
    <w:rsid w:val="00D872E0"/>
    <w:rsid w:val="00D876E1"/>
    <w:rsid w:val="00D93C31"/>
    <w:rsid w:val="00DA39BD"/>
    <w:rsid w:val="00DA6C29"/>
    <w:rsid w:val="00DB5BAB"/>
    <w:rsid w:val="00DD29BC"/>
    <w:rsid w:val="00DD748E"/>
    <w:rsid w:val="00DE15D9"/>
    <w:rsid w:val="00DE6D0E"/>
    <w:rsid w:val="00E024B2"/>
    <w:rsid w:val="00E05478"/>
    <w:rsid w:val="00E23455"/>
    <w:rsid w:val="00E235C6"/>
    <w:rsid w:val="00E30C51"/>
    <w:rsid w:val="00E504FC"/>
    <w:rsid w:val="00E828D9"/>
    <w:rsid w:val="00E925A0"/>
    <w:rsid w:val="00E92FDA"/>
    <w:rsid w:val="00E97B77"/>
    <w:rsid w:val="00EA1FD1"/>
    <w:rsid w:val="00EA58EB"/>
    <w:rsid w:val="00EA5D85"/>
    <w:rsid w:val="00EC3309"/>
    <w:rsid w:val="00EC41FB"/>
    <w:rsid w:val="00EC48F0"/>
    <w:rsid w:val="00ED0760"/>
    <w:rsid w:val="00ED39BA"/>
    <w:rsid w:val="00ED3BD7"/>
    <w:rsid w:val="00ED57BA"/>
    <w:rsid w:val="00EE1B55"/>
    <w:rsid w:val="00F0061B"/>
    <w:rsid w:val="00F13B0F"/>
    <w:rsid w:val="00F158BA"/>
    <w:rsid w:val="00F22AA5"/>
    <w:rsid w:val="00F3191A"/>
    <w:rsid w:val="00F4659F"/>
    <w:rsid w:val="00F51282"/>
    <w:rsid w:val="00F62BCC"/>
    <w:rsid w:val="00F62DAC"/>
    <w:rsid w:val="00F723EC"/>
    <w:rsid w:val="00F730F0"/>
    <w:rsid w:val="00F81A9C"/>
    <w:rsid w:val="00F82D38"/>
    <w:rsid w:val="00F87FE0"/>
    <w:rsid w:val="00FA2019"/>
    <w:rsid w:val="00FB28DE"/>
    <w:rsid w:val="00FB2DE3"/>
    <w:rsid w:val="00FC2437"/>
    <w:rsid w:val="00FD5F2D"/>
    <w:rsid w:val="00FE0B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050C13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4E37"/>
    <w:pPr>
      <w:tabs>
        <w:tab w:val="center" w:pos="4513"/>
        <w:tab w:val="right" w:pos="9026"/>
      </w:tabs>
    </w:pPr>
  </w:style>
  <w:style w:type="character" w:customStyle="1" w:styleId="HeaderChar">
    <w:name w:val="Header Char"/>
    <w:basedOn w:val="DefaultParagraphFont"/>
    <w:link w:val="Header"/>
    <w:uiPriority w:val="99"/>
    <w:rsid w:val="00254E37"/>
    <w:rPr>
      <w:lang w:val="en-GB"/>
    </w:rPr>
  </w:style>
  <w:style w:type="paragraph" w:styleId="Footer">
    <w:name w:val="footer"/>
    <w:basedOn w:val="Normal"/>
    <w:link w:val="FooterChar"/>
    <w:uiPriority w:val="99"/>
    <w:unhideWhenUsed/>
    <w:rsid w:val="00254E37"/>
    <w:pPr>
      <w:tabs>
        <w:tab w:val="center" w:pos="4513"/>
        <w:tab w:val="right" w:pos="9026"/>
      </w:tabs>
    </w:pPr>
  </w:style>
  <w:style w:type="character" w:customStyle="1" w:styleId="FooterChar">
    <w:name w:val="Footer Char"/>
    <w:basedOn w:val="DefaultParagraphFont"/>
    <w:link w:val="Footer"/>
    <w:uiPriority w:val="99"/>
    <w:rsid w:val="00254E37"/>
    <w:rPr>
      <w:lang w:val="en-GB"/>
    </w:rPr>
  </w:style>
  <w:style w:type="character" w:styleId="Hyperlink">
    <w:name w:val="Hyperlink"/>
    <w:basedOn w:val="DefaultParagraphFont"/>
    <w:uiPriority w:val="99"/>
    <w:unhideWhenUsed/>
    <w:rsid w:val="0072357E"/>
    <w:rPr>
      <w:color w:val="0563C1" w:themeColor="hyperlink"/>
      <w:u w:val="single"/>
    </w:rPr>
  </w:style>
  <w:style w:type="character" w:styleId="FollowedHyperlink">
    <w:name w:val="FollowedHyperlink"/>
    <w:basedOn w:val="DefaultParagraphFont"/>
    <w:uiPriority w:val="99"/>
    <w:semiHidden/>
    <w:unhideWhenUsed/>
    <w:rsid w:val="00375C3E"/>
    <w:rPr>
      <w:color w:val="954F72" w:themeColor="followedHyperlink"/>
      <w:u w:val="single"/>
    </w:rPr>
  </w:style>
  <w:style w:type="paragraph" w:styleId="ListParagraph">
    <w:name w:val="List Paragraph"/>
    <w:basedOn w:val="Normal"/>
    <w:uiPriority w:val="34"/>
    <w:qFormat/>
    <w:rsid w:val="00ED39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463077">
      <w:bodyDiv w:val="1"/>
      <w:marLeft w:val="0"/>
      <w:marRight w:val="0"/>
      <w:marTop w:val="0"/>
      <w:marBottom w:val="0"/>
      <w:divBdr>
        <w:top w:val="none" w:sz="0" w:space="0" w:color="auto"/>
        <w:left w:val="none" w:sz="0" w:space="0" w:color="auto"/>
        <w:bottom w:val="none" w:sz="0" w:space="0" w:color="auto"/>
        <w:right w:val="none" w:sz="0" w:space="0" w:color="auto"/>
      </w:divBdr>
    </w:div>
    <w:div w:id="666131419">
      <w:bodyDiv w:val="1"/>
      <w:marLeft w:val="0"/>
      <w:marRight w:val="0"/>
      <w:marTop w:val="0"/>
      <w:marBottom w:val="0"/>
      <w:divBdr>
        <w:top w:val="none" w:sz="0" w:space="0" w:color="auto"/>
        <w:left w:val="none" w:sz="0" w:space="0" w:color="auto"/>
        <w:bottom w:val="none" w:sz="0" w:space="0" w:color="auto"/>
        <w:right w:val="none" w:sz="0" w:space="0" w:color="auto"/>
      </w:divBdr>
    </w:div>
    <w:div w:id="915021250">
      <w:bodyDiv w:val="1"/>
      <w:marLeft w:val="0"/>
      <w:marRight w:val="0"/>
      <w:marTop w:val="0"/>
      <w:marBottom w:val="0"/>
      <w:divBdr>
        <w:top w:val="none" w:sz="0" w:space="0" w:color="auto"/>
        <w:left w:val="none" w:sz="0" w:space="0" w:color="auto"/>
        <w:bottom w:val="none" w:sz="0" w:space="0" w:color="auto"/>
        <w:right w:val="none" w:sz="0" w:space="0" w:color="auto"/>
      </w:divBdr>
    </w:div>
    <w:div w:id="9995019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my.cumbria.ac.uk/media/MyCumbria/Documents/ReflectiveCycleGibbs.pdf" TargetMode="Externa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researchgate.net/profile/David_Boud/publication/305061001_Decision-making_for_feedback/links/5783b4a408aeca7daac3d3c6/Decision-making-for-feedback.pdf" TargetMode="External"/><Relationship Id="rId8" Type="http://schemas.openxmlformats.org/officeDocument/2006/relationships/hyperlink" Target="https://www.basw.co.uk/pcf/capabilities/?level=10&amp;domain=6" TargetMode="External"/><Relationship Id="rId9" Type="http://schemas.openxmlformats.org/officeDocument/2006/relationships/hyperlink" Target="https://www.basw.co.uk/pcf/" TargetMode="External"/><Relationship Id="rId10" Type="http://schemas.openxmlformats.org/officeDocument/2006/relationships/hyperlink" Target="https://www.basw.co.uk/resources/tcsw/Assessing%20social%20work%20practice%20using%20the%20PC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906</TotalTime>
  <Pages>10</Pages>
  <Words>2617</Words>
  <Characters>14920</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Treharne</dc:creator>
  <cp:keywords/>
  <dc:description/>
  <cp:lastModifiedBy>Amy Treharne</cp:lastModifiedBy>
  <cp:revision>53</cp:revision>
  <cp:lastPrinted>2018-03-15T10:40:00Z</cp:lastPrinted>
  <dcterms:created xsi:type="dcterms:W3CDTF">2018-02-26T15:10:00Z</dcterms:created>
  <dcterms:modified xsi:type="dcterms:W3CDTF">2018-03-15T14:53:00Z</dcterms:modified>
</cp:coreProperties>
</file>