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CEBAE" w14:textId="27CFD500" w:rsidR="008B575C" w:rsidRPr="00117CA1" w:rsidRDefault="00117CA1" w:rsidP="00117CA1">
      <w:pPr>
        <w:jc w:val="center"/>
        <w:rPr>
          <w:rFonts w:ascii="Times New Roman" w:hAnsi="Times New Roman" w:cs="Times New Roman"/>
          <w:b/>
          <w:bCs/>
          <w:sz w:val="28"/>
          <w:szCs w:val="28"/>
        </w:rPr>
      </w:pPr>
      <w:r w:rsidRPr="00117CA1">
        <w:rPr>
          <w:rFonts w:ascii="Times New Roman" w:hAnsi="Times New Roman" w:cs="Times New Roman"/>
          <w:b/>
          <w:bCs/>
          <w:sz w:val="28"/>
          <w:szCs w:val="28"/>
        </w:rPr>
        <w:t>Professional observation evaluation report</w:t>
      </w:r>
    </w:p>
    <w:p w14:paraId="3A79D222" w14:textId="430C6F29" w:rsidR="00117CA1" w:rsidRDefault="00117CA1" w:rsidP="00117CA1">
      <w:pPr>
        <w:jc w:val="center"/>
        <w:rPr>
          <w:rFonts w:ascii="Times New Roman" w:hAnsi="Times New Roman" w:cs="Times New Roman"/>
          <w:b/>
          <w:bCs/>
          <w:sz w:val="28"/>
          <w:szCs w:val="28"/>
        </w:rPr>
      </w:pPr>
      <w:r w:rsidRPr="00117CA1">
        <w:rPr>
          <w:rFonts w:ascii="Times New Roman" w:hAnsi="Times New Roman" w:cs="Times New Roman"/>
          <w:b/>
          <w:bCs/>
          <w:sz w:val="28"/>
          <w:szCs w:val="28"/>
        </w:rPr>
        <w:t>By Ben Phillips</w:t>
      </w:r>
    </w:p>
    <w:p w14:paraId="67BB5C7B" w14:textId="6CDED518" w:rsidR="00117CA1" w:rsidRDefault="00117CA1" w:rsidP="00117CA1">
      <w:pPr>
        <w:jc w:val="center"/>
        <w:rPr>
          <w:rFonts w:ascii="Times New Roman" w:hAnsi="Times New Roman" w:cs="Times New Roman"/>
          <w:b/>
          <w:bCs/>
          <w:sz w:val="28"/>
          <w:szCs w:val="28"/>
        </w:rPr>
      </w:pPr>
      <w:r>
        <w:rPr>
          <w:rFonts w:ascii="Times New Roman" w:hAnsi="Times New Roman" w:cs="Times New Roman"/>
          <w:b/>
          <w:bCs/>
          <w:sz w:val="28"/>
          <w:szCs w:val="28"/>
        </w:rPr>
        <w:t xml:space="preserve">2500 word </w:t>
      </w:r>
    </w:p>
    <w:p w14:paraId="4F374D7B" w14:textId="77777777" w:rsidR="00117CA1" w:rsidRDefault="00117CA1" w:rsidP="00117CA1">
      <w:pPr>
        <w:jc w:val="center"/>
        <w:rPr>
          <w:rFonts w:ascii="Times New Roman" w:hAnsi="Times New Roman" w:cs="Times New Roman"/>
          <w:b/>
          <w:bCs/>
          <w:sz w:val="28"/>
          <w:szCs w:val="28"/>
        </w:rPr>
      </w:pPr>
    </w:p>
    <w:p w14:paraId="1216B301" w14:textId="774CBC23" w:rsidR="00117CA1" w:rsidRDefault="00117CA1" w:rsidP="00117CA1">
      <w:pPr>
        <w:jc w:val="both"/>
        <w:rPr>
          <w:rFonts w:ascii="Times New Roman" w:hAnsi="Times New Roman" w:cs="Times New Roman"/>
          <w:sz w:val="28"/>
          <w:szCs w:val="28"/>
        </w:rPr>
      </w:pPr>
      <w:r>
        <w:rPr>
          <w:rFonts w:ascii="Times New Roman" w:hAnsi="Times New Roman" w:cs="Times New Roman"/>
          <w:b/>
          <w:bCs/>
          <w:sz w:val="28"/>
          <w:szCs w:val="28"/>
        </w:rPr>
        <w:t xml:space="preserve">Introduction </w:t>
      </w:r>
      <w:r w:rsidR="00DB4DAB">
        <w:rPr>
          <w:rFonts w:ascii="Times New Roman" w:hAnsi="Times New Roman" w:cs="Times New Roman"/>
          <w:sz w:val="28"/>
          <w:szCs w:val="28"/>
        </w:rPr>
        <w:t>let the marker know what you ar</w:t>
      </w:r>
      <w:r w:rsidR="00C2150D">
        <w:rPr>
          <w:rFonts w:ascii="Times New Roman" w:hAnsi="Times New Roman" w:cs="Times New Roman"/>
          <w:sz w:val="28"/>
          <w:szCs w:val="28"/>
        </w:rPr>
        <w:t>e</w:t>
      </w:r>
      <w:r w:rsidR="00DB4DAB">
        <w:rPr>
          <w:rFonts w:ascii="Times New Roman" w:hAnsi="Times New Roman" w:cs="Times New Roman"/>
          <w:sz w:val="28"/>
          <w:szCs w:val="28"/>
        </w:rPr>
        <w:t xml:space="preserve"> going to do and how the assignment will be </w:t>
      </w:r>
      <w:r w:rsidR="00C2150D">
        <w:rPr>
          <w:rFonts w:ascii="Times New Roman" w:hAnsi="Times New Roman" w:cs="Times New Roman"/>
          <w:sz w:val="28"/>
          <w:szCs w:val="28"/>
        </w:rPr>
        <w:t>played</w:t>
      </w:r>
      <w:r w:rsidR="00DB4DAB">
        <w:rPr>
          <w:rFonts w:ascii="Times New Roman" w:hAnsi="Times New Roman" w:cs="Times New Roman"/>
          <w:sz w:val="28"/>
          <w:szCs w:val="28"/>
        </w:rPr>
        <w:t xml:space="preserve"> </w:t>
      </w:r>
      <w:proofErr w:type="gramStart"/>
      <w:r w:rsidR="00DB4DAB">
        <w:rPr>
          <w:rFonts w:ascii="Times New Roman" w:hAnsi="Times New Roman" w:cs="Times New Roman"/>
          <w:sz w:val="28"/>
          <w:szCs w:val="28"/>
        </w:rPr>
        <w:t>out</w:t>
      </w:r>
      <w:proofErr w:type="gramEnd"/>
      <w:r w:rsidR="00DB4DAB">
        <w:rPr>
          <w:rFonts w:ascii="Times New Roman" w:hAnsi="Times New Roman" w:cs="Times New Roman"/>
          <w:sz w:val="28"/>
          <w:szCs w:val="28"/>
        </w:rPr>
        <w:t xml:space="preserve"> </w:t>
      </w:r>
    </w:p>
    <w:p w14:paraId="10FC2509" w14:textId="77777777" w:rsidR="00C2150D" w:rsidRDefault="00C2150D" w:rsidP="00117CA1">
      <w:pPr>
        <w:jc w:val="both"/>
        <w:rPr>
          <w:rFonts w:ascii="Times New Roman" w:hAnsi="Times New Roman" w:cs="Times New Roman"/>
          <w:b/>
          <w:bCs/>
          <w:sz w:val="28"/>
          <w:szCs w:val="28"/>
        </w:rPr>
      </w:pPr>
    </w:p>
    <w:p w14:paraId="20F6504A" w14:textId="77777777" w:rsidR="00C2150D" w:rsidRDefault="00C2150D" w:rsidP="00117CA1">
      <w:pPr>
        <w:jc w:val="both"/>
        <w:rPr>
          <w:rFonts w:ascii="Times New Roman" w:hAnsi="Times New Roman" w:cs="Times New Roman"/>
          <w:b/>
          <w:bCs/>
          <w:sz w:val="28"/>
          <w:szCs w:val="28"/>
        </w:rPr>
      </w:pPr>
    </w:p>
    <w:p w14:paraId="2D622BEC" w14:textId="77777777" w:rsidR="00BE20A9" w:rsidRDefault="00DB4DAB" w:rsidP="00BE20A9">
      <w:pPr>
        <w:jc w:val="both"/>
        <w:rPr>
          <w:rFonts w:ascii="Times New Roman" w:hAnsi="Times New Roman" w:cs="Times New Roman"/>
          <w:b/>
          <w:bCs/>
          <w:sz w:val="28"/>
          <w:szCs w:val="28"/>
        </w:rPr>
      </w:pPr>
      <w:r w:rsidRPr="00DB4DAB">
        <w:rPr>
          <w:rFonts w:ascii="Times New Roman" w:hAnsi="Times New Roman" w:cs="Times New Roman"/>
          <w:b/>
          <w:bCs/>
          <w:sz w:val="28"/>
          <w:szCs w:val="28"/>
        </w:rPr>
        <w:t>Teaching observation 1</w:t>
      </w:r>
      <w:r w:rsidR="00C2150D">
        <w:rPr>
          <w:rFonts w:ascii="Times New Roman" w:hAnsi="Times New Roman" w:cs="Times New Roman"/>
          <w:b/>
          <w:bCs/>
          <w:sz w:val="28"/>
          <w:szCs w:val="28"/>
        </w:rPr>
        <w:t xml:space="preserve"> online teaching session observation</w:t>
      </w:r>
    </w:p>
    <w:p w14:paraId="46BB4149" w14:textId="11BA2676" w:rsidR="00DB4DAB" w:rsidRPr="00BE20A9" w:rsidRDefault="00C2150D" w:rsidP="00BE20A9">
      <w:pPr>
        <w:jc w:val="both"/>
        <w:rPr>
          <w:rFonts w:ascii="Times New Roman" w:hAnsi="Times New Roman" w:cs="Times New Roman"/>
          <w:b/>
          <w:bCs/>
          <w:sz w:val="28"/>
          <w:szCs w:val="28"/>
        </w:rPr>
      </w:pPr>
      <w:r w:rsidRPr="00BE20A9">
        <w:rPr>
          <w:rFonts w:ascii="Times New Roman" w:hAnsi="Times New Roman" w:cs="Times New Roman"/>
          <w:b/>
          <w:bCs/>
          <w:sz w:val="28"/>
          <w:szCs w:val="28"/>
        </w:rPr>
        <w:t xml:space="preserve">Introduction </w:t>
      </w:r>
    </w:p>
    <w:p w14:paraId="75AFE735" w14:textId="3D36FA4F" w:rsidR="00C2150D" w:rsidRPr="00BE20A9" w:rsidRDefault="00BE20A9" w:rsidP="00BE20A9">
      <w:pPr>
        <w:rPr>
          <w:rFonts w:ascii="Times New Roman" w:hAnsi="Times New Roman" w:cs="Times New Roman"/>
          <w:sz w:val="28"/>
          <w:szCs w:val="28"/>
        </w:rPr>
      </w:pPr>
      <w:r w:rsidRPr="00BE20A9">
        <w:rPr>
          <w:rFonts w:ascii="Times New Roman" w:hAnsi="Times New Roman" w:cs="Times New Roman"/>
          <w:sz w:val="28"/>
          <w:szCs w:val="28"/>
        </w:rPr>
        <w:t>The journey of becoming an effective educator involves not only theoretical knowledge but also hands-on experiences. One crucial aspect of this process is the observation of seasoned teachers in action. In this reflective essay, I will explore the significant learning gained from observing an in-classroom teaching session and how these insights relate to best practices in education.</w:t>
      </w:r>
    </w:p>
    <w:p w14:paraId="56AD0D14" w14:textId="77777777" w:rsidR="00671926" w:rsidRDefault="00671926" w:rsidP="00C2150D">
      <w:pPr>
        <w:pStyle w:val="ListParagraph"/>
        <w:rPr>
          <w:rFonts w:ascii="Times New Roman" w:hAnsi="Times New Roman" w:cs="Times New Roman"/>
          <w:sz w:val="28"/>
          <w:szCs w:val="28"/>
        </w:rPr>
      </w:pPr>
    </w:p>
    <w:p w14:paraId="50720599" w14:textId="77777777" w:rsidR="00671926" w:rsidRDefault="00671926" w:rsidP="00C2150D">
      <w:pPr>
        <w:pStyle w:val="ListParagraph"/>
        <w:rPr>
          <w:rFonts w:ascii="Times New Roman" w:hAnsi="Times New Roman" w:cs="Times New Roman"/>
          <w:sz w:val="28"/>
          <w:szCs w:val="28"/>
        </w:rPr>
      </w:pPr>
    </w:p>
    <w:p w14:paraId="78F4BC68" w14:textId="27F5F62D" w:rsidR="00C2150D" w:rsidRPr="00BE20A9" w:rsidRDefault="00C2150D" w:rsidP="00BE20A9">
      <w:pPr>
        <w:rPr>
          <w:rFonts w:ascii="Times New Roman" w:hAnsi="Times New Roman" w:cs="Times New Roman"/>
          <w:b/>
          <w:bCs/>
          <w:sz w:val="28"/>
          <w:szCs w:val="28"/>
        </w:rPr>
      </w:pPr>
      <w:r w:rsidRPr="00BE20A9">
        <w:rPr>
          <w:rFonts w:ascii="Times New Roman" w:hAnsi="Times New Roman" w:cs="Times New Roman"/>
          <w:b/>
          <w:bCs/>
          <w:sz w:val="28"/>
          <w:szCs w:val="28"/>
        </w:rPr>
        <w:t xml:space="preserve">Context </w:t>
      </w:r>
      <w:r w:rsidR="00671926" w:rsidRPr="00BE20A9">
        <w:rPr>
          <w:rFonts w:ascii="Times New Roman" w:hAnsi="Times New Roman" w:cs="Times New Roman"/>
          <w:b/>
          <w:bCs/>
          <w:sz w:val="28"/>
          <w:szCs w:val="28"/>
        </w:rPr>
        <w:t xml:space="preserve">of observation </w:t>
      </w:r>
    </w:p>
    <w:p w14:paraId="3201B8B6" w14:textId="409D59A3"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The observed online health and social care teaching session took place in a virtual classroom environment, leveraging video conferencing and collaborative tools. The teacher demonstrated a sophisticated integration of technology, aligning with the recommendations of experts in the field (Anderson &amp; Simpson, 2019). The virtual platform facilitated interactive discussions, and the instructor adeptly utilized screen sharing to present relevant materials, videos, and case studies (Smith et al., 2020).</w:t>
      </w:r>
    </w:p>
    <w:p w14:paraId="734BC055" w14:textId="77777777" w:rsidR="0006776C" w:rsidRDefault="0006776C" w:rsidP="00C2150D">
      <w:pPr>
        <w:pStyle w:val="ListParagraph"/>
        <w:rPr>
          <w:rFonts w:ascii="Times New Roman" w:hAnsi="Times New Roman" w:cs="Times New Roman"/>
          <w:b/>
          <w:bCs/>
          <w:sz w:val="28"/>
          <w:szCs w:val="28"/>
        </w:rPr>
      </w:pPr>
    </w:p>
    <w:p w14:paraId="7586C4D8" w14:textId="77777777" w:rsidR="0006776C" w:rsidRDefault="0006776C" w:rsidP="00C2150D">
      <w:pPr>
        <w:pStyle w:val="ListParagraph"/>
        <w:rPr>
          <w:rFonts w:ascii="Times New Roman" w:hAnsi="Times New Roman" w:cs="Times New Roman"/>
          <w:b/>
          <w:bCs/>
          <w:sz w:val="28"/>
          <w:szCs w:val="28"/>
        </w:rPr>
      </w:pPr>
    </w:p>
    <w:p w14:paraId="57F74340" w14:textId="77777777" w:rsidR="00671926" w:rsidRDefault="00671926" w:rsidP="00C2150D">
      <w:pPr>
        <w:pStyle w:val="ListParagraph"/>
        <w:rPr>
          <w:rFonts w:ascii="Times New Roman" w:hAnsi="Times New Roman" w:cs="Times New Roman"/>
          <w:b/>
          <w:bCs/>
          <w:sz w:val="28"/>
          <w:szCs w:val="28"/>
        </w:rPr>
      </w:pPr>
    </w:p>
    <w:p w14:paraId="0DC7CB9A" w14:textId="5F2A38D0" w:rsidR="00671926" w:rsidRPr="00BE20A9" w:rsidRDefault="00671926" w:rsidP="00BE20A9">
      <w:pPr>
        <w:rPr>
          <w:rFonts w:ascii="Times New Roman" w:hAnsi="Times New Roman" w:cs="Times New Roman"/>
          <w:b/>
          <w:bCs/>
          <w:sz w:val="28"/>
          <w:szCs w:val="28"/>
        </w:rPr>
      </w:pPr>
      <w:r w:rsidRPr="00BE20A9">
        <w:rPr>
          <w:rFonts w:ascii="Times New Roman" w:hAnsi="Times New Roman" w:cs="Times New Roman"/>
          <w:b/>
          <w:bCs/>
          <w:sz w:val="28"/>
          <w:szCs w:val="28"/>
        </w:rPr>
        <w:t>Engagement strategies and interaction</w:t>
      </w:r>
    </w:p>
    <w:p w14:paraId="1430F4CE" w14:textId="77777777"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 xml:space="preserve">Engagement in online learning is crucial, and the observed session exemplified best practices in this regard. The teacher employed various strategies to maintain student interest, including real-life case studies, role-playing scenarios, and group discussions (Johnson &amp; Smith, 2018). Frequent use of polls and </w:t>
      </w:r>
      <w:r w:rsidRPr="0081298F">
        <w:rPr>
          <w:rFonts w:ascii="Times New Roman" w:hAnsi="Times New Roman" w:cs="Times New Roman"/>
          <w:sz w:val="28"/>
          <w:szCs w:val="28"/>
        </w:rPr>
        <w:lastRenderedPageBreak/>
        <w:t>quizzes ensured active participation, aligning with the principles of active learning in online environments (Freeman et al., 2014).</w:t>
      </w:r>
    </w:p>
    <w:p w14:paraId="2D2AC44C" w14:textId="352C4F30"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 xml:space="preserve">The incorporation of breakout sessions was particularly effective in promoting collaboration among students (Brown &amp; Green, 2017). Students were assigned to small groups to </w:t>
      </w:r>
      <w:proofErr w:type="spellStart"/>
      <w:r w:rsidRPr="0081298F">
        <w:rPr>
          <w:rFonts w:ascii="Times New Roman" w:hAnsi="Times New Roman" w:cs="Times New Roman"/>
          <w:sz w:val="28"/>
          <w:szCs w:val="28"/>
        </w:rPr>
        <w:t>analyze</w:t>
      </w:r>
      <w:proofErr w:type="spellEnd"/>
      <w:r w:rsidRPr="0081298F">
        <w:rPr>
          <w:rFonts w:ascii="Times New Roman" w:hAnsi="Times New Roman" w:cs="Times New Roman"/>
          <w:sz w:val="28"/>
          <w:szCs w:val="28"/>
        </w:rPr>
        <w:t xml:space="preserve"> and discuss case studies related to health and social care scenarios. This not only encouraged critical thinking but also provided opportunities for peer-to-peer learning and the development of teamwork skills.</w:t>
      </w:r>
    </w:p>
    <w:p w14:paraId="0016C125" w14:textId="77777777" w:rsidR="0006776C" w:rsidRDefault="0006776C" w:rsidP="00671926">
      <w:pPr>
        <w:pStyle w:val="ListParagraph"/>
        <w:rPr>
          <w:rFonts w:ascii="Times New Roman" w:hAnsi="Times New Roman" w:cs="Times New Roman"/>
          <w:b/>
          <w:bCs/>
          <w:sz w:val="28"/>
          <w:szCs w:val="28"/>
        </w:rPr>
      </w:pPr>
    </w:p>
    <w:p w14:paraId="0367B7A9" w14:textId="77777777" w:rsidR="0006776C" w:rsidRDefault="0006776C" w:rsidP="00671926">
      <w:pPr>
        <w:pStyle w:val="ListParagraph"/>
        <w:rPr>
          <w:rFonts w:ascii="Times New Roman" w:hAnsi="Times New Roman" w:cs="Times New Roman"/>
          <w:b/>
          <w:bCs/>
          <w:sz w:val="28"/>
          <w:szCs w:val="28"/>
        </w:rPr>
      </w:pPr>
    </w:p>
    <w:p w14:paraId="648C703A" w14:textId="7F67B7AE" w:rsidR="0006776C" w:rsidRPr="00BE20A9" w:rsidRDefault="0006776C" w:rsidP="00BE20A9">
      <w:pPr>
        <w:rPr>
          <w:rFonts w:ascii="Times New Roman" w:hAnsi="Times New Roman" w:cs="Times New Roman"/>
          <w:b/>
          <w:bCs/>
          <w:sz w:val="28"/>
          <w:szCs w:val="28"/>
        </w:rPr>
      </w:pPr>
      <w:r w:rsidRPr="00BE20A9">
        <w:rPr>
          <w:rFonts w:ascii="Times New Roman" w:hAnsi="Times New Roman" w:cs="Times New Roman"/>
          <w:b/>
          <w:bCs/>
          <w:sz w:val="28"/>
          <w:szCs w:val="28"/>
        </w:rPr>
        <w:t xml:space="preserve">Clear communication and instructions </w:t>
      </w:r>
    </w:p>
    <w:p w14:paraId="2C887662" w14:textId="77777777"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Clear communication is fundamental in any educational setting, and it becomes paramount in the online environment where non-verbal cues may be limited. The teacher in the observed session effectively utilized verbal communication, supplemented by written instructions and visual aids on the virtual whiteboard (Clark &amp; Mayer, 2016). This multimodal approach catered to diverse learning styles and ensured that students received information clearly.</w:t>
      </w:r>
    </w:p>
    <w:p w14:paraId="5DE10463" w14:textId="0A325EC1"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Moreover, the instructions for activities and assignments were structured in a concise and step-by-step manner, aligning with the principles of effective online teaching (</w:t>
      </w:r>
      <w:proofErr w:type="spellStart"/>
      <w:r w:rsidRPr="0081298F">
        <w:rPr>
          <w:rFonts w:ascii="Times New Roman" w:hAnsi="Times New Roman" w:cs="Times New Roman"/>
          <w:sz w:val="28"/>
          <w:szCs w:val="28"/>
        </w:rPr>
        <w:t>Palloff</w:t>
      </w:r>
      <w:proofErr w:type="spellEnd"/>
      <w:r w:rsidRPr="0081298F">
        <w:rPr>
          <w:rFonts w:ascii="Times New Roman" w:hAnsi="Times New Roman" w:cs="Times New Roman"/>
          <w:sz w:val="28"/>
          <w:szCs w:val="28"/>
        </w:rPr>
        <w:t xml:space="preserve"> &amp; Pratt, 2013). This approach minimized ambiguity and provided students with a clear roadmap for their tasks.</w:t>
      </w:r>
    </w:p>
    <w:p w14:paraId="476D1C9B" w14:textId="77777777" w:rsidR="0006776C" w:rsidRDefault="0006776C" w:rsidP="00671926">
      <w:pPr>
        <w:pStyle w:val="ListParagraph"/>
        <w:rPr>
          <w:rFonts w:ascii="Times New Roman" w:hAnsi="Times New Roman" w:cs="Times New Roman"/>
          <w:b/>
          <w:bCs/>
          <w:sz w:val="28"/>
          <w:szCs w:val="28"/>
        </w:rPr>
      </w:pPr>
    </w:p>
    <w:p w14:paraId="56C21764" w14:textId="77777777" w:rsidR="0006776C" w:rsidRDefault="0006776C" w:rsidP="00671926">
      <w:pPr>
        <w:pStyle w:val="ListParagraph"/>
        <w:rPr>
          <w:rFonts w:ascii="Times New Roman" w:hAnsi="Times New Roman" w:cs="Times New Roman"/>
          <w:b/>
          <w:bCs/>
          <w:sz w:val="28"/>
          <w:szCs w:val="28"/>
        </w:rPr>
      </w:pPr>
    </w:p>
    <w:p w14:paraId="2B60ED1E" w14:textId="77777777" w:rsidR="0006776C" w:rsidRDefault="0006776C" w:rsidP="00671926">
      <w:pPr>
        <w:pStyle w:val="ListParagraph"/>
        <w:rPr>
          <w:rFonts w:ascii="Times New Roman" w:hAnsi="Times New Roman" w:cs="Times New Roman"/>
          <w:b/>
          <w:bCs/>
          <w:sz w:val="28"/>
          <w:szCs w:val="28"/>
        </w:rPr>
      </w:pPr>
    </w:p>
    <w:p w14:paraId="2EF9E2B8" w14:textId="63FDE0D9" w:rsidR="00671926" w:rsidRPr="00BE20A9" w:rsidRDefault="0006776C" w:rsidP="00BE20A9">
      <w:pPr>
        <w:rPr>
          <w:rFonts w:ascii="Times New Roman" w:hAnsi="Times New Roman" w:cs="Times New Roman"/>
          <w:b/>
          <w:bCs/>
          <w:sz w:val="28"/>
          <w:szCs w:val="28"/>
        </w:rPr>
      </w:pPr>
      <w:r w:rsidRPr="00BE20A9">
        <w:rPr>
          <w:rFonts w:ascii="Times New Roman" w:hAnsi="Times New Roman" w:cs="Times New Roman"/>
          <w:b/>
          <w:bCs/>
          <w:sz w:val="28"/>
          <w:szCs w:val="28"/>
        </w:rPr>
        <w:t>Building Positive Teacher-Student Relationships</w:t>
      </w:r>
    </w:p>
    <w:p w14:paraId="0BE9F013" w14:textId="77777777"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Inclusivity is a cornerstone of effective teaching, and the observed session demonstrated a commitment to diversity and inclusivity. The instructor employed inclusive language, recognizing and respecting the diverse backgrounds and experiences of students (Ginsberg &amp; Wlodkowski, 2021). Additionally, the content of the session incorporated examples and scenarios from a range of cultural contexts, promoting a global perspective on health and social care issues (Banks, 2019).</w:t>
      </w:r>
    </w:p>
    <w:p w14:paraId="78D7A225" w14:textId="28ABB197"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The use of closed captioning during the session exemplified the instructor's commitment to accessibility (Burgstahler, 2015). This practice ensured that students with hearing impairments could fully participate in the session, aligning with the principles of universal design for learning.</w:t>
      </w:r>
    </w:p>
    <w:p w14:paraId="54CAF1FD" w14:textId="77777777" w:rsidR="0006776C" w:rsidRDefault="0006776C" w:rsidP="00671926">
      <w:pPr>
        <w:pStyle w:val="ListParagraph"/>
        <w:rPr>
          <w:rFonts w:ascii="Times New Roman" w:hAnsi="Times New Roman" w:cs="Times New Roman"/>
          <w:b/>
          <w:bCs/>
          <w:sz w:val="28"/>
          <w:szCs w:val="28"/>
        </w:rPr>
      </w:pPr>
    </w:p>
    <w:p w14:paraId="3BE1E6A5" w14:textId="77777777" w:rsidR="0006776C" w:rsidRDefault="0006776C" w:rsidP="00671926">
      <w:pPr>
        <w:pStyle w:val="ListParagraph"/>
        <w:rPr>
          <w:rFonts w:ascii="Times New Roman" w:hAnsi="Times New Roman" w:cs="Times New Roman"/>
          <w:b/>
          <w:bCs/>
          <w:sz w:val="28"/>
          <w:szCs w:val="28"/>
        </w:rPr>
      </w:pPr>
    </w:p>
    <w:p w14:paraId="72C8B090" w14:textId="39D2B31D" w:rsidR="0006776C" w:rsidRPr="00BE20A9" w:rsidRDefault="0006776C" w:rsidP="00BE20A9">
      <w:pPr>
        <w:rPr>
          <w:rFonts w:ascii="Times New Roman" w:hAnsi="Times New Roman" w:cs="Times New Roman"/>
          <w:b/>
          <w:bCs/>
          <w:sz w:val="28"/>
          <w:szCs w:val="28"/>
        </w:rPr>
      </w:pPr>
      <w:r w:rsidRPr="00BE20A9">
        <w:rPr>
          <w:rFonts w:ascii="Times New Roman" w:hAnsi="Times New Roman" w:cs="Times New Roman"/>
          <w:b/>
          <w:bCs/>
          <w:sz w:val="28"/>
          <w:szCs w:val="28"/>
        </w:rPr>
        <w:t>Differentiation and Inclusivity</w:t>
      </w:r>
    </w:p>
    <w:p w14:paraId="2A79C8A9" w14:textId="77777777"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Assessment in online health and social care education goes beyond traditional exams. The observed session integrated formative assessments, quizzes, and discussions that provided ongoing feedback on student understanding (Nicol &amp; Macfarlane-Dick, 2006). Quick quizzes were strategically placed throughout the session, allowing the instructor to gauge comprehension and adjust the pace of the class accordingly.</w:t>
      </w:r>
    </w:p>
    <w:p w14:paraId="077AFBC2" w14:textId="1D13D78F"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Furthermore, the teacher facilitated reflective discussions where students could share their insights and learning experiences. This qualitative feedback loop allowed for a deeper understanding of individual perspectives and learning journeys (Boud et al., 1997). It also aligned with the emphasis on self-assessment and reflective practice in health and social care education (Bradshaw, 2006).</w:t>
      </w:r>
    </w:p>
    <w:p w14:paraId="4A7E5E12" w14:textId="77777777" w:rsidR="00D3596A" w:rsidRDefault="00D3596A" w:rsidP="00671926">
      <w:pPr>
        <w:pStyle w:val="ListParagraph"/>
        <w:rPr>
          <w:rFonts w:ascii="Times New Roman" w:hAnsi="Times New Roman" w:cs="Times New Roman"/>
          <w:b/>
          <w:bCs/>
          <w:sz w:val="28"/>
          <w:szCs w:val="28"/>
        </w:rPr>
      </w:pPr>
    </w:p>
    <w:p w14:paraId="2B9C8897" w14:textId="77777777" w:rsidR="00D3596A" w:rsidRDefault="00D3596A" w:rsidP="00671926">
      <w:pPr>
        <w:pStyle w:val="ListParagraph"/>
        <w:rPr>
          <w:rFonts w:ascii="Times New Roman" w:hAnsi="Times New Roman" w:cs="Times New Roman"/>
          <w:b/>
          <w:bCs/>
          <w:sz w:val="28"/>
          <w:szCs w:val="28"/>
        </w:rPr>
      </w:pPr>
    </w:p>
    <w:p w14:paraId="7E61FBC5" w14:textId="6FF83E01" w:rsidR="00D3596A" w:rsidRPr="00BE20A9" w:rsidRDefault="00D3596A" w:rsidP="00BE20A9">
      <w:pPr>
        <w:rPr>
          <w:rFonts w:ascii="Times New Roman" w:hAnsi="Times New Roman" w:cs="Times New Roman"/>
          <w:b/>
          <w:bCs/>
          <w:sz w:val="28"/>
          <w:szCs w:val="28"/>
        </w:rPr>
      </w:pPr>
      <w:r w:rsidRPr="00BE20A9">
        <w:rPr>
          <w:rFonts w:ascii="Times New Roman" w:hAnsi="Times New Roman" w:cs="Times New Roman"/>
          <w:b/>
          <w:bCs/>
          <w:sz w:val="28"/>
          <w:szCs w:val="28"/>
        </w:rPr>
        <w:t>Effective Questioning Techniques</w:t>
      </w:r>
    </w:p>
    <w:p w14:paraId="222946F9" w14:textId="77777777"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The online teaching session exhibited flexibility and adaptability, acknowledging the dynamic nature of online education. Technical issues, although minimal, were addressed promptly, and alternative modes of communication were readily available (Mishra &amp; Koehler, 2006). The instructor seamlessly adjusted the lesson plan based on student responses and needs, demonstrating an ability to adapt to the evolving dynamics of the virtual classroom (Conole &amp; Dyke, 2004).</w:t>
      </w:r>
    </w:p>
    <w:p w14:paraId="0B4A9D33" w14:textId="24948A83" w:rsidR="0081298F" w:rsidRPr="0081298F" w:rsidRDefault="0081298F" w:rsidP="0081298F">
      <w:pPr>
        <w:rPr>
          <w:rFonts w:ascii="Times New Roman" w:hAnsi="Times New Roman" w:cs="Times New Roman"/>
          <w:sz w:val="28"/>
          <w:szCs w:val="28"/>
        </w:rPr>
      </w:pPr>
      <w:r w:rsidRPr="0081298F">
        <w:rPr>
          <w:rFonts w:ascii="Times New Roman" w:hAnsi="Times New Roman" w:cs="Times New Roman"/>
          <w:sz w:val="28"/>
          <w:szCs w:val="28"/>
        </w:rPr>
        <w:t>Moreover, the content of the session was adaptable to different learning styles and preferences. The instructor provided supplementary resources for students interested in delving deeper into specific topics, allowing for personalized and self-directed learning experiences (Siemens, 2005).</w:t>
      </w:r>
    </w:p>
    <w:p w14:paraId="0A8F2E5F" w14:textId="77777777" w:rsidR="00D3596A" w:rsidRDefault="00D3596A" w:rsidP="00671926">
      <w:pPr>
        <w:pStyle w:val="ListParagraph"/>
        <w:rPr>
          <w:rFonts w:ascii="Times New Roman" w:hAnsi="Times New Roman" w:cs="Times New Roman"/>
          <w:b/>
          <w:bCs/>
          <w:sz w:val="28"/>
          <w:szCs w:val="28"/>
        </w:rPr>
      </w:pPr>
    </w:p>
    <w:p w14:paraId="6934FA05" w14:textId="77777777" w:rsidR="00D3596A" w:rsidRDefault="00D3596A" w:rsidP="00671926">
      <w:pPr>
        <w:pStyle w:val="ListParagraph"/>
        <w:rPr>
          <w:rFonts w:ascii="Times New Roman" w:hAnsi="Times New Roman" w:cs="Times New Roman"/>
          <w:b/>
          <w:bCs/>
          <w:sz w:val="28"/>
          <w:szCs w:val="28"/>
        </w:rPr>
      </w:pPr>
    </w:p>
    <w:p w14:paraId="3335C3D7" w14:textId="341B1D33" w:rsidR="00D3596A" w:rsidRPr="00BE20A9" w:rsidRDefault="00D3596A" w:rsidP="00BE20A9">
      <w:pPr>
        <w:rPr>
          <w:rFonts w:ascii="Times New Roman" w:hAnsi="Times New Roman" w:cs="Times New Roman"/>
          <w:b/>
          <w:bCs/>
          <w:sz w:val="28"/>
          <w:szCs w:val="28"/>
        </w:rPr>
      </w:pPr>
      <w:r w:rsidRPr="00BE20A9">
        <w:rPr>
          <w:rFonts w:ascii="Times New Roman" w:hAnsi="Times New Roman" w:cs="Times New Roman"/>
          <w:b/>
          <w:bCs/>
          <w:sz w:val="28"/>
          <w:szCs w:val="28"/>
        </w:rPr>
        <w:t xml:space="preserve">Assessment strategies and feedback </w:t>
      </w:r>
    </w:p>
    <w:p w14:paraId="1D0820AB" w14:textId="77777777" w:rsidR="0081298F" w:rsidRPr="0081298F" w:rsidRDefault="0081298F" w:rsidP="0081298F">
      <w:pPr>
        <w:rPr>
          <w:rFonts w:ascii="Times New Roman" w:hAnsi="Times New Roman" w:cs="Times New Roman"/>
          <w:b/>
          <w:bCs/>
          <w:sz w:val="28"/>
          <w:szCs w:val="28"/>
        </w:rPr>
      </w:pPr>
    </w:p>
    <w:p w14:paraId="4C3EBBE9" w14:textId="77777777" w:rsidR="00D3596A" w:rsidRDefault="00D3596A" w:rsidP="00671926">
      <w:pPr>
        <w:pStyle w:val="ListParagraph"/>
        <w:rPr>
          <w:rFonts w:ascii="Times New Roman" w:hAnsi="Times New Roman" w:cs="Times New Roman"/>
          <w:b/>
          <w:bCs/>
          <w:sz w:val="28"/>
          <w:szCs w:val="28"/>
        </w:rPr>
      </w:pPr>
    </w:p>
    <w:p w14:paraId="347D2194" w14:textId="77777777" w:rsidR="00D3596A" w:rsidRDefault="00D3596A" w:rsidP="00671926">
      <w:pPr>
        <w:pStyle w:val="ListParagraph"/>
        <w:rPr>
          <w:rFonts w:ascii="Times New Roman" w:hAnsi="Times New Roman" w:cs="Times New Roman"/>
          <w:b/>
          <w:bCs/>
          <w:sz w:val="28"/>
          <w:szCs w:val="28"/>
        </w:rPr>
      </w:pPr>
    </w:p>
    <w:p w14:paraId="5F97CA95" w14:textId="1F9D4FFD" w:rsidR="00D3596A" w:rsidRPr="00BE20A9" w:rsidRDefault="00D3596A" w:rsidP="00BE20A9">
      <w:pPr>
        <w:rPr>
          <w:rFonts w:ascii="Times New Roman" w:hAnsi="Times New Roman" w:cs="Times New Roman"/>
          <w:b/>
          <w:bCs/>
          <w:sz w:val="28"/>
          <w:szCs w:val="28"/>
        </w:rPr>
      </w:pPr>
      <w:r w:rsidRPr="00BE20A9">
        <w:rPr>
          <w:rFonts w:ascii="Times New Roman" w:hAnsi="Times New Roman" w:cs="Times New Roman"/>
          <w:b/>
          <w:bCs/>
          <w:sz w:val="28"/>
          <w:szCs w:val="28"/>
        </w:rPr>
        <w:lastRenderedPageBreak/>
        <w:t>Conclusion Relating to Best Practices</w:t>
      </w:r>
    </w:p>
    <w:p w14:paraId="37AA6C8D" w14:textId="2EF85399" w:rsidR="00BE20A9" w:rsidRPr="00BE20A9" w:rsidRDefault="00BE20A9" w:rsidP="00BE20A9">
      <w:pPr>
        <w:rPr>
          <w:rFonts w:ascii="Times New Roman" w:hAnsi="Times New Roman" w:cs="Times New Roman"/>
          <w:sz w:val="28"/>
          <w:szCs w:val="28"/>
        </w:rPr>
      </w:pPr>
      <w:r w:rsidRPr="00BE20A9">
        <w:rPr>
          <w:rFonts w:ascii="Times New Roman" w:hAnsi="Times New Roman" w:cs="Times New Roman"/>
          <w:sz w:val="28"/>
          <w:szCs w:val="28"/>
        </w:rPr>
        <w:t>In conclusion, the observed online health and social care teaching session effectively employed best practices in online education. From technological integration to engagement strategies, clear communication, inclusivity, and adaptability, the session exemplified the multifaceted nature of effective online teaching in the health and social care domain. As the landscape of education continues to evolve, these best practices serve as a foundation for creating meaningful and impactful learning experiences in the digital realm.</w:t>
      </w:r>
    </w:p>
    <w:p w14:paraId="4416153F" w14:textId="77777777" w:rsidR="00D3596A" w:rsidRDefault="00D3596A" w:rsidP="00671926">
      <w:pPr>
        <w:pStyle w:val="ListParagraph"/>
        <w:rPr>
          <w:rFonts w:ascii="Times New Roman" w:hAnsi="Times New Roman" w:cs="Times New Roman"/>
          <w:b/>
          <w:bCs/>
          <w:sz w:val="28"/>
          <w:szCs w:val="28"/>
        </w:rPr>
      </w:pPr>
    </w:p>
    <w:p w14:paraId="302623F5" w14:textId="77777777" w:rsidR="00D3596A" w:rsidRDefault="00D3596A" w:rsidP="00671926">
      <w:pPr>
        <w:pStyle w:val="ListParagraph"/>
        <w:rPr>
          <w:rFonts w:ascii="Times New Roman" w:hAnsi="Times New Roman" w:cs="Times New Roman"/>
          <w:b/>
          <w:bCs/>
          <w:sz w:val="28"/>
          <w:szCs w:val="28"/>
        </w:rPr>
      </w:pPr>
    </w:p>
    <w:p w14:paraId="6917E97E" w14:textId="77777777" w:rsidR="00D3596A" w:rsidRDefault="00D3596A" w:rsidP="00671926">
      <w:pPr>
        <w:pStyle w:val="ListParagraph"/>
        <w:rPr>
          <w:rFonts w:ascii="Times New Roman" w:hAnsi="Times New Roman" w:cs="Times New Roman"/>
          <w:b/>
          <w:bCs/>
          <w:sz w:val="28"/>
          <w:szCs w:val="28"/>
        </w:rPr>
      </w:pPr>
    </w:p>
    <w:p w14:paraId="32769C50" w14:textId="10C61E47" w:rsidR="00D3596A" w:rsidRDefault="00D3596A" w:rsidP="00671926">
      <w:pPr>
        <w:pStyle w:val="ListParagraph"/>
        <w:rPr>
          <w:rFonts w:ascii="Times New Roman" w:hAnsi="Times New Roman" w:cs="Times New Roman"/>
          <w:b/>
          <w:bCs/>
          <w:sz w:val="28"/>
          <w:szCs w:val="28"/>
        </w:rPr>
      </w:pPr>
      <w:r>
        <w:rPr>
          <w:rFonts w:ascii="Times New Roman" w:hAnsi="Times New Roman" w:cs="Times New Roman"/>
          <w:b/>
          <w:bCs/>
          <w:sz w:val="28"/>
          <w:szCs w:val="28"/>
        </w:rPr>
        <w:t xml:space="preserve">Teaching observation 2, classroom observation </w:t>
      </w:r>
    </w:p>
    <w:p w14:paraId="49FC4F08" w14:textId="77777777" w:rsidR="00BE20A9" w:rsidRDefault="00BE20A9" w:rsidP="00D3596A">
      <w:pPr>
        <w:pStyle w:val="ListParagraph"/>
        <w:rPr>
          <w:rFonts w:ascii="Times New Roman" w:hAnsi="Times New Roman" w:cs="Times New Roman"/>
          <w:b/>
          <w:bCs/>
          <w:sz w:val="28"/>
          <w:szCs w:val="28"/>
        </w:rPr>
      </w:pPr>
    </w:p>
    <w:p w14:paraId="0E81B24C" w14:textId="77777777" w:rsidR="00BE20A9" w:rsidRDefault="00BE20A9" w:rsidP="00D3596A">
      <w:pPr>
        <w:pStyle w:val="ListParagraph"/>
        <w:rPr>
          <w:rFonts w:ascii="Times New Roman" w:hAnsi="Times New Roman" w:cs="Times New Roman"/>
          <w:b/>
          <w:bCs/>
          <w:sz w:val="28"/>
          <w:szCs w:val="28"/>
        </w:rPr>
      </w:pPr>
    </w:p>
    <w:p w14:paraId="7942719C" w14:textId="77777777" w:rsidR="00BE20A9" w:rsidRDefault="00BE20A9" w:rsidP="00D3596A">
      <w:pPr>
        <w:pStyle w:val="ListParagraph"/>
        <w:rPr>
          <w:rFonts w:ascii="Times New Roman" w:hAnsi="Times New Roman" w:cs="Times New Roman"/>
          <w:b/>
          <w:bCs/>
          <w:sz w:val="28"/>
          <w:szCs w:val="28"/>
        </w:rPr>
      </w:pPr>
    </w:p>
    <w:p w14:paraId="77E030C3" w14:textId="20A1C655" w:rsidR="00D3596A" w:rsidRPr="00EC27BA" w:rsidRDefault="00D3596A" w:rsidP="00EC27BA">
      <w:pPr>
        <w:rPr>
          <w:rFonts w:ascii="Times New Roman" w:hAnsi="Times New Roman" w:cs="Times New Roman"/>
          <w:b/>
          <w:bCs/>
          <w:sz w:val="28"/>
          <w:szCs w:val="28"/>
        </w:rPr>
      </w:pPr>
      <w:r w:rsidRPr="00EC27BA">
        <w:rPr>
          <w:rFonts w:ascii="Times New Roman" w:hAnsi="Times New Roman" w:cs="Times New Roman"/>
          <w:b/>
          <w:bCs/>
          <w:sz w:val="28"/>
          <w:szCs w:val="28"/>
        </w:rPr>
        <w:t xml:space="preserve">Context of observation </w:t>
      </w:r>
    </w:p>
    <w:p w14:paraId="6EBBB1CE" w14:textId="09829B66" w:rsidR="00D3596A" w:rsidRPr="00EC27BA" w:rsidRDefault="00BE20A9" w:rsidP="00EC27BA">
      <w:pPr>
        <w:rPr>
          <w:rFonts w:ascii="Times New Roman" w:hAnsi="Times New Roman" w:cs="Times New Roman"/>
          <w:sz w:val="28"/>
          <w:szCs w:val="28"/>
        </w:rPr>
      </w:pPr>
      <w:r w:rsidRPr="00EC27BA">
        <w:rPr>
          <w:rFonts w:ascii="Times New Roman" w:hAnsi="Times New Roman" w:cs="Times New Roman"/>
          <w:sz w:val="28"/>
          <w:szCs w:val="28"/>
        </w:rPr>
        <w:t xml:space="preserve">The observed classroom session took place in a high school English literature class, led by an experienced teacher. The learning objectives for the day included </w:t>
      </w:r>
      <w:proofErr w:type="spellStart"/>
      <w:r w:rsidRPr="00EC27BA">
        <w:rPr>
          <w:rFonts w:ascii="Times New Roman" w:hAnsi="Times New Roman" w:cs="Times New Roman"/>
          <w:sz w:val="28"/>
          <w:szCs w:val="28"/>
        </w:rPr>
        <w:t>analyzing</w:t>
      </w:r>
      <w:proofErr w:type="spellEnd"/>
      <w:r w:rsidRPr="00EC27BA">
        <w:rPr>
          <w:rFonts w:ascii="Times New Roman" w:hAnsi="Times New Roman" w:cs="Times New Roman"/>
          <w:sz w:val="28"/>
          <w:szCs w:val="28"/>
        </w:rPr>
        <w:t xml:space="preserve"> a Shakespearean sonnet, fostering critical thinking, and encouraging collaborative discussions. The class comprised diverse learners with varying levels of proficiency and engagement.</w:t>
      </w:r>
    </w:p>
    <w:p w14:paraId="31A12D8A" w14:textId="77777777" w:rsidR="00D3596A" w:rsidRDefault="00D3596A" w:rsidP="00D3596A">
      <w:pPr>
        <w:pStyle w:val="ListParagraph"/>
        <w:rPr>
          <w:rFonts w:ascii="Times New Roman" w:hAnsi="Times New Roman" w:cs="Times New Roman"/>
          <w:b/>
          <w:bCs/>
          <w:sz w:val="28"/>
          <w:szCs w:val="28"/>
        </w:rPr>
      </w:pPr>
    </w:p>
    <w:p w14:paraId="0F5CCACC" w14:textId="77777777" w:rsidR="00D3596A" w:rsidRDefault="00D3596A" w:rsidP="00D3596A">
      <w:pPr>
        <w:pStyle w:val="ListParagraph"/>
        <w:rPr>
          <w:rFonts w:ascii="Times New Roman" w:hAnsi="Times New Roman" w:cs="Times New Roman"/>
          <w:b/>
          <w:bCs/>
          <w:sz w:val="28"/>
          <w:szCs w:val="28"/>
        </w:rPr>
      </w:pPr>
    </w:p>
    <w:p w14:paraId="75DCA868" w14:textId="77777777" w:rsidR="00D3596A" w:rsidRDefault="00D3596A" w:rsidP="00BE20A9">
      <w:pPr>
        <w:rPr>
          <w:rFonts w:ascii="Times New Roman" w:hAnsi="Times New Roman" w:cs="Times New Roman"/>
          <w:b/>
          <w:bCs/>
          <w:sz w:val="28"/>
          <w:szCs w:val="28"/>
        </w:rPr>
      </w:pPr>
      <w:r w:rsidRPr="00BE20A9">
        <w:rPr>
          <w:rFonts w:ascii="Times New Roman" w:hAnsi="Times New Roman" w:cs="Times New Roman"/>
          <w:b/>
          <w:bCs/>
          <w:sz w:val="28"/>
          <w:szCs w:val="28"/>
        </w:rPr>
        <w:t>Engagement strategies and interaction</w:t>
      </w:r>
    </w:p>
    <w:p w14:paraId="02B4CD29" w14:textId="77777777" w:rsidR="00BE20A9" w:rsidRPr="00BE20A9" w:rsidRDefault="00BE20A9" w:rsidP="00BE20A9">
      <w:pPr>
        <w:rPr>
          <w:rFonts w:ascii="Times New Roman" w:hAnsi="Times New Roman" w:cs="Times New Roman"/>
          <w:sz w:val="28"/>
          <w:szCs w:val="28"/>
        </w:rPr>
      </w:pPr>
      <w:r w:rsidRPr="00BE20A9">
        <w:rPr>
          <w:rFonts w:ascii="Times New Roman" w:hAnsi="Times New Roman" w:cs="Times New Roman"/>
          <w:sz w:val="28"/>
          <w:szCs w:val="28"/>
        </w:rPr>
        <w:t>One of the first takeaways from the observation was the teacher's adept use of engagement strategies and effective classroom management. The lesson commenced with a captivating hook—an animated discussion about the relevance of Shakespeare in contemporary society. This approach not only captured students' interest but also set a positive tone for the rest of the session (Brophy, 2006).</w:t>
      </w:r>
    </w:p>
    <w:p w14:paraId="2D6BCDDF" w14:textId="6D2F4980" w:rsidR="00BE20A9" w:rsidRPr="00BE20A9" w:rsidRDefault="00BE20A9" w:rsidP="00BE20A9">
      <w:pPr>
        <w:rPr>
          <w:rFonts w:ascii="Times New Roman" w:hAnsi="Times New Roman" w:cs="Times New Roman"/>
          <w:sz w:val="28"/>
          <w:szCs w:val="28"/>
        </w:rPr>
      </w:pPr>
      <w:r w:rsidRPr="00BE20A9">
        <w:rPr>
          <w:rFonts w:ascii="Times New Roman" w:hAnsi="Times New Roman" w:cs="Times New Roman"/>
          <w:sz w:val="28"/>
          <w:szCs w:val="28"/>
        </w:rPr>
        <w:t xml:space="preserve">Throughout the class, the teacher employed a variety of instructional techniques to maintain student engagement. Small-group discussions, peer collaborations, and the integration of multimedia resources demonstrated a commitment to active learning (Bonwell &amp; Eison, 1991). The </w:t>
      </w:r>
      <w:proofErr w:type="spellStart"/>
      <w:r w:rsidRPr="00BE20A9">
        <w:rPr>
          <w:rFonts w:ascii="Times New Roman" w:hAnsi="Times New Roman" w:cs="Times New Roman"/>
          <w:sz w:val="28"/>
          <w:szCs w:val="28"/>
        </w:rPr>
        <w:t>skillful</w:t>
      </w:r>
      <w:proofErr w:type="spellEnd"/>
      <w:r w:rsidRPr="00BE20A9">
        <w:rPr>
          <w:rFonts w:ascii="Times New Roman" w:hAnsi="Times New Roman" w:cs="Times New Roman"/>
          <w:sz w:val="28"/>
          <w:szCs w:val="28"/>
        </w:rPr>
        <w:t xml:space="preserve"> management of transitions between activities and the teacher's ability to redirect off-task </w:t>
      </w:r>
      <w:proofErr w:type="spellStart"/>
      <w:r w:rsidRPr="00BE20A9">
        <w:rPr>
          <w:rFonts w:ascii="Times New Roman" w:hAnsi="Times New Roman" w:cs="Times New Roman"/>
          <w:sz w:val="28"/>
          <w:szCs w:val="28"/>
        </w:rPr>
        <w:lastRenderedPageBreak/>
        <w:t>behavior</w:t>
      </w:r>
      <w:proofErr w:type="spellEnd"/>
      <w:r w:rsidRPr="00BE20A9">
        <w:rPr>
          <w:rFonts w:ascii="Times New Roman" w:hAnsi="Times New Roman" w:cs="Times New Roman"/>
          <w:sz w:val="28"/>
          <w:szCs w:val="28"/>
        </w:rPr>
        <w:t xml:space="preserve"> highlighted the importance of a well-managed classroom environment (Marzano &amp; Marzano, 2003).</w:t>
      </w:r>
    </w:p>
    <w:p w14:paraId="2D3595BE" w14:textId="77777777" w:rsidR="00D3596A" w:rsidRDefault="00D3596A" w:rsidP="00D3596A">
      <w:pPr>
        <w:pStyle w:val="ListParagraph"/>
        <w:rPr>
          <w:rFonts w:ascii="Times New Roman" w:hAnsi="Times New Roman" w:cs="Times New Roman"/>
          <w:b/>
          <w:bCs/>
          <w:sz w:val="28"/>
          <w:szCs w:val="28"/>
        </w:rPr>
      </w:pPr>
    </w:p>
    <w:p w14:paraId="7BBE6C84" w14:textId="77777777" w:rsidR="00D3596A" w:rsidRDefault="00D3596A" w:rsidP="00D3596A">
      <w:pPr>
        <w:pStyle w:val="ListParagraph"/>
        <w:rPr>
          <w:rFonts w:ascii="Times New Roman" w:hAnsi="Times New Roman" w:cs="Times New Roman"/>
          <w:b/>
          <w:bCs/>
          <w:sz w:val="28"/>
          <w:szCs w:val="28"/>
        </w:rPr>
      </w:pPr>
    </w:p>
    <w:p w14:paraId="535603A1" w14:textId="77777777" w:rsidR="00D3596A" w:rsidRDefault="00D3596A" w:rsidP="00BE20A9">
      <w:pPr>
        <w:rPr>
          <w:rFonts w:ascii="Times New Roman" w:hAnsi="Times New Roman" w:cs="Times New Roman"/>
          <w:b/>
          <w:bCs/>
          <w:sz w:val="28"/>
          <w:szCs w:val="28"/>
        </w:rPr>
      </w:pPr>
      <w:r w:rsidRPr="00BE20A9">
        <w:rPr>
          <w:rFonts w:ascii="Times New Roman" w:hAnsi="Times New Roman" w:cs="Times New Roman"/>
          <w:b/>
          <w:bCs/>
          <w:sz w:val="28"/>
          <w:szCs w:val="28"/>
        </w:rPr>
        <w:t xml:space="preserve">Clear communication and instructions </w:t>
      </w:r>
    </w:p>
    <w:p w14:paraId="638C3CB5" w14:textId="77777777" w:rsidR="00BE20A9" w:rsidRPr="00BE20A9" w:rsidRDefault="00BE20A9" w:rsidP="00BE20A9">
      <w:pPr>
        <w:rPr>
          <w:rFonts w:ascii="Times New Roman" w:hAnsi="Times New Roman" w:cs="Times New Roman"/>
          <w:sz w:val="28"/>
          <w:szCs w:val="28"/>
        </w:rPr>
      </w:pPr>
      <w:r w:rsidRPr="00BE20A9">
        <w:rPr>
          <w:rFonts w:ascii="Times New Roman" w:hAnsi="Times New Roman" w:cs="Times New Roman"/>
          <w:sz w:val="28"/>
          <w:szCs w:val="28"/>
        </w:rPr>
        <w:t xml:space="preserve">Observing the teacher's approach to differentiation underscored the significance of addressing diverse learning needs. The lesson incorporated a range of activities catering to various learning styles—visual analysis of a sonnet, group discussions, and individual reflections (Tomlinson, 2005). This inclusive approach acknowledged the unique strengths and challenges of each student, fostering a sense of belonging within the classroom community (Friend &amp; </w:t>
      </w:r>
      <w:proofErr w:type="spellStart"/>
      <w:r w:rsidRPr="00BE20A9">
        <w:rPr>
          <w:rFonts w:ascii="Times New Roman" w:hAnsi="Times New Roman" w:cs="Times New Roman"/>
          <w:sz w:val="28"/>
          <w:szCs w:val="28"/>
        </w:rPr>
        <w:t>Bursuck</w:t>
      </w:r>
      <w:proofErr w:type="spellEnd"/>
      <w:r w:rsidRPr="00BE20A9">
        <w:rPr>
          <w:rFonts w:ascii="Times New Roman" w:hAnsi="Times New Roman" w:cs="Times New Roman"/>
          <w:sz w:val="28"/>
          <w:szCs w:val="28"/>
        </w:rPr>
        <w:t>, 2012).</w:t>
      </w:r>
    </w:p>
    <w:p w14:paraId="6C4447D0" w14:textId="1601C898" w:rsidR="00BE20A9" w:rsidRPr="00BE20A9" w:rsidRDefault="00BE20A9" w:rsidP="00BE20A9">
      <w:pPr>
        <w:rPr>
          <w:rFonts w:ascii="Times New Roman" w:hAnsi="Times New Roman" w:cs="Times New Roman"/>
          <w:sz w:val="28"/>
          <w:szCs w:val="28"/>
        </w:rPr>
      </w:pPr>
      <w:r w:rsidRPr="00BE20A9">
        <w:rPr>
          <w:rFonts w:ascii="Times New Roman" w:hAnsi="Times New Roman" w:cs="Times New Roman"/>
          <w:sz w:val="28"/>
          <w:szCs w:val="28"/>
        </w:rPr>
        <w:t>Moreover, the teacher demonstrated cultural responsiveness by selecting literature that resonated with the students' backgrounds. By incorporating diverse perspectives, the lesson not only met the academic needs of the learners but also contributed to their social and emotional development (Gay, 2018).</w:t>
      </w:r>
    </w:p>
    <w:p w14:paraId="25D6251C" w14:textId="77777777" w:rsidR="00D3596A" w:rsidRDefault="00D3596A" w:rsidP="00D3596A">
      <w:pPr>
        <w:pStyle w:val="ListParagraph"/>
        <w:rPr>
          <w:rFonts w:ascii="Times New Roman" w:hAnsi="Times New Roman" w:cs="Times New Roman"/>
          <w:b/>
          <w:bCs/>
          <w:sz w:val="28"/>
          <w:szCs w:val="28"/>
        </w:rPr>
      </w:pPr>
    </w:p>
    <w:p w14:paraId="235A730C" w14:textId="77777777" w:rsidR="00D3596A" w:rsidRDefault="00D3596A" w:rsidP="00D3596A">
      <w:pPr>
        <w:pStyle w:val="ListParagraph"/>
        <w:rPr>
          <w:rFonts w:ascii="Times New Roman" w:hAnsi="Times New Roman" w:cs="Times New Roman"/>
          <w:b/>
          <w:bCs/>
          <w:sz w:val="28"/>
          <w:szCs w:val="28"/>
        </w:rPr>
      </w:pPr>
    </w:p>
    <w:p w14:paraId="5FFC5EF6" w14:textId="77777777" w:rsidR="00D3596A" w:rsidRDefault="00D3596A" w:rsidP="00D3596A">
      <w:pPr>
        <w:pStyle w:val="ListParagraph"/>
        <w:rPr>
          <w:rFonts w:ascii="Times New Roman" w:hAnsi="Times New Roman" w:cs="Times New Roman"/>
          <w:b/>
          <w:bCs/>
          <w:sz w:val="28"/>
          <w:szCs w:val="28"/>
        </w:rPr>
      </w:pPr>
    </w:p>
    <w:p w14:paraId="6FD3E7C5" w14:textId="77777777" w:rsidR="00D3596A" w:rsidRDefault="00D3596A" w:rsidP="00BE20A9">
      <w:pPr>
        <w:rPr>
          <w:rFonts w:ascii="Times New Roman" w:hAnsi="Times New Roman" w:cs="Times New Roman"/>
          <w:b/>
          <w:bCs/>
          <w:sz w:val="28"/>
          <w:szCs w:val="28"/>
        </w:rPr>
      </w:pPr>
      <w:r w:rsidRPr="00BE20A9">
        <w:rPr>
          <w:rFonts w:ascii="Times New Roman" w:hAnsi="Times New Roman" w:cs="Times New Roman"/>
          <w:b/>
          <w:bCs/>
          <w:sz w:val="28"/>
          <w:szCs w:val="28"/>
        </w:rPr>
        <w:t>Building Positive Teacher-Student Relationships</w:t>
      </w:r>
    </w:p>
    <w:p w14:paraId="2F6F59B1" w14:textId="77777777" w:rsidR="00D3596A" w:rsidRDefault="00D3596A" w:rsidP="00D3596A">
      <w:pPr>
        <w:pStyle w:val="ListParagraph"/>
        <w:rPr>
          <w:rFonts w:ascii="Times New Roman" w:hAnsi="Times New Roman" w:cs="Times New Roman"/>
          <w:b/>
          <w:bCs/>
          <w:sz w:val="28"/>
          <w:szCs w:val="28"/>
        </w:rPr>
      </w:pPr>
    </w:p>
    <w:p w14:paraId="5DD0AF25" w14:textId="77777777" w:rsidR="00D3596A" w:rsidRDefault="00D3596A" w:rsidP="00D3596A">
      <w:pPr>
        <w:pStyle w:val="ListParagraph"/>
        <w:rPr>
          <w:rFonts w:ascii="Times New Roman" w:hAnsi="Times New Roman" w:cs="Times New Roman"/>
          <w:b/>
          <w:bCs/>
          <w:sz w:val="28"/>
          <w:szCs w:val="28"/>
        </w:rPr>
      </w:pPr>
    </w:p>
    <w:p w14:paraId="29DC0219" w14:textId="77777777" w:rsidR="00D3596A" w:rsidRDefault="00D3596A" w:rsidP="00BE20A9">
      <w:pPr>
        <w:rPr>
          <w:rFonts w:ascii="Times New Roman" w:hAnsi="Times New Roman" w:cs="Times New Roman"/>
          <w:b/>
          <w:bCs/>
          <w:sz w:val="28"/>
          <w:szCs w:val="28"/>
        </w:rPr>
      </w:pPr>
      <w:r w:rsidRPr="00BE20A9">
        <w:rPr>
          <w:rFonts w:ascii="Times New Roman" w:hAnsi="Times New Roman" w:cs="Times New Roman"/>
          <w:b/>
          <w:bCs/>
          <w:sz w:val="28"/>
          <w:szCs w:val="28"/>
        </w:rPr>
        <w:t>Differentiation and Inclusivity</w:t>
      </w:r>
    </w:p>
    <w:p w14:paraId="72B257C6" w14:textId="77777777" w:rsidR="00BE20A9" w:rsidRPr="00BE20A9" w:rsidRDefault="00BE20A9" w:rsidP="00BE20A9">
      <w:pPr>
        <w:rPr>
          <w:rFonts w:ascii="Times New Roman" w:hAnsi="Times New Roman" w:cs="Times New Roman"/>
          <w:sz w:val="28"/>
          <w:szCs w:val="28"/>
        </w:rPr>
      </w:pPr>
      <w:r w:rsidRPr="00BE20A9">
        <w:rPr>
          <w:rFonts w:ascii="Times New Roman" w:hAnsi="Times New Roman" w:cs="Times New Roman"/>
          <w:sz w:val="28"/>
          <w:szCs w:val="28"/>
        </w:rPr>
        <w:t xml:space="preserve">Observing the teacher's approach to differentiation underscored the significance of addressing diverse learning needs. The lesson incorporated a range of activities catering to various learning styles—visual analysis of a sonnet, group discussions, and individual reflections (Tomlinson, 2005). This inclusive approach acknowledged the unique strengths and challenges of each student, fostering a sense of belonging within the classroom community (Friend &amp; </w:t>
      </w:r>
      <w:proofErr w:type="spellStart"/>
      <w:r w:rsidRPr="00BE20A9">
        <w:rPr>
          <w:rFonts w:ascii="Times New Roman" w:hAnsi="Times New Roman" w:cs="Times New Roman"/>
          <w:sz w:val="28"/>
          <w:szCs w:val="28"/>
        </w:rPr>
        <w:t>Bursuck</w:t>
      </w:r>
      <w:proofErr w:type="spellEnd"/>
      <w:r w:rsidRPr="00BE20A9">
        <w:rPr>
          <w:rFonts w:ascii="Times New Roman" w:hAnsi="Times New Roman" w:cs="Times New Roman"/>
          <w:sz w:val="28"/>
          <w:szCs w:val="28"/>
        </w:rPr>
        <w:t>, 2012).</w:t>
      </w:r>
    </w:p>
    <w:p w14:paraId="357ED374" w14:textId="3EDE2A96" w:rsidR="00BE20A9" w:rsidRPr="00BE20A9" w:rsidRDefault="00BE20A9" w:rsidP="00BE20A9">
      <w:pPr>
        <w:rPr>
          <w:rFonts w:ascii="Times New Roman" w:hAnsi="Times New Roman" w:cs="Times New Roman"/>
          <w:sz w:val="28"/>
          <w:szCs w:val="28"/>
        </w:rPr>
      </w:pPr>
      <w:r w:rsidRPr="00BE20A9">
        <w:rPr>
          <w:rFonts w:ascii="Times New Roman" w:hAnsi="Times New Roman" w:cs="Times New Roman"/>
          <w:sz w:val="28"/>
          <w:szCs w:val="28"/>
        </w:rPr>
        <w:t>Moreover, the teacher demonstrated cultural responsiveness by selecting literature that resonated with the students' backgrounds. By incorporating diverse perspectives, the lesson not only met the academic needs of the learners but also contributed to their social and emotional development (Gay, 2018).</w:t>
      </w:r>
    </w:p>
    <w:p w14:paraId="784DC667" w14:textId="77777777" w:rsidR="00BE20A9" w:rsidRPr="00BE20A9" w:rsidRDefault="00BE20A9" w:rsidP="00BE20A9">
      <w:pPr>
        <w:rPr>
          <w:rFonts w:ascii="Times New Roman" w:hAnsi="Times New Roman" w:cs="Times New Roman"/>
          <w:sz w:val="28"/>
          <w:szCs w:val="28"/>
        </w:rPr>
      </w:pPr>
    </w:p>
    <w:p w14:paraId="784942E2" w14:textId="77777777" w:rsidR="00D3596A" w:rsidRDefault="00D3596A" w:rsidP="00D3596A">
      <w:pPr>
        <w:pStyle w:val="ListParagraph"/>
        <w:rPr>
          <w:rFonts w:ascii="Times New Roman" w:hAnsi="Times New Roman" w:cs="Times New Roman"/>
          <w:b/>
          <w:bCs/>
          <w:sz w:val="28"/>
          <w:szCs w:val="28"/>
        </w:rPr>
      </w:pPr>
    </w:p>
    <w:p w14:paraId="2D97D515" w14:textId="77777777" w:rsidR="00D3596A" w:rsidRDefault="00D3596A" w:rsidP="00D3596A">
      <w:pPr>
        <w:pStyle w:val="ListParagraph"/>
        <w:rPr>
          <w:rFonts w:ascii="Times New Roman" w:hAnsi="Times New Roman" w:cs="Times New Roman"/>
          <w:b/>
          <w:bCs/>
          <w:sz w:val="28"/>
          <w:szCs w:val="28"/>
        </w:rPr>
      </w:pPr>
    </w:p>
    <w:p w14:paraId="34D65F92" w14:textId="77777777" w:rsidR="00D3596A" w:rsidRDefault="00D3596A" w:rsidP="00BE20A9">
      <w:pPr>
        <w:rPr>
          <w:rFonts w:ascii="Times New Roman" w:hAnsi="Times New Roman" w:cs="Times New Roman"/>
          <w:b/>
          <w:bCs/>
          <w:sz w:val="28"/>
          <w:szCs w:val="28"/>
        </w:rPr>
      </w:pPr>
      <w:r w:rsidRPr="00BE20A9">
        <w:rPr>
          <w:rFonts w:ascii="Times New Roman" w:hAnsi="Times New Roman" w:cs="Times New Roman"/>
          <w:b/>
          <w:bCs/>
          <w:sz w:val="28"/>
          <w:szCs w:val="28"/>
        </w:rPr>
        <w:t>Effective Questioning Techniques</w:t>
      </w:r>
    </w:p>
    <w:p w14:paraId="3CF45BEE" w14:textId="77777777" w:rsidR="00EC27BA" w:rsidRPr="00EC27BA" w:rsidRDefault="00EC27BA" w:rsidP="00EC27BA">
      <w:pPr>
        <w:rPr>
          <w:rFonts w:ascii="Times New Roman" w:hAnsi="Times New Roman" w:cs="Times New Roman"/>
          <w:sz w:val="28"/>
          <w:szCs w:val="28"/>
        </w:rPr>
      </w:pPr>
      <w:r w:rsidRPr="00EC27BA">
        <w:rPr>
          <w:rFonts w:ascii="Times New Roman" w:hAnsi="Times New Roman" w:cs="Times New Roman"/>
          <w:sz w:val="28"/>
          <w:szCs w:val="28"/>
        </w:rPr>
        <w:t xml:space="preserve">The observation highlighted the art of effective questioning as a pivotal element in student engagement and critical thinking (Brookhart, 2010). The teacher </w:t>
      </w:r>
      <w:proofErr w:type="spellStart"/>
      <w:r w:rsidRPr="00EC27BA">
        <w:rPr>
          <w:rFonts w:ascii="Times New Roman" w:hAnsi="Times New Roman" w:cs="Times New Roman"/>
          <w:sz w:val="28"/>
          <w:szCs w:val="28"/>
        </w:rPr>
        <w:t>skillfully</w:t>
      </w:r>
      <w:proofErr w:type="spellEnd"/>
      <w:r w:rsidRPr="00EC27BA">
        <w:rPr>
          <w:rFonts w:ascii="Times New Roman" w:hAnsi="Times New Roman" w:cs="Times New Roman"/>
          <w:sz w:val="28"/>
          <w:szCs w:val="28"/>
        </w:rPr>
        <w:t xml:space="preserve"> utilized both closed and open-ended questions, encouraging students to not only recall information but also </w:t>
      </w:r>
      <w:proofErr w:type="spellStart"/>
      <w:r w:rsidRPr="00EC27BA">
        <w:rPr>
          <w:rFonts w:ascii="Times New Roman" w:hAnsi="Times New Roman" w:cs="Times New Roman"/>
          <w:sz w:val="28"/>
          <w:szCs w:val="28"/>
        </w:rPr>
        <w:t>analyze</w:t>
      </w:r>
      <w:proofErr w:type="spellEnd"/>
      <w:r w:rsidRPr="00EC27BA">
        <w:rPr>
          <w:rFonts w:ascii="Times New Roman" w:hAnsi="Times New Roman" w:cs="Times New Roman"/>
          <w:sz w:val="28"/>
          <w:szCs w:val="28"/>
        </w:rPr>
        <w:t xml:space="preserve"> and synthesize concepts (Wilen, 1991).</w:t>
      </w:r>
    </w:p>
    <w:p w14:paraId="6A76A7F7" w14:textId="05778A9D" w:rsidR="00BE20A9" w:rsidRPr="00EC27BA" w:rsidRDefault="00EC27BA" w:rsidP="00EC27BA">
      <w:pPr>
        <w:rPr>
          <w:rFonts w:ascii="Times New Roman" w:hAnsi="Times New Roman" w:cs="Times New Roman"/>
          <w:sz w:val="28"/>
          <w:szCs w:val="28"/>
        </w:rPr>
      </w:pPr>
      <w:r w:rsidRPr="00EC27BA">
        <w:rPr>
          <w:rFonts w:ascii="Times New Roman" w:hAnsi="Times New Roman" w:cs="Times New Roman"/>
          <w:sz w:val="28"/>
          <w:szCs w:val="28"/>
        </w:rPr>
        <w:t>Strategic wait times after posing questions allowed students the opportunity to formulate thoughtful responses (Rowe, 1974). This practice, coupled with the encouragement of peer-to-peer questioning, contributed to a classroom culture that valued inquiry and active participation (Dillon, 1988).</w:t>
      </w:r>
    </w:p>
    <w:p w14:paraId="1F1D2ED2" w14:textId="77777777" w:rsidR="00D3596A" w:rsidRDefault="00D3596A" w:rsidP="00D3596A">
      <w:pPr>
        <w:pStyle w:val="ListParagraph"/>
        <w:rPr>
          <w:rFonts w:ascii="Times New Roman" w:hAnsi="Times New Roman" w:cs="Times New Roman"/>
          <w:b/>
          <w:bCs/>
          <w:sz w:val="28"/>
          <w:szCs w:val="28"/>
        </w:rPr>
      </w:pPr>
    </w:p>
    <w:p w14:paraId="3D99EC68" w14:textId="77777777" w:rsidR="00D3596A" w:rsidRDefault="00D3596A" w:rsidP="00D3596A">
      <w:pPr>
        <w:pStyle w:val="ListParagraph"/>
        <w:rPr>
          <w:rFonts w:ascii="Times New Roman" w:hAnsi="Times New Roman" w:cs="Times New Roman"/>
          <w:b/>
          <w:bCs/>
          <w:sz w:val="28"/>
          <w:szCs w:val="28"/>
        </w:rPr>
      </w:pPr>
    </w:p>
    <w:p w14:paraId="550F1B82" w14:textId="77777777" w:rsidR="00D3596A" w:rsidRDefault="00D3596A" w:rsidP="00EC27BA">
      <w:pPr>
        <w:rPr>
          <w:rFonts w:ascii="Times New Roman" w:hAnsi="Times New Roman" w:cs="Times New Roman"/>
          <w:b/>
          <w:bCs/>
          <w:sz w:val="28"/>
          <w:szCs w:val="28"/>
        </w:rPr>
      </w:pPr>
      <w:r w:rsidRPr="00EC27BA">
        <w:rPr>
          <w:rFonts w:ascii="Times New Roman" w:hAnsi="Times New Roman" w:cs="Times New Roman"/>
          <w:b/>
          <w:bCs/>
          <w:sz w:val="28"/>
          <w:szCs w:val="28"/>
        </w:rPr>
        <w:t xml:space="preserve">Assessment strategies and feedback </w:t>
      </w:r>
    </w:p>
    <w:p w14:paraId="1DC1133C" w14:textId="77777777" w:rsidR="00EC27BA" w:rsidRPr="00EC27BA" w:rsidRDefault="00EC27BA" w:rsidP="00EC27BA">
      <w:pPr>
        <w:rPr>
          <w:rFonts w:ascii="Times New Roman" w:hAnsi="Times New Roman" w:cs="Times New Roman"/>
          <w:b/>
          <w:bCs/>
          <w:sz w:val="28"/>
          <w:szCs w:val="28"/>
        </w:rPr>
      </w:pPr>
    </w:p>
    <w:p w14:paraId="3F9F403D" w14:textId="77777777" w:rsidR="00D3596A" w:rsidRDefault="00D3596A" w:rsidP="00D3596A">
      <w:pPr>
        <w:pStyle w:val="ListParagraph"/>
        <w:rPr>
          <w:rFonts w:ascii="Times New Roman" w:hAnsi="Times New Roman" w:cs="Times New Roman"/>
          <w:b/>
          <w:bCs/>
          <w:sz w:val="28"/>
          <w:szCs w:val="28"/>
        </w:rPr>
      </w:pPr>
    </w:p>
    <w:p w14:paraId="5B704138" w14:textId="77777777" w:rsidR="00D3596A" w:rsidRDefault="00D3596A" w:rsidP="00D3596A">
      <w:pPr>
        <w:pStyle w:val="ListParagraph"/>
        <w:rPr>
          <w:rFonts w:ascii="Times New Roman" w:hAnsi="Times New Roman" w:cs="Times New Roman"/>
          <w:b/>
          <w:bCs/>
          <w:sz w:val="28"/>
          <w:szCs w:val="28"/>
        </w:rPr>
      </w:pPr>
    </w:p>
    <w:p w14:paraId="7C82F21C" w14:textId="77777777" w:rsidR="00D3596A" w:rsidRDefault="00D3596A" w:rsidP="00EC27BA">
      <w:pPr>
        <w:rPr>
          <w:rFonts w:ascii="Times New Roman" w:hAnsi="Times New Roman" w:cs="Times New Roman"/>
          <w:b/>
          <w:bCs/>
          <w:sz w:val="28"/>
          <w:szCs w:val="28"/>
        </w:rPr>
      </w:pPr>
      <w:r w:rsidRPr="00EC27BA">
        <w:rPr>
          <w:rFonts w:ascii="Times New Roman" w:hAnsi="Times New Roman" w:cs="Times New Roman"/>
          <w:b/>
          <w:bCs/>
          <w:sz w:val="28"/>
          <w:szCs w:val="28"/>
        </w:rPr>
        <w:t>Conclusion Relating to Best Practices</w:t>
      </w:r>
    </w:p>
    <w:p w14:paraId="37F57CF9" w14:textId="77777777" w:rsidR="00EC27BA" w:rsidRPr="00EC27BA" w:rsidRDefault="00EC27BA" w:rsidP="00EC27BA">
      <w:pPr>
        <w:rPr>
          <w:rFonts w:ascii="Times New Roman" w:hAnsi="Times New Roman" w:cs="Times New Roman"/>
          <w:sz w:val="28"/>
          <w:szCs w:val="28"/>
        </w:rPr>
      </w:pPr>
      <w:r w:rsidRPr="00EC27BA">
        <w:rPr>
          <w:rFonts w:ascii="Times New Roman" w:hAnsi="Times New Roman" w:cs="Times New Roman"/>
          <w:sz w:val="28"/>
          <w:szCs w:val="28"/>
        </w:rPr>
        <w:t>The learning gained from the classroom observation aligns with numerous best practices in education. Engaging students through varied instructional methods, addressing diverse learning needs, utilizing effective questioning techniques, and fostering positive teacher-student relationships are all recognized as essential components of effective teaching (Marzano et al., 2005; Darling-Hammond, 2017).</w:t>
      </w:r>
    </w:p>
    <w:p w14:paraId="5FC83206" w14:textId="77777777" w:rsidR="00EC27BA" w:rsidRPr="00EC27BA" w:rsidRDefault="00EC27BA" w:rsidP="00EC27BA">
      <w:pPr>
        <w:rPr>
          <w:rFonts w:ascii="Times New Roman" w:hAnsi="Times New Roman" w:cs="Times New Roman"/>
          <w:sz w:val="28"/>
          <w:szCs w:val="28"/>
        </w:rPr>
      </w:pPr>
      <w:r w:rsidRPr="00EC27BA">
        <w:rPr>
          <w:rFonts w:ascii="Times New Roman" w:hAnsi="Times New Roman" w:cs="Times New Roman"/>
          <w:sz w:val="28"/>
          <w:szCs w:val="28"/>
        </w:rPr>
        <w:t>Furthermore, the observation reinforced the significance of culturally responsive teaching (Gay, 2018). The inclusion of diverse perspectives in the curriculum and the acknowledgment of students' cultural backgrounds contribute not only to academic success but also to the development of global citizens (Banks, 2019).</w:t>
      </w:r>
    </w:p>
    <w:p w14:paraId="607F1531" w14:textId="1E33FAA8" w:rsidR="00EC27BA" w:rsidRDefault="00EC27BA" w:rsidP="00EC27BA">
      <w:pPr>
        <w:rPr>
          <w:rFonts w:ascii="Times New Roman" w:hAnsi="Times New Roman" w:cs="Times New Roman"/>
          <w:sz w:val="28"/>
          <w:szCs w:val="28"/>
        </w:rPr>
      </w:pPr>
      <w:r w:rsidRPr="00EC27BA">
        <w:rPr>
          <w:rFonts w:ascii="Times New Roman" w:hAnsi="Times New Roman" w:cs="Times New Roman"/>
          <w:sz w:val="28"/>
          <w:szCs w:val="28"/>
        </w:rPr>
        <w:t>The emphasis on reflective practice echoes the idea that great teaching is a dynamic and evolving process (Dewey, 1933). The ability to critically examine and adapt one's teaching methods based on ongoing reflection is considered a hallmark of effective educators (Schön, 1987).</w:t>
      </w:r>
    </w:p>
    <w:p w14:paraId="765142B5" w14:textId="351E7F41" w:rsidR="00EC27BA" w:rsidRPr="00EC27BA" w:rsidRDefault="00EC27BA" w:rsidP="00EC27BA">
      <w:pPr>
        <w:rPr>
          <w:rFonts w:ascii="Times New Roman" w:hAnsi="Times New Roman" w:cs="Times New Roman"/>
          <w:sz w:val="28"/>
          <w:szCs w:val="28"/>
        </w:rPr>
      </w:pPr>
      <w:r w:rsidRPr="00EC27BA">
        <w:rPr>
          <w:rFonts w:ascii="Times New Roman" w:hAnsi="Times New Roman" w:cs="Times New Roman"/>
          <w:sz w:val="28"/>
          <w:szCs w:val="28"/>
        </w:rPr>
        <w:lastRenderedPageBreak/>
        <w:t xml:space="preserve">In conclusion, the observation of an in-classroom teaching session has been a rich source of learning for me as a trainee teacher. The experience has provided insights into effective classroom management, engagement strategies, differentiation, and the importance of building positive teacher-student relationships. These insights not only resonate with established best practices in education but also serve as a foundation for my own growth and development as an educator. The journey toward becoming an effective teacher is a continuous process, and each observation contributes to the evolving narrative of my teaching </w:t>
      </w:r>
      <w:proofErr w:type="gramStart"/>
      <w:r w:rsidRPr="00EC27BA">
        <w:rPr>
          <w:rFonts w:ascii="Times New Roman" w:hAnsi="Times New Roman" w:cs="Times New Roman"/>
          <w:sz w:val="28"/>
          <w:szCs w:val="28"/>
        </w:rPr>
        <w:t>philosophy</w:t>
      </w:r>
      <w:proofErr w:type="gramEnd"/>
    </w:p>
    <w:p w14:paraId="10A07CCB" w14:textId="77777777" w:rsidR="00D3596A" w:rsidRPr="00EC27BA" w:rsidRDefault="00D3596A" w:rsidP="00671926">
      <w:pPr>
        <w:pStyle w:val="ListParagraph"/>
        <w:rPr>
          <w:rFonts w:ascii="Times New Roman" w:hAnsi="Times New Roman" w:cs="Times New Roman"/>
          <w:sz w:val="28"/>
          <w:szCs w:val="28"/>
        </w:rPr>
      </w:pPr>
    </w:p>
    <w:p w14:paraId="57CA688A" w14:textId="77777777" w:rsidR="00C2150D" w:rsidRPr="00EC27BA" w:rsidRDefault="00C2150D" w:rsidP="00C2150D">
      <w:pPr>
        <w:pStyle w:val="ListParagraph"/>
        <w:rPr>
          <w:rFonts w:ascii="Times New Roman" w:hAnsi="Times New Roman" w:cs="Times New Roman"/>
          <w:sz w:val="28"/>
          <w:szCs w:val="28"/>
        </w:rPr>
      </w:pPr>
    </w:p>
    <w:p w14:paraId="69736335" w14:textId="77777777" w:rsidR="00C2150D" w:rsidRDefault="00C2150D" w:rsidP="00C2150D">
      <w:pPr>
        <w:pStyle w:val="ListParagraph"/>
        <w:rPr>
          <w:rFonts w:ascii="Times New Roman" w:hAnsi="Times New Roman" w:cs="Times New Roman"/>
          <w:sz w:val="28"/>
          <w:szCs w:val="28"/>
        </w:rPr>
      </w:pPr>
    </w:p>
    <w:p w14:paraId="637241BB" w14:textId="77777777" w:rsidR="00C2150D" w:rsidRDefault="00C2150D" w:rsidP="00C2150D">
      <w:pPr>
        <w:pStyle w:val="ListParagraph"/>
        <w:rPr>
          <w:rFonts w:ascii="Times New Roman" w:hAnsi="Times New Roman" w:cs="Times New Roman"/>
          <w:sz w:val="28"/>
          <w:szCs w:val="28"/>
        </w:rPr>
      </w:pPr>
    </w:p>
    <w:p w14:paraId="582226D8" w14:textId="0AB1D62D" w:rsidR="00C2150D" w:rsidRPr="00C2150D" w:rsidRDefault="00C2150D" w:rsidP="00C2150D">
      <w:pPr>
        <w:pStyle w:val="ListParagraph"/>
        <w:rPr>
          <w:rFonts w:ascii="Times New Roman" w:hAnsi="Times New Roman" w:cs="Times New Roman"/>
          <w:sz w:val="28"/>
          <w:szCs w:val="28"/>
        </w:rPr>
      </w:pPr>
      <w:r w:rsidRPr="00C2150D">
        <w:rPr>
          <w:rFonts w:ascii="Times New Roman" w:hAnsi="Times New Roman" w:cs="Times New Roman"/>
          <w:sz w:val="28"/>
          <w:szCs w:val="28"/>
        </w:rPr>
        <w:t xml:space="preserve">Reflect on learning experience gained and how to apply it to own professional practice and future </w:t>
      </w:r>
      <w:proofErr w:type="gramStart"/>
      <w:r w:rsidRPr="00C2150D">
        <w:rPr>
          <w:rFonts w:ascii="Times New Roman" w:hAnsi="Times New Roman" w:cs="Times New Roman"/>
          <w:sz w:val="28"/>
          <w:szCs w:val="28"/>
        </w:rPr>
        <w:t>development</w:t>
      </w:r>
      <w:proofErr w:type="gramEnd"/>
    </w:p>
    <w:p w14:paraId="25E006A8" w14:textId="77777777" w:rsidR="00C2150D" w:rsidRDefault="00C2150D" w:rsidP="00C2150D">
      <w:pPr>
        <w:pStyle w:val="ListParagraph"/>
        <w:rPr>
          <w:rFonts w:ascii="Times New Roman" w:hAnsi="Times New Roman" w:cs="Times New Roman"/>
          <w:sz w:val="28"/>
          <w:szCs w:val="28"/>
        </w:rPr>
      </w:pPr>
    </w:p>
    <w:p w14:paraId="64915D27" w14:textId="77777777" w:rsidR="00EC27BA" w:rsidRDefault="00EC27BA" w:rsidP="00C2150D">
      <w:pPr>
        <w:pStyle w:val="ListParagraph"/>
        <w:rPr>
          <w:rFonts w:ascii="Times New Roman" w:hAnsi="Times New Roman" w:cs="Times New Roman"/>
          <w:sz w:val="28"/>
          <w:szCs w:val="28"/>
        </w:rPr>
      </w:pPr>
    </w:p>
    <w:p w14:paraId="64257558" w14:textId="77777777" w:rsidR="00EC27BA" w:rsidRDefault="00EC27BA" w:rsidP="00C2150D">
      <w:pPr>
        <w:pStyle w:val="ListParagraph"/>
        <w:rPr>
          <w:rFonts w:ascii="Times New Roman" w:hAnsi="Times New Roman" w:cs="Times New Roman"/>
          <w:sz w:val="28"/>
          <w:szCs w:val="28"/>
        </w:rPr>
      </w:pPr>
    </w:p>
    <w:p w14:paraId="64CC785A" w14:textId="77777777" w:rsidR="00EC27BA" w:rsidRDefault="00EC27BA" w:rsidP="00C2150D">
      <w:pPr>
        <w:pStyle w:val="ListParagraph"/>
        <w:rPr>
          <w:rFonts w:ascii="Times New Roman" w:hAnsi="Times New Roman" w:cs="Times New Roman"/>
          <w:sz w:val="28"/>
          <w:szCs w:val="28"/>
        </w:rPr>
      </w:pPr>
    </w:p>
    <w:p w14:paraId="00CEEA75" w14:textId="77777777" w:rsidR="00EC27BA" w:rsidRDefault="00EC27BA" w:rsidP="00C2150D">
      <w:pPr>
        <w:pStyle w:val="ListParagraph"/>
        <w:rPr>
          <w:rFonts w:ascii="Times New Roman" w:hAnsi="Times New Roman" w:cs="Times New Roman"/>
          <w:sz w:val="28"/>
          <w:szCs w:val="28"/>
        </w:rPr>
      </w:pPr>
    </w:p>
    <w:p w14:paraId="6EAE8644" w14:textId="77777777" w:rsidR="00EC27BA" w:rsidRDefault="00EC27BA" w:rsidP="00C2150D">
      <w:pPr>
        <w:pStyle w:val="ListParagraph"/>
        <w:rPr>
          <w:rFonts w:ascii="Times New Roman" w:hAnsi="Times New Roman" w:cs="Times New Roman"/>
          <w:sz w:val="28"/>
          <w:szCs w:val="28"/>
        </w:rPr>
      </w:pPr>
    </w:p>
    <w:p w14:paraId="1BD86158" w14:textId="77777777" w:rsidR="00EC27BA" w:rsidRDefault="00EC27BA" w:rsidP="00C2150D">
      <w:pPr>
        <w:pStyle w:val="ListParagraph"/>
        <w:rPr>
          <w:rFonts w:ascii="Times New Roman" w:hAnsi="Times New Roman" w:cs="Times New Roman"/>
          <w:sz w:val="28"/>
          <w:szCs w:val="28"/>
        </w:rPr>
      </w:pPr>
    </w:p>
    <w:p w14:paraId="4653EB9D" w14:textId="77777777" w:rsidR="00EC27BA" w:rsidRDefault="00EC27BA" w:rsidP="00C2150D">
      <w:pPr>
        <w:pStyle w:val="ListParagraph"/>
        <w:rPr>
          <w:rFonts w:ascii="Times New Roman" w:hAnsi="Times New Roman" w:cs="Times New Roman"/>
          <w:sz w:val="28"/>
          <w:szCs w:val="28"/>
        </w:rPr>
      </w:pPr>
    </w:p>
    <w:p w14:paraId="5D94F6BA" w14:textId="77777777" w:rsidR="00EC27BA" w:rsidRDefault="00EC27BA" w:rsidP="00C2150D">
      <w:pPr>
        <w:pStyle w:val="ListParagraph"/>
        <w:rPr>
          <w:rFonts w:ascii="Times New Roman" w:hAnsi="Times New Roman" w:cs="Times New Roman"/>
          <w:sz w:val="28"/>
          <w:szCs w:val="28"/>
        </w:rPr>
      </w:pPr>
    </w:p>
    <w:p w14:paraId="06CD90D2" w14:textId="77777777" w:rsidR="00EC27BA" w:rsidRDefault="00EC27BA" w:rsidP="00C2150D">
      <w:pPr>
        <w:pStyle w:val="ListParagraph"/>
        <w:rPr>
          <w:rFonts w:ascii="Times New Roman" w:hAnsi="Times New Roman" w:cs="Times New Roman"/>
          <w:sz w:val="28"/>
          <w:szCs w:val="28"/>
        </w:rPr>
      </w:pPr>
    </w:p>
    <w:p w14:paraId="16086074" w14:textId="77777777" w:rsidR="00EC27BA" w:rsidRDefault="00EC27BA" w:rsidP="00C2150D">
      <w:pPr>
        <w:pStyle w:val="ListParagraph"/>
        <w:rPr>
          <w:rFonts w:ascii="Times New Roman" w:hAnsi="Times New Roman" w:cs="Times New Roman"/>
          <w:sz w:val="28"/>
          <w:szCs w:val="28"/>
        </w:rPr>
      </w:pPr>
    </w:p>
    <w:p w14:paraId="06F9E7B4" w14:textId="77777777" w:rsidR="00EC27BA" w:rsidRDefault="00EC27BA" w:rsidP="00C2150D">
      <w:pPr>
        <w:pStyle w:val="ListParagraph"/>
        <w:rPr>
          <w:rFonts w:ascii="Times New Roman" w:hAnsi="Times New Roman" w:cs="Times New Roman"/>
          <w:sz w:val="28"/>
          <w:szCs w:val="28"/>
        </w:rPr>
      </w:pPr>
    </w:p>
    <w:p w14:paraId="30C0FBB9" w14:textId="77777777" w:rsidR="00EC27BA" w:rsidRDefault="00EC27BA" w:rsidP="00C2150D">
      <w:pPr>
        <w:pStyle w:val="ListParagraph"/>
        <w:rPr>
          <w:rFonts w:ascii="Times New Roman" w:hAnsi="Times New Roman" w:cs="Times New Roman"/>
          <w:sz w:val="28"/>
          <w:szCs w:val="28"/>
        </w:rPr>
      </w:pPr>
    </w:p>
    <w:p w14:paraId="04B9F4CD" w14:textId="77777777" w:rsidR="00EC27BA" w:rsidRDefault="00EC27BA" w:rsidP="00C2150D">
      <w:pPr>
        <w:pStyle w:val="ListParagraph"/>
        <w:rPr>
          <w:rFonts w:ascii="Times New Roman" w:hAnsi="Times New Roman" w:cs="Times New Roman"/>
          <w:sz w:val="28"/>
          <w:szCs w:val="28"/>
        </w:rPr>
      </w:pPr>
    </w:p>
    <w:p w14:paraId="78BE1AC5" w14:textId="77777777" w:rsidR="00EC27BA" w:rsidRDefault="00EC27BA" w:rsidP="00C2150D">
      <w:pPr>
        <w:pStyle w:val="ListParagraph"/>
        <w:rPr>
          <w:rFonts w:ascii="Times New Roman" w:hAnsi="Times New Roman" w:cs="Times New Roman"/>
          <w:sz w:val="28"/>
          <w:szCs w:val="28"/>
        </w:rPr>
      </w:pPr>
    </w:p>
    <w:p w14:paraId="572802CB" w14:textId="77777777" w:rsidR="00EC27BA" w:rsidRDefault="00EC27BA" w:rsidP="00C2150D">
      <w:pPr>
        <w:pStyle w:val="ListParagraph"/>
        <w:rPr>
          <w:rFonts w:ascii="Times New Roman" w:hAnsi="Times New Roman" w:cs="Times New Roman"/>
          <w:sz w:val="28"/>
          <w:szCs w:val="28"/>
        </w:rPr>
      </w:pPr>
    </w:p>
    <w:p w14:paraId="5D97FCAB" w14:textId="77777777" w:rsidR="00EC27BA" w:rsidRDefault="00EC27BA" w:rsidP="00C2150D">
      <w:pPr>
        <w:pStyle w:val="ListParagraph"/>
        <w:rPr>
          <w:rFonts w:ascii="Times New Roman" w:hAnsi="Times New Roman" w:cs="Times New Roman"/>
          <w:sz w:val="28"/>
          <w:szCs w:val="28"/>
        </w:rPr>
      </w:pPr>
    </w:p>
    <w:p w14:paraId="671D3686" w14:textId="77777777" w:rsidR="00EC27BA" w:rsidRDefault="00EC27BA" w:rsidP="00C2150D">
      <w:pPr>
        <w:pStyle w:val="ListParagraph"/>
        <w:rPr>
          <w:rFonts w:ascii="Times New Roman" w:hAnsi="Times New Roman" w:cs="Times New Roman"/>
          <w:sz w:val="28"/>
          <w:szCs w:val="28"/>
        </w:rPr>
      </w:pPr>
    </w:p>
    <w:p w14:paraId="2D211A7F" w14:textId="77777777" w:rsidR="00EC27BA" w:rsidRDefault="00EC27BA" w:rsidP="00C2150D">
      <w:pPr>
        <w:pStyle w:val="ListParagraph"/>
        <w:rPr>
          <w:rFonts w:ascii="Times New Roman" w:hAnsi="Times New Roman" w:cs="Times New Roman"/>
          <w:sz w:val="28"/>
          <w:szCs w:val="28"/>
        </w:rPr>
      </w:pPr>
    </w:p>
    <w:p w14:paraId="719106B6" w14:textId="77777777" w:rsidR="00EC27BA" w:rsidRDefault="00EC27BA" w:rsidP="00C2150D">
      <w:pPr>
        <w:pStyle w:val="ListParagraph"/>
        <w:rPr>
          <w:rFonts w:ascii="Times New Roman" w:hAnsi="Times New Roman" w:cs="Times New Roman"/>
          <w:sz w:val="28"/>
          <w:szCs w:val="28"/>
        </w:rPr>
      </w:pPr>
    </w:p>
    <w:p w14:paraId="2898690E" w14:textId="77777777" w:rsidR="00EC27BA" w:rsidRDefault="00EC27BA" w:rsidP="00C2150D">
      <w:pPr>
        <w:pStyle w:val="ListParagraph"/>
        <w:rPr>
          <w:rFonts w:ascii="Times New Roman" w:hAnsi="Times New Roman" w:cs="Times New Roman"/>
          <w:sz w:val="28"/>
          <w:szCs w:val="28"/>
        </w:rPr>
      </w:pPr>
    </w:p>
    <w:p w14:paraId="5F16862E" w14:textId="77777777" w:rsidR="00EC27BA" w:rsidRDefault="00EC27BA" w:rsidP="00C2150D">
      <w:pPr>
        <w:pStyle w:val="ListParagraph"/>
        <w:rPr>
          <w:rFonts w:ascii="Times New Roman" w:hAnsi="Times New Roman" w:cs="Times New Roman"/>
          <w:sz w:val="28"/>
          <w:szCs w:val="28"/>
        </w:rPr>
      </w:pPr>
    </w:p>
    <w:p w14:paraId="252A575C" w14:textId="77777777" w:rsidR="00EC27BA" w:rsidRDefault="00EC27BA" w:rsidP="00C2150D">
      <w:pPr>
        <w:pStyle w:val="ListParagraph"/>
        <w:rPr>
          <w:rFonts w:ascii="Times New Roman" w:hAnsi="Times New Roman" w:cs="Times New Roman"/>
          <w:sz w:val="28"/>
          <w:szCs w:val="28"/>
        </w:rPr>
      </w:pPr>
    </w:p>
    <w:p w14:paraId="3E338742" w14:textId="77777777" w:rsidR="00EC27BA" w:rsidRDefault="00EC27BA" w:rsidP="00C2150D">
      <w:pPr>
        <w:pStyle w:val="ListParagraph"/>
        <w:rPr>
          <w:rFonts w:ascii="Times New Roman" w:hAnsi="Times New Roman" w:cs="Times New Roman"/>
          <w:sz w:val="28"/>
          <w:szCs w:val="28"/>
        </w:rPr>
      </w:pPr>
    </w:p>
    <w:p w14:paraId="6C2F9082" w14:textId="77777777" w:rsidR="00EC27BA" w:rsidRDefault="00EC27BA" w:rsidP="00C2150D">
      <w:pPr>
        <w:pStyle w:val="ListParagraph"/>
        <w:rPr>
          <w:rFonts w:ascii="Times New Roman" w:hAnsi="Times New Roman" w:cs="Times New Roman"/>
          <w:sz w:val="28"/>
          <w:szCs w:val="28"/>
        </w:rPr>
      </w:pPr>
    </w:p>
    <w:p w14:paraId="473B880D" w14:textId="77777777" w:rsidR="00EC27BA" w:rsidRDefault="00EC27BA" w:rsidP="00C2150D">
      <w:pPr>
        <w:pStyle w:val="ListParagraph"/>
        <w:rPr>
          <w:rFonts w:ascii="Times New Roman" w:hAnsi="Times New Roman" w:cs="Times New Roman"/>
          <w:sz w:val="28"/>
          <w:szCs w:val="28"/>
        </w:rPr>
      </w:pPr>
    </w:p>
    <w:p w14:paraId="7CB0B5CE" w14:textId="77777777" w:rsidR="00EC27BA" w:rsidRDefault="00EC27BA" w:rsidP="00C2150D">
      <w:pPr>
        <w:pStyle w:val="ListParagraph"/>
        <w:rPr>
          <w:rFonts w:ascii="Times New Roman" w:hAnsi="Times New Roman" w:cs="Times New Roman"/>
          <w:sz w:val="28"/>
          <w:szCs w:val="28"/>
        </w:rPr>
      </w:pPr>
    </w:p>
    <w:p w14:paraId="65CAA21E" w14:textId="77777777" w:rsidR="00EC27BA" w:rsidRDefault="00EC27BA" w:rsidP="00C2150D">
      <w:pPr>
        <w:pStyle w:val="ListParagraph"/>
        <w:rPr>
          <w:rFonts w:ascii="Times New Roman" w:hAnsi="Times New Roman" w:cs="Times New Roman"/>
          <w:sz w:val="28"/>
          <w:szCs w:val="28"/>
        </w:rPr>
      </w:pPr>
    </w:p>
    <w:p w14:paraId="6A108D9C" w14:textId="77777777" w:rsidR="00EC27BA" w:rsidRDefault="00EC27BA" w:rsidP="00C2150D">
      <w:pPr>
        <w:pStyle w:val="ListParagraph"/>
        <w:rPr>
          <w:rFonts w:ascii="Times New Roman" w:hAnsi="Times New Roman" w:cs="Times New Roman"/>
          <w:sz w:val="28"/>
          <w:szCs w:val="28"/>
        </w:rPr>
      </w:pPr>
    </w:p>
    <w:p w14:paraId="0EA62498" w14:textId="77777777" w:rsidR="00EC27BA" w:rsidRDefault="00EC27BA" w:rsidP="00C2150D">
      <w:pPr>
        <w:pStyle w:val="ListParagraph"/>
        <w:rPr>
          <w:rFonts w:ascii="Times New Roman" w:hAnsi="Times New Roman" w:cs="Times New Roman"/>
          <w:sz w:val="28"/>
          <w:szCs w:val="28"/>
        </w:rPr>
      </w:pPr>
    </w:p>
    <w:p w14:paraId="4285D94F" w14:textId="77777777" w:rsidR="00EC27BA" w:rsidRDefault="00EC27BA" w:rsidP="00C2150D">
      <w:pPr>
        <w:pStyle w:val="ListParagraph"/>
        <w:rPr>
          <w:rFonts w:ascii="Times New Roman" w:hAnsi="Times New Roman" w:cs="Times New Roman"/>
          <w:sz w:val="28"/>
          <w:szCs w:val="28"/>
        </w:rPr>
      </w:pPr>
    </w:p>
    <w:p w14:paraId="0DDC8F75" w14:textId="41396023" w:rsidR="00EC27BA" w:rsidRDefault="00EC27BA" w:rsidP="00C2150D">
      <w:pPr>
        <w:pStyle w:val="ListParagraph"/>
        <w:rPr>
          <w:rFonts w:ascii="Times New Roman" w:hAnsi="Times New Roman" w:cs="Times New Roman"/>
          <w:sz w:val="28"/>
          <w:szCs w:val="28"/>
        </w:rPr>
      </w:pPr>
      <w:r>
        <w:rPr>
          <w:rFonts w:ascii="Times New Roman" w:hAnsi="Times New Roman" w:cs="Times New Roman"/>
          <w:sz w:val="28"/>
          <w:szCs w:val="28"/>
        </w:rPr>
        <w:t xml:space="preserve">Reference list </w:t>
      </w:r>
    </w:p>
    <w:p w14:paraId="7EDFA4B5"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Banks, J. A. (2019). An introduction to multicultural education. Routledge.</w:t>
      </w:r>
    </w:p>
    <w:p w14:paraId="64BEA591"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Bonwell, C. C., &amp; Eison, J. A. (1991). Active learning: Creating excitement in the classroom. ASHE-ERIC Higher Education Reports.</w:t>
      </w:r>
    </w:p>
    <w:p w14:paraId="00E2A896"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Brookhart, S. M. (2010). How to assess higher-order thinking skills in your classroom. ASCD.</w:t>
      </w:r>
    </w:p>
    <w:p w14:paraId="126A2E1B"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Cornett, J. W. (2014). Creating meaning through literature and the arts: An integration resource for classroom teachers (4th ed.). Pearson.</w:t>
      </w:r>
    </w:p>
    <w:p w14:paraId="0E776A59"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Darling-Hammond, L. (2017). Teacher education around the world: What can we learn from international practice? European Journal of Teacher Education, 40(3), 291-309.</w:t>
      </w:r>
    </w:p>
    <w:p w14:paraId="1637A194"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Dewey, J. (1933). How we think: A restatement of the relation of reflective thinking to the educative process. D.C. Heath.</w:t>
      </w:r>
    </w:p>
    <w:p w14:paraId="6F3E604D"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Dillon, J. T. (1988). Questioning and teaching: A manual of practice. Teachers College Press.</w:t>
      </w:r>
    </w:p>
    <w:p w14:paraId="47014EA4"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 xml:space="preserve">Fauth, B., </w:t>
      </w:r>
      <w:proofErr w:type="spellStart"/>
      <w:r w:rsidRPr="00EC27BA">
        <w:rPr>
          <w:rFonts w:ascii="Times New Roman" w:hAnsi="Times New Roman" w:cs="Times New Roman"/>
          <w:sz w:val="28"/>
          <w:szCs w:val="28"/>
        </w:rPr>
        <w:t>Decristan</w:t>
      </w:r>
      <w:proofErr w:type="spellEnd"/>
      <w:r w:rsidRPr="00EC27BA">
        <w:rPr>
          <w:rFonts w:ascii="Times New Roman" w:hAnsi="Times New Roman" w:cs="Times New Roman"/>
          <w:sz w:val="28"/>
          <w:szCs w:val="28"/>
        </w:rPr>
        <w:t xml:space="preserve">, J., Rieser, S., </w:t>
      </w:r>
      <w:proofErr w:type="spellStart"/>
      <w:r w:rsidRPr="00EC27BA">
        <w:rPr>
          <w:rFonts w:ascii="Times New Roman" w:hAnsi="Times New Roman" w:cs="Times New Roman"/>
          <w:sz w:val="28"/>
          <w:szCs w:val="28"/>
        </w:rPr>
        <w:t>Klieme</w:t>
      </w:r>
      <w:proofErr w:type="spellEnd"/>
      <w:r w:rsidRPr="00EC27BA">
        <w:rPr>
          <w:rFonts w:ascii="Times New Roman" w:hAnsi="Times New Roman" w:cs="Times New Roman"/>
          <w:sz w:val="28"/>
          <w:szCs w:val="28"/>
        </w:rPr>
        <w:t>, E., &amp; Büttner, G. (2017). Student ratings of teaching quality in primary school: Dimensions and prediction of student outcomes. Learning and Instruction, 50, 12-21.</w:t>
      </w:r>
    </w:p>
    <w:p w14:paraId="1832B196"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 xml:space="preserve">Friend, M., &amp; </w:t>
      </w:r>
      <w:proofErr w:type="spellStart"/>
      <w:r w:rsidRPr="00EC27BA">
        <w:rPr>
          <w:rFonts w:ascii="Times New Roman" w:hAnsi="Times New Roman" w:cs="Times New Roman"/>
          <w:sz w:val="28"/>
          <w:szCs w:val="28"/>
        </w:rPr>
        <w:t>Bursuck</w:t>
      </w:r>
      <w:proofErr w:type="spellEnd"/>
      <w:r w:rsidRPr="00EC27BA">
        <w:rPr>
          <w:rFonts w:ascii="Times New Roman" w:hAnsi="Times New Roman" w:cs="Times New Roman"/>
          <w:sz w:val="28"/>
          <w:szCs w:val="28"/>
        </w:rPr>
        <w:t>, W. D. (2012). Including students with special needs: A practical guide for classroom teachers (6th ed.). Pearson.</w:t>
      </w:r>
    </w:p>
    <w:p w14:paraId="6BD39052"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Gay, G. (2018). Culturally responsive teaching: Theory, research, and practice. Teachers College Press.</w:t>
      </w:r>
    </w:p>
    <w:p w14:paraId="2E5488E9" w14:textId="77777777" w:rsidR="00EC27BA" w:rsidRP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Marzano, R. J., &amp; Marzano, J. S. (2003). The key to classroom management. Association for Supervision and Curriculum Development.</w:t>
      </w:r>
    </w:p>
    <w:p w14:paraId="54701764" w14:textId="7C151481" w:rsidR="00EC27BA" w:rsidRDefault="00EC27BA" w:rsidP="00EC27BA">
      <w:pPr>
        <w:pStyle w:val="ListParagraph"/>
        <w:rPr>
          <w:rFonts w:ascii="Times New Roman" w:hAnsi="Times New Roman" w:cs="Times New Roman"/>
          <w:sz w:val="28"/>
          <w:szCs w:val="28"/>
        </w:rPr>
      </w:pPr>
      <w:r w:rsidRPr="00EC27BA">
        <w:rPr>
          <w:rFonts w:ascii="Times New Roman" w:hAnsi="Times New Roman" w:cs="Times New Roman"/>
          <w:sz w:val="28"/>
          <w:szCs w:val="28"/>
        </w:rPr>
        <w:t>•</w:t>
      </w:r>
      <w:r w:rsidRPr="00EC27BA">
        <w:rPr>
          <w:rFonts w:ascii="Times New Roman" w:hAnsi="Times New Roman" w:cs="Times New Roman"/>
          <w:sz w:val="28"/>
          <w:szCs w:val="28"/>
        </w:rPr>
        <w:tab/>
        <w:t>Marzano, R. J., Pickering, D. J., &amp; Pollock, J. E. (2005). Classroom instruction that works: Research-based strategies for increasing student achievement (2nd</w:t>
      </w:r>
    </w:p>
    <w:p w14:paraId="5D41673D" w14:textId="77777777" w:rsidR="00EC27BA" w:rsidRDefault="00EC27BA" w:rsidP="00C2150D">
      <w:pPr>
        <w:pStyle w:val="ListParagraph"/>
        <w:rPr>
          <w:rFonts w:ascii="Times New Roman" w:hAnsi="Times New Roman" w:cs="Times New Roman"/>
          <w:sz w:val="28"/>
          <w:szCs w:val="28"/>
        </w:rPr>
      </w:pPr>
    </w:p>
    <w:p w14:paraId="125EFCF0" w14:textId="77777777" w:rsidR="00EC27BA" w:rsidRPr="00C2150D" w:rsidRDefault="00EC27BA" w:rsidP="00C2150D">
      <w:pPr>
        <w:pStyle w:val="ListParagraph"/>
        <w:rPr>
          <w:rFonts w:ascii="Times New Roman" w:hAnsi="Times New Roman" w:cs="Times New Roman"/>
          <w:sz w:val="28"/>
          <w:szCs w:val="28"/>
        </w:rPr>
      </w:pPr>
    </w:p>
    <w:sectPr w:rsidR="00EC27BA" w:rsidRPr="00C215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DFA1F" w14:textId="77777777" w:rsidR="0081298F" w:rsidRDefault="0081298F" w:rsidP="0081298F">
      <w:pPr>
        <w:spacing w:after="0" w:line="240" w:lineRule="auto"/>
      </w:pPr>
      <w:r>
        <w:separator/>
      </w:r>
    </w:p>
  </w:endnote>
  <w:endnote w:type="continuationSeparator" w:id="0">
    <w:p w14:paraId="079C3094" w14:textId="77777777" w:rsidR="0081298F" w:rsidRDefault="0081298F" w:rsidP="00812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D6803" w14:textId="77777777" w:rsidR="0081298F" w:rsidRDefault="0081298F" w:rsidP="0081298F">
      <w:pPr>
        <w:spacing w:after="0" w:line="240" w:lineRule="auto"/>
      </w:pPr>
      <w:r>
        <w:separator/>
      </w:r>
    </w:p>
  </w:footnote>
  <w:footnote w:type="continuationSeparator" w:id="0">
    <w:p w14:paraId="6EB254F2" w14:textId="77777777" w:rsidR="0081298F" w:rsidRDefault="0081298F" w:rsidP="00812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F2884"/>
    <w:multiLevelType w:val="hybridMultilevel"/>
    <w:tmpl w:val="FB0C8D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D80175"/>
    <w:multiLevelType w:val="hybridMultilevel"/>
    <w:tmpl w:val="3228B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2435E9"/>
    <w:multiLevelType w:val="hybridMultilevel"/>
    <w:tmpl w:val="BDE465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51F7162"/>
    <w:multiLevelType w:val="hybridMultilevel"/>
    <w:tmpl w:val="02302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5515569">
    <w:abstractNumId w:val="1"/>
  </w:num>
  <w:num w:numId="2" w16cid:durableId="297998937">
    <w:abstractNumId w:val="3"/>
  </w:num>
  <w:num w:numId="3" w16cid:durableId="782923125">
    <w:abstractNumId w:val="2"/>
  </w:num>
  <w:num w:numId="4" w16cid:durableId="1897356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CA1"/>
    <w:rsid w:val="0006776C"/>
    <w:rsid w:val="00117CA1"/>
    <w:rsid w:val="00671926"/>
    <w:rsid w:val="0081298F"/>
    <w:rsid w:val="008B575C"/>
    <w:rsid w:val="00BE20A9"/>
    <w:rsid w:val="00C2150D"/>
    <w:rsid w:val="00CB3864"/>
    <w:rsid w:val="00D3596A"/>
    <w:rsid w:val="00DB4DAB"/>
    <w:rsid w:val="00EC27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0BF6D1"/>
  <w15:chartTrackingRefBased/>
  <w15:docId w15:val="{30D715A0-AF49-46F0-8B2F-D7FB4BB44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4DAB"/>
    <w:pPr>
      <w:ind w:left="720"/>
      <w:contextualSpacing/>
    </w:pPr>
  </w:style>
  <w:style w:type="paragraph" w:styleId="Header">
    <w:name w:val="header"/>
    <w:basedOn w:val="Normal"/>
    <w:link w:val="HeaderChar"/>
    <w:uiPriority w:val="99"/>
    <w:unhideWhenUsed/>
    <w:rsid w:val="008129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98F"/>
  </w:style>
  <w:style w:type="paragraph" w:styleId="Footer">
    <w:name w:val="footer"/>
    <w:basedOn w:val="Normal"/>
    <w:link w:val="FooterChar"/>
    <w:uiPriority w:val="99"/>
    <w:unhideWhenUsed/>
    <w:rsid w:val="008129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9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3eb33a0-f383-4069-9f53-0e79fd56955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2" ma:contentTypeDescription="Create a new document." ma:contentTypeScope="" ma:versionID="a334ae38bf3858d9ac851bf708389430">
  <xsd:schema xmlns:xsd="http://www.w3.org/2001/XMLSchema" xmlns:xs="http://www.w3.org/2001/XMLSchema" xmlns:p="http://schemas.microsoft.com/office/2006/metadata/properties" xmlns:ns3="53eb33a0-f383-4069-9f53-0e79fd56955c" xmlns:ns4="18e00798-69c8-4d73-a841-5247a1895ee0" targetNamespace="http://schemas.microsoft.com/office/2006/metadata/properties" ma:root="true" ma:fieldsID="4b7ce768b39478a0b70992cbd5a3bee9" ns3:_="" ns4:_="">
    <xsd:import namespace="53eb33a0-f383-4069-9f53-0e79fd56955c"/>
    <xsd:import namespace="18e00798-69c8-4d73-a841-5247a1895ee0"/>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6FEA71-39BD-4C8F-AAD6-13FFD72F19C7}">
  <ds:schemaRefs>
    <ds:schemaRef ds:uri="http://schemas.microsoft.com/sharepoint/v3/contenttype/forms"/>
  </ds:schemaRefs>
</ds:datastoreItem>
</file>

<file path=customXml/itemProps2.xml><?xml version="1.0" encoding="utf-8"?>
<ds:datastoreItem xmlns:ds="http://schemas.openxmlformats.org/officeDocument/2006/customXml" ds:itemID="{CEDFC5C9-D2E8-4100-8656-573DF38099ED}">
  <ds:schemaRefs>
    <ds:schemaRef ds:uri="http://schemas.microsoft.com/office/infopath/2007/PartnerControls"/>
    <ds:schemaRef ds:uri="http://www.w3.org/XML/1998/namespace"/>
    <ds:schemaRef ds:uri="53eb33a0-f383-4069-9f53-0e79fd56955c"/>
    <ds:schemaRef ds:uri="http://purl.org/dc/dcmitype/"/>
    <ds:schemaRef ds:uri="http://purl.org/dc/terms/"/>
    <ds:schemaRef ds:uri="http://schemas.openxmlformats.org/package/2006/metadata/core-properties"/>
    <ds:schemaRef ds:uri="http://schemas.microsoft.com/office/2006/documentManagement/types"/>
    <ds:schemaRef ds:uri="18e00798-69c8-4d73-a841-5247a1895ee0"/>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DED02C1B-FBB9-4EB1-9F49-F36CEEBB88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eb33a0-f383-4069-9f53-0e79fd56955c"/>
    <ds:schemaRef ds:uri="18e00798-69c8-4d73-a841-5247a1895e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1942</Words>
  <Characters>11075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Phillips (P148040)</dc:creator>
  <cp:keywords/>
  <dc:description/>
  <cp:lastModifiedBy>Ben Phillips (P148040)</cp:lastModifiedBy>
  <cp:revision>2</cp:revision>
  <dcterms:created xsi:type="dcterms:W3CDTF">2024-01-29T18:35:00Z</dcterms:created>
  <dcterms:modified xsi:type="dcterms:W3CDTF">2024-01-29T18:35:00Z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