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1AF7DFC2" w:rsidR="00B87F28" w:rsidRDefault="00B87F28">
      <w:pPr>
        <w:spacing w:line="360" w:lineRule="auto"/>
        <w:jc w:val="center"/>
        <w:rPr>
          <w:rFonts w:ascii="Times New Roman" w:eastAsia="Times New Roman" w:hAnsi="Times New Roman" w:cs="Times New Roman"/>
          <w:b/>
          <w:sz w:val="36"/>
          <w:szCs w:val="36"/>
          <w:u w:val="single"/>
        </w:rPr>
      </w:pPr>
    </w:p>
    <w:p w14:paraId="324FD4F1" w14:textId="77777777" w:rsidR="00E91C29" w:rsidRDefault="00E91C29">
      <w:pPr>
        <w:spacing w:line="360" w:lineRule="auto"/>
        <w:jc w:val="center"/>
        <w:rPr>
          <w:rFonts w:ascii="Times New Roman" w:eastAsia="Times New Roman" w:hAnsi="Times New Roman" w:cs="Times New Roman"/>
          <w:b/>
          <w:sz w:val="36"/>
          <w:szCs w:val="36"/>
          <w:u w:val="single"/>
        </w:rPr>
      </w:pPr>
    </w:p>
    <w:p w14:paraId="00000002" w14:textId="77777777" w:rsidR="00B87F28" w:rsidRDefault="00B87F28">
      <w:pPr>
        <w:spacing w:line="360" w:lineRule="auto"/>
        <w:jc w:val="center"/>
        <w:rPr>
          <w:rFonts w:ascii="Times New Roman" w:eastAsia="Times New Roman" w:hAnsi="Times New Roman" w:cs="Times New Roman"/>
          <w:b/>
          <w:sz w:val="36"/>
          <w:szCs w:val="36"/>
          <w:u w:val="single"/>
        </w:rPr>
      </w:pPr>
    </w:p>
    <w:p w14:paraId="00000003" w14:textId="77777777" w:rsidR="00B87F28" w:rsidRDefault="00C3198E">
      <w:pPr>
        <w:spacing w:line="360" w:lineRule="auto"/>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t>Hospitality and Tourism Management</w:t>
      </w:r>
    </w:p>
    <w:p w14:paraId="00000004" w14:textId="77777777" w:rsidR="00B87F28" w:rsidRDefault="00C3198E">
      <w:pPr>
        <w:spacing w:line="360" w:lineRule="auto"/>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t>BMMB7025</w:t>
      </w:r>
    </w:p>
    <w:p w14:paraId="63771EAD" w14:textId="77777777" w:rsidR="003D37E2" w:rsidRDefault="003D37E2">
      <w:pPr>
        <w:spacing w:line="360" w:lineRule="auto"/>
        <w:jc w:val="center"/>
        <w:rPr>
          <w:rFonts w:ascii="Times New Roman" w:eastAsia="Times New Roman" w:hAnsi="Times New Roman" w:cs="Times New Roman"/>
          <w:b/>
          <w:sz w:val="36"/>
          <w:szCs w:val="36"/>
          <w:u w:val="single"/>
        </w:rPr>
      </w:pPr>
    </w:p>
    <w:p w14:paraId="00000005" w14:textId="77777777" w:rsidR="00B87F28" w:rsidRDefault="00C3198E">
      <w:pPr>
        <w:spacing w:line="360" w:lineRule="auto"/>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t>Strategic HR in Hospitality: A Comparative Case Study Between Traditional and Hybrid Work Environments</w:t>
      </w:r>
    </w:p>
    <w:p w14:paraId="00000006" w14:textId="77777777" w:rsidR="00B87F28" w:rsidRDefault="00B87F28">
      <w:pPr>
        <w:spacing w:line="360" w:lineRule="auto"/>
        <w:jc w:val="center"/>
        <w:rPr>
          <w:rFonts w:ascii="Times New Roman" w:eastAsia="Times New Roman" w:hAnsi="Times New Roman" w:cs="Times New Roman"/>
          <w:b/>
          <w:sz w:val="36"/>
          <w:szCs w:val="36"/>
          <w:u w:val="single"/>
        </w:rPr>
      </w:pPr>
    </w:p>
    <w:p w14:paraId="00000007" w14:textId="77777777" w:rsidR="00B87F28" w:rsidRDefault="00B87F28">
      <w:pPr>
        <w:spacing w:line="360" w:lineRule="auto"/>
        <w:jc w:val="center"/>
        <w:rPr>
          <w:rFonts w:ascii="Times New Roman" w:eastAsia="Times New Roman" w:hAnsi="Times New Roman" w:cs="Times New Roman"/>
          <w:b/>
          <w:sz w:val="36"/>
          <w:szCs w:val="36"/>
          <w:u w:val="single"/>
        </w:rPr>
      </w:pPr>
    </w:p>
    <w:p w14:paraId="00000008" w14:textId="77777777" w:rsidR="00B87F28" w:rsidRDefault="00B87F28">
      <w:pPr>
        <w:spacing w:line="360" w:lineRule="auto"/>
        <w:jc w:val="center"/>
        <w:rPr>
          <w:rFonts w:ascii="Times New Roman" w:eastAsia="Times New Roman" w:hAnsi="Times New Roman" w:cs="Times New Roman"/>
          <w:b/>
          <w:sz w:val="36"/>
          <w:szCs w:val="36"/>
          <w:u w:val="single"/>
        </w:rPr>
      </w:pPr>
    </w:p>
    <w:p w14:paraId="00000009" w14:textId="77777777" w:rsidR="00B87F28" w:rsidRDefault="00B87F28">
      <w:pPr>
        <w:spacing w:line="360" w:lineRule="auto"/>
        <w:jc w:val="center"/>
        <w:rPr>
          <w:rFonts w:ascii="Times New Roman" w:eastAsia="Times New Roman" w:hAnsi="Times New Roman" w:cs="Times New Roman"/>
          <w:b/>
          <w:sz w:val="36"/>
          <w:szCs w:val="36"/>
          <w:u w:val="single"/>
        </w:rPr>
      </w:pPr>
    </w:p>
    <w:p w14:paraId="0000000A" w14:textId="77777777" w:rsidR="00B87F28" w:rsidRDefault="00B87F28">
      <w:pPr>
        <w:spacing w:line="360" w:lineRule="auto"/>
        <w:jc w:val="center"/>
        <w:rPr>
          <w:rFonts w:ascii="Times New Roman" w:eastAsia="Times New Roman" w:hAnsi="Times New Roman" w:cs="Times New Roman"/>
          <w:b/>
          <w:sz w:val="36"/>
          <w:szCs w:val="36"/>
          <w:u w:val="single"/>
        </w:rPr>
      </w:pPr>
    </w:p>
    <w:p w14:paraId="0000000B" w14:textId="73D22928" w:rsidR="00B87F28" w:rsidRDefault="00C3198E">
      <w:pPr>
        <w:spacing w:line="360" w:lineRule="auto"/>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t>Student Name:</w:t>
      </w:r>
      <w:r w:rsidR="009C306D">
        <w:rPr>
          <w:rFonts w:ascii="Times New Roman" w:eastAsia="Times New Roman" w:hAnsi="Times New Roman" w:cs="Times New Roman"/>
          <w:b/>
          <w:sz w:val="36"/>
          <w:szCs w:val="36"/>
          <w:u w:val="single"/>
        </w:rPr>
        <w:t xml:space="preserve"> Mihaela Mirabela Martineac</w:t>
      </w:r>
    </w:p>
    <w:p w14:paraId="0000000C" w14:textId="1A818384" w:rsidR="00B87F28" w:rsidRDefault="00C3198E">
      <w:pPr>
        <w:spacing w:line="360" w:lineRule="auto"/>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t xml:space="preserve">Student ID: </w:t>
      </w:r>
      <w:r w:rsidR="009C306D">
        <w:rPr>
          <w:rFonts w:ascii="Times New Roman" w:eastAsia="Times New Roman" w:hAnsi="Times New Roman" w:cs="Times New Roman"/>
          <w:b/>
          <w:sz w:val="36"/>
          <w:szCs w:val="36"/>
          <w:u w:val="single"/>
        </w:rPr>
        <w:t>2013903</w:t>
      </w:r>
    </w:p>
    <w:p w14:paraId="0000000D" w14:textId="77777777" w:rsidR="00B87F28" w:rsidRDefault="00C3198E">
      <w:pPr>
        <w:spacing w:line="360" w:lineRule="auto"/>
        <w:jc w:val="center"/>
        <w:rPr>
          <w:rFonts w:ascii="Times New Roman" w:eastAsia="Times New Roman" w:hAnsi="Times New Roman" w:cs="Times New Roman"/>
          <w:b/>
          <w:sz w:val="36"/>
          <w:szCs w:val="36"/>
        </w:rPr>
      </w:pPr>
      <w:r>
        <w:br w:type="page"/>
      </w:r>
    </w:p>
    <w:sdt>
      <w:sdtPr>
        <w:rPr>
          <w:rFonts w:ascii="Arial" w:eastAsia="Arial" w:hAnsi="Arial" w:cs="Arial"/>
          <w:color w:val="auto"/>
          <w:sz w:val="22"/>
          <w:szCs w:val="22"/>
          <w:lang w:val="en-IN" w:eastAsia="en-IN"/>
        </w:rPr>
        <w:id w:val="1130829448"/>
        <w:docPartObj>
          <w:docPartGallery w:val="Table of Contents"/>
          <w:docPartUnique/>
        </w:docPartObj>
      </w:sdtPr>
      <w:sdtEndPr>
        <w:rPr>
          <w:b/>
          <w:bCs/>
          <w:noProof/>
        </w:rPr>
      </w:sdtEndPr>
      <w:sdtContent>
        <w:p w14:paraId="774688E9" w14:textId="69A66614" w:rsidR="00E91C29" w:rsidRPr="00E91C29" w:rsidRDefault="00E91C29" w:rsidP="00E91C29">
          <w:pPr>
            <w:pStyle w:val="TOCHeading"/>
            <w:spacing w:line="360" w:lineRule="auto"/>
            <w:jc w:val="center"/>
            <w:rPr>
              <w:rFonts w:ascii="Times New Roman" w:hAnsi="Times New Roman" w:cs="Times New Roman"/>
              <w:color w:val="auto"/>
              <w:sz w:val="24"/>
              <w:szCs w:val="24"/>
            </w:rPr>
          </w:pPr>
          <w:r w:rsidRPr="00E91C29">
            <w:rPr>
              <w:rFonts w:ascii="Times New Roman" w:hAnsi="Times New Roman" w:cs="Times New Roman"/>
              <w:b/>
              <w:color w:val="auto"/>
              <w:sz w:val="24"/>
              <w:szCs w:val="24"/>
            </w:rPr>
            <w:t>Table of Contents</w:t>
          </w:r>
        </w:p>
        <w:p w14:paraId="58A98333" w14:textId="1047C180" w:rsidR="00E91C29" w:rsidRPr="00E91C29" w:rsidRDefault="00E91C29" w:rsidP="00E91C29">
          <w:pPr>
            <w:pStyle w:val="TOC1"/>
            <w:tabs>
              <w:tab w:val="right" w:leader="dot" w:pos="9019"/>
            </w:tabs>
            <w:spacing w:line="360" w:lineRule="auto"/>
            <w:jc w:val="both"/>
            <w:rPr>
              <w:rFonts w:ascii="Times New Roman" w:hAnsi="Times New Roman" w:cs="Times New Roman"/>
              <w:noProof/>
              <w:sz w:val="24"/>
              <w:szCs w:val="24"/>
            </w:rPr>
          </w:pPr>
          <w:r w:rsidRPr="00E91C29">
            <w:rPr>
              <w:rFonts w:ascii="Times New Roman" w:hAnsi="Times New Roman" w:cs="Times New Roman"/>
              <w:sz w:val="24"/>
              <w:szCs w:val="24"/>
            </w:rPr>
            <w:fldChar w:fldCharType="begin"/>
          </w:r>
          <w:r w:rsidRPr="00E91C29">
            <w:rPr>
              <w:rFonts w:ascii="Times New Roman" w:hAnsi="Times New Roman" w:cs="Times New Roman"/>
              <w:sz w:val="24"/>
              <w:szCs w:val="24"/>
            </w:rPr>
            <w:instrText xml:space="preserve"> TOC \o "1-3" \h \z \u </w:instrText>
          </w:r>
          <w:r w:rsidRPr="00E91C29">
            <w:rPr>
              <w:rFonts w:ascii="Times New Roman" w:hAnsi="Times New Roman" w:cs="Times New Roman"/>
              <w:sz w:val="24"/>
              <w:szCs w:val="24"/>
            </w:rPr>
            <w:fldChar w:fldCharType="separate"/>
          </w:r>
          <w:hyperlink w:anchor="_Toc150711778" w:history="1">
            <w:r w:rsidRPr="00E91C29">
              <w:rPr>
                <w:rStyle w:val="Hyperlink"/>
                <w:rFonts w:ascii="Times New Roman" w:hAnsi="Times New Roman" w:cs="Times New Roman"/>
                <w:noProof/>
                <w:color w:val="auto"/>
                <w:sz w:val="24"/>
                <w:szCs w:val="24"/>
              </w:rPr>
              <w:t>Introduction</w:t>
            </w:r>
            <w:r w:rsidRPr="00E91C29">
              <w:rPr>
                <w:rFonts w:ascii="Times New Roman" w:hAnsi="Times New Roman" w:cs="Times New Roman"/>
                <w:noProof/>
                <w:webHidden/>
                <w:sz w:val="24"/>
                <w:szCs w:val="24"/>
              </w:rPr>
              <w:tab/>
            </w:r>
            <w:r w:rsidRPr="00E91C29">
              <w:rPr>
                <w:rFonts w:ascii="Times New Roman" w:hAnsi="Times New Roman" w:cs="Times New Roman"/>
                <w:noProof/>
                <w:webHidden/>
                <w:sz w:val="24"/>
                <w:szCs w:val="24"/>
              </w:rPr>
              <w:fldChar w:fldCharType="begin"/>
            </w:r>
            <w:r w:rsidRPr="00E91C29">
              <w:rPr>
                <w:rFonts w:ascii="Times New Roman" w:hAnsi="Times New Roman" w:cs="Times New Roman"/>
                <w:noProof/>
                <w:webHidden/>
                <w:sz w:val="24"/>
                <w:szCs w:val="24"/>
              </w:rPr>
              <w:instrText xml:space="preserve"> PAGEREF _Toc150711778 \h </w:instrText>
            </w:r>
            <w:r w:rsidRPr="00E91C29">
              <w:rPr>
                <w:rFonts w:ascii="Times New Roman" w:hAnsi="Times New Roman" w:cs="Times New Roman"/>
                <w:noProof/>
                <w:webHidden/>
                <w:sz w:val="24"/>
                <w:szCs w:val="24"/>
              </w:rPr>
            </w:r>
            <w:r w:rsidRPr="00E91C29">
              <w:rPr>
                <w:rFonts w:ascii="Times New Roman" w:hAnsi="Times New Roman" w:cs="Times New Roman"/>
                <w:noProof/>
                <w:webHidden/>
                <w:sz w:val="24"/>
                <w:szCs w:val="24"/>
              </w:rPr>
              <w:fldChar w:fldCharType="separate"/>
            </w:r>
            <w:r w:rsidRPr="00E91C29">
              <w:rPr>
                <w:rFonts w:ascii="Times New Roman" w:hAnsi="Times New Roman" w:cs="Times New Roman"/>
                <w:noProof/>
                <w:webHidden/>
                <w:sz w:val="24"/>
                <w:szCs w:val="24"/>
              </w:rPr>
              <w:t>3</w:t>
            </w:r>
            <w:r w:rsidRPr="00E91C29">
              <w:rPr>
                <w:rFonts w:ascii="Times New Roman" w:hAnsi="Times New Roman" w:cs="Times New Roman"/>
                <w:noProof/>
                <w:webHidden/>
                <w:sz w:val="24"/>
                <w:szCs w:val="24"/>
              </w:rPr>
              <w:fldChar w:fldCharType="end"/>
            </w:r>
          </w:hyperlink>
        </w:p>
        <w:p w14:paraId="7A1B2792" w14:textId="4AB1FE2D" w:rsidR="00E91C29" w:rsidRPr="00E91C29" w:rsidRDefault="00000000" w:rsidP="00E91C29">
          <w:pPr>
            <w:pStyle w:val="TOC1"/>
            <w:tabs>
              <w:tab w:val="right" w:leader="dot" w:pos="9019"/>
            </w:tabs>
            <w:spacing w:line="360" w:lineRule="auto"/>
            <w:jc w:val="both"/>
            <w:rPr>
              <w:rFonts w:ascii="Times New Roman" w:hAnsi="Times New Roman" w:cs="Times New Roman"/>
              <w:noProof/>
              <w:sz w:val="24"/>
              <w:szCs w:val="24"/>
            </w:rPr>
          </w:pPr>
          <w:hyperlink w:anchor="_Toc150711779" w:history="1">
            <w:r w:rsidR="00E91C29" w:rsidRPr="00E91C29">
              <w:rPr>
                <w:rStyle w:val="Hyperlink"/>
                <w:rFonts w:ascii="Times New Roman" w:hAnsi="Times New Roman" w:cs="Times New Roman"/>
                <w:noProof/>
                <w:color w:val="auto"/>
                <w:sz w:val="24"/>
                <w:szCs w:val="24"/>
              </w:rPr>
              <w:t>Influence of Internal and External Environmental Changes on HR Strategies</w:t>
            </w:r>
            <w:r w:rsidR="00E91C29" w:rsidRPr="00E91C29">
              <w:rPr>
                <w:rFonts w:ascii="Times New Roman" w:hAnsi="Times New Roman" w:cs="Times New Roman"/>
                <w:noProof/>
                <w:webHidden/>
                <w:sz w:val="24"/>
                <w:szCs w:val="24"/>
              </w:rPr>
              <w:tab/>
            </w:r>
            <w:r w:rsidR="00E91C29" w:rsidRPr="00E91C29">
              <w:rPr>
                <w:rFonts w:ascii="Times New Roman" w:hAnsi="Times New Roman" w:cs="Times New Roman"/>
                <w:noProof/>
                <w:webHidden/>
                <w:sz w:val="24"/>
                <w:szCs w:val="24"/>
              </w:rPr>
              <w:fldChar w:fldCharType="begin"/>
            </w:r>
            <w:r w:rsidR="00E91C29" w:rsidRPr="00E91C29">
              <w:rPr>
                <w:rFonts w:ascii="Times New Roman" w:hAnsi="Times New Roman" w:cs="Times New Roman"/>
                <w:noProof/>
                <w:webHidden/>
                <w:sz w:val="24"/>
                <w:szCs w:val="24"/>
              </w:rPr>
              <w:instrText xml:space="preserve"> PAGEREF _Toc150711779 \h </w:instrText>
            </w:r>
            <w:r w:rsidR="00E91C29" w:rsidRPr="00E91C29">
              <w:rPr>
                <w:rFonts w:ascii="Times New Roman" w:hAnsi="Times New Roman" w:cs="Times New Roman"/>
                <w:noProof/>
                <w:webHidden/>
                <w:sz w:val="24"/>
                <w:szCs w:val="24"/>
              </w:rPr>
            </w:r>
            <w:r w:rsidR="00E91C29" w:rsidRPr="00E91C29">
              <w:rPr>
                <w:rFonts w:ascii="Times New Roman" w:hAnsi="Times New Roman" w:cs="Times New Roman"/>
                <w:noProof/>
                <w:webHidden/>
                <w:sz w:val="24"/>
                <w:szCs w:val="24"/>
              </w:rPr>
              <w:fldChar w:fldCharType="separate"/>
            </w:r>
            <w:r w:rsidR="00E91C29" w:rsidRPr="00E91C29">
              <w:rPr>
                <w:rFonts w:ascii="Times New Roman" w:hAnsi="Times New Roman" w:cs="Times New Roman"/>
                <w:noProof/>
                <w:webHidden/>
                <w:sz w:val="24"/>
                <w:szCs w:val="24"/>
              </w:rPr>
              <w:t>3</w:t>
            </w:r>
            <w:r w:rsidR="00E91C29" w:rsidRPr="00E91C29">
              <w:rPr>
                <w:rFonts w:ascii="Times New Roman" w:hAnsi="Times New Roman" w:cs="Times New Roman"/>
                <w:noProof/>
                <w:webHidden/>
                <w:sz w:val="24"/>
                <w:szCs w:val="24"/>
              </w:rPr>
              <w:fldChar w:fldCharType="end"/>
            </w:r>
          </w:hyperlink>
        </w:p>
        <w:p w14:paraId="7ECA0964" w14:textId="0C1C45EF" w:rsidR="00E91C29" w:rsidRPr="00E91C29" w:rsidRDefault="00000000" w:rsidP="00E91C29">
          <w:pPr>
            <w:pStyle w:val="TOC1"/>
            <w:tabs>
              <w:tab w:val="right" w:leader="dot" w:pos="9019"/>
            </w:tabs>
            <w:spacing w:line="360" w:lineRule="auto"/>
            <w:jc w:val="both"/>
            <w:rPr>
              <w:rFonts w:ascii="Times New Roman" w:hAnsi="Times New Roman" w:cs="Times New Roman"/>
              <w:noProof/>
              <w:sz w:val="24"/>
              <w:szCs w:val="24"/>
            </w:rPr>
          </w:pPr>
          <w:hyperlink w:anchor="_Toc150711780" w:history="1">
            <w:r w:rsidR="00E91C29" w:rsidRPr="00E91C29">
              <w:rPr>
                <w:rStyle w:val="Hyperlink"/>
                <w:rFonts w:ascii="Times New Roman" w:hAnsi="Times New Roman" w:cs="Times New Roman"/>
                <w:noProof/>
                <w:color w:val="auto"/>
                <w:sz w:val="24"/>
                <w:szCs w:val="24"/>
              </w:rPr>
              <w:t>Evaluating HR Approaches in Different Contexts: A Comparative Analysis</w:t>
            </w:r>
            <w:r w:rsidR="00E91C29" w:rsidRPr="00E91C29">
              <w:rPr>
                <w:rFonts w:ascii="Times New Roman" w:hAnsi="Times New Roman" w:cs="Times New Roman"/>
                <w:noProof/>
                <w:webHidden/>
                <w:sz w:val="24"/>
                <w:szCs w:val="24"/>
              </w:rPr>
              <w:tab/>
            </w:r>
            <w:r w:rsidR="00E91C29" w:rsidRPr="00E91C29">
              <w:rPr>
                <w:rFonts w:ascii="Times New Roman" w:hAnsi="Times New Roman" w:cs="Times New Roman"/>
                <w:noProof/>
                <w:webHidden/>
                <w:sz w:val="24"/>
                <w:szCs w:val="24"/>
              </w:rPr>
              <w:fldChar w:fldCharType="begin"/>
            </w:r>
            <w:r w:rsidR="00E91C29" w:rsidRPr="00E91C29">
              <w:rPr>
                <w:rFonts w:ascii="Times New Roman" w:hAnsi="Times New Roman" w:cs="Times New Roman"/>
                <w:noProof/>
                <w:webHidden/>
                <w:sz w:val="24"/>
                <w:szCs w:val="24"/>
              </w:rPr>
              <w:instrText xml:space="preserve"> PAGEREF _Toc150711780 \h </w:instrText>
            </w:r>
            <w:r w:rsidR="00E91C29" w:rsidRPr="00E91C29">
              <w:rPr>
                <w:rFonts w:ascii="Times New Roman" w:hAnsi="Times New Roman" w:cs="Times New Roman"/>
                <w:noProof/>
                <w:webHidden/>
                <w:sz w:val="24"/>
                <w:szCs w:val="24"/>
              </w:rPr>
            </w:r>
            <w:r w:rsidR="00E91C29" w:rsidRPr="00E91C29">
              <w:rPr>
                <w:rFonts w:ascii="Times New Roman" w:hAnsi="Times New Roman" w:cs="Times New Roman"/>
                <w:noProof/>
                <w:webHidden/>
                <w:sz w:val="24"/>
                <w:szCs w:val="24"/>
              </w:rPr>
              <w:fldChar w:fldCharType="separate"/>
            </w:r>
            <w:r w:rsidR="00E91C29" w:rsidRPr="00E91C29">
              <w:rPr>
                <w:rFonts w:ascii="Times New Roman" w:hAnsi="Times New Roman" w:cs="Times New Roman"/>
                <w:noProof/>
                <w:webHidden/>
                <w:sz w:val="24"/>
                <w:szCs w:val="24"/>
              </w:rPr>
              <w:t>5</w:t>
            </w:r>
            <w:r w:rsidR="00E91C29" w:rsidRPr="00E91C29">
              <w:rPr>
                <w:rFonts w:ascii="Times New Roman" w:hAnsi="Times New Roman" w:cs="Times New Roman"/>
                <w:noProof/>
                <w:webHidden/>
                <w:sz w:val="24"/>
                <w:szCs w:val="24"/>
              </w:rPr>
              <w:fldChar w:fldCharType="end"/>
            </w:r>
          </w:hyperlink>
        </w:p>
        <w:p w14:paraId="27D73D30" w14:textId="2506634C" w:rsidR="00E91C29" w:rsidRPr="00E91C29" w:rsidRDefault="00000000" w:rsidP="00E91C29">
          <w:pPr>
            <w:pStyle w:val="TOC1"/>
            <w:tabs>
              <w:tab w:val="right" w:leader="dot" w:pos="9019"/>
            </w:tabs>
            <w:spacing w:line="360" w:lineRule="auto"/>
            <w:jc w:val="both"/>
            <w:rPr>
              <w:rFonts w:ascii="Times New Roman" w:hAnsi="Times New Roman" w:cs="Times New Roman"/>
              <w:noProof/>
              <w:sz w:val="24"/>
              <w:szCs w:val="24"/>
            </w:rPr>
          </w:pPr>
          <w:hyperlink w:anchor="_Toc150711781" w:history="1">
            <w:r w:rsidR="00E91C29" w:rsidRPr="00E91C29">
              <w:rPr>
                <w:rStyle w:val="Hyperlink"/>
                <w:rFonts w:ascii="Times New Roman" w:hAnsi="Times New Roman" w:cs="Times New Roman"/>
                <w:noProof/>
                <w:color w:val="auto"/>
                <w:sz w:val="24"/>
                <w:szCs w:val="24"/>
              </w:rPr>
              <w:t>Analyzing Key HR Concerns: Employee Engagement, Performance Management, and Diversity</w:t>
            </w:r>
            <w:r w:rsidR="00E91C29" w:rsidRPr="00E91C29">
              <w:rPr>
                <w:rFonts w:ascii="Times New Roman" w:hAnsi="Times New Roman" w:cs="Times New Roman"/>
                <w:noProof/>
                <w:webHidden/>
                <w:sz w:val="24"/>
                <w:szCs w:val="24"/>
              </w:rPr>
              <w:tab/>
            </w:r>
            <w:r w:rsidR="00E91C29" w:rsidRPr="00E91C29">
              <w:rPr>
                <w:rFonts w:ascii="Times New Roman" w:hAnsi="Times New Roman" w:cs="Times New Roman"/>
                <w:noProof/>
                <w:webHidden/>
                <w:sz w:val="24"/>
                <w:szCs w:val="24"/>
              </w:rPr>
              <w:fldChar w:fldCharType="begin"/>
            </w:r>
            <w:r w:rsidR="00E91C29" w:rsidRPr="00E91C29">
              <w:rPr>
                <w:rFonts w:ascii="Times New Roman" w:hAnsi="Times New Roman" w:cs="Times New Roman"/>
                <w:noProof/>
                <w:webHidden/>
                <w:sz w:val="24"/>
                <w:szCs w:val="24"/>
              </w:rPr>
              <w:instrText xml:space="preserve"> PAGEREF _Toc150711781 \h </w:instrText>
            </w:r>
            <w:r w:rsidR="00E91C29" w:rsidRPr="00E91C29">
              <w:rPr>
                <w:rFonts w:ascii="Times New Roman" w:hAnsi="Times New Roman" w:cs="Times New Roman"/>
                <w:noProof/>
                <w:webHidden/>
                <w:sz w:val="24"/>
                <w:szCs w:val="24"/>
              </w:rPr>
            </w:r>
            <w:r w:rsidR="00E91C29" w:rsidRPr="00E91C29">
              <w:rPr>
                <w:rFonts w:ascii="Times New Roman" w:hAnsi="Times New Roman" w:cs="Times New Roman"/>
                <w:noProof/>
                <w:webHidden/>
                <w:sz w:val="24"/>
                <w:szCs w:val="24"/>
              </w:rPr>
              <w:fldChar w:fldCharType="separate"/>
            </w:r>
            <w:r w:rsidR="00E91C29" w:rsidRPr="00E91C29">
              <w:rPr>
                <w:rFonts w:ascii="Times New Roman" w:hAnsi="Times New Roman" w:cs="Times New Roman"/>
                <w:noProof/>
                <w:webHidden/>
                <w:sz w:val="24"/>
                <w:szCs w:val="24"/>
              </w:rPr>
              <w:t>6</w:t>
            </w:r>
            <w:r w:rsidR="00E91C29" w:rsidRPr="00E91C29">
              <w:rPr>
                <w:rFonts w:ascii="Times New Roman" w:hAnsi="Times New Roman" w:cs="Times New Roman"/>
                <w:noProof/>
                <w:webHidden/>
                <w:sz w:val="24"/>
                <w:szCs w:val="24"/>
              </w:rPr>
              <w:fldChar w:fldCharType="end"/>
            </w:r>
          </w:hyperlink>
        </w:p>
        <w:p w14:paraId="075317A8" w14:textId="5599A980" w:rsidR="00E91C29" w:rsidRPr="00E91C29" w:rsidRDefault="00000000" w:rsidP="00E91C29">
          <w:pPr>
            <w:pStyle w:val="TOC1"/>
            <w:tabs>
              <w:tab w:val="right" w:leader="dot" w:pos="9019"/>
            </w:tabs>
            <w:spacing w:line="360" w:lineRule="auto"/>
            <w:jc w:val="both"/>
            <w:rPr>
              <w:rFonts w:ascii="Times New Roman" w:hAnsi="Times New Roman" w:cs="Times New Roman"/>
              <w:noProof/>
              <w:sz w:val="24"/>
              <w:szCs w:val="24"/>
            </w:rPr>
          </w:pPr>
          <w:hyperlink w:anchor="_Toc150711782" w:history="1">
            <w:r w:rsidR="00E91C29" w:rsidRPr="00E91C29">
              <w:rPr>
                <w:rStyle w:val="Hyperlink"/>
                <w:rFonts w:ascii="Times New Roman" w:hAnsi="Times New Roman" w:cs="Times New Roman"/>
                <w:noProof/>
                <w:color w:val="auto"/>
                <w:sz w:val="24"/>
                <w:szCs w:val="24"/>
              </w:rPr>
              <w:t>Role and Impact of Technological Advancements, Particularly AI, on HR Strategies</w:t>
            </w:r>
            <w:r w:rsidR="00E91C29" w:rsidRPr="00E91C29">
              <w:rPr>
                <w:rFonts w:ascii="Times New Roman" w:hAnsi="Times New Roman" w:cs="Times New Roman"/>
                <w:noProof/>
                <w:webHidden/>
                <w:sz w:val="24"/>
                <w:szCs w:val="24"/>
              </w:rPr>
              <w:tab/>
            </w:r>
            <w:r w:rsidR="00E91C29" w:rsidRPr="00E91C29">
              <w:rPr>
                <w:rFonts w:ascii="Times New Roman" w:hAnsi="Times New Roman" w:cs="Times New Roman"/>
                <w:noProof/>
                <w:webHidden/>
                <w:sz w:val="24"/>
                <w:szCs w:val="24"/>
              </w:rPr>
              <w:fldChar w:fldCharType="begin"/>
            </w:r>
            <w:r w:rsidR="00E91C29" w:rsidRPr="00E91C29">
              <w:rPr>
                <w:rFonts w:ascii="Times New Roman" w:hAnsi="Times New Roman" w:cs="Times New Roman"/>
                <w:noProof/>
                <w:webHidden/>
                <w:sz w:val="24"/>
                <w:szCs w:val="24"/>
              </w:rPr>
              <w:instrText xml:space="preserve"> PAGEREF _Toc150711782 \h </w:instrText>
            </w:r>
            <w:r w:rsidR="00E91C29" w:rsidRPr="00E91C29">
              <w:rPr>
                <w:rFonts w:ascii="Times New Roman" w:hAnsi="Times New Roman" w:cs="Times New Roman"/>
                <w:noProof/>
                <w:webHidden/>
                <w:sz w:val="24"/>
                <w:szCs w:val="24"/>
              </w:rPr>
            </w:r>
            <w:r w:rsidR="00E91C29" w:rsidRPr="00E91C29">
              <w:rPr>
                <w:rFonts w:ascii="Times New Roman" w:hAnsi="Times New Roman" w:cs="Times New Roman"/>
                <w:noProof/>
                <w:webHidden/>
                <w:sz w:val="24"/>
                <w:szCs w:val="24"/>
              </w:rPr>
              <w:fldChar w:fldCharType="separate"/>
            </w:r>
            <w:r w:rsidR="00E91C29" w:rsidRPr="00E91C29">
              <w:rPr>
                <w:rFonts w:ascii="Times New Roman" w:hAnsi="Times New Roman" w:cs="Times New Roman"/>
                <w:noProof/>
                <w:webHidden/>
                <w:sz w:val="24"/>
                <w:szCs w:val="24"/>
              </w:rPr>
              <w:t>7</w:t>
            </w:r>
            <w:r w:rsidR="00E91C29" w:rsidRPr="00E91C29">
              <w:rPr>
                <w:rFonts w:ascii="Times New Roman" w:hAnsi="Times New Roman" w:cs="Times New Roman"/>
                <w:noProof/>
                <w:webHidden/>
                <w:sz w:val="24"/>
                <w:szCs w:val="24"/>
              </w:rPr>
              <w:fldChar w:fldCharType="end"/>
            </w:r>
          </w:hyperlink>
        </w:p>
        <w:p w14:paraId="19BF4ADF" w14:textId="79185E45" w:rsidR="00E91C29" w:rsidRPr="00E91C29" w:rsidRDefault="00000000" w:rsidP="00E91C29">
          <w:pPr>
            <w:pStyle w:val="TOC1"/>
            <w:tabs>
              <w:tab w:val="right" w:leader="dot" w:pos="9019"/>
            </w:tabs>
            <w:spacing w:line="360" w:lineRule="auto"/>
            <w:jc w:val="both"/>
            <w:rPr>
              <w:rFonts w:ascii="Times New Roman" w:hAnsi="Times New Roman" w:cs="Times New Roman"/>
              <w:noProof/>
              <w:sz w:val="24"/>
              <w:szCs w:val="24"/>
            </w:rPr>
          </w:pPr>
          <w:hyperlink w:anchor="_Toc150711783" w:history="1">
            <w:r w:rsidR="00E91C29" w:rsidRPr="00E91C29">
              <w:rPr>
                <w:rStyle w:val="Hyperlink"/>
                <w:rFonts w:ascii="Times New Roman" w:hAnsi="Times New Roman" w:cs="Times New Roman"/>
                <w:noProof/>
                <w:color w:val="auto"/>
                <w:sz w:val="24"/>
                <w:szCs w:val="24"/>
              </w:rPr>
              <w:t>Conclusion and Recommendation</w:t>
            </w:r>
            <w:r w:rsidR="00E91C29" w:rsidRPr="00E91C29">
              <w:rPr>
                <w:rFonts w:ascii="Times New Roman" w:hAnsi="Times New Roman" w:cs="Times New Roman"/>
                <w:noProof/>
                <w:webHidden/>
                <w:sz w:val="24"/>
                <w:szCs w:val="24"/>
              </w:rPr>
              <w:tab/>
            </w:r>
            <w:r w:rsidR="00E91C29" w:rsidRPr="00E91C29">
              <w:rPr>
                <w:rFonts w:ascii="Times New Roman" w:hAnsi="Times New Roman" w:cs="Times New Roman"/>
                <w:noProof/>
                <w:webHidden/>
                <w:sz w:val="24"/>
                <w:szCs w:val="24"/>
              </w:rPr>
              <w:fldChar w:fldCharType="begin"/>
            </w:r>
            <w:r w:rsidR="00E91C29" w:rsidRPr="00E91C29">
              <w:rPr>
                <w:rFonts w:ascii="Times New Roman" w:hAnsi="Times New Roman" w:cs="Times New Roman"/>
                <w:noProof/>
                <w:webHidden/>
                <w:sz w:val="24"/>
                <w:szCs w:val="24"/>
              </w:rPr>
              <w:instrText xml:space="preserve"> PAGEREF _Toc150711783 \h </w:instrText>
            </w:r>
            <w:r w:rsidR="00E91C29" w:rsidRPr="00E91C29">
              <w:rPr>
                <w:rFonts w:ascii="Times New Roman" w:hAnsi="Times New Roman" w:cs="Times New Roman"/>
                <w:noProof/>
                <w:webHidden/>
                <w:sz w:val="24"/>
                <w:szCs w:val="24"/>
              </w:rPr>
            </w:r>
            <w:r w:rsidR="00E91C29" w:rsidRPr="00E91C29">
              <w:rPr>
                <w:rFonts w:ascii="Times New Roman" w:hAnsi="Times New Roman" w:cs="Times New Roman"/>
                <w:noProof/>
                <w:webHidden/>
                <w:sz w:val="24"/>
                <w:szCs w:val="24"/>
              </w:rPr>
              <w:fldChar w:fldCharType="separate"/>
            </w:r>
            <w:r w:rsidR="00E91C29" w:rsidRPr="00E91C29">
              <w:rPr>
                <w:rFonts w:ascii="Times New Roman" w:hAnsi="Times New Roman" w:cs="Times New Roman"/>
                <w:noProof/>
                <w:webHidden/>
                <w:sz w:val="24"/>
                <w:szCs w:val="24"/>
              </w:rPr>
              <w:t>9</w:t>
            </w:r>
            <w:r w:rsidR="00E91C29" w:rsidRPr="00E91C29">
              <w:rPr>
                <w:rFonts w:ascii="Times New Roman" w:hAnsi="Times New Roman" w:cs="Times New Roman"/>
                <w:noProof/>
                <w:webHidden/>
                <w:sz w:val="24"/>
                <w:szCs w:val="24"/>
              </w:rPr>
              <w:fldChar w:fldCharType="end"/>
            </w:r>
          </w:hyperlink>
        </w:p>
        <w:p w14:paraId="5AA80163" w14:textId="5EF8CEA1" w:rsidR="00E91C29" w:rsidRPr="00E91C29" w:rsidRDefault="00000000" w:rsidP="00E91C29">
          <w:pPr>
            <w:pStyle w:val="TOC1"/>
            <w:tabs>
              <w:tab w:val="right" w:leader="dot" w:pos="9019"/>
            </w:tabs>
            <w:spacing w:line="360" w:lineRule="auto"/>
            <w:jc w:val="both"/>
            <w:rPr>
              <w:rFonts w:ascii="Times New Roman" w:hAnsi="Times New Roman" w:cs="Times New Roman"/>
              <w:noProof/>
              <w:sz w:val="24"/>
              <w:szCs w:val="24"/>
            </w:rPr>
          </w:pPr>
          <w:hyperlink w:anchor="_Toc150711784" w:history="1">
            <w:r w:rsidR="00E91C29" w:rsidRPr="00E91C29">
              <w:rPr>
                <w:rStyle w:val="Hyperlink"/>
                <w:rFonts w:ascii="Times New Roman" w:hAnsi="Times New Roman" w:cs="Times New Roman"/>
                <w:noProof/>
                <w:color w:val="auto"/>
                <w:sz w:val="24"/>
                <w:szCs w:val="24"/>
              </w:rPr>
              <w:t>References</w:t>
            </w:r>
            <w:r w:rsidR="00E91C29" w:rsidRPr="00E91C29">
              <w:rPr>
                <w:rFonts w:ascii="Times New Roman" w:hAnsi="Times New Roman" w:cs="Times New Roman"/>
                <w:noProof/>
                <w:webHidden/>
                <w:sz w:val="24"/>
                <w:szCs w:val="24"/>
              </w:rPr>
              <w:tab/>
            </w:r>
            <w:r w:rsidR="00E91C29" w:rsidRPr="00E91C29">
              <w:rPr>
                <w:rFonts w:ascii="Times New Roman" w:hAnsi="Times New Roman" w:cs="Times New Roman"/>
                <w:noProof/>
                <w:webHidden/>
                <w:sz w:val="24"/>
                <w:szCs w:val="24"/>
              </w:rPr>
              <w:fldChar w:fldCharType="begin"/>
            </w:r>
            <w:r w:rsidR="00E91C29" w:rsidRPr="00E91C29">
              <w:rPr>
                <w:rFonts w:ascii="Times New Roman" w:hAnsi="Times New Roman" w:cs="Times New Roman"/>
                <w:noProof/>
                <w:webHidden/>
                <w:sz w:val="24"/>
                <w:szCs w:val="24"/>
              </w:rPr>
              <w:instrText xml:space="preserve"> PAGEREF _Toc150711784 \h </w:instrText>
            </w:r>
            <w:r w:rsidR="00E91C29" w:rsidRPr="00E91C29">
              <w:rPr>
                <w:rFonts w:ascii="Times New Roman" w:hAnsi="Times New Roman" w:cs="Times New Roman"/>
                <w:noProof/>
                <w:webHidden/>
                <w:sz w:val="24"/>
                <w:szCs w:val="24"/>
              </w:rPr>
            </w:r>
            <w:r w:rsidR="00E91C29" w:rsidRPr="00E91C29">
              <w:rPr>
                <w:rFonts w:ascii="Times New Roman" w:hAnsi="Times New Roman" w:cs="Times New Roman"/>
                <w:noProof/>
                <w:webHidden/>
                <w:sz w:val="24"/>
                <w:szCs w:val="24"/>
              </w:rPr>
              <w:fldChar w:fldCharType="separate"/>
            </w:r>
            <w:r w:rsidR="00E91C29" w:rsidRPr="00E91C29">
              <w:rPr>
                <w:rFonts w:ascii="Times New Roman" w:hAnsi="Times New Roman" w:cs="Times New Roman"/>
                <w:noProof/>
                <w:webHidden/>
                <w:sz w:val="24"/>
                <w:szCs w:val="24"/>
              </w:rPr>
              <w:t>10</w:t>
            </w:r>
            <w:r w:rsidR="00E91C29" w:rsidRPr="00E91C29">
              <w:rPr>
                <w:rFonts w:ascii="Times New Roman" w:hAnsi="Times New Roman" w:cs="Times New Roman"/>
                <w:noProof/>
                <w:webHidden/>
                <w:sz w:val="24"/>
                <w:szCs w:val="24"/>
              </w:rPr>
              <w:fldChar w:fldCharType="end"/>
            </w:r>
          </w:hyperlink>
        </w:p>
        <w:p w14:paraId="67FF4FD9" w14:textId="0A1BDAD2" w:rsidR="00E91C29" w:rsidRDefault="00E91C29" w:rsidP="00E91C29">
          <w:pPr>
            <w:spacing w:line="360" w:lineRule="auto"/>
            <w:jc w:val="both"/>
          </w:pPr>
          <w:r w:rsidRPr="00E91C29">
            <w:rPr>
              <w:rFonts w:ascii="Times New Roman" w:hAnsi="Times New Roman" w:cs="Times New Roman"/>
              <w:b/>
              <w:bCs/>
              <w:noProof/>
              <w:sz w:val="24"/>
              <w:szCs w:val="24"/>
            </w:rPr>
            <w:fldChar w:fldCharType="end"/>
          </w:r>
        </w:p>
      </w:sdtContent>
    </w:sdt>
    <w:p w14:paraId="0000000E" w14:textId="77777777" w:rsidR="00B87F28" w:rsidRDefault="00C3198E">
      <w:pPr>
        <w:spacing w:line="360" w:lineRule="auto"/>
        <w:jc w:val="both"/>
        <w:rPr>
          <w:rFonts w:ascii="Times New Roman" w:eastAsia="Times New Roman" w:hAnsi="Times New Roman" w:cs="Times New Roman"/>
          <w:sz w:val="24"/>
          <w:szCs w:val="24"/>
        </w:rPr>
      </w:pPr>
      <w:r>
        <w:br w:type="page"/>
      </w:r>
    </w:p>
    <w:p w14:paraId="0000000F" w14:textId="77777777" w:rsidR="00B87F28" w:rsidRDefault="00C3198E">
      <w:pPr>
        <w:pStyle w:val="Heading1"/>
      </w:pPr>
      <w:bookmarkStart w:id="0" w:name="_ckbgg0k2ryy" w:colFirst="0" w:colLast="0"/>
      <w:bookmarkStart w:id="1" w:name="_Toc150711778"/>
      <w:bookmarkEnd w:id="0"/>
      <w:r>
        <w:lastRenderedPageBreak/>
        <w:t>Introduction</w:t>
      </w:r>
      <w:bookmarkEnd w:id="1"/>
      <w:r>
        <w:t xml:space="preserve">  </w:t>
      </w:r>
    </w:p>
    <w:p w14:paraId="17888A05" w14:textId="77777777" w:rsidR="009C306D" w:rsidRPr="009C306D" w:rsidRDefault="009C306D" w:rsidP="009C306D"/>
    <w:p w14:paraId="00000010" w14:textId="201B0011"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hotel sector, strategic HR management is essential to attaining organisational success and building long-term competitive advantage (</w:t>
      </w:r>
      <w:proofErr w:type="spellStart"/>
      <w:r>
        <w:rPr>
          <w:rFonts w:ascii="Times New Roman" w:eastAsia="Times New Roman" w:hAnsi="Times New Roman" w:cs="Times New Roman"/>
          <w:color w:val="222222"/>
          <w:sz w:val="24"/>
          <w:szCs w:val="24"/>
          <w:highlight w:val="white"/>
        </w:rPr>
        <w:t>Hamadamin</w:t>
      </w:r>
      <w:proofErr w:type="spellEnd"/>
      <w:r>
        <w:rPr>
          <w:rFonts w:ascii="Times New Roman" w:eastAsia="Times New Roman" w:hAnsi="Times New Roman" w:cs="Times New Roman"/>
          <w:color w:val="222222"/>
          <w:sz w:val="24"/>
          <w:szCs w:val="24"/>
          <w:highlight w:val="white"/>
        </w:rPr>
        <w:t xml:space="preserve"> and Atan, 2019)</w:t>
      </w:r>
      <w:r>
        <w:rPr>
          <w:rFonts w:ascii="Times New Roman" w:eastAsia="Times New Roman" w:hAnsi="Times New Roman" w:cs="Times New Roman"/>
          <w:sz w:val="24"/>
          <w:szCs w:val="24"/>
        </w:rPr>
        <w:t xml:space="preserve">. Due to the distinct characteristics of the hospitality industry, which include high levels of client engagement, service delivery, and a diversified workforce, typical personnel management is not sufficient when it comes to HR strategy. The report examines the unique human resource (HR) methods implemented by Marriott International and The Savoy Hotel, two significant entities in the hospitality sector. These organisations operate in the same industry, yet they are very different from other organisations in terms of their organisational designs, business plans, and backgrounds. Marriott is a hybrid organisation that </w:t>
      </w:r>
      <w:r w:rsidR="00E91C29">
        <w:rPr>
          <w:rFonts w:ascii="Times New Roman" w:eastAsia="Times New Roman" w:hAnsi="Times New Roman" w:cs="Times New Roman"/>
          <w:sz w:val="24"/>
          <w:szCs w:val="24"/>
        </w:rPr>
        <w:t>skilfully</w:t>
      </w:r>
      <w:r>
        <w:rPr>
          <w:rFonts w:ascii="Times New Roman" w:eastAsia="Times New Roman" w:hAnsi="Times New Roman" w:cs="Times New Roman"/>
          <w:sz w:val="24"/>
          <w:szCs w:val="24"/>
        </w:rPr>
        <w:t xml:space="preserve"> combines new strategies with classic components. The Savoy Hotel, on the other hand, is regarded as a conventional location with an extensive background and offers traditional elegance. Investigating the impact of both internal and external environmental changes is essential to comprehend the complexities of their HR strategy. </w:t>
      </w:r>
    </w:p>
    <w:p w14:paraId="6AFB0A83" w14:textId="77777777" w:rsidR="009C306D" w:rsidRDefault="009C306D">
      <w:pPr>
        <w:spacing w:line="360" w:lineRule="auto"/>
        <w:jc w:val="both"/>
        <w:rPr>
          <w:rFonts w:ascii="Times New Roman" w:eastAsia="Times New Roman" w:hAnsi="Times New Roman" w:cs="Times New Roman"/>
          <w:sz w:val="24"/>
          <w:szCs w:val="24"/>
        </w:rPr>
      </w:pPr>
    </w:p>
    <w:p w14:paraId="00000011" w14:textId="77777777" w:rsidR="00B87F28" w:rsidRDefault="00C3198E">
      <w:pPr>
        <w:pStyle w:val="Heading1"/>
      </w:pPr>
      <w:bookmarkStart w:id="2" w:name="_2r1i2wgwrmv6" w:colFirst="0" w:colLast="0"/>
      <w:bookmarkStart w:id="3" w:name="_Toc150711779"/>
      <w:bookmarkEnd w:id="2"/>
      <w:r>
        <w:t>Influence of Internal and External Environmental Changes on HR Strategies</w:t>
      </w:r>
      <w:bookmarkEnd w:id="3"/>
    </w:p>
    <w:p w14:paraId="00000012"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within the same sector, Marriott International and The Savoy Hotel have distinct organisational arrangements and commercial strategies. Marriott, a hybrid organisation, blends traditional components with contemporary tactics, while The Savoy Hotel is regarded as a traditional venue with an extended history of providing classic luxury.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analyse these hotels’ HR strategies, it is necessary to comprehend the impact of changes in the external and internal environments. </w:t>
      </w:r>
    </w:p>
    <w:p w14:paraId="71D80009" w14:textId="77777777" w:rsidR="009C306D" w:rsidRDefault="009C306D">
      <w:pPr>
        <w:spacing w:line="360" w:lineRule="auto"/>
        <w:jc w:val="both"/>
        <w:rPr>
          <w:rFonts w:ascii="Times New Roman" w:eastAsia="Times New Roman" w:hAnsi="Times New Roman" w:cs="Times New Roman"/>
          <w:sz w:val="24"/>
          <w:szCs w:val="24"/>
        </w:rPr>
      </w:pPr>
    </w:p>
    <w:p w14:paraId="00000013" w14:textId="77777777" w:rsidR="00B87F28" w:rsidRDefault="00C3198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Internal Influences on HR Strategies: </w:t>
      </w:r>
    </w:p>
    <w:p w14:paraId="00000014" w14:textId="77777777" w:rsidR="00B87F28" w:rsidRDefault="00C3198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Organisational Framework:</w:t>
      </w:r>
    </w:p>
    <w:p w14:paraId="00000015"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Being a hybrid company, Marriott’s HR tactics are probably shaped by its intricate organisational structure, which might include a number of different brands and business divisions (</w:t>
      </w:r>
      <w:proofErr w:type="spellStart"/>
      <w:r>
        <w:rPr>
          <w:rFonts w:ascii="Times New Roman" w:eastAsia="Times New Roman" w:hAnsi="Times New Roman" w:cs="Times New Roman"/>
          <w:color w:val="222222"/>
          <w:sz w:val="24"/>
          <w:szCs w:val="24"/>
          <w:highlight w:val="white"/>
        </w:rPr>
        <w:t>Boella</w:t>
      </w:r>
      <w:proofErr w:type="spellEnd"/>
      <w:r>
        <w:rPr>
          <w:rFonts w:ascii="Times New Roman" w:eastAsia="Times New Roman" w:hAnsi="Times New Roman" w:cs="Times New Roman"/>
          <w:color w:val="222222"/>
          <w:sz w:val="24"/>
          <w:szCs w:val="24"/>
          <w:highlight w:val="white"/>
        </w:rPr>
        <w:t xml:space="preserve"> and Goss-Turner, 2019)</w:t>
      </w:r>
      <w:r>
        <w:rPr>
          <w:rFonts w:ascii="Times New Roman" w:eastAsia="Times New Roman" w:hAnsi="Times New Roman" w:cs="Times New Roman"/>
          <w:sz w:val="24"/>
          <w:szCs w:val="24"/>
        </w:rPr>
        <w:t>. This complexity may affect both the creation and application of HR policies in many business areas.</w:t>
      </w:r>
    </w:p>
    <w:p w14:paraId="00000016"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Savoy Hotel: The Savoy Hotel’s normal organisational structure could lead to a more centralised, hierarchical decision-making style. The hotel’s history procedures and its responsibility to uphold an accepted standard of service in proportion to its established brand may influence HR strategy.</w:t>
      </w:r>
    </w:p>
    <w:p w14:paraId="00000017" w14:textId="77777777" w:rsidR="00B87F28" w:rsidRDefault="00C3198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Workplace Culture:</w:t>
      </w:r>
    </w:p>
    <w:p w14:paraId="2BB8D4B4" w14:textId="77777777" w:rsidR="009C306D" w:rsidRDefault="009C306D">
      <w:pPr>
        <w:spacing w:line="360" w:lineRule="auto"/>
        <w:jc w:val="both"/>
        <w:rPr>
          <w:rFonts w:ascii="Times New Roman" w:eastAsia="Times New Roman" w:hAnsi="Times New Roman" w:cs="Times New Roman"/>
          <w:b/>
          <w:i/>
          <w:sz w:val="24"/>
          <w:szCs w:val="24"/>
        </w:rPr>
      </w:pPr>
    </w:p>
    <w:p w14:paraId="00000018"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Due to its hybrid structure, it’s possible that Marriott has a unique corporate culture that combines classic values with cutting-edge innovation. HR initiatives aim to promote an open-minded, versatile, and customer-focused culture (</w:t>
      </w:r>
      <w:r>
        <w:rPr>
          <w:rFonts w:ascii="Times New Roman" w:eastAsia="Times New Roman" w:hAnsi="Times New Roman" w:cs="Times New Roman"/>
          <w:color w:val="222222"/>
          <w:sz w:val="24"/>
          <w:szCs w:val="24"/>
          <w:highlight w:val="white"/>
        </w:rPr>
        <w:t>Knoll and Sternad, 2021)</w:t>
      </w:r>
      <w:r>
        <w:rPr>
          <w:rFonts w:ascii="Times New Roman" w:eastAsia="Times New Roman" w:hAnsi="Times New Roman" w:cs="Times New Roman"/>
          <w:sz w:val="24"/>
          <w:szCs w:val="24"/>
        </w:rPr>
        <w:t>.</w:t>
      </w:r>
    </w:p>
    <w:p w14:paraId="00000019"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Savoy Hotel: Given its lengthy history, it’s possible that the hotel places a high value on upholding a culture of distinguished standing, sophistication, and tradition. HR tactics would support maintaining and fostering this unique culture (</w:t>
      </w:r>
      <w:r>
        <w:rPr>
          <w:rFonts w:ascii="Times New Roman" w:eastAsia="Times New Roman" w:hAnsi="Times New Roman" w:cs="Times New Roman"/>
          <w:color w:val="222222"/>
          <w:sz w:val="24"/>
          <w:szCs w:val="24"/>
          <w:highlight w:val="white"/>
        </w:rPr>
        <w:t xml:space="preserve">Azeem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w:t>
      </w:r>
    </w:p>
    <w:p w14:paraId="2C6EE41B" w14:textId="77777777" w:rsidR="009C306D" w:rsidRDefault="009C306D">
      <w:pPr>
        <w:spacing w:line="360" w:lineRule="auto"/>
        <w:jc w:val="both"/>
        <w:rPr>
          <w:rFonts w:ascii="Times New Roman" w:eastAsia="Times New Roman" w:hAnsi="Times New Roman" w:cs="Times New Roman"/>
          <w:sz w:val="24"/>
          <w:szCs w:val="24"/>
        </w:rPr>
      </w:pPr>
    </w:p>
    <w:p w14:paraId="0000001A" w14:textId="77777777" w:rsidR="00B87F28" w:rsidRDefault="00C3198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Integration of Technology:</w:t>
      </w:r>
    </w:p>
    <w:p w14:paraId="0000001B"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As a hybrid company, Marriott takes a more proactive approach to incorporating technology into its HR procedures (</w:t>
      </w:r>
      <w:r>
        <w:rPr>
          <w:rFonts w:ascii="Times New Roman" w:eastAsia="Times New Roman" w:hAnsi="Times New Roman" w:cs="Times New Roman"/>
          <w:color w:val="222222"/>
          <w:sz w:val="24"/>
          <w:szCs w:val="24"/>
          <w:highlight w:val="white"/>
        </w:rPr>
        <w:t>Bharwani and Mathews, 2021)</w:t>
      </w:r>
      <w:r>
        <w:rPr>
          <w:rFonts w:ascii="Times New Roman" w:eastAsia="Times New Roman" w:hAnsi="Times New Roman" w:cs="Times New Roman"/>
          <w:sz w:val="24"/>
          <w:szCs w:val="24"/>
        </w:rPr>
        <w:t>. This might entail using online educational programs, information analysis for talent management, and sophisticated HRIS (Human Resources Information Systems).</w:t>
      </w:r>
    </w:p>
    <w:p w14:paraId="0000001C"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Savoy Hotel: Despite its traditional background, which could lead to a less radical approach to technology adoption in HR practises, the hotel may incorporate some technological developments (Armstrong, 2023). Maintaining a personal touch in interactions between guests and employees may be emphasised.</w:t>
      </w:r>
    </w:p>
    <w:p w14:paraId="4DE6E1A1" w14:textId="77777777" w:rsidR="009C306D" w:rsidRDefault="009C306D">
      <w:pPr>
        <w:spacing w:line="360" w:lineRule="auto"/>
        <w:jc w:val="both"/>
        <w:rPr>
          <w:rFonts w:ascii="Times New Roman" w:eastAsia="Times New Roman" w:hAnsi="Times New Roman" w:cs="Times New Roman"/>
          <w:sz w:val="24"/>
          <w:szCs w:val="24"/>
        </w:rPr>
      </w:pPr>
    </w:p>
    <w:p w14:paraId="0000001D" w14:textId="77777777" w:rsidR="00B87F28" w:rsidRDefault="00C3198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External Factors Impacting HR Strategies:</w:t>
      </w:r>
    </w:p>
    <w:p w14:paraId="0000001E" w14:textId="77777777" w:rsidR="00B87F28" w:rsidRDefault="00C3198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Competition and Market Trends:</w:t>
      </w:r>
    </w:p>
    <w:p w14:paraId="0000001F"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Marriott’s HR techniques will be driven by the need to bring in and keep top people across the fiercely competitive hotel sector (</w:t>
      </w:r>
      <w:r>
        <w:rPr>
          <w:rFonts w:ascii="Times New Roman" w:eastAsia="Times New Roman" w:hAnsi="Times New Roman" w:cs="Times New Roman"/>
          <w:color w:val="222222"/>
          <w:sz w:val="24"/>
          <w:szCs w:val="24"/>
          <w:highlight w:val="white"/>
        </w:rPr>
        <w:t xml:space="preserve">Eschenbrenner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sz w:val="24"/>
          <w:szCs w:val="24"/>
        </w:rPr>
        <w:t>. This could consist of providing favourable benefit plans, chances for growth as professionals, and wellness initiatives for staff members.</w:t>
      </w:r>
    </w:p>
    <w:p w14:paraId="00000020"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Savoy Hotel: The Savoy, a classic luxury hotel, may concentrate its HR strategy on hiring employees who share its dedication to providing outstanding service and upholding its exclusive status.</w:t>
      </w:r>
    </w:p>
    <w:p w14:paraId="4B8FD64F" w14:textId="77777777" w:rsidR="009C306D" w:rsidRDefault="009C306D">
      <w:pPr>
        <w:spacing w:line="360" w:lineRule="auto"/>
        <w:jc w:val="both"/>
        <w:rPr>
          <w:rFonts w:ascii="Times New Roman" w:eastAsia="Times New Roman" w:hAnsi="Times New Roman" w:cs="Times New Roman"/>
          <w:sz w:val="24"/>
          <w:szCs w:val="24"/>
        </w:rPr>
      </w:pPr>
    </w:p>
    <w:p w14:paraId="00000021" w14:textId="77777777" w:rsidR="00B87F28" w:rsidRDefault="00C3198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Regulatory Adjustments:</w:t>
      </w:r>
    </w:p>
    <w:p w14:paraId="00000022"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Due to its international operations, Marriott is subject to local labour laws and regulations. Where feasible, HR policies should remain uniform around the world while making necessary adjustments to guarantee adherence to regional employment regulations (</w:t>
      </w:r>
      <w:r>
        <w:rPr>
          <w:rFonts w:ascii="Times New Roman" w:eastAsia="Times New Roman" w:hAnsi="Times New Roman" w:cs="Times New Roman"/>
          <w:color w:val="222222"/>
          <w:sz w:val="24"/>
          <w:szCs w:val="24"/>
          <w:highlight w:val="white"/>
        </w:rPr>
        <w:t>Stone, Cox and Gavin, 2020)</w:t>
      </w:r>
      <w:r>
        <w:rPr>
          <w:rFonts w:ascii="Times New Roman" w:eastAsia="Times New Roman" w:hAnsi="Times New Roman" w:cs="Times New Roman"/>
          <w:sz w:val="24"/>
          <w:szCs w:val="24"/>
        </w:rPr>
        <w:t>.</w:t>
      </w:r>
    </w:p>
    <w:p w14:paraId="00000023"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Savoy Hotel: The UK legal frameworks, in which the hotel is based, would influence The Savoy’s HR strategy as it agrees with long-standing employment practises and local rules.</w:t>
      </w:r>
    </w:p>
    <w:p w14:paraId="735B13ED" w14:textId="77777777" w:rsidR="009C306D" w:rsidRDefault="009C306D">
      <w:pPr>
        <w:spacing w:line="360" w:lineRule="auto"/>
        <w:jc w:val="both"/>
        <w:rPr>
          <w:rFonts w:ascii="Times New Roman" w:eastAsia="Times New Roman" w:hAnsi="Times New Roman" w:cs="Times New Roman"/>
          <w:sz w:val="24"/>
          <w:szCs w:val="24"/>
        </w:rPr>
      </w:pPr>
    </w:p>
    <w:p w14:paraId="00000024" w14:textId="77777777" w:rsidR="00B87F28" w:rsidRDefault="00C3198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Socioeconomic elements:</w:t>
      </w:r>
    </w:p>
    <w:p w14:paraId="00000025"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Marriott’s HR tactics would be impacted by shifts in the workforce’s expectations, social values, and demography. Significant components can include an emphasis on social accountability, a healthy balance between work and life, and diversity and inclusion (</w:t>
      </w:r>
      <w:r>
        <w:rPr>
          <w:rFonts w:ascii="Times New Roman" w:eastAsia="Times New Roman" w:hAnsi="Times New Roman" w:cs="Times New Roman"/>
          <w:color w:val="222222"/>
          <w:sz w:val="24"/>
          <w:szCs w:val="24"/>
          <w:highlight w:val="white"/>
        </w:rPr>
        <w:t>Adekoya, 2022)</w:t>
      </w:r>
      <w:r>
        <w:rPr>
          <w:rFonts w:ascii="Times New Roman" w:eastAsia="Times New Roman" w:hAnsi="Times New Roman" w:cs="Times New Roman"/>
          <w:sz w:val="24"/>
          <w:szCs w:val="24"/>
        </w:rPr>
        <w:t>.</w:t>
      </w:r>
    </w:p>
    <w:p w14:paraId="00000026"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Savoy Hotel: The demands of a posh customer and the socioeconomic variables that mould the premium hospitality sector have an impact on The Savoy’s HR policies.</w:t>
      </w:r>
    </w:p>
    <w:p w14:paraId="27E5683E" w14:textId="77777777" w:rsidR="009C306D" w:rsidRDefault="009C306D">
      <w:pPr>
        <w:spacing w:line="360" w:lineRule="auto"/>
        <w:jc w:val="both"/>
        <w:rPr>
          <w:rFonts w:ascii="Times New Roman" w:eastAsia="Times New Roman" w:hAnsi="Times New Roman" w:cs="Times New Roman"/>
          <w:sz w:val="24"/>
          <w:szCs w:val="24"/>
        </w:rPr>
      </w:pPr>
    </w:p>
    <w:p w14:paraId="00000027" w14:textId="77777777" w:rsidR="00B87F28" w:rsidRDefault="00C3198E">
      <w:pPr>
        <w:pStyle w:val="Heading1"/>
      </w:pPr>
      <w:bookmarkStart w:id="4" w:name="_w2rnzmiebhk9" w:colFirst="0" w:colLast="0"/>
      <w:bookmarkStart w:id="5" w:name="_Toc150711780"/>
      <w:bookmarkEnd w:id="4"/>
      <w:r>
        <w:t>Evaluating HR Approaches in Different Contexts: A Comparative Analysis</w:t>
      </w:r>
      <w:bookmarkEnd w:id="5"/>
    </w:p>
    <w:p w14:paraId="00000028" w14:textId="77777777" w:rsidR="00B87F28" w:rsidRDefault="00C3198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Marriott International:</w:t>
      </w:r>
    </w:p>
    <w:p w14:paraId="00000029"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biggest and most worldwide hospitality companies, Marriott International, takes a comprehensive and holistic approach to human resources (HR) management. The organisation needs a comprehensive and flexible HR strategy because of its size and reach. Marriott places a strong emphasis on HR policy flexibility to take into account different labour markets, regulatory frameworks, and cultural norms, given its presence in a variety of regions (</w:t>
      </w:r>
      <w:r>
        <w:rPr>
          <w:rFonts w:ascii="Times New Roman" w:eastAsia="Times New Roman" w:hAnsi="Times New Roman" w:cs="Times New Roman"/>
          <w:color w:val="222222"/>
          <w:sz w:val="24"/>
          <w:szCs w:val="24"/>
          <w:highlight w:val="white"/>
        </w:rPr>
        <w:t>ABYABA and ACHIBANE, 2023)</w:t>
      </w:r>
      <w:r>
        <w:rPr>
          <w:rFonts w:ascii="Times New Roman" w:eastAsia="Times New Roman" w:hAnsi="Times New Roman" w:cs="Times New Roman"/>
          <w:sz w:val="24"/>
          <w:szCs w:val="24"/>
        </w:rPr>
        <w:t>. As a result of its massive size, the organisation is able to make large investments in HR systems and technology, such as cutting-edge Human Resources Information Systems (HRIS), which help to manage a large staff effectively and expedite operations. Marriott’s HR strategy illustrates the company’s dedication to diversity and inclusion, with the objective of fostering a welcoming working environment for people from all backgrounds (</w:t>
      </w:r>
      <w:r>
        <w:rPr>
          <w:rFonts w:ascii="Times New Roman" w:eastAsia="Times New Roman" w:hAnsi="Times New Roman" w:cs="Times New Roman"/>
          <w:color w:val="222222"/>
          <w:sz w:val="24"/>
          <w:szCs w:val="24"/>
          <w:highlight w:val="white"/>
        </w:rPr>
        <w:t>Selin, 2022)</w:t>
      </w:r>
      <w:r>
        <w:rPr>
          <w:rFonts w:ascii="Times New Roman" w:eastAsia="Times New Roman" w:hAnsi="Times New Roman" w:cs="Times New Roman"/>
          <w:sz w:val="24"/>
          <w:szCs w:val="24"/>
        </w:rPr>
        <w:t xml:space="preserve">. The organisation provides its staff people comprehensive education and chances to pursue career progression since it understands the value of developing talent. </w:t>
      </w:r>
    </w:p>
    <w:p w14:paraId="0000002A"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its broad industry reach spanning multiple hospitality categories, comprising high-end and low-end lodging, Marriott customises its HR procedures to meet the unique needs and requirements of each market niche (</w:t>
      </w:r>
      <w:r>
        <w:rPr>
          <w:rFonts w:ascii="Times New Roman" w:eastAsia="Times New Roman" w:hAnsi="Times New Roman" w:cs="Times New Roman"/>
          <w:color w:val="222222"/>
          <w:sz w:val="24"/>
          <w:szCs w:val="24"/>
          <w:highlight w:val="white"/>
        </w:rPr>
        <w:t xml:space="preserve">McLean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By virtue of its scale, Marriott is able to provide competitive benefits and pay packages in the highly competitive hospitality sector, which helps it draw and keep top personnel throughout the world. The company’s approach towards staff involvement additionally illustrates its variety in terms of industry. Marriott recognises that staff working for top-of-the-line companies could have different expectations than those in the cheaper market. Therefore, the HR approach </w:t>
      </w:r>
      <w:proofErr w:type="gramStart"/>
      <w:r>
        <w:rPr>
          <w:rFonts w:ascii="Times New Roman" w:eastAsia="Times New Roman" w:hAnsi="Times New Roman" w:cs="Times New Roman"/>
          <w:sz w:val="24"/>
          <w:szCs w:val="24"/>
        </w:rPr>
        <w:t>takes into account</w:t>
      </w:r>
      <w:proofErr w:type="gramEnd"/>
      <w:r>
        <w:rPr>
          <w:rFonts w:ascii="Times New Roman" w:eastAsia="Times New Roman" w:hAnsi="Times New Roman" w:cs="Times New Roman"/>
          <w:sz w:val="24"/>
          <w:szCs w:val="24"/>
        </w:rPr>
        <w:t xml:space="preserve"> the particular </w:t>
      </w:r>
      <w:r>
        <w:rPr>
          <w:rFonts w:ascii="Times New Roman" w:eastAsia="Times New Roman" w:hAnsi="Times New Roman" w:cs="Times New Roman"/>
          <w:sz w:val="24"/>
          <w:szCs w:val="24"/>
        </w:rPr>
        <w:lastRenderedPageBreak/>
        <w:t>needs of each sector within the larger hospitality industry and incorporates efforts geared to those segments in order to improve employee satisfaction and visitor experiences.</w:t>
      </w:r>
    </w:p>
    <w:p w14:paraId="044A9EA0" w14:textId="77777777" w:rsidR="009C306D" w:rsidRDefault="009C306D">
      <w:pPr>
        <w:spacing w:line="360" w:lineRule="auto"/>
        <w:jc w:val="both"/>
        <w:rPr>
          <w:rFonts w:ascii="Times New Roman" w:eastAsia="Times New Roman" w:hAnsi="Times New Roman" w:cs="Times New Roman"/>
          <w:sz w:val="24"/>
          <w:szCs w:val="24"/>
        </w:rPr>
      </w:pPr>
    </w:p>
    <w:p w14:paraId="0000002B" w14:textId="77777777" w:rsidR="00B87F28" w:rsidRDefault="00C3198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Savoy Hotel:</w:t>
      </w:r>
    </w:p>
    <w:p w14:paraId="0000002C"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Savoy Hotel, a well-known luxury facility, handles HR with an emphasis on maintaining the best levels of service and conserving its historic past, in contrast to Marriott’s expansive operations. Given its smaller size than Marriott, The Savoy is able to provide HR management that is more individualised and intimate. Owing to the hotel’s small size, HR may be directly involved in workplace issues and helps to create a family-like environment for the workers (Henderson, 2019). The Savoy Hotel’s hiring practices are a clear indication of its industry concentration; they have been developed to meet the demands of the upscale hospitality market. Hiring people who represent the hotel’s dedication to refinement and exceptional service is highly valued. Training courses have been carefully developed to guarantee that staff members share The Savoy’s established values and are capable of providing an unmatched guest experience. </w:t>
      </w:r>
    </w:p>
    <w:p w14:paraId="0000002D"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Savoy places a higher priority on quality than quantity in its HR approach, despite not having the same worldwide reach as Marriott. Initiatives for teamwork are designed to complement the hotel’s brand identity while providing a distinctive and memorable work environment (Leatherbarrow and Fletcher, 2018). The Savoy’s hiring procedures are intended to promote and uphold this feeling of exclusivity and outstanding service since the company understands that its standing as a luxury institution depends on the commitment and enthusiasm of its staff. </w:t>
      </w:r>
    </w:p>
    <w:p w14:paraId="48C1389F" w14:textId="77777777" w:rsidR="009C306D" w:rsidRDefault="009C306D">
      <w:pPr>
        <w:spacing w:line="360" w:lineRule="auto"/>
        <w:jc w:val="both"/>
        <w:rPr>
          <w:rFonts w:ascii="Times New Roman" w:eastAsia="Times New Roman" w:hAnsi="Times New Roman" w:cs="Times New Roman"/>
          <w:sz w:val="24"/>
          <w:szCs w:val="24"/>
        </w:rPr>
      </w:pPr>
    </w:p>
    <w:p w14:paraId="0000002E" w14:textId="0C07EC04" w:rsidR="00B87F28" w:rsidRDefault="009C306D">
      <w:pPr>
        <w:pStyle w:val="Heading1"/>
      </w:pPr>
      <w:bookmarkStart w:id="6" w:name="_z18o3lxkpnf2" w:colFirst="0" w:colLast="0"/>
      <w:bookmarkStart w:id="7" w:name="_Toc150711781"/>
      <w:bookmarkEnd w:id="6"/>
      <w:r>
        <w:t>Analysing</w:t>
      </w:r>
      <w:r w:rsidR="00C3198E">
        <w:t xml:space="preserve"> Key HR Concerns: Employee Engagement, Performance Management, and Diversity</w:t>
      </w:r>
      <w:bookmarkEnd w:id="7"/>
    </w:p>
    <w:p w14:paraId="0000002F" w14:textId="77777777" w:rsidR="00B87F28" w:rsidRDefault="00C3198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Engagement of Employees:</w:t>
      </w:r>
    </w:p>
    <w:p w14:paraId="00000030"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promotes employee engagement as a result of its enormous and diversified staff. The business understands that cheerful staff members are more likely to deliver exceptional client service, which enhances guest satisfaction (</w:t>
      </w:r>
      <w:r>
        <w:rPr>
          <w:rFonts w:ascii="Times New Roman" w:eastAsia="Times New Roman" w:hAnsi="Times New Roman" w:cs="Times New Roman"/>
          <w:color w:val="222222"/>
          <w:sz w:val="24"/>
          <w:szCs w:val="24"/>
          <w:highlight w:val="white"/>
        </w:rPr>
        <w:t>Chon and Zoltan, 2019)</w:t>
      </w:r>
      <w:r>
        <w:rPr>
          <w:rFonts w:ascii="Times New Roman" w:eastAsia="Times New Roman" w:hAnsi="Times New Roman" w:cs="Times New Roman"/>
          <w:sz w:val="24"/>
          <w:szCs w:val="24"/>
        </w:rPr>
        <w:t xml:space="preserve">. Marriott makes expenditures in substantial initiatives that focus on fostering teamwork, including wellness, continuing education, and development. Using HR technologies builds a feeling of connection to one another across colleagues by enabling continuous communication and real-time feedback. </w:t>
      </w:r>
    </w:p>
    <w:p w14:paraId="00000031"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Savoy Hotel takes a more individualised approach to staff involvement because of its boutique style. The Savoy’s human resources team promotes fostering an atmosphere that feels like a family while stressing transparent interaction and a shared dedication to the establishment’s foundational values. Regular team-building exercises, individual training, and recognition programmes are a few concrete instances of employee engagement efforts that foster a sense of community and pride among employees (</w:t>
      </w:r>
      <w:proofErr w:type="spellStart"/>
      <w:r>
        <w:rPr>
          <w:rFonts w:ascii="Times New Roman" w:eastAsia="Times New Roman" w:hAnsi="Times New Roman" w:cs="Times New Roman"/>
          <w:sz w:val="24"/>
          <w:szCs w:val="24"/>
        </w:rPr>
        <w:t>Beardwell</w:t>
      </w:r>
      <w:proofErr w:type="spellEnd"/>
      <w:r>
        <w:rPr>
          <w:rFonts w:ascii="Times New Roman" w:eastAsia="Times New Roman" w:hAnsi="Times New Roman" w:cs="Times New Roman"/>
          <w:sz w:val="24"/>
          <w:szCs w:val="24"/>
        </w:rPr>
        <w:t xml:space="preserve"> and Claydon, 2017).</w:t>
      </w:r>
    </w:p>
    <w:p w14:paraId="79A73A4B" w14:textId="77777777" w:rsidR="009C306D" w:rsidRDefault="009C306D">
      <w:pPr>
        <w:spacing w:line="360" w:lineRule="auto"/>
        <w:jc w:val="both"/>
        <w:rPr>
          <w:rFonts w:ascii="Times New Roman" w:eastAsia="Times New Roman" w:hAnsi="Times New Roman" w:cs="Times New Roman"/>
          <w:sz w:val="24"/>
          <w:szCs w:val="24"/>
        </w:rPr>
      </w:pPr>
    </w:p>
    <w:p w14:paraId="00000032" w14:textId="77777777" w:rsidR="00B87F28" w:rsidRDefault="00C3198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Management of Performance:</w:t>
      </w:r>
    </w:p>
    <w:p w14:paraId="00000033"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has a sizable and broadly spread staff, thus they use advanced performance management tools (</w:t>
      </w:r>
      <w:r>
        <w:rPr>
          <w:rFonts w:ascii="Times New Roman" w:eastAsia="Times New Roman" w:hAnsi="Times New Roman" w:cs="Times New Roman"/>
          <w:color w:val="222222"/>
          <w:sz w:val="24"/>
          <w:szCs w:val="24"/>
          <w:highlight w:val="white"/>
        </w:rPr>
        <w:t xml:space="preserve">Sabil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These mechanisms make it possible to establish precise criteria for achievement, conduct frequent performance evaluations, and provide chances for skill improvement. The business’s achievement management strategy is in line with its dedication to diversity and inclusion, delivering impartial assessments that take seriously each employee’s distinctive ideas and talents in the context of the worldwide community.</w:t>
      </w:r>
    </w:p>
    <w:p w14:paraId="00000034" w14:textId="607739E4"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Performance management at The Savoy Hotel is in line with its ongoing commitment to providing excellent customer service. The hotel has stringent specifications for performance goals, and periodic feedback sessions are held to make sure staff members live up to the high standards. The organization’s smaller dimension enables more individualised as well as direct performance administration, where each employee’s unique contributions are </w:t>
      </w:r>
      <w:r w:rsidR="009C306D">
        <w:rPr>
          <w:rFonts w:ascii="Times New Roman" w:eastAsia="Times New Roman" w:hAnsi="Times New Roman" w:cs="Times New Roman"/>
          <w:sz w:val="24"/>
          <w:szCs w:val="24"/>
        </w:rPr>
        <w:t>considered</w:t>
      </w:r>
      <w:r>
        <w:rPr>
          <w:rFonts w:ascii="Times New Roman" w:eastAsia="Times New Roman" w:hAnsi="Times New Roman" w:cs="Times New Roman"/>
          <w:sz w:val="24"/>
          <w:szCs w:val="24"/>
        </w:rPr>
        <w:t xml:space="preserve"> and valued.</w:t>
      </w:r>
    </w:p>
    <w:p w14:paraId="6B59162F" w14:textId="77777777" w:rsidR="009C306D" w:rsidRDefault="009C306D">
      <w:pPr>
        <w:spacing w:line="360" w:lineRule="auto"/>
        <w:jc w:val="both"/>
        <w:rPr>
          <w:rFonts w:ascii="Times New Roman" w:eastAsia="Times New Roman" w:hAnsi="Times New Roman" w:cs="Times New Roman"/>
          <w:sz w:val="24"/>
          <w:szCs w:val="24"/>
        </w:rPr>
      </w:pPr>
    </w:p>
    <w:p w14:paraId="00000035" w14:textId="77777777" w:rsidR="00B87F28" w:rsidRDefault="00C3198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Inclusion and Diversity:</w:t>
      </w:r>
    </w:p>
    <w:p w14:paraId="00000036"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proactively encourages diversity and equal opportunity in the workplace. Understanding why variety is an asset, the organisation conducts steps to draw in and nurture people from a range of backgrounds. Marriott’s leadership demonstrates the company's commitment to diversity by making every effort to guarantee a varied representation (</w:t>
      </w:r>
      <w:r>
        <w:rPr>
          <w:rFonts w:ascii="Times New Roman" w:eastAsia="Times New Roman" w:hAnsi="Times New Roman" w:cs="Times New Roman"/>
          <w:color w:val="222222"/>
          <w:sz w:val="24"/>
          <w:szCs w:val="24"/>
          <w:highlight w:val="white"/>
        </w:rPr>
        <w:t xml:space="preserve">Hill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sz w:val="24"/>
          <w:szCs w:val="24"/>
        </w:rPr>
        <w:t>. The organisation uses contact groups, mentorship programmes, and diversity training as part of its HR strategy to make the workplace welcoming to all workers.</w:t>
      </w:r>
    </w:p>
    <w:p w14:paraId="00000037"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Savoy Hotel values inclusiveness and diversity even as it is steadfastly dedicated to upholding its classic identity. The hotel’s HR initiatives are designed to foster a culture of inclusion where workers of all backgrounds are treated with respect (</w:t>
      </w:r>
      <w:proofErr w:type="spellStart"/>
      <w:r>
        <w:rPr>
          <w:rFonts w:ascii="Times New Roman" w:eastAsia="Times New Roman" w:hAnsi="Times New Roman" w:cs="Times New Roman"/>
          <w:color w:val="222222"/>
          <w:sz w:val="24"/>
          <w:szCs w:val="24"/>
          <w:highlight w:val="white"/>
        </w:rPr>
        <w:t>Elkhwesky</w:t>
      </w:r>
      <w:proofErr w:type="spellEnd"/>
      <w:r>
        <w:rPr>
          <w:rFonts w:ascii="Times New Roman" w:eastAsia="Times New Roman" w:hAnsi="Times New Roman" w:cs="Times New Roman"/>
          <w:color w:val="222222"/>
          <w:sz w:val="24"/>
          <w:szCs w:val="24"/>
          <w:highlight w:val="white"/>
        </w:rPr>
        <w:t>, Salem and Barakat, 2019)</w:t>
      </w:r>
      <w:r>
        <w:rPr>
          <w:rFonts w:ascii="Times New Roman" w:eastAsia="Times New Roman" w:hAnsi="Times New Roman" w:cs="Times New Roman"/>
          <w:sz w:val="24"/>
          <w:szCs w:val="24"/>
        </w:rPr>
        <w:t>. Programmes for awareness of other cultures, education on diversity, and hiring procedures that value people from a range of backgrounds while maintaining consistency with the hotel’s upscale image are a few examples of initiatives.</w:t>
      </w:r>
    </w:p>
    <w:p w14:paraId="00000038" w14:textId="77777777" w:rsidR="00B87F28" w:rsidRDefault="00C3198E">
      <w:pPr>
        <w:pStyle w:val="Heading1"/>
      </w:pPr>
      <w:bookmarkStart w:id="8" w:name="_v00ertc2yqd" w:colFirst="0" w:colLast="0"/>
      <w:bookmarkStart w:id="9" w:name="_Toc150711782"/>
      <w:bookmarkEnd w:id="8"/>
      <w:r>
        <w:lastRenderedPageBreak/>
        <w:t>Role and Impact of Technological Advancements, Particularly AI, on HR Strategies</w:t>
      </w:r>
      <w:bookmarkEnd w:id="9"/>
    </w:p>
    <w:p w14:paraId="00000039" w14:textId="77777777" w:rsidR="00B87F28" w:rsidRDefault="00C3198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Marriott International</w:t>
      </w:r>
    </w:p>
    <w:p w14:paraId="0000003A"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International is a multinational hospitality conglomerate that acknowledges the revolutionary influence of technology breakthroughs, including Artificial Intelligence (AI), on its human resource initiatives. The use of AI in HR procedures is widespread and diverse at Marriott (</w:t>
      </w:r>
      <w:proofErr w:type="spellStart"/>
      <w:r>
        <w:rPr>
          <w:rFonts w:ascii="Times New Roman" w:eastAsia="Times New Roman" w:hAnsi="Times New Roman" w:cs="Times New Roman"/>
          <w:color w:val="222222"/>
          <w:sz w:val="24"/>
          <w:szCs w:val="24"/>
          <w:highlight w:val="white"/>
        </w:rPr>
        <w:t>Lukanova</w:t>
      </w:r>
      <w:proofErr w:type="spellEnd"/>
      <w:r>
        <w:rPr>
          <w:rFonts w:ascii="Times New Roman" w:eastAsia="Times New Roman" w:hAnsi="Times New Roman" w:cs="Times New Roman"/>
          <w:color w:val="222222"/>
          <w:sz w:val="24"/>
          <w:szCs w:val="24"/>
          <w:highlight w:val="white"/>
        </w:rPr>
        <w:t xml:space="preserve"> and Ilieva, 2019)</w:t>
      </w:r>
      <w:r>
        <w:rPr>
          <w:rFonts w:ascii="Times New Roman" w:eastAsia="Times New Roman" w:hAnsi="Times New Roman" w:cs="Times New Roman"/>
          <w:sz w:val="24"/>
          <w:szCs w:val="24"/>
        </w:rPr>
        <w:t xml:space="preserve">. Artificial intelligence (AI) is used in talent acquisition to evaluate applicant profiles, review resumes, and even do preliminary interviews. This ensures a more effective and data-driven applicant screening process while streamlining the recruiting process and freeing up HR personnel to concentrate on strategic elements. Additionally, artificial intelligence is essential to Marriott’s initiatives to raise employee engagement. The business uses chatbots and virtual assistants driven by AI to give staff members immediate assistance and information. These solutions not only make it easier to respond quickly to HR-related inquiries, but they also make the employee experience more smooth and engaging. AI-driven analytics are also used for workforce insights and sentiment analysis, which aid HR departments in understanding the requirements and attitudes of their staff and, in turn, help them develop employee engagement plans that are more successful. </w:t>
      </w:r>
    </w:p>
    <w:p w14:paraId="0000003B"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uses artificial intelligence (AI) in performance management to provide more unbiased and data-driven evaluations (</w:t>
      </w:r>
      <w:proofErr w:type="spellStart"/>
      <w:r>
        <w:rPr>
          <w:rFonts w:ascii="Times New Roman" w:eastAsia="Times New Roman" w:hAnsi="Times New Roman" w:cs="Times New Roman"/>
          <w:color w:val="222222"/>
          <w:sz w:val="24"/>
          <w:szCs w:val="24"/>
          <w:highlight w:val="white"/>
        </w:rPr>
        <w:t>Dogru</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sz w:val="24"/>
          <w:szCs w:val="24"/>
        </w:rPr>
        <w:t xml:space="preserve">. Artificial intelligence (AI) systems are able to analyse assessments of performance, give instant feedback, and spot indications of trends in worker performance. This makes it possible for assessments to be more fair and precise, which helps each person inside the company improve and flourish. In terms of inclusion and diversity, artificial intelligence is used to guarantee objective decision-making in HR procedures. Artificial intelligence (AI) solutions that prioritise adequate abilities and credentials above demographic considerations can help in the elimination of implicit prejudices in hiring and promotion. This is consistent with Marriott’s mission to build an inclusive and diverse workforce. </w:t>
      </w:r>
    </w:p>
    <w:p w14:paraId="400AC0B7" w14:textId="77777777" w:rsidR="009C306D" w:rsidRDefault="009C306D">
      <w:pPr>
        <w:spacing w:line="360" w:lineRule="auto"/>
        <w:jc w:val="both"/>
        <w:rPr>
          <w:rFonts w:ascii="Times New Roman" w:eastAsia="Times New Roman" w:hAnsi="Times New Roman" w:cs="Times New Roman"/>
          <w:sz w:val="24"/>
          <w:szCs w:val="24"/>
        </w:rPr>
      </w:pPr>
    </w:p>
    <w:p w14:paraId="0000003C" w14:textId="77777777" w:rsidR="00B87F28" w:rsidRDefault="00C3198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Savoy Hotel</w:t>
      </w:r>
    </w:p>
    <w:p w14:paraId="0000003D"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Savoy Hotel values its heritage and opulent character, but it also appreciates how important technology advancements like artificial intelligence (AI) are to the improvement of HR initiatives. The Savoy’s application of AI in HR procedures is defined by a more sophisticated and customised method, which is consistent with the boutique style of the business. AI-powered chatbots and virtual assistants may be utilised to offer customised assistance to staff members, improving their overall work environment (</w:t>
      </w:r>
      <w:r>
        <w:rPr>
          <w:rFonts w:ascii="Times New Roman" w:eastAsia="Times New Roman" w:hAnsi="Times New Roman" w:cs="Times New Roman"/>
          <w:color w:val="222222"/>
          <w:sz w:val="24"/>
          <w:szCs w:val="24"/>
          <w:highlight w:val="white"/>
        </w:rPr>
        <w:t xml:space="preserve">Malik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The Savoy places a </w:t>
      </w:r>
      <w:r>
        <w:rPr>
          <w:rFonts w:ascii="Times New Roman" w:eastAsia="Times New Roman" w:hAnsi="Times New Roman" w:cs="Times New Roman"/>
          <w:sz w:val="24"/>
          <w:szCs w:val="24"/>
        </w:rPr>
        <w:lastRenderedPageBreak/>
        <w:t>high value on preserving a human touch, but HR professionals can focus more of their time on developing the hotel’s distinctive work culture and interacting with individual employees by strategically using AI to take on mundane chores.</w:t>
      </w:r>
    </w:p>
    <w:p w14:paraId="0000003E"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Artificial intelligence (AI) systems can help with data analysis in performance management, providing patterns in employee performance (</w:t>
      </w:r>
      <w:r>
        <w:rPr>
          <w:rFonts w:ascii="Times New Roman" w:eastAsia="Times New Roman" w:hAnsi="Times New Roman" w:cs="Times New Roman"/>
          <w:color w:val="222222"/>
          <w:sz w:val="24"/>
          <w:szCs w:val="24"/>
          <w:highlight w:val="white"/>
        </w:rPr>
        <w:t xml:space="preserve">Tong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HR departments at The Savoy can apply this data to customise career growth strategies and training courses in order that every worker meets the hotel’s high standards for service. AI can help to promote accountability and objectivity in HR decisions with a focus on diversity and inclusion. The Savoy provides that their dedication to fairness is evident in every facet of human resources administration by employing artificial intelligence methods that detect and eradicate prejudices in diverse HR procedures. </w:t>
      </w:r>
    </w:p>
    <w:p w14:paraId="6AF62D78" w14:textId="77777777" w:rsidR="009C306D" w:rsidRDefault="009C306D">
      <w:pPr>
        <w:spacing w:line="360" w:lineRule="auto"/>
        <w:jc w:val="both"/>
        <w:rPr>
          <w:rFonts w:ascii="Times New Roman" w:eastAsia="Times New Roman" w:hAnsi="Times New Roman" w:cs="Times New Roman"/>
          <w:sz w:val="24"/>
          <w:szCs w:val="24"/>
        </w:rPr>
      </w:pPr>
    </w:p>
    <w:p w14:paraId="0000003F" w14:textId="77777777" w:rsidR="00B87F28" w:rsidRDefault="00C3198E">
      <w:pPr>
        <w:pStyle w:val="Heading1"/>
      </w:pPr>
      <w:bookmarkStart w:id="10" w:name="_cxak1yo5cmj7" w:colFirst="0" w:colLast="0"/>
      <w:bookmarkStart w:id="11" w:name="_Toc150711783"/>
      <w:bookmarkEnd w:id="10"/>
      <w:r>
        <w:t>Conclusion and Recommendation</w:t>
      </w:r>
      <w:bookmarkEnd w:id="11"/>
      <w:r>
        <w:t xml:space="preserve"> </w:t>
      </w:r>
    </w:p>
    <w:p w14:paraId="00000040"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Expanding the use of modern technology like augmented reality (AR) and virtual reality (VR) might be one way for Marriott International to embrace continuous innovation in HR initiatives. Particularly in areas like customer service and operational processes, these immersive technologies may be used in training programmes to provide staff with a hands-on, interactive learning experience. Also, Marriott has the opportunity to investigate how blockchain technology could boost security and transparency in human resources operations including onboarding and data administration. Marriott can reaffirm its dedication to providing a modern and diverse workplace by staying ahead of technology improvements.</w:t>
      </w:r>
    </w:p>
    <w:p w14:paraId="00000041" w14:textId="77777777" w:rsidR="00B87F28" w:rsidRDefault="00C3198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way The Savoy Hotel might embrace innovation while maintaining its classic appeal is by creating a custom employee experience platform. AI-driven customization might be included in this platform to provide staff with career development pathways, incentive programmes, and learning modules that are specifically designed to fit the hotel’s unique culture. The Savoy might make better choices by gaining greater insights about employee preferences and performance with the implementation of advanced analytics technologies. Additionally, investigating eco-friendly and sustainable HR practices may complement the renewed emphasis on corporate social responsibility in the upscale hotel industry, giving The Savoy a distinct advantage. By carefully incorporating technology while upholding its classic principles, The Savoy can guarantee that it continues to be a shining example of quality in the constantly changing hospitality industry.</w:t>
      </w:r>
    </w:p>
    <w:p w14:paraId="00000042" w14:textId="77777777" w:rsidR="00B87F28" w:rsidRDefault="00C3198E">
      <w:pPr>
        <w:spacing w:line="360" w:lineRule="auto"/>
        <w:jc w:val="both"/>
        <w:rPr>
          <w:rFonts w:ascii="Times New Roman" w:eastAsia="Times New Roman" w:hAnsi="Times New Roman" w:cs="Times New Roman"/>
          <w:sz w:val="24"/>
          <w:szCs w:val="24"/>
        </w:rPr>
      </w:pPr>
      <w:r>
        <w:br w:type="page"/>
      </w:r>
    </w:p>
    <w:p w14:paraId="00000043" w14:textId="77777777" w:rsidR="00B87F28" w:rsidRDefault="00C3198E">
      <w:pPr>
        <w:pStyle w:val="Heading1"/>
      </w:pPr>
      <w:bookmarkStart w:id="12" w:name="_r45h5qu0bnc4" w:colFirst="0" w:colLast="0"/>
      <w:bookmarkStart w:id="13" w:name="_Toc150711784"/>
      <w:bookmarkEnd w:id="12"/>
      <w:r>
        <w:lastRenderedPageBreak/>
        <w:t>References</w:t>
      </w:r>
      <w:bookmarkEnd w:id="13"/>
      <w:r>
        <w:t xml:space="preserve"> </w:t>
      </w:r>
    </w:p>
    <w:p w14:paraId="7CE0BC99" w14:textId="77777777" w:rsidR="00E91C29" w:rsidRDefault="00E91C29" w:rsidP="00E91C2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ABYABA, F.A. and ACHIBANE, M., (2023). Influence of National and Organizational Culture on HRM Practices in an international company: a conceptual model proposal. </w:t>
      </w:r>
      <w:r>
        <w:rPr>
          <w:rFonts w:ascii="Times New Roman" w:eastAsia="Times New Roman" w:hAnsi="Times New Roman" w:cs="Times New Roman"/>
          <w:i/>
          <w:color w:val="222222"/>
          <w:sz w:val="24"/>
          <w:szCs w:val="24"/>
          <w:highlight w:val="white"/>
        </w:rPr>
        <w:t>International Journal of Accounting, Finance, Auditing, Management and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(3-1), pp.686-709.</w:t>
      </w:r>
    </w:p>
    <w:p w14:paraId="54B039EA" w14:textId="77777777" w:rsidR="00E91C29" w:rsidRDefault="00E91C29" w:rsidP="00E91C2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Adekoya, O., (2022). </w:t>
      </w:r>
      <w:r>
        <w:rPr>
          <w:rFonts w:ascii="Times New Roman" w:eastAsia="Times New Roman" w:hAnsi="Times New Roman" w:cs="Times New Roman"/>
          <w:i/>
          <w:color w:val="222222"/>
          <w:sz w:val="24"/>
          <w:szCs w:val="24"/>
          <w:highlight w:val="white"/>
        </w:rPr>
        <w:t>Responsible Management: Promoting Work-Life Balance through Social Sustainability and Green HRM</w:t>
      </w:r>
      <w:r>
        <w:rPr>
          <w:rFonts w:ascii="Times New Roman" w:eastAsia="Times New Roman" w:hAnsi="Times New Roman" w:cs="Times New Roman"/>
          <w:color w:val="222222"/>
          <w:sz w:val="24"/>
          <w:szCs w:val="24"/>
          <w:highlight w:val="white"/>
        </w:rPr>
        <w:t xml:space="preserve"> (Doctoral dissertation, University of East London).</w:t>
      </w:r>
    </w:p>
    <w:p w14:paraId="07AAAD7D" w14:textId="77777777" w:rsidR="00E91C29" w:rsidRDefault="00E91C29" w:rsidP="00E91C2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Armstrong M. (2023) Armstrong's Handbook of Human Resource Management Practice. 16th Ed.</w:t>
      </w:r>
    </w:p>
    <w:p w14:paraId="39CE41F8" w14:textId="77777777" w:rsidR="00E91C29" w:rsidRDefault="00E91C29" w:rsidP="00E91C2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Azeem, M., Ahmed, M., Haider, S. and Sajjad, M., (2021). Expanding competitive advantage through organizational culture, knowledge sharing and organizational innovation. </w:t>
      </w:r>
      <w:r>
        <w:rPr>
          <w:rFonts w:ascii="Times New Roman" w:eastAsia="Times New Roman" w:hAnsi="Times New Roman" w:cs="Times New Roman"/>
          <w:i/>
          <w:color w:val="222222"/>
          <w:sz w:val="24"/>
          <w:szCs w:val="24"/>
          <w:highlight w:val="white"/>
        </w:rPr>
        <w:t>Technology in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66</w:t>
      </w:r>
      <w:r>
        <w:rPr>
          <w:rFonts w:ascii="Times New Roman" w:eastAsia="Times New Roman" w:hAnsi="Times New Roman" w:cs="Times New Roman"/>
          <w:color w:val="222222"/>
          <w:sz w:val="24"/>
          <w:szCs w:val="24"/>
          <w:highlight w:val="white"/>
        </w:rPr>
        <w:t>, p.101635.</w:t>
      </w:r>
    </w:p>
    <w:p w14:paraId="38C58B5B" w14:textId="77777777" w:rsidR="00E91C29" w:rsidRDefault="00E91C29" w:rsidP="00E91C29">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Beardwell</w:t>
      </w:r>
      <w:proofErr w:type="spellEnd"/>
      <w:r>
        <w:rPr>
          <w:rFonts w:ascii="Times New Roman" w:eastAsia="Times New Roman" w:hAnsi="Times New Roman" w:cs="Times New Roman"/>
          <w:sz w:val="24"/>
          <w:szCs w:val="24"/>
        </w:rPr>
        <w:t>, J. Claydon, T. (2017) Human Resource Management: A Contemporary Approach. 8th Ed. Financial Times: Prentice Hall</w:t>
      </w:r>
    </w:p>
    <w:p w14:paraId="0D7FE7BF" w14:textId="77777777" w:rsidR="00E91C29" w:rsidRDefault="00E91C29" w:rsidP="00E91C2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Bharwani, S. and Mathews, D., (2021). Techno-business strategies for enhancing guest experience in luxury hotels: a managerial perspective. </w:t>
      </w:r>
      <w:r>
        <w:rPr>
          <w:rFonts w:ascii="Times New Roman" w:eastAsia="Times New Roman" w:hAnsi="Times New Roman" w:cs="Times New Roman"/>
          <w:i/>
          <w:color w:val="222222"/>
          <w:sz w:val="24"/>
          <w:szCs w:val="24"/>
          <w:highlight w:val="white"/>
        </w:rPr>
        <w:t>Worldwide Hospitality and Tourism Themes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(2), pp.168-185.</w:t>
      </w:r>
    </w:p>
    <w:p w14:paraId="7EEA3B03" w14:textId="77777777" w:rsidR="00E91C29" w:rsidRDefault="00E91C29" w:rsidP="00E91C29">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Boella</w:t>
      </w:r>
      <w:proofErr w:type="spellEnd"/>
      <w:r>
        <w:rPr>
          <w:rFonts w:ascii="Times New Roman" w:eastAsia="Times New Roman" w:hAnsi="Times New Roman" w:cs="Times New Roman"/>
          <w:color w:val="222222"/>
          <w:sz w:val="24"/>
          <w:szCs w:val="24"/>
          <w:highlight w:val="white"/>
        </w:rPr>
        <w:t xml:space="preserve">, M.J. and Goss-Turner, S., 92019). </w:t>
      </w:r>
      <w:r>
        <w:rPr>
          <w:rFonts w:ascii="Times New Roman" w:eastAsia="Times New Roman" w:hAnsi="Times New Roman" w:cs="Times New Roman"/>
          <w:i/>
          <w:color w:val="222222"/>
          <w:sz w:val="24"/>
          <w:szCs w:val="24"/>
          <w:highlight w:val="white"/>
        </w:rPr>
        <w:t>Human resource management in the hospitality industry: A guide to best practice</w:t>
      </w:r>
      <w:r>
        <w:rPr>
          <w:rFonts w:ascii="Times New Roman" w:eastAsia="Times New Roman" w:hAnsi="Times New Roman" w:cs="Times New Roman"/>
          <w:color w:val="222222"/>
          <w:sz w:val="24"/>
          <w:szCs w:val="24"/>
          <w:highlight w:val="white"/>
        </w:rPr>
        <w:t>. Routledge.</w:t>
      </w:r>
    </w:p>
    <w:p w14:paraId="7AE6DDDE" w14:textId="77777777" w:rsidR="00E91C29" w:rsidRDefault="00E91C29" w:rsidP="00E91C2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Chon, K.K.S. and Zoltan, J., (2019). Role of servant leadership in contemporary hospitality. </w:t>
      </w:r>
      <w:r>
        <w:rPr>
          <w:rFonts w:ascii="Times New Roman" w:eastAsia="Times New Roman" w:hAnsi="Times New Roman" w:cs="Times New Roman"/>
          <w:i/>
          <w:color w:val="222222"/>
          <w:sz w:val="24"/>
          <w:szCs w:val="24"/>
          <w:highlight w:val="white"/>
        </w:rPr>
        <w:t>International Journal of Contemporary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31</w:t>
      </w:r>
      <w:r>
        <w:rPr>
          <w:rFonts w:ascii="Times New Roman" w:eastAsia="Times New Roman" w:hAnsi="Times New Roman" w:cs="Times New Roman"/>
          <w:color w:val="222222"/>
          <w:sz w:val="24"/>
          <w:szCs w:val="24"/>
          <w:highlight w:val="white"/>
        </w:rPr>
        <w:t>(8), pp.3371-3394.</w:t>
      </w:r>
    </w:p>
    <w:p w14:paraId="05DA908D" w14:textId="77777777" w:rsidR="00E91C29" w:rsidRDefault="00E91C29" w:rsidP="00E91C29">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Dogru</w:t>
      </w:r>
      <w:proofErr w:type="spellEnd"/>
      <w:r>
        <w:rPr>
          <w:rFonts w:ascii="Times New Roman" w:eastAsia="Times New Roman" w:hAnsi="Times New Roman" w:cs="Times New Roman"/>
          <w:color w:val="222222"/>
          <w:sz w:val="24"/>
          <w:szCs w:val="24"/>
          <w:highlight w:val="white"/>
        </w:rPr>
        <w:t xml:space="preserve">, T., Line, N., Mody, M., Hanks, L., Abbott, J.A., </w:t>
      </w:r>
      <w:proofErr w:type="spellStart"/>
      <w:r>
        <w:rPr>
          <w:rFonts w:ascii="Times New Roman" w:eastAsia="Times New Roman" w:hAnsi="Times New Roman" w:cs="Times New Roman"/>
          <w:color w:val="222222"/>
          <w:sz w:val="24"/>
          <w:szCs w:val="24"/>
          <w:highlight w:val="white"/>
        </w:rPr>
        <w:t>Acikgoz</w:t>
      </w:r>
      <w:proofErr w:type="spellEnd"/>
      <w:r>
        <w:rPr>
          <w:rFonts w:ascii="Times New Roman" w:eastAsia="Times New Roman" w:hAnsi="Times New Roman" w:cs="Times New Roman"/>
          <w:color w:val="222222"/>
          <w:sz w:val="24"/>
          <w:szCs w:val="24"/>
          <w:highlight w:val="white"/>
        </w:rPr>
        <w:t xml:space="preserve">, F., Assaf, A., Bakir, S., </w:t>
      </w:r>
      <w:proofErr w:type="spellStart"/>
      <w:r>
        <w:rPr>
          <w:rFonts w:ascii="Times New Roman" w:eastAsia="Times New Roman" w:hAnsi="Times New Roman" w:cs="Times New Roman"/>
          <w:color w:val="222222"/>
          <w:sz w:val="24"/>
          <w:szCs w:val="24"/>
          <w:highlight w:val="white"/>
        </w:rPr>
        <w:t>Berbekova</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Bilgihan</w:t>
      </w:r>
      <w:proofErr w:type="spellEnd"/>
      <w:r>
        <w:rPr>
          <w:rFonts w:ascii="Times New Roman" w:eastAsia="Times New Roman" w:hAnsi="Times New Roman" w:cs="Times New Roman"/>
          <w:color w:val="222222"/>
          <w:sz w:val="24"/>
          <w:szCs w:val="24"/>
          <w:highlight w:val="white"/>
        </w:rPr>
        <w:t xml:space="preserve">, A. and Dalton, A., (2023). Generative artificial intelligence in the hospitality and tourism industry: developing a framework for future research. </w:t>
      </w:r>
      <w:r>
        <w:rPr>
          <w:rFonts w:ascii="Times New Roman" w:eastAsia="Times New Roman" w:hAnsi="Times New Roman" w:cs="Times New Roman"/>
          <w:i/>
          <w:color w:val="222222"/>
          <w:sz w:val="24"/>
          <w:szCs w:val="24"/>
          <w:highlight w:val="white"/>
        </w:rPr>
        <w:t>Journal of Hospitality &amp; Tourism Research</w:t>
      </w:r>
      <w:r>
        <w:rPr>
          <w:rFonts w:ascii="Times New Roman" w:eastAsia="Times New Roman" w:hAnsi="Times New Roman" w:cs="Times New Roman"/>
          <w:color w:val="222222"/>
          <w:sz w:val="24"/>
          <w:szCs w:val="24"/>
          <w:highlight w:val="white"/>
        </w:rPr>
        <w:t>, p.10963480231188663.</w:t>
      </w:r>
    </w:p>
    <w:p w14:paraId="2CE8314A" w14:textId="77777777" w:rsidR="00E91C29" w:rsidRDefault="00E91C29" w:rsidP="00E91C29">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Elkhwesky</w:t>
      </w:r>
      <w:proofErr w:type="spellEnd"/>
      <w:r>
        <w:rPr>
          <w:rFonts w:ascii="Times New Roman" w:eastAsia="Times New Roman" w:hAnsi="Times New Roman" w:cs="Times New Roman"/>
          <w:color w:val="222222"/>
          <w:sz w:val="24"/>
          <w:szCs w:val="24"/>
          <w:highlight w:val="white"/>
        </w:rPr>
        <w:t xml:space="preserve">, Z., Salem, I.E. and Barakat, M., (2019). Diversity management in hotels: The moderating role of empowerment and capability development. </w:t>
      </w:r>
      <w:r>
        <w:rPr>
          <w:rFonts w:ascii="Times New Roman" w:eastAsia="Times New Roman" w:hAnsi="Times New Roman" w:cs="Times New Roman"/>
          <w:i/>
          <w:color w:val="222222"/>
          <w:sz w:val="24"/>
          <w:szCs w:val="24"/>
          <w:highlight w:val="white"/>
        </w:rPr>
        <w:t>Journal of Hospitality and Tourism Insights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(2), pp.166-185.</w:t>
      </w:r>
    </w:p>
    <w:p w14:paraId="62B7A2F8" w14:textId="77777777" w:rsidR="00E91C29" w:rsidRDefault="00E91C29" w:rsidP="00E91C2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Eschenbrenner, B., Zlatic, A., Bechtel, M., Collins, B., Straley, C. and Gubbels, G., (2023). Marriott International: A Managerial Strategic Audit.</w:t>
      </w:r>
    </w:p>
    <w:p w14:paraId="39F4020D" w14:textId="77777777" w:rsidR="00E91C29" w:rsidRDefault="00E91C29" w:rsidP="00E91C29">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Hamadamin</w:t>
      </w:r>
      <w:proofErr w:type="spellEnd"/>
      <w:r>
        <w:rPr>
          <w:rFonts w:ascii="Times New Roman" w:eastAsia="Times New Roman" w:hAnsi="Times New Roman" w:cs="Times New Roman"/>
          <w:color w:val="222222"/>
          <w:sz w:val="24"/>
          <w:szCs w:val="24"/>
          <w:highlight w:val="white"/>
        </w:rPr>
        <w:t xml:space="preserve">, H.H. and Atan, T., (2019). The impact of strategic human resource management practices on competitive advantage sustainability: The mediation of human capital development and employee commitment.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(20), p.5782.</w:t>
      </w:r>
    </w:p>
    <w:p w14:paraId="60FF6D29" w14:textId="77777777" w:rsidR="00E91C29" w:rsidRDefault="00E91C29" w:rsidP="00E91C2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Henderson, I. (2019) Human Resource Management for MBA Students. 3rd ed. London: CIPD</w:t>
      </w:r>
    </w:p>
    <w:p w14:paraId="420B9FD3" w14:textId="77777777" w:rsidR="00E91C29" w:rsidRDefault="00E91C29" w:rsidP="00E91C2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Hill, D., Keller, K.M., Rico, M., Shostak, M. and Matthews, M., (2023). </w:t>
      </w:r>
      <w:r>
        <w:rPr>
          <w:rFonts w:ascii="Times New Roman" w:eastAsia="Times New Roman" w:hAnsi="Times New Roman" w:cs="Times New Roman"/>
          <w:i/>
          <w:color w:val="222222"/>
          <w:sz w:val="24"/>
          <w:szCs w:val="24"/>
          <w:highlight w:val="white"/>
        </w:rPr>
        <w:t>Talent Management and Diversity, Equity, and Inclusion in Private-Sector Organizations: A Qualitative Review of Promising Practices</w:t>
      </w:r>
      <w:r>
        <w:rPr>
          <w:rFonts w:ascii="Times New Roman" w:eastAsia="Times New Roman" w:hAnsi="Times New Roman" w:cs="Times New Roman"/>
          <w:color w:val="222222"/>
          <w:sz w:val="24"/>
          <w:szCs w:val="24"/>
          <w:highlight w:val="white"/>
        </w:rPr>
        <w:t xml:space="preserve"> (p. 21). RAND.</w:t>
      </w:r>
    </w:p>
    <w:p w14:paraId="52FF4B00" w14:textId="77777777" w:rsidR="00E91C29" w:rsidRDefault="00E91C29" w:rsidP="00E91C2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Knoll, C. and Sternad, D., (2021). Identifying global leadership potential. </w:t>
      </w:r>
      <w:r>
        <w:rPr>
          <w:rFonts w:ascii="Times New Roman" w:eastAsia="Times New Roman" w:hAnsi="Times New Roman" w:cs="Times New Roman"/>
          <w:i/>
          <w:color w:val="222222"/>
          <w:sz w:val="24"/>
          <w:szCs w:val="24"/>
          <w:highlight w:val="white"/>
        </w:rPr>
        <w:t>Journal of Management Development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40</w:t>
      </w:r>
      <w:r>
        <w:rPr>
          <w:rFonts w:ascii="Times New Roman" w:eastAsia="Times New Roman" w:hAnsi="Times New Roman" w:cs="Times New Roman"/>
          <w:color w:val="222222"/>
          <w:sz w:val="24"/>
          <w:szCs w:val="24"/>
          <w:highlight w:val="white"/>
        </w:rPr>
        <w:t>(4), pp.253-272.</w:t>
      </w:r>
    </w:p>
    <w:p w14:paraId="26ED27AD" w14:textId="77777777" w:rsidR="00E91C29" w:rsidRDefault="00E91C29" w:rsidP="00E91C2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Leatherbarrow, C. &amp; Fletcher, J. (2018) Introduction to Human Resource Management: A Guide to HR in Practice 4th ed London CIPD</w:t>
      </w:r>
    </w:p>
    <w:p w14:paraId="7317E82B" w14:textId="77777777" w:rsidR="00E91C29" w:rsidRDefault="00E91C29" w:rsidP="00E91C29">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Lukanova</w:t>
      </w:r>
      <w:proofErr w:type="spellEnd"/>
      <w:r>
        <w:rPr>
          <w:rFonts w:ascii="Times New Roman" w:eastAsia="Times New Roman" w:hAnsi="Times New Roman" w:cs="Times New Roman"/>
          <w:color w:val="222222"/>
          <w:sz w:val="24"/>
          <w:szCs w:val="24"/>
          <w:highlight w:val="white"/>
        </w:rPr>
        <w:t xml:space="preserve">, G. and Ilieva, G., (2019). Robots, artificial intelligence, and service automation in hotels. In </w:t>
      </w:r>
      <w:r>
        <w:rPr>
          <w:rFonts w:ascii="Times New Roman" w:eastAsia="Times New Roman" w:hAnsi="Times New Roman" w:cs="Times New Roman"/>
          <w:i/>
          <w:color w:val="222222"/>
          <w:sz w:val="24"/>
          <w:szCs w:val="24"/>
          <w:highlight w:val="white"/>
        </w:rPr>
        <w:t>Robots, artificial intelligence, and service automation in travel, tourism and hospitality</w:t>
      </w:r>
      <w:r>
        <w:rPr>
          <w:rFonts w:ascii="Times New Roman" w:eastAsia="Times New Roman" w:hAnsi="Times New Roman" w:cs="Times New Roman"/>
          <w:color w:val="222222"/>
          <w:sz w:val="24"/>
          <w:szCs w:val="24"/>
          <w:highlight w:val="white"/>
        </w:rPr>
        <w:t xml:space="preserve"> (pp. 157-183). Emerald Publishing Limited.</w:t>
      </w:r>
    </w:p>
    <w:p w14:paraId="7732AF08" w14:textId="77777777" w:rsidR="00E91C29" w:rsidRDefault="00E91C29" w:rsidP="00E91C2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Malik, A., </w:t>
      </w:r>
      <w:proofErr w:type="spellStart"/>
      <w:r>
        <w:rPr>
          <w:rFonts w:ascii="Times New Roman" w:eastAsia="Times New Roman" w:hAnsi="Times New Roman" w:cs="Times New Roman"/>
          <w:color w:val="222222"/>
          <w:sz w:val="24"/>
          <w:szCs w:val="24"/>
          <w:highlight w:val="white"/>
        </w:rPr>
        <w:t>Budhwar</w:t>
      </w:r>
      <w:proofErr w:type="spellEnd"/>
      <w:r>
        <w:rPr>
          <w:rFonts w:ascii="Times New Roman" w:eastAsia="Times New Roman" w:hAnsi="Times New Roman" w:cs="Times New Roman"/>
          <w:color w:val="222222"/>
          <w:sz w:val="24"/>
          <w:szCs w:val="24"/>
          <w:highlight w:val="white"/>
        </w:rPr>
        <w:t xml:space="preserve">, P., Patel, C. and Srikanth, N.R., (2022). May the bots be with you! Delivering HR cost-effectiveness and individualised employee experiences in an MNE. </w:t>
      </w:r>
      <w:r>
        <w:rPr>
          <w:rFonts w:ascii="Times New Roman" w:eastAsia="Times New Roman" w:hAnsi="Times New Roman" w:cs="Times New Roman"/>
          <w:i/>
          <w:color w:val="222222"/>
          <w:sz w:val="24"/>
          <w:szCs w:val="24"/>
          <w:highlight w:val="white"/>
        </w:rPr>
        <w:t>The International Journal of Human Resource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(6), pp.1148-1178.</w:t>
      </w:r>
    </w:p>
    <w:p w14:paraId="6E71B805" w14:textId="77777777" w:rsidR="00E91C29" w:rsidRDefault="00E91C29" w:rsidP="00E91C2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McLean, G., Osei-Frimpong, K., Al-</w:t>
      </w:r>
      <w:proofErr w:type="spellStart"/>
      <w:r>
        <w:rPr>
          <w:rFonts w:ascii="Times New Roman" w:eastAsia="Times New Roman" w:hAnsi="Times New Roman" w:cs="Times New Roman"/>
          <w:color w:val="222222"/>
          <w:sz w:val="24"/>
          <w:szCs w:val="24"/>
          <w:highlight w:val="white"/>
        </w:rPr>
        <w:t>Nabhani</w:t>
      </w:r>
      <w:proofErr w:type="spellEnd"/>
      <w:r>
        <w:rPr>
          <w:rFonts w:ascii="Times New Roman" w:eastAsia="Times New Roman" w:hAnsi="Times New Roman" w:cs="Times New Roman"/>
          <w:color w:val="222222"/>
          <w:sz w:val="24"/>
          <w:szCs w:val="24"/>
          <w:highlight w:val="white"/>
        </w:rPr>
        <w:t xml:space="preserve">, K. and Marriott, H., (2020). Examining consumer attitudes towards </w:t>
      </w:r>
      <w:proofErr w:type="spellStart"/>
      <w:r>
        <w:rPr>
          <w:rFonts w:ascii="Times New Roman" w:eastAsia="Times New Roman" w:hAnsi="Times New Roman" w:cs="Times New Roman"/>
          <w:color w:val="222222"/>
          <w:sz w:val="24"/>
          <w:szCs w:val="24"/>
          <w:highlight w:val="white"/>
        </w:rPr>
        <w:t>retailers'm</w:t>
      </w:r>
      <w:proofErr w:type="spellEnd"/>
      <w:r>
        <w:rPr>
          <w:rFonts w:ascii="Times New Roman" w:eastAsia="Times New Roman" w:hAnsi="Times New Roman" w:cs="Times New Roman"/>
          <w:color w:val="222222"/>
          <w:sz w:val="24"/>
          <w:szCs w:val="24"/>
          <w:highlight w:val="white"/>
        </w:rPr>
        <w:t xml:space="preserve">-commerce mobile applications–An initial adoption vs. continuous use perspective.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106</w:t>
      </w:r>
      <w:r>
        <w:rPr>
          <w:rFonts w:ascii="Times New Roman" w:eastAsia="Times New Roman" w:hAnsi="Times New Roman" w:cs="Times New Roman"/>
          <w:color w:val="222222"/>
          <w:sz w:val="24"/>
          <w:szCs w:val="24"/>
          <w:highlight w:val="white"/>
        </w:rPr>
        <w:t>, pp.139-157.</w:t>
      </w:r>
    </w:p>
    <w:p w14:paraId="1BAD8A3C" w14:textId="77777777" w:rsidR="00E91C29" w:rsidRDefault="00E91C29" w:rsidP="00E91C2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Sabil, S., Jenita, J., Sari, A.R., Lazoo, F.C., </w:t>
      </w:r>
      <w:proofErr w:type="spellStart"/>
      <w:r>
        <w:rPr>
          <w:rFonts w:ascii="Times New Roman" w:eastAsia="Times New Roman" w:hAnsi="Times New Roman" w:cs="Times New Roman"/>
          <w:color w:val="222222"/>
          <w:sz w:val="24"/>
          <w:szCs w:val="24"/>
          <w:highlight w:val="white"/>
        </w:rPr>
        <w:t>Sunariyanto</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Wijayanto</w:t>
      </w:r>
      <w:proofErr w:type="spellEnd"/>
      <w:r>
        <w:rPr>
          <w:rFonts w:ascii="Times New Roman" w:eastAsia="Times New Roman" w:hAnsi="Times New Roman" w:cs="Times New Roman"/>
          <w:color w:val="222222"/>
          <w:sz w:val="24"/>
          <w:szCs w:val="24"/>
          <w:highlight w:val="white"/>
        </w:rPr>
        <w:t xml:space="preserve">, G., (2022). Human Resources Performance Management and Organizational Culture Development in Improving Creative Economics in the Tourism Sector. </w:t>
      </w:r>
      <w:r>
        <w:rPr>
          <w:rFonts w:ascii="Times New Roman" w:eastAsia="Times New Roman" w:hAnsi="Times New Roman" w:cs="Times New Roman"/>
          <w:i/>
          <w:color w:val="222222"/>
          <w:sz w:val="24"/>
          <w:szCs w:val="24"/>
          <w:highlight w:val="white"/>
        </w:rPr>
        <w:t>Multicultural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(03), pp.1-12.</w:t>
      </w:r>
    </w:p>
    <w:p w14:paraId="6B9CE15B" w14:textId="77777777" w:rsidR="00E91C29" w:rsidRDefault="00E91C29" w:rsidP="00E91C2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Selin, J., (2022). More than Just a Workplace: A Case Study of Diversity, Equity, and Inclusion in Marriott International Inc. Hotels.</w:t>
      </w:r>
    </w:p>
    <w:p w14:paraId="7C7E5DC9" w14:textId="77777777" w:rsidR="00E91C29" w:rsidRDefault="00E91C29" w:rsidP="00E91C2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Stone, R.J., Cox, A. and Gavin, M., (2020). </w:t>
      </w:r>
      <w:r>
        <w:rPr>
          <w:rFonts w:ascii="Times New Roman" w:eastAsia="Times New Roman" w:hAnsi="Times New Roman" w:cs="Times New Roman"/>
          <w:i/>
          <w:color w:val="222222"/>
          <w:sz w:val="24"/>
          <w:szCs w:val="24"/>
          <w:highlight w:val="white"/>
        </w:rPr>
        <w:t>Human resource management</w:t>
      </w:r>
      <w:r>
        <w:rPr>
          <w:rFonts w:ascii="Times New Roman" w:eastAsia="Times New Roman" w:hAnsi="Times New Roman" w:cs="Times New Roman"/>
          <w:color w:val="222222"/>
          <w:sz w:val="24"/>
          <w:szCs w:val="24"/>
          <w:highlight w:val="white"/>
        </w:rPr>
        <w:t>. John Wiley &amp; Sons.</w:t>
      </w:r>
    </w:p>
    <w:p w14:paraId="16E0E06F" w14:textId="77777777" w:rsidR="00E91C29" w:rsidRDefault="00E91C29" w:rsidP="00E91C2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Tong, S., Jia, N., Luo, X. and Fang, Z., (2021). The Janus face of artificial intelligence feedback: Deployment versus disclosure effects on employee performance. </w:t>
      </w:r>
      <w:r>
        <w:rPr>
          <w:rFonts w:ascii="Times New Roman" w:eastAsia="Times New Roman" w:hAnsi="Times New Roman" w:cs="Times New Roman"/>
          <w:i/>
          <w:color w:val="222222"/>
          <w:sz w:val="24"/>
          <w:szCs w:val="24"/>
          <w:highlight w:val="white"/>
        </w:rPr>
        <w:t>Strategic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42</w:t>
      </w:r>
      <w:r>
        <w:rPr>
          <w:rFonts w:ascii="Times New Roman" w:eastAsia="Times New Roman" w:hAnsi="Times New Roman" w:cs="Times New Roman"/>
          <w:color w:val="222222"/>
          <w:sz w:val="24"/>
          <w:szCs w:val="24"/>
          <w:highlight w:val="white"/>
        </w:rPr>
        <w:t>(9), pp.1600-1631.</w:t>
      </w:r>
    </w:p>
    <w:p w14:paraId="0000005B" w14:textId="77777777" w:rsidR="00B87F28" w:rsidRDefault="00B87F28">
      <w:pPr>
        <w:spacing w:line="360" w:lineRule="auto"/>
        <w:ind w:left="720"/>
        <w:jc w:val="both"/>
        <w:rPr>
          <w:rFonts w:ascii="Times New Roman" w:eastAsia="Times New Roman" w:hAnsi="Times New Roman" w:cs="Times New Roman"/>
          <w:sz w:val="24"/>
          <w:szCs w:val="24"/>
        </w:rPr>
      </w:pPr>
    </w:p>
    <w:p w14:paraId="0000005D" w14:textId="618D1143" w:rsidR="00B87F28" w:rsidRDefault="00B87F28">
      <w:pPr>
        <w:spacing w:line="360" w:lineRule="auto"/>
        <w:jc w:val="both"/>
        <w:rPr>
          <w:rFonts w:ascii="Times New Roman" w:eastAsia="Times New Roman" w:hAnsi="Times New Roman" w:cs="Times New Roman"/>
          <w:sz w:val="24"/>
          <w:szCs w:val="24"/>
        </w:rPr>
      </w:pPr>
    </w:p>
    <w:sectPr w:rsidR="00B87F28" w:rsidSect="00E91C29">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F8457" w14:textId="77777777" w:rsidR="00D22E81" w:rsidRDefault="00D22E81" w:rsidP="00E91C29">
      <w:pPr>
        <w:spacing w:line="240" w:lineRule="auto"/>
      </w:pPr>
      <w:r>
        <w:separator/>
      </w:r>
    </w:p>
  </w:endnote>
  <w:endnote w:type="continuationSeparator" w:id="0">
    <w:p w14:paraId="1DFB3D10" w14:textId="77777777" w:rsidR="00D22E81" w:rsidRDefault="00D22E81" w:rsidP="00E91C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1118695"/>
      <w:docPartObj>
        <w:docPartGallery w:val="Page Numbers (Bottom of Page)"/>
        <w:docPartUnique/>
      </w:docPartObj>
    </w:sdtPr>
    <w:sdtContent>
      <w:p w14:paraId="7BE4C516" w14:textId="034A8D89" w:rsidR="00E91C29" w:rsidRDefault="00E91C29">
        <w:pPr>
          <w:pStyle w:val="Footer"/>
          <w:jc w:val="right"/>
        </w:pPr>
        <w:r>
          <w:t xml:space="preserve">Page | </w:t>
        </w:r>
        <w:r>
          <w:fldChar w:fldCharType="begin"/>
        </w:r>
        <w:r>
          <w:instrText xml:space="preserve"> PAGE   \* MERGEFORMAT </w:instrText>
        </w:r>
        <w:r>
          <w:fldChar w:fldCharType="separate"/>
        </w:r>
        <w:r>
          <w:rPr>
            <w:noProof/>
          </w:rPr>
          <w:t>11</w:t>
        </w:r>
        <w:r>
          <w:rPr>
            <w:noProof/>
          </w:rPr>
          <w:fldChar w:fldCharType="end"/>
        </w:r>
        <w:r>
          <w:t xml:space="preserve"> </w:t>
        </w:r>
      </w:p>
    </w:sdtContent>
  </w:sdt>
  <w:p w14:paraId="4C112E90" w14:textId="77777777" w:rsidR="00E91C29" w:rsidRDefault="00E91C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FE399" w14:textId="77777777" w:rsidR="00D22E81" w:rsidRDefault="00D22E81" w:rsidP="00E91C29">
      <w:pPr>
        <w:spacing w:line="240" w:lineRule="auto"/>
      </w:pPr>
      <w:r>
        <w:separator/>
      </w:r>
    </w:p>
  </w:footnote>
  <w:footnote w:type="continuationSeparator" w:id="0">
    <w:p w14:paraId="4E823C4D" w14:textId="77777777" w:rsidR="00D22E81" w:rsidRDefault="00D22E81" w:rsidP="00E91C2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D70EBA"/>
    <w:multiLevelType w:val="multilevel"/>
    <w:tmpl w:val="68889C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53854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F28"/>
    <w:rsid w:val="003D37E2"/>
    <w:rsid w:val="009C306D"/>
    <w:rsid w:val="00B87F28"/>
    <w:rsid w:val="00C3198E"/>
    <w:rsid w:val="00D22E81"/>
    <w:rsid w:val="00DD3B4C"/>
    <w:rsid w:val="00E91C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5120E"/>
  <w15:docId w15:val="{0B6BA9BA-A346-46D0-A27A-89E4E7451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E91C2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91C29"/>
    <w:pPr>
      <w:spacing w:after="100"/>
    </w:pPr>
  </w:style>
  <w:style w:type="character" w:styleId="Hyperlink">
    <w:name w:val="Hyperlink"/>
    <w:basedOn w:val="DefaultParagraphFont"/>
    <w:uiPriority w:val="99"/>
    <w:unhideWhenUsed/>
    <w:rsid w:val="00E91C29"/>
    <w:rPr>
      <w:color w:val="0000FF" w:themeColor="hyperlink"/>
      <w:u w:val="single"/>
    </w:rPr>
  </w:style>
  <w:style w:type="paragraph" w:styleId="Header">
    <w:name w:val="header"/>
    <w:basedOn w:val="Normal"/>
    <w:link w:val="HeaderChar"/>
    <w:uiPriority w:val="99"/>
    <w:unhideWhenUsed/>
    <w:rsid w:val="00E91C29"/>
    <w:pPr>
      <w:tabs>
        <w:tab w:val="center" w:pos="4513"/>
        <w:tab w:val="right" w:pos="9026"/>
      </w:tabs>
      <w:spacing w:line="240" w:lineRule="auto"/>
    </w:pPr>
  </w:style>
  <w:style w:type="character" w:customStyle="1" w:styleId="HeaderChar">
    <w:name w:val="Header Char"/>
    <w:basedOn w:val="DefaultParagraphFont"/>
    <w:link w:val="Header"/>
    <w:uiPriority w:val="99"/>
    <w:rsid w:val="00E91C29"/>
  </w:style>
  <w:style w:type="paragraph" w:styleId="Footer">
    <w:name w:val="footer"/>
    <w:basedOn w:val="Normal"/>
    <w:link w:val="FooterChar"/>
    <w:uiPriority w:val="99"/>
    <w:unhideWhenUsed/>
    <w:rsid w:val="00E91C29"/>
    <w:pPr>
      <w:tabs>
        <w:tab w:val="center" w:pos="4513"/>
        <w:tab w:val="right" w:pos="9026"/>
      </w:tabs>
      <w:spacing w:line="240" w:lineRule="auto"/>
    </w:pPr>
  </w:style>
  <w:style w:type="character" w:customStyle="1" w:styleId="FooterChar">
    <w:name w:val="Footer Char"/>
    <w:basedOn w:val="DefaultParagraphFont"/>
    <w:link w:val="Footer"/>
    <w:uiPriority w:val="99"/>
    <w:rsid w:val="00E91C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EC332-DAA8-4689-84FD-6654D1085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3412</Words>
  <Characters>19453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Mirabela Martineac</cp:lastModifiedBy>
  <cp:revision>5</cp:revision>
  <dcterms:created xsi:type="dcterms:W3CDTF">2023-11-16T17:00:00Z</dcterms:created>
  <dcterms:modified xsi:type="dcterms:W3CDTF">2023-12-01T19:35:00Z</dcterms:modified>
</cp:coreProperties>
</file>